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FB4ABC4" w14:textId="3AD255E3" w:rsidR="0008166F" w:rsidRPr="00C53EF0" w:rsidRDefault="00472D73" w:rsidP="00164E94">
      <w:pPr>
        <w:pStyle w:val="BP3Heading1"/>
        <w:spacing w:after="400"/>
        <w:ind w:left="851" w:hanging="851"/>
      </w:pPr>
      <w:bookmarkStart w:id="0" w:name="_Hlk516182172"/>
      <w:r w:rsidRPr="00C53EF0">
        <w:t>NEW INFRASTRUCTURE PROGRAM TO SUPPORT ESSENTIAL SERVICES, HOUSING AND COMMUNITIES</w:t>
      </w:r>
    </w:p>
    <w:bookmarkEnd w:id="0"/>
    <w:p w14:paraId="1CB2A2E5" w14:textId="5D82AF84" w:rsidR="00883F12" w:rsidRDefault="002A6AFE" w:rsidP="00883F12">
      <w:pPr>
        <w:pStyle w:val="BP3BodyText"/>
      </w:pPr>
      <w:r w:rsidRPr="002A6AFE">
        <w:t>All people in N</w:t>
      </w:r>
      <w:r w:rsidR="00417C41">
        <w:t xml:space="preserve">ew </w:t>
      </w:r>
      <w:r w:rsidRPr="002A6AFE">
        <w:t>S</w:t>
      </w:r>
      <w:r w:rsidR="00417C41">
        <w:t xml:space="preserve">outh </w:t>
      </w:r>
      <w:r w:rsidRPr="002A6AFE">
        <w:t>W</w:t>
      </w:r>
      <w:r w:rsidR="00417C41">
        <w:t>ales</w:t>
      </w:r>
      <w:r w:rsidRPr="002A6AFE">
        <w:t xml:space="preserve"> deserve access to the essential infrastructure needed to support thriving communities, including schools, hospitals</w:t>
      </w:r>
      <w:r w:rsidR="002B4509">
        <w:t xml:space="preserve">, </w:t>
      </w:r>
      <w:proofErr w:type="gramStart"/>
      <w:r w:rsidRPr="002A6AFE">
        <w:t>transport</w:t>
      </w:r>
      <w:proofErr w:type="gramEnd"/>
      <w:r w:rsidR="002B4509">
        <w:t xml:space="preserve"> and energy</w:t>
      </w:r>
      <w:r w:rsidRPr="002A6AFE">
        <w:t>.</w:t>
      </w:r>
    </w:p>
    <w:p w14:paraId="0C1FE09E" w14:textId="6AE8CE2A" w:rsidR="00883F12" w:rsidRDefault="00883F12" w:rsidP="00883F12">
      <w:pPr>
        <w:pStyle w:val="BP3BodyText"/>
      </w:pPr>
      <w:r>
        <w:t>The NSW Government’s Essential Infrastructure Plan supports the growing communities of N</w:t>
      </w:r>
      <w:r w:rsidR="00AA110F">
        <w:t xml:space="preserve">ew </w:t>
      </w:r>
      <w:r>
        <w:t>S</w:t>
      </w:r>
      <w:r w:rsidR="00AA110F">
        <w:t xml:space="preserve">outh </w:t>
      </w:r>
      <w:r>
        <w:t>W</w:t>
      </w:r>
      <w:r w:rsidR="00AA110F">
        <w:t>ales</w:t>
      </w:r>
      <w:r>
        <w:t xml:space="preserve"> by delivering investment </w:t>
      </w:r>
      <w:r w:rsidRPr="009B0909">
        <w:t xml:space="preserve">in </w:t>
      </w:r>
      <w:r w:rsidRPr="000D2EAC">
        <w:t xml:space="preserve">new schools </w:t>
      </w:r>
      <w:r w:rsidRPr="009B0909">
        <w:t xml:space="preserve">and </w:t>
      </w:r>
      <w:r w:rsidRPr="000D2EAC">
        <w:t xml:space="preserve">hospitals </w:t>
      </w:r>
      <w:r w:rsidRPr="009B0909">
        <w:t xml:space="preserve">as well as the </w:t>
      </w:r>
      <w:r w:rsidR="006F4BB3">
        <w:t>public transport and road</w:t>
      </w:r>
      <w:r w:rsidR="003D0194">
        <w:t>s</w:t>
      </w:r>
      <w:r w:rsidR="006F4BB3">
        <w:t xml:space="preserve"> we rely on</w:t>
      </w:r>
      <w:r w:rsidR="00416045">
        <w:t>,</w:t>
      </w:r>
      <w:r w:rsidR="006F4BB3">
        <w:t xml:space="preserve"> and the energy transition we need to secure a clean and sustainable future. </w:t>
      </w:r>
    </w:p>
    <w:p w14:paraId="57AB06A7" w14:textId="26489A48" w:rsidR="008E29FA" w:rsidRDefault="008E29FA" w:rsidP="008E29FA">
      <w:pPr>
        <w:pStyle w:val="BP3BodyText"/>
      </w:pPr>
      <w:r w:rsidRPr="00966A2B">
        <w:t xml:space="preserve">Highlights of the Government’s current infrastructure pipeline include: </w:t>
      </w:r>
    </w:p>
    <w:p w14:paraId="572B08BD" w14:textId="5AC49A8F" w:rsidR="008E29FA" w:rsidRDefault="008E29FA" w:rsidP="00877049">
      <w:pPr>
        <w:pStyle w:val="BP3Bullet1"/>
      </w:pPr>
      <w:r>
        <w:t>$</w:t>
      </w:r>
      <w:r w:rsidR="001536BB">
        <w:t>9.8</w:t>
      </w:r>
      <w:r>
        <w:t xml:space="preserve"> billion for schools and skills infrastructure</w:t>
      </w:r>
    </w:p>
    <w:p w14:paraId="28FB0CDC" w14:textId="0893EA3C" w:rsidR="008E29FA" w:rsidRDefault="008E29FA" w:rsidP="00877049">
      <w:pPr>
        <w:pStyle w:val="BP3Bullet1"/>
      </w:pPr>
      <w:r>
        <w:t>$</w:t>
      </w:r>
      <w:r w:rsidR="004725A4">
        <w:t>13.</w:t>
      </w:r>
      <w:r w:rsidR="004F2F0E">
        <w:t xml:space="preserve">8 </w:t>
      </w:r>
      <w:r>
        <w:t>billion for health infrastructure</w:t>
      </w:r>
    </w:p>
    <w:p w14:paraId="4229115D" w14:textId="2F2137BA" w:rsidR="008E29FA" w:rsidRDefault="008E29FA" w:rsidP="00877049">
      <w:pPr>
        <w:pStyle w:val="BP3Bullet1"/>
      </w:pPr>
      <w:r>
        <w:t>$</w:t>
      </w:r>
      <w:r w:rsidR="004147BB">
        <w:t>72.3</w:t>
      </w:r>
      <w:r>
        <w:t xml:space="preserve"> billion for public transport and infrastructure</w:t>
      </w:r>
    </w:p>
    <w:p w14:paraId="3C8BF487" w14:textId="2D8DC3C2" w:rsidR="008E29FA" w:rsidRDefault="008E29FA" w:rsidP="00877049">
      <w:pPr>
        <w:pStyle w:val="BP3Bullet1"/>
      </w:pPr>
      <w:r>
        <w:t>$</w:t>
      </w:r>
      <w:r w:rsidR="00FF57DA">
        <w:t>3.</w:t>
      </w:r>
      <w:r w:rsidR="00E55634">
        <w:t>6</w:t>
      </w:r>
      <w:r>
        <w:t xml:space="preserve"> billion for energy infrastructure</w:t>
      </w:r>
    </w:p>
    <w:p w14:paraId="6030AD6B" w14:textId="329BB9A7" w:rsidR="008E29FA" w:rsidRDefault="008E29FA" w:rsidP="00877049">
      <w:pPr>
        <w:pStyle w:val="BP3Bullet1"/>
      </w:pPr>
      <w:r>
        <w:t>$</w:t>
      </w:r>
      <w:r w:rsidR="004753B8">
        <w:t>2.7</w:t>
      </w:r>
      <w:r>
        <w:t xml:space="preserve"> billion to build stronger communities.</w:t>
      </w:r>
    </w:p>
    <w:p w14:paraId="471D470C" w14:textId="4D3C1ACC" w:rsidR="008E29FA" w:rsidRDefault="008E29FA" w:rsidP="008E29FA">
      <w:pPr>
        <w:pStyle w:val="BP3BodyText"/>
        <w:rPr>
          <w:szCs w:val="22"/>
        </w:rPr>
      </w:pPr>
      <w:r w:rsidRPr="1CE0DC11">
        <w:rPr>
          <w:szCs w:val="22"/>
        </w:rPr>
        <w:t>The $</w:t>
      </w:r>
      <w:r w:rsidR="001806C1">
        <w:rPr>
          <w:szCs w:val="22"/>
        </w:rPr>
        <w:t>116.5</w:t>
      </w:r>
      <w:r w:rsidRPr="1CE0DC11">
        <w:rPr>
          <w:szCs w:val="22"/>
        </w:rPr>
        <w:t xml:space="preserve"> billion Essential Infrastructure Plan delivers </w:t>
      </w:r>
      <w:r w:rsidR="00E92F8F">
        <w:rPr>
          <w:szCs w:val="22"/>
        </w:rPr>
        <w:t>new</w:t>
      </w:r>
      <w:r w:rsidRPr="1CE0DC11">
        <w:rPr>
          <w:szCs w:val="22"/>
        </w:rPr>
        <w:t xml:space="preserve"> investment in schools</w:t>
      </w:r>
      <w:r w:rsidR="00B825F0">
        <w:rPr>
          <w:szCs w:val="22"/>
        </w:rPr>
        <w:t xml:space="preserve"> and </w:t>
      </w:r>
      <w:r w:rsidRPr="1CE0DC11">
        <w:rPr>
          <w:szCs w:val="22"/>
        </w:rPr>
        <w:t xml:space="preserve">hospitals, without privatising public assets. </w:t>
      </w:r>
    </w:p>
    <w:p w14:paraId="34406E16" w14:textId="77777777" w:rsidR="008E29FA" w:rsidRDefault="008E29FA" w:rsidP="00883F12">
      <w:pPr>
        <w:pStyle w:val="BP3BodyText"/>
        <w:spacing w:line="259" w:lineRule="auto"/>
      </w:pPr>
    </w:p>
    <w:p w14:paraId="79EB4D65" w14:textId="77777777" w:rsidR="0088604D" w:rsidRDefault="0088604D">
      <w:pPr>
        <w:rPr>
          <w:rFonts w:ascii="Public Sans SemiBold" w:eastAsia="Times New Roman" w:hAnsi="Public Sans SemiBold" w:cs="Times New Roman"/>
          <w:b/>
          <w:color w:val="22272B"/>
          <w:kern w:val="28"/>
          <w:sz w:val="28"/>
          <w:szCs w:val="36"/>
        </w:rPr>
      </w:pPr>
      <w:r>
        <w:br w:type="page"/>
      </w:r>
    </w:p>
    <w:p w14:paraId="48238E59" w14:textId="5974DB37" w:rsidR="005B694B" w:rsidRPr="00AB33E3" w:rsidRDefault="005B694B" w:rsidP="0088604D">
      <w:pPr>
        <w:pStyle w:val="BP3Heading2"/>
      </w:pPr>
      <w:r w:rsidRPr="0088604D">
        <w:lastRenderedPageBreak/>
        <w:t>Communities</w:t>
      </w:r>
      <w:r>
        <w:t xml:space="preserve"> and Justice </w:t>
      </w:r>
    </w:p>
    <w:tbl>
      <w:tblPr>
        <w:tblpPr w:leftFromText="180" w:rightFromText="180" w:vertAnchor="text" w:horzAnchor="margin" w:tblpXSpec="right" w:tblpY="159"/>
        <w:tblW w:w="1307" w:type="pct"/>
        <w:shd w:val="pct5" w:color="auto" w:fill="auto"/>
        <w:tblLayout w:type="fixed"/>
        <w:tblCellMar>
          <w:left w:w="115" w:type="dxa"/>
          <w:right w:w="115" w:type="dxa"/>
        </w:tblCellMar>
        <w:tblLook w:val="04A0" w:firstRow="1" w:lastRow="0" w:firstColumn="1" w:lastColumn="0" w:noHBand="0" w:noVBand="1"/>
        <w:tblCaption w:val="Customer Service Cluster"/>
      </w:tblPr>
      <w:tblGrid>
        <w:gridCol w:w="1133"/>
        <w:gridCol w:w="1387"/>
      </w:tblGrid>
      <w:tr w:rsidR="005B694B" w:rsidRPr="0099018D" w14:paraId="7FBADF25" w14:textId="77777777" w:rsidTr="00E623FF">
        <w:trPr>
          <w:cantSplit/>
          <w:trHeight w:val="784"/>
        </w:trPr>
        <w:tc>
          <w:tcPr>
            <w:tcW w:w="1133" w:type="dxa"/>
            <w:shd w:val="pct5" w:color="auto" w:fill="auto"/>
            <w:vAlign w:val="center"/>
          </w:tcPr>
          <w:p w14:paraId="4362765B" w14:textId="77777777" w:rsidR="005B3250" w:rsidRDefault="005B694B">
            <w:pPr>
              <w:rPr>
                <w:rFonts w:ascii="Public Sans" w:eastAsiaTheme="minorHAnsi" w:hAnsi="Public Sans" w:cs="Lucida Sans"/>
                <w:color w:val="000000" w:themeColor="text1"/>
                <w:sz w:val="18"/>
                <w:szCs w:val="18"/>
              </w:rPr>
            </w:pPr>
            <w:r w:rsidRPr="00AB33E3">
              <w:rPr>
                <w:rFonts w:ascii="Public Sans" w:eastAsiaTheme="minorHAnsi" w:hAnsi="Public Sans" w:cs="Lucida Sans"/>
                <w:color w:val="000000" w:themeColor="text1"/>
                <w:sz w:val="18"/>
                <w:szCs w:val="18"/>
              </w:rPr>
              <w:t>$</w:t>
            </w:r>
            <w:r w:rsidR="005B3250">
              <w:rPr>
                <w:rFonts w:ascii="Public Sans" w:eastAsiaTheme="minorHAnsi" w:hAnsi="Public Sans" w:cs="Lucida Sans"/>
                <w:color w:val="000000" w:themeColor="text1"/>
                <w:sz w:val="18"/>
                <w:szCs w:val="18"/>
              </w:rPr>
              <w:t>2.7</w:t>
            </w:r>
          </w:p>
          <w:p w14:paraId="1718B5EA" w14:textId="1D28DAE6" w:rsidR="005B694B" w:rsidRPr="00AB33E3" w:rsidRDefault="005B694B">
            <w:pPr>
              <w:rPr>
                <w:rFonts w:ascii="Public Sans" w:eastAsiaTheme="minorHAnsi" w:hAnsi="Public Sans" w:cs="Lucida Sans"/>
                <w:color w:val="000000" w:themeColor="text1"/>
                <w:sz w:val="18"/>
                <w:szCs w:val="18"/>
              </w:rPr>
            </w:pPr>
            <w:r w:rsidRPr="00AB33E3">
              <w:rPr>
                <w:rFonts w:ascii="Public Sans" w:eastAsiaTheme="minorHAnsi" w:hAnsi="Public Sans" w:cs="Lucida Sans"/>
                <w:color w:val="000000" w:themeColor="text1"/>
                <w:sz w:val="18"/>
                <w:szCs w:val="18"/>
              </w:rPr>
              <w:t>billion</w:t>
            </w:r>
          </w:p>
        </w:tc>
        <w:tc>
          <w:tcPr>
            <w:tcW w:w="1387" w:type="dxa"/>
            <w:shd w:val="pct5" w:color="auto" w:fill="auto"/>
            <w:vAlign w:val="center"/>
          </w:tcPr>
          <w:p w14:paraId="2A0793B9" w14:textId="77777777" w:rsidR="005B694B" w:rsidRPr="00AB33E3" w:rsidRDefault="005B694B">
            <w:pPr>
              <w:rPr>
                <w:rFonts w:ascii="Public Sans" w:eastAsiaTheme="minorHAnsi" w:hAnsi="Public Sans" w:cs="Lucida Sans"/>
                <w:color w:val="000000" w:themeColor="text1"/>
                <w:sz w:val="18"/>
                <w:szCs w:val="18"/>
              </w:rPr>
            </w:pPr>
            <w:r w:rsidRPr="00AB33E3">
              <w:rPr>
                <w:rFonts w:ascii="Public Sans" w:eastAsiaTheme="minorHAnsi" w:hAnsi="Public Sans" w:cs="Lucida Sans"/>
                <w:color w:val="000000" w:themeColor="text1"/>
                <w:sz w:val="18"/>
                <w:szCs w:val="18"/>
              </w:rPr>
              <w:t>Capital Expenditure to 2026-27</w:t>
            </w:r>
          </w:p>
        </w:tc>
      </w:tr>
      <w:tr w:rsidR="005B694B" w:rsidRPr="0099018D" w14:paraId="700FE4E9" w14:textId="77777777" w:rsidTr="00E623FF">
        <w:trPr>
          <w:cantSplit/>
          <w:trHeight w:val="784"/>
        </w:trPr>
        <w:tc>
          <w:tcPr>
            <w:tcW w:w="1133" w:type="dxa"/>
            <w:shd w:val="pct5" w:color="auto" w:fill="auto"/>
            <w:vAlign w:val="center"/>
          </w:tcPr>
          <w:p w14:paraId="27B31043" w14:textId="77777777" w:rsidR="00AC5D95" w:rsidRDefault="005B694B">
            <w:pPr>
              <w:rPr>
                <w:rFonts w:ascii="Public Sans" w:eastAsiaTheme="minorHAnsi" w:hAnsi="Public Sans" w:cs="Lucida Sans"/>
                <w:color w:val="000000" w:themeColor="text1"/>
                <w:sz w:val="18"/>
                <w:szCs w:val="18"/>
              </w:rPr>
            </w:pPr>
            <w:r w:rsidRPr="00AB33E3">
              <w:rPr>
                <w:rFonts w:ascii="Public Sans" w:eastAsiaTheme="minorHAnsi" w:hAnsi="Public Sans" w:cs="Lucida Sans"/>
                <w:color w:val="000000" w:themeColor="text1"/>
                <w:sz w:val="18"/>
                <w:szCs w:val="18"/>
              </w:rPr>
              <w:t>$</w:t>
            </w:r>
            <w:r w:rsidR="00AC5D95">
              <w:rPr>
                <w:rFonts w:ascii="Public Sans" w:eastAsiaTheme="minorHAnsi" w:hAnsi="Public Sans" w:cs="Lucida Sans"/>
                <w:color w:val="000000" w:themeColor="text1"/>
                <w:sz w:val="18"/>
                <w:szCs w:val="18"/>
              </w:rPr>
              <w:t>849.1</w:t>
            </w:r>
          </w:p>
          <w:p w14:paraId="3F0F7E76" w14:textId="3735D82D" w:rsidR="005B694B" w:rsidRPr="00AB33E3" w:rsidRDefault="005B694B">
            <w:pPr>
              <w:rPr>
                <w:rFonts w:ascii="Public Sans" w:eastAsiaTheme="minorHAnsi" w:hAnsi="Public Sans" w:cs="Lucida Sans"/>
                <w:color w:val="000000" w:themeColor="text1"/>
                <w:sz w:val="18"/>
                <w:szCs w:val="18"/>
              </w:rPr>
            </w:pPr>
            <w:r w:rsidRPr="00AB33E3">
              <w:rPr>
                <w:rFonts w:ascii="Public Sans" w:eastAsiaTheme="minorHAnsi" w:hAnsi="Public Sans" w:cs="Lucida Sans"/>
                <w:color w:val="000000" w:themeColor="text1"/>
                <w:sz w:val="18"/>
                <w:szCs w:val="18"/>
              </w:rPr>
              <w:t>million</w:t>
            </w:r>
          </w:p>
        </w:tc>
        <w:tc>
          <w:tcPr>
            <w:tcW w:w="1387" w:type="dxa"/>
            <w:shd w:val="pct5" w:color="auto" w:fill="auto"/>
            <w:vAlign w:val="center"/>
          </w:tcPr>
          <w:p w14:paraId="50733D9F" w14:textId="77777777" w:rsidR="005B694B" w:rsidRPr="00AB33E3" w:rsidRDefault="005B694B">
            <w:pPr>
              <w:rPr>
                <w:rFonts w:ascii="Public Sans" w:eastAsiaTheme="minorHAnsi" w:hAnsi="Public Sans" w:cs="Lucida Sans"/>
                <w:color w:val="000000" w:themeColor="text1"/>
                <w:sz w:val="18"/>
                <w:szCs w:val="18"/>
              </w:rPr>
            </w:pPr>
            <w:r w:rsidRPr="00AB33E3">
              <w:rPr>
                <w:rFonts w:ascii="Public Sans" w:eastAsiaTheme="minorHAnsi" w:hAnsi="Public Sans" w:cs="Lucida Sans"/>
                <w:color w:val="000000" w:themeColor="text1"/>
                <w:sz w:val="18"/>
                <w:szCs w:val="18"/>
              </w:rPr>
              <w:t>Capital</w:t>
            </w:r>
            <w:r w:rsidRPr="00AB33E3">
              <w:rPr>
                <w:rFonts w:ascii="Public Sans" w:eastAsiaTheme="minorHAnsi" w:hAnsi="Public Sans" w:cs="Lucida Sans"/>
                <w:color w:val="000000" w:themeColor="text1"/>
                <w:sz w:val="18"/>
                <w:szCs w:val="18"/>
              </w:rPr>
              <w:br/>
              <w:t>Expenditure</w:t>
            </w:r>
            <w:r w:rsidRPr="00AB33E3">
              <w:rPr>
                <w:rFonts w:ascii="Public Sans" w:eastAsiaTheme="minorHAnsi" w:hAnsi="Public Sans" w:cs="Lucida Sans"/>
                <w:color w:val="000000" w:themeColor="text1"/>
                <w:sz w:val="18"/>
                <w:szCs w:val="18"/>
              </w:rPr>
              <w:br/>
              <w:t>2023-24</w:t>
            </w:r>
          </w:p>
        </w:tc>
      </w:tr>
    </w:tbl>
    <w:p w14:paraId="2CCDAAEB" w14:textId="6E1DFB51" w:rsidR="005B694B" w:rsidRPr="0099018D" w:rsidRDefault="005B694B" w:rsidP="005B694B">
      <w:pPr>
        <w:pStyle w:val="BP3BodyText"/>
      </w:pPr>
      <w:r>
        <w:rPr>
          <w:noProof/>
        </w:rPr>
        <w:drawing>
          <wp:anchor distT="0" distB="0" distL="114300" distR="114300" simplePos="0" relativeHeight="251658240" behindDoc="1" locked="0" layoutInCell="1" allowOverlap="1" wp14:anchorId="54151429" wp14:editId="47B34A73">
            <wp:simplePos x="0" y="0"/>
            <wp:positionH relativeFrom="margin">
              <wp:posOffset>7620</wp:posOffset>
            </wp:positionH>
            <wp:positionV relativeFrom="paragraph">
              <wp:posOffset>90170</wp:posOffset>
            </wp:positionV>
            <wp:extent cx="711200" cy="719455"/>
            <wp:effectExtent l="0" t="0" r="0" b="4445"/>
            <wp:wrapTight wrapText="bothSides">
              <wp:wrapPolygon edited="0">
                <wp:start x="6364" y="0"/>
                <wp:lineTo x="0" y="2860"/>
                <wp:lineTo x="0" y="14870"/>
                <wp:lineTo x="1736" y="18302"/>
                <wp:lineTo x="5207" y="21162"/>
                <wp:lineTo x="5786" y="21162"/>
                <wp:lineTo x="15043" y="21162"/>
                <wp:lineTo x="15621" y="21162"/>
                <wp:lineTo x="19093" y="18302"/>
                <wp:lineTo x="20829" y="14870"/>
                <wp:lineTo x="20829" y="2860"/>
                <wp:lineTo x="14464" y="0"/>
                <wp:lineTo x="636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711200" cy="719455"/>
                    </a:xfrm>
                    <a:prstGeom prst="rect">
                      <a:avLst/>
                    </a:prstGeom>
                  </pic:spPr>
                </pic:pic>
              </a:graphicData>
            </a:graphic>
            <wp14:sizeRelH relativeFrom="margin">
              <wp14:pctWidth>0</wp14:pctWidth>
            </wp14:sizeRelH>
            <wp14:sizeRelV relativeFrom="margin">
              <wp14:pctHeight>0</wp14:pctHeight>
            </wp14:sizeRelV>
          </wp:anchor>
        </w:drawing>
      </w:r>
      <w:r>
        <w:t>Communities and Justice agencies</w:t>
      </w:r>
      <w:r w:rsidRPr="00FA1C05">
        <w:t xml:space="preserve"> deliver community services that support a safe and just New South Wales through operating an efficient and effective legal system, protecti</w:t>
      </w:r>
      <w:r>
        <w:t xml:space="preserve">ng </w:t>
      </w:r>
      <w:r w:rsidRPr="00FA1C05">
        <w:t xml:space="preserve">children and families, </w:t>
      </w:r>
      <w:r>
        <w:t xml:space="preserve">responding </w:t>
      </w:r>
      <w:r w:rsidRPr="00FA1C05">
        <w:t>to natural disasters and emergencies, promoting public safety, reducing reoffending, supporting community harmony and social cohesion.</w:t>
      </w:r>
    </w:p>
    <w:p w14:paraId="6922BEFA" w14:textId="3F0AA870" w:rsidR="005B694B" w:rsidRDefault="005B694B" w:rsidP="005B694B">
      <w:pPr>
        <w:pStyle w:val="BP3BodyText"/>
      </w:pPr>
      <w:r w:rsidRPr="0099018D">
        <w:t xml:space="preserve">This Budget includes </w:t>
      </w:r>
      <w:r>
        <w:t>c</w:t>
      </w:r>
      <w:r w:rsidRPr="0099018D">
        <w:t xml:space="preserve">apital </w:t>
      </w:r>
      <w:r w:rsidRPr="00432F74">
        <w:t>investment of $</w:t>
      </w:r>
      <w:r w:rsidR="005B3250" w:rsidRPr="00432F74">
        <w:t>2.7</w:t>
      </w:r>
      <w:r w:rsidRPr="00432F74">
        <w:t xml:space="preserve"> billion in</w:t>
      </w:r>
      <w:r>
        <w:t xml:space="preserve"> </w:t>
      </w:r>
      <w:r w:rsidR="00707183">
        <w:t>Communities and Justice</w:t>
      </w:r>
      <w:r>
        <w:t xml:space="preserve"> </w:t>
      </w:r>
      <w:r w:rsidRPr="0099018D">
        <w:t>over the four years to 202</w:t>
      </w:r>
      <w:r>
        <w:t>6</w:t>
      </w:r>
      <w:r w:rsidRPr="0099018D">
        <w:t>-2</w:t>
      </w:r>
      <w:r>
        <w:t>7.</w:t>
      </w:r>
    </w:p>
    <w:p w14:paraId="631B25DF" w14:textId="77777777" w:rsidR="00BC6BCE" w:rsidRPr="0099018D" w:rsidRDefault="00BC6BCE" w:rsidP="00BC6BCE"/>
    <w:tbl>
      <w:tblPr>
        <w:tblW w:w="0" w:type="auto"/>
        <w:tblInd w:w="-5" w:type="dxa"/>
        <w:shd w:val="pct5" w:color="auto" w:fill="auto"/>
        <w:tblLook w:val="04A0" w:firstRow="1" w:lastRow="0" w:firstColumn="1" w:lastColumn="0" w:noHBand="0" w:noVBand="1"/>
        <w:tblCaption w:val="Box 2.1: Eurobodalla Emergency Services Precinct"/>
        <w:tblDescription w:val="Box 2.1: Eurobodalla Emergency Services Precinct"/>
      </w:tblPr>
      <w:tblGrid>
        <w:gridCol w:w="9629"/>
      </w:tblGrid>
      <w:tr w:rsidR="00F56D90" w:rsidRPr="00461C4C" w14:paraId="209398E9" w14:textId="77777777" w:rsidTr="00571063">
        <w:trPr>
          <w:trHeight w:val="3905"/>
        </w:trPr>
        <w:tc>
          <w:tcPr>
            <w:tcW w:w="9629" w:type="dxa"/>
            <w:shd w:val="pct5" w:color="auto" w:fill="auto"/>
          </w:tcPr>
          <w:p w14:paraId="75057334" w14:textId="77777777" w:rsidR="005B694B" w:rsidRPr="00663C20" w:rsidRDefault="005B694B" w:rsidP="000012D2">
            <w:pPr>
              <w:pStyle w:val="BP3Boxx"/>
            </w:pPr>
            <w:r>
              <w:t>Eurobodalla Emergency Services Precinct</w:t>
            </w:r>
          </w:p>
          <w:p w14:paraId="6D2191CA" w14:textId="6030659C" w:rsidR="005B694B" w:rsidRPr="0098330F" w:rsidRDefault="000F5DEE">
            <w:pPr>
              <w:pStyle w:val="BP3BodyText"/>
            </w:pPr>
            <w:r>
              <w:rPr>
                <w:lang w:eastAsia="zh-CN"/>
              </w:rPr>
              <w:t>This Budget commits an additional $5</w:t>
            </w:r>
            <w:r w:rsidR="003D546B">
              <w:rPr>
                <w:lang w:eastAsia="zh-CN"/>
              </w:rPr>
              <w:t>.0</w:t>
            </w:r>
            <w:r>
              <w:rPr>
                <w:lang w:eastAsia="zh-CN"/>
              </w:rPr>
              <w:t xml:space="preserve"> million in capital grant funding to develop a new Rural Fire Service (RFS) Fire Control Centre (FCC) and integrated Emergency Operations Centre (EOC) at Moruya to service the </w:t>
            </w:r>
            <w:r w:rsidR="00353FB7">
              <w:rPr>
                <w:lang w:eastAsia="zh-CN"/>
              </w:rPr>
              <w:t>S</w:t>
            </w:r>
            <w:r>
              <w:rPr>
                <w:lang w:eastAsia="zh-CN"/>
              </w:rPr>
              <w:t xml:space="preserve">outh </w:t>
            </w:r>
            <w:r w:rsidR="00353FB7">
              <w:rPr>
                <w:lang w:eastAsia="zh-CN"/>
              </w:rPr>
              <w:t>C</w:t>
            </w:r>
            <w:r>
              <w:rPr>
                <w:lang w:eastAsia="zh-CN"/>
              </w:rPr>
              <w:t>oast and enhance community safety. This brings the total investment in this critical facility to $20</w:t>
            </w:r>
            <w:r w:rsidR="003D546B">
              <w:rPr>
                <w:lang w:eastAsia="zh-CN"/>
              </w:rPr>
              <w:t>.0</w:t>
            </w:r>
            <w:r>
              <w:rPr>
                <w:lang w:eastAsia="zh-CN"/>
              </w:rPr>
              <w:t xml:space="preserve"> million.</w:t>
            </w:r>
          </w:p>
          <w:p w14:paraId="3BE2F4FC" w14:textId="77777777" w:rsidR="005B694B" w:rsidRPr="0098330F" w:rsidRDefault="005B694B">
            <w:pPr>
              <w:pStyle w:val="BP3BodyText"/>
            </w:pPr>
            <w:r w:rsidRPr="0098330F">
              <w:t xml:space="preserve">The NSW RFS is working with Eurobodalla Shire Council to identify suitable locations for the development within Moruya. The </w:t>
            </w:r>
            <w:r>
              <w:t>new site</w:t>
            </w:r>
            <w:r w:rsidRPr="0098330F">
              <w:t xml:space="preserve"> will </w:t>
            </w:r>
            <w:r>
              <w:t xml:space="preserve">enhance capabilities and communications across Incident Management Teams when responding to major fires and other emergencies. The FCC will also deliver volunteer training, manage local </w:t>
            </w:r>
            <w:proofErr w:type="gramStart"/>
            <w:r>
              <w:t>response</w:t>
            </w:r>
            <w:proofErr w:type="gramEnd"/>
            <w:r>
              <w:t xml:space="preserve"> and coordinate various logistical functions which all aim to deliver better outcomes for</w:t>
            </w:r>
            <w:r w:rsidRPr="0098330F">
              <w:t xml:space="preserve"> the </w:t>
            </w:r>
            <w:r>
              <w:t xml:space="preserve">community during emergencies and natural disasters. </w:t>
            </w:r>
          </w:p>
          <w:p w14:paraId="0CDD321B" w14:textId="31B532DB" w:rsidR="005B694B" w:rsidRPr="0098330F" w:rsidRDefault="005B694B">
            <w:pPr>
              <w:pStyle w:val="BP3BodyText"/>
            </w:pPr>
            <w:r>
              <w:t>Hazard reduction teams working out of the EOC will also help reduce bush fire risks in this area of the Far South Coast. T</w:t>
            </w:r>
            <w:r w:rsidRPr="0098330F">
              <w:t>he</w:t>
            </w:r>
            <w:r w:rsidRPr="0098330F" w:rsidDel="00C52FE2">
              <w:t xml:space="preserve"> </w:t>
            </w:r>
            <w:r>
              <w:t>same location</w:t>
            </w:r>
            <w:r w:rsidRPr="0098330F">
              <w:t xml:space="preserve"> will </w:t>
            </w:r>
            <w:r>
              <w:t xml:space="preserve">also </w:t>
            </w:r>
            <w:r w:rsidRPr="0098330F">
              <w:t xml:space="preserve">accommodate </w:t>
            </w:r>
            <w:r>
              <w:t xml:space="preserve">the </w:t>
            </w:r>
            <w:r w:rsidRPr="0098330F">
              <w:t>NSW S</w:t>
            </w:r>
            <w:r>
              <w:t xml:space="preserve">tate </w:t>
            </w:r>
            <w:r w:rsidRPr="0098330F">
              <w:t>E</w:t>
            </w:r>
            <w:r>
              <w:t xml:space="preserve">mergency </w:t>
            </w:r>
            <w:r w:rsidRPr="0098330F">
              <w:t>S</w:t>
            </w:r>
            <w:r>
              <w:t>ervice (</w:t>
            </w:r>
            <w:r w:rsidRPr="0098330F">
              <w:t>SES</w:t>
            </w:r>
            <w:r>
              <w:t>)</w:t>
            </w:r>
            <w:r w:rsidRPr="0098330F">
              <w:t xml:space="preserve">, Fire </w:t>
            </w:r>
            <w:r>
              <w:t>and</w:t>
            </w:r>
            <w:r w:rsidRPr="0098330F">
              <w:t xml:space="preserve"> Rescue NSW and Marine Rescue NSW</w:t>
            </w:r>
            <w:r>
              <w:t xml:space="preserve"> and allow for greater </w:t>
            </w:r>
            <w:r w:rsidR="0032266D">
              <w:t>coordination</w:t>
            </w:r>
            <w:r>
              <w:t xml:space="preserve"> especially during major disaster events.</w:t>
            </w:r>
          </w:p>
          <w:p w14:paraId="1CD7DF06" w14:textId="77777777" w:rsidR="005B694B" w:rsidRPr="00461C4C" w:rsidRDefault="005B694B">
            <w:pPr>
              <w:pStyle w:val="BP3BodyText"/>
            </w:pPr>
            <w:r w:rsidRPr="0098330F">
              <w:t xml:space="preserve">This </w:t>
            </w:r>
            <w:r>
              <w:t>p</w:t>
            </w:r>
            <w:r w:rsidRPr="0098330F">
              <w:t>recinct will further strengthen the interoperability of Emergency Services, providing a centralised facility for the command and coordination of</w:t>
            </w:r>
            <w:r>
              <w:t xml:space="preserve"> responses to</w:t>
            </w:r>
            <w:r w:rsidRPr="0098330F">
              <w:t xml:space="preserve"> both natural and man-made disasters in the Far South Coast region.</w:t>
            </w:r>
          </w:p>
        </w:tc>
      </w:tr>
    </w:tbl>
    <w:p w14:paraId="7A74BB67" w14:textId="77777777" w:rsidR="005B694B" w:rsidRDefault="005B694B" w:rsidP="005B694B">
      <w:pPr>
        <w:pStyle w:val="BP3BodyText"/>
      </w:pPr>
      <w:r w:rsidRPr="00461C4C">
        <w:br w:type="page"/>
      </w:r>
    </w:p>
    <w:p w14:paraId="6B464B36" w14:textId="2B50A4C8" w:rsidR="005B694B" w:rsidRPr="00097AD3" w:rsidRDefault="005B694B" w:rsidP="00BC6BCE">
      <w:pPr>
        <w:pStyle w:val="BP3Tablex"/>
      </w:pPr>
      <w:r w:rsidRPr="00097AD3">
        <w:lastRenderedPageBreak/>
        <w:t xml:space="preserve">Key new Communities and Justice projects commencing in 2023-24 included in this </w:t>
      </w:r>
      <w:proofErr w:type="gramStart"/>
      <w:r w:rsidRPr="00097AD3">
        <w:t>Budget</w:t>
      </w:r>
      <w:proofErr w:type="gramEnd"/>
    </w:p>
    <w:tbl>
      <w:tblPr>
        <w:tblW w:w="0" w:type="auto"/>
        <w:tblLook w:val="04A0" w:firstRow="1" w:lastRow="0" w:firstColumn="1" w:lastColumn="0" w:noHBand="0" w:noVBand="1"/>
        <w:tblCaption w:val="Table 2.1: Key new Communities and Justice projects commencing in 2023-24 included in this Budget"/>
        <w:tblDescription w:val="Table 2.1: Key new Communities and Justice projects commencing in 2023-24 included in this Budget"/>
      </w:tblPr>
      <w:tblGrid>
        <w:gridCol w:w="5532"/>
        <w:gridCol w:w="1981"/>
        <w:gridCol w:w="2126"/>
      </w:tblGrid>
      <w:tr w:rsidR="005B694B" w:rsidRPr="00571063" w14:paraId="49C623D4" w14:textId="77777777">
        <w:tc>
          <w:tcPr>
            <w:tcW w:w="5532" w:type="dxa"/>
            <w:shd w:val="clear" w:color="auto" w:fill="F2F2F2" w:themeFill="background1" w:themeFillShade="F2"/>
            <w:vAlign w:val="center"/>
          </w:tcPr>
          <w:p w14:paraId="02C04CEF" w14:textId="77777777" w:rsidR="005B694B" w:rsidRPr="00571063" w:rsidRDefault="005B694B">
            <w:pPr>
              <w:pStyle w:val="BP3TableTextHeading"/>
              <w:rPr>
                <w:b w:val="0"/>
                <w:bCs/>
              </w:rPr>
            </w:pPr>
            <w:r w:rsidRPr="00571063">
              <w:rPr>
                <w:b w:val="0"/>
                <w:bCs/>
              </w:rPr>
              <w:t>Project</w:t>
            </w:r>
          </w:p>
        </w:tc>
        <w:tc>
          <w:tcPr>
            <w:tcW w:w="1981" w:type="dxa"/>
            <w:shd w:val="clear" w:color="auto" w:fill="F2F2F2" w:themeFill="background1" w:themeFillShade="F2"/>
            <w:vAlign w:val="center"/>
          </w:tcPr>
          <w:p w14:paraId="2654191C" w14:textId="77777777" w:rsidR="005B694B" w:rsidRPr="00571063" w:rsidRDefault="005B694B">
            <w:pPr>
              <w:pStyle w:val="BP3TableTextHeading"/>
              <w:rPr>
                <w:b w:val="0"/>
                <w:bCs/>
              </w:rPr>
            </w:pPr>
            <w:r w:rsidRPr="00571063">
              <w:rPr>
                <w:b w:val="0"/>
                <w:bCs/>
              </w:rPr>
              <w:t>Estimated total cost</w:t>
            </w:r>
          </w:p>
        </w:tc>
        <w:tc>
          <w:tcPr>
            <w:tcW w:w="2126" w:type="dxa"/>
            <w:shd w:val="clear" w:color="auto" w:fill="F2F2F2" w:themeFill="background1" w:themeFillShade="F2"/>
            <w:vAlign w:val="center"/>
          </w:tcPr>
          <w:p w14:paraId="03540811" w14:textId="77777777" w:rsidR="005B694B" w:rsidRPr="00571063" w:rsidRDefault="005B694B" w:rsidP="00B412FC">
            <w:pPr>
              <w:pStyle w:val="BP3TableTextHeading"/>
              <w:jc w:val="center"/>
              <w:rPr>
                <w:b w:val="0"/>
                <w:bCs/>
              </w:rPr>
            </w:pPr>
            <w:r w:rsidRPr="00571063">
              <w:rPr>
                <w:b w:val="0"/>
                <w:bCs/>
              </w:rPr>
              <w:t>Expenditure over four years to 2026-27</w:t>
            </w:r>
          </w:p>
        </w:tc>
      </w:tr>
      <w:tr w:rsidR="005B694B" w:rsidRPr="00461C4C" w14:paraId="119428B6" w14:textId="77777777" w:rsidTr="003F055E">
        <w:tc>
          <w:tcPr>
            <w:tcW w:w="5532" w:type="dxa"/>
            <w:tcBorders>
              <w:top w:val="nil"/>
              <w:left w:val="nil"/>
              <w:bottom w:val="single" w:sz="4" w:space="0" w:color="808080" w:themeColor="background1" w:themeShade="80"/>
              <w:right w:val="nil"/>
            </w:tcBorders>
          </w:tcPr>
          <w:p w14:paraId="515969F0" w14:textId="77777777" w:rsidR="005B694B" w:rsidRPr="009B5E32" w:rsidRDefault="005B694B">
            <w:pPr>
              <w:pStyle w:val="BP3TableTextHeading"/>
            </w:pPr>
            <w:r w:rsidRPr="009B5E32">
              <w:t>Critical Police Radio Network Infrastructure in Southern Region (NSW Police)</w:t>
            </w:r>
          </w:p>
          <w:p w14:paraId="6E41F892" w14:textId="77777777" w:rsidR="005B694B" w:rsidRPr="0038173F" w:rsidRDefault="005B694B">
            <w:pPr>
              <w:pStyle w:val="BP3TableText"/>
            </w:pPr>
            <w:r w:rsidRPr="009B5E32">
              <w:t>To refresh end-of-life technology of the police radio network infrastructure covering the Southern, Southwest and Far West Regions of New South Wales.</w:t>
            </w:r>
            <w:r>
              <w:t xml:space="preserve"> </w:t>
            </w:r>
          </w:p>
        </w:tc>
        <w:tc>
          <w:tcPr>
            <w:tcW w:w="1981" w:type="dxa"/>
            <w:tcBorders>
              <w:top w:val="nil"/>
              <w:left w:val="nil"/>
              <w:bottom w:val="single" w:sz="4" w:space="0" w:color="808080" w:themeColor="background1" w:themeShade="80"/>
              <w:right w:val="nil"/>
            </w:tcBorders>
            <w:vAlign w:val="center"/>
          </w:tcPr>
          <w:p w14:paraId="73E9F7D1" w14:textId="77777777" w:rsidR="005B694B" w:rsidRPr="0029469F" w:rsidRDefault="005B694B" w:rsidP="003F055E">
            <w:pPr>
              <w:pStyle w:val="BP3TableText"/>
            </w:pPr>
            <w:r w:rsidRPr="0029469F">
              <w:t>$26.6 million</w:t>
            </w:r>
          </w:p>
        </w:tc>
        <w:tc>
          <w:tcPr>
            <w:tcW w:w="2126" w:type="dxa"/>
            <w:tcBorders>
              <w:top w:val="nil"/>
              <w:left w:val="nil"/>
              <w:bottom w:val="single" w:sz="4" w:space="0" w:color="808080" w:themeColor="background1" w:themeShade="80"/>
              <w:right w:val="nil"/>
            </w:tcBorders>
            <w:vAlign w:val="center"/>
          </w:tcPr>
          <w:p w14:paraId="71D4F3A6" w14:textId="77777777" w:rsidR="005B694B" w:rsidRPr="0029469F" w:rsidRDefault="005B694B" w:rsidP="003F055E">
            <w:pPr>
              <w:pStyle w:val="BP3TableText"/>
            </w:pPr>
            <w:r w:rsidRPr="0029469F">
              <w:t>$26.6 million</w:t>
            </w:r>
          </w:p>
        </w:tc>
      </w:tr>
      <w:tr w:rsidR="005B694B" w:rsidRPr="00461C4C" w14:paraId="3678B9E2" w14:textId="77777777" w:rsidTr="003F055E">
        <w:tc>
          <w:tcPr>
            <w:tcW w:w="5532" w:type="dxa"/>
            <w:tcBorders>
              <w:top w:val="single" w:sz="4" w:space="0" w:color="808080" w:themeColor="background1" w:themeShade="80"/>
              <w:left w:val="nil"/>
              <w:bottom w:val="single" w:sz="4" w:space="0" w:color="808080" w:themeColor="background1" w:themeShade="80"/>
              <w:right w:val="nil"/>
            </w:tcBorders>
          </w:tcPr>
          <w:p w14:paraId="7BEA75E7" w14:textId="77777777" w:rsidR="005B694B" w:rsidRPr="002F5D16" w:rsidRDefault="005B694B">
            <w:pPr>
              <w:pStyle w:val="BP3TableTextHeading"/>
            </w:pPr>
            <w:r w:rsidRPr="002F5D16">
              <w:t xml:space="preserve">Urgent repairs </w:t>
            </w:r>
            <w:r>
              <w:t>and</w:t>
            </w:r>
            <w:r w:rsidRPr="00953902">
              <w:t xml:space="preserve"> </w:t>
            </w:r>
            <w:r w:rsidRPr="002F5D16">
              <w:t>refurbishments at Glebe police station, Nepean Police Area Command and Potts Hill police facility</w:t>
            </w:r>
          </w:p>
          <w:p w14:paraId="6CBA0A10" w14:textId="2B5B174F" w:rsidR="005B694B" w:rsidRPr="00207846" w:rsidRDefault="005B694B">
            <w:pPr>
              <w:pStyle w:val="BP3TableText"/>
              <w:rPr>
                <w:highlight w:val="yellow"/>
              </w:rPr>
            </w:pPr>
            <w:r w:rsidRPr="00953902">
              <w:t xml:space="preserve">Urgent critical infrastructure upgrades at the Potts Hill facility and Glebe Police Station. Refurbishment works at Penrith and St Marys police stations </w:t>
            </w:r>
            <w:r w:rsidRPr="00953902">
              <w:rPr>
                <w:bCs/>
              </w:rPr>
              <w:t>will</w:t>
            </w:r>
            <w:r w:rsidRPr="00953902">
              <w:t xml:space="preserve"> accommodate increased staff levels.</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3820FE6D" w14:textId="77777777" w:rsidR="005B694B" w:rsidRPr="0029469F" w:rsidRDefault="005B694B" w:rsidP="003F055E">
            <w:pPr>
              <w:pStyle w:val="BP3TableText"/>
            </w:pPr>
            <w:r w:rsidRPr="0029469F">
              <w:t>$8.2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4CD63C0" w14:textId="77777777" w:rsidR="005B694B" w:rsidRPr="0029469F" w:rsidRDefault="005B694B" w:rsidP="003F055E">
            <w:pPr>
              <w:pStyle w:val="BP3TableText"/>
            </w:pPr>
            <w:r w:rsidRPr="0029469F">
              <w:t>$8.2 million</w:t>
            </w:r>
          </w:p>
        </w:tc>
      </w:tr>
      <w:tr w:rsidR="005B694B" w:rsidRPr="00461C4C" w14:paraId="3F5D5BBB" w14:textId="77777777" w:rsidTr="003F055E">
        <w:tc>
          <w:tcPr>
            <w:tcW w:w="5532" w:type="dxa"/>
            <w:tcBorders>
              <w:top w:val="single" w:sz="4" w:space="0" w:color="808080" w:themeColor="background1" w:themeShade="80"/>
              <w:left w:val="nil"/>
              <w:bottom w:val="single" w:sz="4" w:space="0" w:color="808080" w:themeColor="background1" w:themeShade="80"/>
              <w:right w:val="nil"/>
            </w:tcBorders>
          </w:tcPr>
          <w:p w14:paraId="507FD39D" w14:textId="77777777" w:rsidR="005B694B" w:rsidRPr="002F5D16" w:rsidRDefault="005B694B">
            <w:pPr>
              <w:pStyle w:val="BP3TableTextHeading"/>
            </w:pPr>
            <w:r w:rsidRPr="002F5D16">
              <w:t xml:space="preserve">Replacement of Police Floating Wharf at Balmain </w:t>
            </w:r>
          </w:p>
          <w:p w14:paraId="52E616EF" w14:textId="77777777" w:rsidR="005B694B" w:rsidRPr="00C3178B" w:rsidRDefault="005B694B">
            <w:pPr>
              <w:pStyle w:val="BP3TableText"/>
            </w:pPr>
            <w:proofErr w:type="gramStart"/>
            <w:r w:rsidRPr="0029469F">
              <w:rPr>
                <w:bCs/>
              </w:rPr>
              <w:t>A</w:t>
            </w:r>
            <w:r w:rsidRPr="0029469F">
              <w:t xml:space="preserve"> new fit-for-purpose police</w:t>
            </w:r>
            <w:proofErr w:type="gramEnd"/>
            <w:r w:rsidRPr="0029469F">
              <w:t xml:space="preserve"> floating wharf at Balmain</w:t>
            </w:r>
            <w:r>
              <w:t>.</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600AB40D" w14:textId="77777777" w:rsidR="005B694B" w:rsidRPr="0029469F" w:rsidRDefault="005B694B" w:rsidP="003F055E">
            <w:pPr>
              <w:pStyle w:val="BP3TableText"/>
            </w:pPr>
            <w:r w:rsidRPr="0029469F">
              <w:t>$7.7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5AA3FC6" w14:textId="77777777" w:rsidR="005B694B" w:rsidRPr="0029469F" w:rsidRDefault="005B694B" w:rsidP="003F055E">
            <w:pPr>
              <w:pStyle w:val="BP3TableText"/>
            </w:pPr>
            <w:r w:rsidRPr="0029469F">
              <w:t>$7.7 million</w:t>
            </w:r>
          </w:p>
        </w:tc>
      </w:tr>
      <w:tr w:rsidR="005B694B" w:rsidRPr="00461C4C" w14:paraId="13718F8E" w14:textId="77777777" w:rsidTr="003F055E">
        <w:tc>
          <w:tcPr>
            <w:tcW w:w="5532" w:type="dxa"/>
            <w:tcBorders>
              <w:top w:val="single" w:sz="4" w:space="0" w:color="808080" w:themeColor="background1" w:themeShade="80"/>
              <w:bottom w:val="single" w:sz="4" w:space="0" w:color="808080" w:themeColor="background1" w:themeShade="80"/>
            </w:tcBorders>
          </w:tcPr>
          <w:p w14:paraId="7B94F5BD" w14:textId="77777777" w:rsidR="005B694B" w:rsidRPr="00515849" w:rsidRDefault="005B694B">
            <w:pPr>
              <w:pStyle w:val="BP3TableTextHeading"/>
            </w:pPr>
            <w:r w:rsidRPr="00515849">
              <w:t>Fire Station Upgrades</w:t>
            </w:r>
          </w:p>
          <w:p w14:paraId="1CA44794" w14:textId="77777777" w:rsidR="005B694B" w:rsidRPr="00515849" w:rsidRDefault="005B694B">
            <w:pPr>
              <w:pStyle w:val="BP3TableText"/>
            </w:pPr>
            <w:r w:rsidRPr="00515849">
              <w:rPr>
                <w:lang w:val="en-US"/>
              </w:rPr>
              <w:t xml:space="preserve">Refurbishment of the fire stations at </w:t>
            </w:r>
            <w:proofErr w:type="spellStart"/>
            <w:r w:rsidRPr="00515849">
              <w:rPr>
                <w:lang w:val="en-US"/>
              </w:rPr>
              <w:t>Engadine</w:t>
            </w:r>
            <w:proofErr w:type="spellEnd"/>
            <w:r w:rsidRPr="00515849">
              <w:rPr>
                <w:lang w:val="en-US"/>
              </w:rPr>
              <w:t xml:space="preserve">, Helensburgh, </w:t>
            </w:r>
            <w:proofErr w:type="spellStart"/>
            <w:r w:rsidRPr="00515849">
              <w:rPr>
                <w:lang w:val="en-US"/>
              </w:rPr>
              <w:t>Thirroul</w:t>
            </w:r>
            <w:proofErr w:type="spellEnd"/>
            <w:r w:rsidRPr="00515849">
              <w:rPr>
                <w:lang w:val="en-US"/>
              </w:rPr>
              <w:t>, Sutherland, and Coledale.</w:t>
            </w:r>
          </w:p>
        </w:tc>
        <w:tc>
          <w:tcPr>
            <w:tcW w:w="1981" w:type="dxa"/>
            <w:tcBorders>
              <w:top w:val="single" w:sz="4" w:space="0" w:color="808080" w:themeColor="background1" w:themeShade="80"/>
              <w:bottom w:val="single" w:sz="4" w:space="0" w:color="808080" w:themeColor="background1" w:themeShade="80"/>
            </w:tcBorders>
            <w:vAlign w:val="center"/>
          </w:tcPr>
          <w:p w14:paraId="655AAC3D" w14:textId="77777777" w:rsidR="005B694B" w:rsidRPr="00515849" w:rsidRDefault="005B694B" w:rsidP="003F055E">
            <w:pPr>
              <w:pStyle w:val="BP3TableText"/>
            </w:pPr>
            <w:r w:rsidRPr="00515849">
              <w:t>$5.0 million</w:t>
            </w:r>
          </w:p>
        </w:tc>
        <w:tc>
          <w:tcPr>
            <w:tcW w:w="2126" w:type="dxa"/>
            <w:tcBorders>
              <w:top w:val="single" w:sz="4" w:space="0" w:color="808080" w:themeColor="background1" w:themeShade="80"/>
              <w:bottom w:val="single" w:sz="4" w:space="0" w:color="808080" w:themeColor="background1" w:themeShade="80"/>
            </w:tcBorders>
            <w:vAlign w:val="center"/>
          </w:tcPr>
          <w:p w14:paraId="628E9832" w14:textId="77777777" w:rsidR="005B694B" w:rsidRPr="00515849" w:rsidRDefault="005B694B" w:rsidP="003F055E">
            <w:pPr>
              <w:pStyle w:val="BP3TableText"/>
            </w:pPr>
            <w:r w:rsidRPr="00515849">
              <w:t>$5.0 million</w:t>
            </w:r>
          </w:p>
        </w:tc>
      </w:tr>
      <w:tr w:rsidR="005B694B" w:rsidRPr="00461C4C" w14:paraId="3287707E" w14:textId="77777777" w:rsidTr="003F055E">
        <w:tc>
          <w:tcPr>
            <w:tcW w:w="5532" w:type="dxa"/>
            <w:tcBorders>
              <w:top w:val="single" w:sz="4" w:space="0" w:color="808080" w:themeColor="background1" w:themeShade="80"/>
              <w:left w:val="nil"/>
              <w:bottom w:val="single" w:sz="4" w:space="0" w:color="808080" w:themeColor="background1" w:themeShade="80"/>
              <w:right w:val="nil"/>
            </w:tcBorders>
          </w:tcPr>
          <w:p w14:paraId="069D08D1" w14:textId="11F98DB9" w:rsidR="005B694B" w:rsidRPr="002F5D16" w:rsidRDefault="005B694B">
            <w:pPr>
              <w:pStyle w:val="BP3TableTextHeading"/>
            </w:pPr>
            <w:r w:rsidRPr="002F5D16">
              <w:t xml:space="preserve">Helensburgh Police </w:t>
            </w:r>
            <w:r w:rsidR="00720D57">
              <w:t>Facilities</w:t>
            </w:r>
            <w:r w:rsidR="00720D57" w:rsidRPr="002F5D16">
              <w:t xml:space="preserve"> </w:t>
            </w:r>
            <w:r w:rsidR="00720D57">
              <w:t>U</w:t>
            </w:r>
            <w:r w:rsidRPr="002F5D16">
              <w:t>pgrade</w:t>
            </w:r>
          </w:p>
          <w:p w14:paraId="5167DF50" w14:textId="07038F72" w:rsidR="005B694B" w:rsidRPr="00016648" w:rsidRDefault="005B694B">
            <w:pPr>
              <w:pStyle w:val="BP3TableText"/>
            </w:pPr>
            <w:r w:rsidRPr="00016648">
              <w:t xml:space="preserve">The Regional Growth Fund will fund the </w:t>
            </w:r>
            <w:r w:rsidRPr="00016648">
              <w:rPr>
                <w:bCs/>
              </w:rPr>
              <w:t>election</w:t>
            </w:r>
            <w:r w:rsidRPr="00016648">
              <w:t xml:space="preserve"> commitment to upgrade </w:t>
            </w:r>
            <w:r w:rsidR="00720D57">
              <w:t xml:space="preserve">police facilities at </w:t>
            </w:r>
            <w:r w:rsidRPr="00016648">
              <w:t>Helensburgh.</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18EEF268" w14:textId="77777777" w:rsidR="005B694B" w:rsidRPr="00016648" w:rsidRDefault="005B694B" w:rsidP="003F055E">
            <w:pPr>
              <w:pStyle w:val="BP3TableText"/>
            </w:pPr>
            <w:r w:rsidRPr="00016648">
              <w:t>$3.0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1D63A4D" w14:textId="77777777" w:rsidR="005B694B" w:rsidRPr="00016648" w:rsidRDefault="005B694B" w:rsidP="003F055E">
            <w:pPr>
              <w:pStyle w:val="BP3TableText"/>
            </w:pPr>
            <w:r w:rsidRPr="00016648">
              <w:t>$3.0 million</w:t>
            </w:r>
          </w:p>
        </w:tc>
      </w:tr>
      <w:tr w:rsidR="005B694B" w:rsidRPr="00461C4C" w14:paraId="6E4C3835" w14:textId="77777777" w:rsidTr="003F055E">
        <w:tc>
          <w:tcPr>
            <w:tcW w:w="5532" w:type="dxa"/>
            <w:tcBorders>
              <w:top w:val="single" w:sz="4" w:space="0" w:color="808080" w:themeColor="background1" w:themeShade="80"/>
              <w:left w:val="nil"/>
              <w:bottom w:val="single" w:sz="4" w:space="0" w:color="808080" w:themeColor="background1" w:themeShade="80"/>
              <w:right w:val="nil"/>
            </w:tcBorders>
          </w:tcPr>
          <w:p w14:paraId="10F3676B" w14:textId="77777777" w:rsidR="005B694B" w:rsidRPr="002F5D16" w:rsidRDefault="005B694B">
            <w:pPr>
              <w:pStyle w:val="BP3TableTextHeading"/>
            </w:pPr>
            <w:r w:rsidRPr="002F5D16">
              <w:t>Refurbishment of Police Class 1 Vessel</w:t>
            </w:r>
          </w:p>
          <w:p w14:paraId="64D33EF3" w14:textId="77777777" w:rsidR="005B694B" w:rsidRPr="00016648" w:rsidRDefault="005B694B">
            <w:pPr>
              <w:pStyle w:val="BP3TableText"/>
            </w:pPr>
            <w:r w:rsidRPr="00016648">
              <w:t>Refurbishment of the Class 1 Offshore Patrol Vessel, the “Nemesis”, to extend its operational life.</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1722CA45" w14:textId="77777777" w:rsidR="005B694B" w:rsidRPr="0029469F" w:rsidRDefault="005B694B" w:rsidP="003F055E">
            <w:pPr>
              <w:pStyle w:val="BP3TableText"/>
            </w:pPr>
            <w:r w:rsidRPr="0029469F">
              <w:t>$2.0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CB67250" w14:textId="77777777" w:rsidR="005B694B" w:rsidRPr="0029469F" w:rsidRDefault="005B694B" w:rsidP="003F055E">
            <w:pPr>
              <w:pStyle w:val="BP3TableText"/>
            </w:pPr>
            <w:r w:rsidRPr="0029469F">
              <w:t>$2.0 million</w:t>
            </w:r>
          </w:p>
        </w:tc>
      </w:tr>
      <w:tr w:rsidR="005B694B" w:rsidRPr="00461C4C" w14:paraId="64286802" w14:textId="77777777" w:rsidTr="003F055E">
        <w:tc>
          <w:tcPr>
            <w:tcW w:w="5532" w:type="dxa"/>
            <w:tcBorders>
              <w:top w:val="single" w:sz="4" w:space="0" w:color="808080" w:themeColor="background1" w:themeShade="80"/>
              <w:left w:val="nil"/>
              <w:bottom w:val="single" w:sz="4" w:space="0" w:color="808080" w:themeColor="background1" w:themeShade="80"/>
              <w:right w:val="nil"/>
            </w:tcBorders>
          </w:tcPr>
          <w:p w14:paraId="7D153E97" w14:textId="2EA2C974" w:rsidR="005B694B" w:rsidRPr="00362CAB" w:rsidRDefault="006D1FA5">
            <w:pPr>
              <w:pStyle w:val="BP3TableTextHeading"/>
            </w:pPr>
            <w:r>
              <w:t>Minor upgrades</w:t>
            </w:r>
            <w:r w:rsidR="00731DBC">
              <w:t xml:space="preserve"> </w:t>
            </w:r>
            <w:r w:rsidR="005B694B" w:rsidRPr="00362CAB">
              <w:t>at Accor Stadium</w:t>
            </w:r>
          </w:p>
          <w:p w14:paraId="330F1214" w14:textId="36173418" w:rsidR="005B694B" w:rsidRPr="00362CAB" w:rsidRDefault="00731DBC">
            <w:pPr>
              <w:pStyle w:val="BP3TableTextHeading"/>
              <w:rPr>
                <w:b w:val="0"/>
              </w:rPr>
            </w:pPr>
            <w:r>
              <w:rPr>
                <w:b w:val="0"/>
              </w:rPr>
              <w:t xml:space="preserve">Includes the renaming of </w:t>
            </w:r>
            <w:r w:rsidR="005B694B" w:rsidRPr="00362CAB">
              <w:rPr>
                <w:b w:val="0"/>
              </w:rPr>
              <w:t>a stand at Accor Stadium after female sports icons and provide better public recognition for other female athletes.</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64356068" w14:textId="77777777" w:rsidR="005B694B" w:rsidRPr="00362CAB" w:rsidRDefault="005B694B" w:rsidP="003F055E">
            <w:pPr>
              <w:pStyle w:val="BP3TableText"/>
            </w:pPr>
            <w:r w:rsidRPr="00362CAB">
              <w:t>$0.9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EC05922" w14:textId="77777777" w:rsidR="005B694B" w:rsidRPr="00362CAB" w:rsidRDefault="005B694B" w:rsidP="003F055E">
            <w:pPr>
              <w:pStyle w:val="BP3TableText"/>
            </w:pPr>
            <w:r w:rsidRPr="00362CAB">
              <w:t>$0.9 million</w:t>
            </w:r>
          </w:p>
        </w:tc>
      </w:tr>
    </w:tbl>
    <w:p w14:paraId="7D2AFBE6" w14:textId="4FCE472D" w:rsidR="005B694B" w:rsidRPr="009D529F" w:rsidRDefault="005B694B" w:rsidP="00124C2C">
      <w:pPr>
        <w:pStyle w:val="BP3Tablex"/>
      </w:pPr>
      <w:r w:rsidRPr="009D529F">
        <w:t xml:space="preserve">Key </w:t>
      </w:r>
      <w:r>
        <w:t>Communities and Justice</w:t>
      </w:r>
      <w:r w:rsidRPr="009D529F">
        <w:t xml:space="preserve"> projects continuing in this </w:t>
      </w:r>
      <w:proofErr w:type="gramStart"/>
      <w:r w:rsidRPr="009D529F">
        <w:t>Budget</w:t>
      </w:r>
      <w:proofErr w:type="gramEnd"/>
    </w:p>
    <w:tbl>
      <w:tblPr>
        <w:tblStyle w:val="TableGridLight"/>
        <w:tblW w:w="9639" w:type="dxa"/>
        <w:tblLayout w:type="fixed"/>
        <w:tblLook w:val="04A0" w:firstRow="1" w:lastRow="0" w:firstColumn="1" w:lastColumn="0" w:noHBand="0" w:noVBand="1"/>
        <w:tblCaption w:val="Table 2.2: Key Communities and Justice projects continuing in this Budget"/>
        <w:tblDescription w:val="Table 2.2: Key Communities and Justice projects continuing in this Budget"/>
      </w:tblPr>
      <w:tblGrid>
        <w:gridCol w:w="5534"/>
        <w:gridCol w:w="1979"/>
        <w:gridCol w:w="2126"/>
      </w:tblGrid>
      <w:tr w:rsidR="005B694B" w:rsidRPr="00571063" w14:paraId="64D609A0" w14:textId="77777777" w:rsidTr="0052724D">
        <w:trPr>
          <w:cantSplit/>
          <w:tblHeader/>
        </w:trPr>
        <w:tc>
          <w:tcPr>
            <w:tcW w:w="5534" w:type="dxa"/>
            <w:tcBorders>
              <w:top w:val="nil"/>
              <w:left w:val="nil"/>
              <w:bottom w:val="nil"/>
              <w:right w:val="nil"/>
            </w:tcBorders>
            <w:shd w:val="clear" w:color="auto" w:fill="F2F2F2" w:themeFill="background1" w:themeFillShade="F2"/>
            <w:vAlign w:val="center"/>
          </w:tcPr>
          <w:p w14:paraId="750EAB53" w14:textId="77777777" w:rsidR="005B694B" w:rsidRPr="00571063" w:rsidRDefault="005B694B">
            <w:pPr>
              <w:pStyle w:val="BP3TableTextHeading"/>
              <w:rPr>
                <w:b w:val="0"/>
                <w:bCs/>
              </w:rPr>
            </w:pPr>
            <w:r w:rsidRPr="00571063">
              <w:rPr>
                <w:b w:val="0"/>
                <w:bCs/>
              </w:rPr>
              <w:t>Project</w:t>
            </w:r>
          </w:p>
        </w:tc>
        <w:tc>
          <w:tcPr>
            <w:tcW w:w="1979" w:type="dxa"/>
            <w:tcBorders>
              <w:top w:val="nil"/>
              <w:left w:val="nil"/>
              <w:bottom w:val="nil"/>
              <w:right w:val="nil"/>
            </w:tcBorders>
            <w:shd w:val="clear" w:color="auto" w:fill="F2F2F2" w:themeFill="background1" w:themeFillShade="F2"/>
            <w:vAlign w:val="center"/>
          </w:tcPr>
          <w:p w14:paraId="4ECF8A42" w14:textId="77777777" w:rsidR="005B694B" w:rsidRPr="00571063" w:rsidRDefault="005B694B">
            <w:pPr>
              <w:pStyle w:val="BP3TableTextHeading"/>
              <w:rPr>
                <w:b w:val="0"/>
                <w:bCs/>
              </w:rPr>
            </w:pPr>
            <w:r w:rsidRPr="00571063">
              <w:rPr>
                <w:b w:val="0"/>
                <w:bCs/>
              </w:rPr>
              <w:t>Estimated total cost</w:t>
            </w:r>
          </w:p>
        </w:tc>
        <w:tc>
          <w:tcPr>
            <w:tcW w:w="2126" w:type="dxa"/>
            <w:tcBorders>
              <w:top w:val="nil"/>
              <w:left w:val="nil"/>
              <w:bottom w:val="nil"/>
              <w:right w:val="nil"/>
            </w:tcBorders>
            <w:shd w:val="clear" w:color="auto" w:fill="F2F2F2" w:themeFill="background1" w:themeFillShade="F2"/>
            <w:vAlign w:val="center"/>
          </w:tcPr>
          <w:p w14:paraId="0AF7F09A" w14:textId="77777777" w:rsidR="005B694B" w:rsidRPr="00571063" w:rsidRDefault="005B694B" w:rsidP="00B412FC">
            <w:pPr>
              <w:pStyle w:val="BP3TableTextHeading"/>
              <w:jc w:val="center"/>
              <w:rPr>
                <w:b w:val="0"/>
                <w:bCs/>
              </w:rPr>
            </w:pPr>
            <w:r w:rsidRPr="00571063">
              <w:rPr>
                <w:b w:val="0"/>
                <w:bCs/>
              </w:rPr>
              <w:t>Expenditure over four years to 2026-27</w:t>
            </w:r>
          </w:p>
        </w:tc>
      </w:tr>
      <w:tr w:rsidR="005B694B" w:rsidRPr="0099018D" w14:paraId="2D114E8D" w14:textId="77777777" w:rsidTr="003C199A">
        <w:trPr>
          <w:cantSplit/>
        </w:trPr>
        <w:tc>
          <w:tcPr>
            <w:tcW w:w="5534" w:type="dxa"/>
            <w:tcBorders>
              <w:top w:val="nil"/>
              <w:left w:val="nil"/>
              <w:bottom w:val="single" w:sz="4" w:space="0" w:color="808080" w:themeColor="background1" w:themeShade="80"/>
              <w:right w:val="nil"/>
            </w:tcBorders>
          </w:tcPr>
          <w:p w14:paraId="023C3C7C" w14:textId="77777777" w:rsidR="005B694B" w:rsidRPr="002F5D16" w:rsidRDefault="005B694B">
            <w:pPr>
              <w:pStyle w:val="BP3TableTextHeading"/>
              <w:spacing w:after="80"/>
            </w:pPr>
            <w:r w:rsidRPr="002F5D16">
              <w:rPr>
                <w:lang w:val="en-US"/>
              </w:rPr>
              <w:t>Prison Bed Capacity Program</w:t>
            </w:r>
          </w:p>
          <w:p w14:paraId="5BE9101A" w14:textId="77777777" w:rsidR="005B694B" w:rsidRPr="00016648" w:rsidRDefault="005B694B">
            <w:pPr>
              <w:pStyle w:val="BP3TableText"/>
              <w:rPr>
                <w:lang w:val="en-US"/>
              </w:rPr>
            </w:pPr>
            <w:r w:rsidRPr="00016648">
              <w:t xml:space="preserve">Delivering fit-for-purpose capacity across the custodial system, through the implementation of additional immediate, </w:t>
            </w:r>
            <w:proofErr w:type="gramStart"/>
            <w:r w:rsidRPr="00016648">
              <w:t>short and medium term</w:t>
            </w:r>
            <w:proofErr w:type="gramEnd"/>
            <w:r w:rsidRPr="00016648">
              <w:t xml:space="preserve"> prison bed capacity.</w:t>
            </w:r>
          </w:p>
        </w:tc>
        <w:tc>
          <w:tcPr>
            <w:tcW w:w="1979" w:type="dxa"/>
            <w:tcBorders>
              <w:top w:val="nil"/>
              <w:left w:val="nil"/>
              <w:bottom w:val="single" w:sz="4" w:space="0" w:color="808080" w:themeColor="background1" w:themeShade="80"/>
              <w:right w:val="nil"/>
            </w:tcBorders>
            <w:vAlign w:val="center"/>
          </w:tcPr>
          <w:p w14:paraId="171B91FD" w14:textId="77777777" w:rsidR="005B694B" w:rsidRPr="00016648" w:rsidRDefault="005B694B" w:rsidP="003C199A">
            <w:pPr>
              <w:pStyle w:val="BP3TableText"/>
            </w:pPr>
            <w:r w:rsidRPr="00016648">
              <w:t>$2.4 billion</w:t>
            </w:r>
          </w:p>
        </w:tc>
        <w:tc>
          <w:tcPr>
            <w:tcW w:w="2126" w:type="dxa"/>
            <w:tcBorders>
              <w:top w:val="nil"/>
              <w:left w:val="nil"/>
              <w:bottom w:val="single" w:sz="4" w:space="0" w:color="808080" w:themeColor="background1" w:themeShade="80"/>
              <w:right w:val="nil"/>
            </w:tcBorders>
            <w:vAlign w:val="center"/>
          </w:tcPr>
          <w:p w14:paraId="17BC478B" w14:textId="77777777" w:rsidR="005B694B" w:rsidRPr="00016648" w:rsidRDefault="005B694B" w:rsidP="003C199A">
            <w:pPr>
              <w:pStyle w:val="BP3TableText"/>
            </w:pPr>
            <w:r w:rsidRPr="00016648">
              <w:t>$</w:t>
            </w:r>
            <w:r>
              <w:t>30.9</w:t>
            </w:r>
            <w:r w:rsidRPr="00016648">
              <w:t xml:space="preserve"> million</w:t>
            </w:r>
          </w:p>
        </w:tc>
      </w:tr>
      <w:tr w:rsidR="005B694B" w:rsidRPr="0099018D" w14:paraId="3E01360B" w14:textId="77777777" w:rsidTr="003C199A">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0BFF53C3" w14:textId="77777777" w:rsidR="005B694B" w:rsidRPr="00362CAB" w:rsidRDefault="005B694B">
            <w:pPr>
              <w:pStyle w:val="BP3TableTextHeading"/>
              <w:spacing w:after="80"/>
              <w:rPr>
                <w:lang w:val="en-US"/>
              </w:rPr>
            </w:pPr>
            <w:r w:rsidRPr="00362CAB">
              <w:rPr>
                <w:lang w:val="en-US"/>
              </w:rPr>
              <w:t>Sydney Football Stadium</w:t>
            </w:r>
          </w:p>
          <w:p w14:paraId="5D3D1FD4" w14:textId="77777777" w:rsidR="005B694B" w:rsidRPr="00362CAB" w:rsidRDefault="005B694B">
            <w:pPr>
              <w:pStyle w:val="BP3TableText"/>
              <w:rPr>
                <w:lang w:val="en-US"/>
              </w:rPr>
            </w:pPr>
            <w:r w:rsidRPr="00362CAB">
              <w:rPr>
                <w:lang w:val="en-US"/>
              </w:rPr>
              <w:t>The redeveloped Sydney Football Stadium has reopened and is now operating as a world-class sporting and entertainment precinct capable of hosting high value sporting and entertainment events. The redevelopment project now enters its finishing stages, due to be completed in late 2023.</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0CFAE681" w14:textId="77777777" w:rsidR="005B694B" w:rsidRPr="00362CAB" w:rsidRDefault="005B694B" w:rsidP="003C199A">
            <w:pPr>
              <w:pStyle w:val="BP3TableText"/>
            </w:pPr>
            <w:r w:rsidRPr="00362CAB">
              <w:t>$828.0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0699837" w14:textId="77777777" w:rsidR="005B694B" w:rsidRPr="00362CAB" w:rsidRDefault="005B694B" w:rsidP="003C199A">
            <w:pPr>
              <w:pStyle w:val="BP3TableText"/>
            </w:pPr>
            <w:r w:rsidRPr="00362CAB">
              <w:t>$8.2 million</w:t>
            </w:r>
          </w:p>
        </w:tc>
      </w:tr>
      <w:tr w:rsidR="005B694B" w:rsidRPr="0099018D" w14:paraId="04832A9B" w14:textId="77777777" w:rsidTr="003C199A">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4F832973" w14:textId="77777777" w:rsidR="005B694B" w:rsidRPr="00362CAB" w:rsidRDefault="005B694B">
            <w:pPr>
              <w:pStyle w:val="BP3TableTextHeading"/>
              <w:spacing w:after="80"/>
              <w:rPr>
                <w:lang w:val="en-US"/>
              </w:rPr>
            </w:pPr>
            <w:r w:rsidRPr="00362CAB">
              <w:rPr>
                <w:lang w:val="en-US"/>
              </w:rPr>
              <w:t>Penrith Stadium Redevelopment</w:t>
            </w:r>
          </w:p>
          <w:p w14:paraId="75D9F85E" w14:textId="65EF5F21" w:rsidR="005B694B" w:rsidRPr="00362CAB" w:rsidRDefault="005B694B">
            <w:pPr>
              <w:pStyle w:val="BP3TableTextHeading"/>
              <w:spacing w:after="80"/>
            </w:pPr>
            <w:r w:rsidRPr="00362CAB">
              <w:rPr>
                <w:b w:val="0"/>
              </w:rPr>
              <w:t xml:space="preserve">Redevelopment of Penrith Stadium will turn it into a word-class suburban sport, </w:t>
            </w:r>
            <w:proofErr w:type="gramStart"/>
            <w:r w:rsidRPr="00362CAB">
              <w:rPr>
                <w:b w:val="0"/>
              </w:rPr>
              <w:t>entertainment</w:t>
            </w:r>
            <w:proofErr w:type="gramEnd"/>
            <w:r w:rsidRPr="00362CAB">
              <w:rPr>
                <w:b w:val="0"/>
              </w:rPr>
              <w:t xml:space="preserve"> and community venue. A Penrith Stadium redevelopment is a commitment of </w:t>
            </w:r>
            <w:r w:rsidR="00353FB7">
              <w:rPr>
                <w:b w:val="0"/>
              </w:rPr>
              <w:t xml:space="preserve">the </w:t>
            </w:r>
            <w:proofErr w:type="gramStart"/>
            <w:r w:rsidRPr="00362CAB">
              <w:rPr>
                <w:b w:val="0"/>
              </w:rPr>
              <w:t>Government</w:t>
            </w:r>
            <w:proofErr w:type="gramEnd"/>
            <w:r w:rsidRPr="00362CAB">
              <w:rPr>
                <w:b w:val="0"/>
              </w:rPr>
              <w:t xml:space="preserve"> and the final project scope will be considered by </w:t>
            </w:r>
            <w:r w:rsidR="00353FB7">
              <w:rPr>
                <w:b w:val="0"/>
              </w:rPr>
              <w:t>the</w:t>
            </w:r>
            <w:r w:rsidRPr="00362CAB">
              <w:rPr>
                <w:b w:val="0"/>
              </w:rPr>
              <w:t xml:space="preserve"> Government in 2023-24.</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461A14F3" w14:textId="77777777" w:rsidR="005B694B" w:rsidRPr="00362CAB" w:rsidRDefault="005B694B" w:rsidP="003C199A">
            <w:pPr>
              <w:pStyle w:val="BP3TableText"/>
            </w:pPr>
            <w:r w:rsidRPr="00362CAB">
              <w:t>$309.0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1A29035" w14:textId="77777777" w:rsidR="005B694B" w:rsidRPr="00362CAB" w:rsidRDefault="005B694B" w:rsidP="003C199A">
            <w:pPr>
              <w:pStyle w:val="BP3TableText"/>
            </w:pPr>
            <w:r w:rsidRPr="00362CAB">
              <w:t>$309.0 million</w:t>
            </w:r>
          </w:p>
        </w:tc>
      </w:tr>
      <w:tr w:rsidR="005B694B" w:rsidRPr="0099018D" w14:paraId="6CE37298" w14:textId="77777777" w:rsidTr="003C199A">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37063EC5" w14:textId="11AADD28" w:rsidR="005B694B" w:rsidRPr="002F5D16" w:rsidRDefault="007958DB">
            <w:pPr>
              <w:pStyle w:val="BP3TableTextHeading"/>
            </w:pPr>
            <w:r w:rsidRPr="002F5D16">
              <w:rPr>
                <w:lang w:val="en-US"/>
              </w:rPr>
              <w:lastRenderedPageBreak/>
              <w:t xml:space="preserve">Fire and Rescue NSW (FRNSW) </w:t>
            </w:r>
            <w:r w:rsidR="005B694B" w:rsidRPr="002F5D16">
              <w:t xml:space="preserve">Replacement of Fire Appliances Program </w:t>
            </w:r>
          </w:p>
          <w:p w14:paraId="05A2E9D5" w14:textId="77777777" w:rsidR="005B694B" w:rsidRPr="00445282" w:rsidRDefault="005B694B">
            <w:pPr>
              <w:pStyle w:val="BP3TableText"/>
            </w:pPr>
            <w:r w:rsidRPr="00445282">
              <w:t xml:space="preserve">This project replaces aged essential firefighting vehicles and supplies additional vehicles to areas of high demand, based on community needs. This ensures the community is consistently supported by operational vehicles that are safe, </w:t>
            </w:r>
            <w:proofErr w:type="gramStart"/>
            <w:r w:rsidRPr="00445282">
              <w:t>reliable</w:t>
            </w:r>
            <w:proofErr w:type="gramEnd"/>
            <w:r w:rsidRPr="00445282">
              <w:t xml:space="preserve"> and incorporate the latest advances in technology.</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55F130D2" w14:textId="7147C1FD" w:rsidR="005B694B" w:rsidRPr="003D1946" w:rsidRDefault="005B694B" w:rsidP="003C199A">
            <w:pPr>
              <w:pStyle w:val="BP3TableText"/>
            </w:pPr>
            <w:r w:rsidRPr="003D1946">
              <w:t>$26</w:t>
            </w:r>
            <w:r w:rsidR="003D1946" w:rsidRPr="003D1946">
              <w:t>1</w:t>
            </w:r>
            <w:r w:rsidRPr="003D1946">
              <w:t>.</w:t>
            </w:r>
            <w:r w:rsidR="003D1946" w:rsidRPr="003D1946">
              <w:t>3</w:t>
            </w:r>
            <w:r w:rsidRPr="003D1946">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0EADB15" w14:textId="5B7520D0" w:rsidR="005B694B" w:rsidRPr="005A29B8" w:rsidRDefault="005B694B" w:rsidP="003C199A">
            <w:pPr>
              <w:pStyle w:val="BP3TableText"/>
            </w:pPr>
            <w:r w:rsidRPr="005A29B8">
              <w:t>$</w:t>
            </w:r>
            <w:r w:rsidR="005A29B8" w:rsidRPr="005A29B8">
              <w:t>75</w:t>
            </w:r>
            <w:r w:rsidRPr="005A29B8">
              <w:t>.4 million</w:t>
            </w:r>
          </w:p>
        </w:tc>
      </w:tr>
      <w:tr w:rsidR="005B694B" w:rsidRPr="0099018D" w14:paraId="567CCB59" w14:textId="77777777" w:rsidTr="003C199A">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6CB0135F" w14:textId="77777777" w:rsidR="005B694B" w:rsidRPr="002F5D16" w:rsidRDefault="005B694B">
            <w:pPr>
              <w:pStyle w:val="BP3TableTextHeading"/>
            </w:pPr>
            <w:r w:rsidRPr="002F5D16">
              <w:t xml:space="preserve">Sustaining Critical Infrastructure Program Phase 2 </w:t>
            </w:r>
          </w:p>
          <w:p w14:paraId="39E421EB" w14:textId="77777777" w:rsidR="005B694B" w:rsidRPr="00016648" w:rsidRDefault="005B694B">
            <w:pPr>
              <w:pStyle w:val="BP3TableText"/>
              <w:rPr>
                <w:lang w:val="en-US"/>
              </w:rPr>
            </w:pPr>
            <w:r w:rsidRPr="00016648">
              <w:t xml:space="preserve">This program will support critical infrastructure upgrades across the Department of Communities and Justice, providing investment in Audio Visual Link facilities and enhancements of courthouses, </w:t>
            </w:r>
            <w:proofErr w:type="gramStart"/>
            <w:r w:rsidRPr="00016648">
              <w:t>correctional facilities</w:t>
            </w:r>
            <w:proofErr w:type="gramEnd"/>
            <w:r w:rsidRPr="00016648">
              <w:t xml:space="preserve"> and youth justice facilities.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7FF5F854" w14:textId="77777777" w:rsidR="005B694B" w:rsidRPr="00016648" w:rsidRDefault="005B694B" w:rsidP="003C199A">
            <w:pPr>
              <w:pStyle w:val="BP3TableText"/>
            </w:pPr>
            <w:r w:rsidRPr="00016648">
              <w:t>$120.0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A44A50E" w14:textId="77777777" w:rsidR="005B694B" w:rsidRPr="00016648" w:rsidRDefault="005B694B" w:rsidP="003C199A">
            <w:pPr>
              <w:pStyle w:val="BP3TableText"/>
            </w:pPr>
            <w:r w:rsidRPr="00016648">
              <w:t>$</w:t>
            </w:r>
            <w:r>
              <w:t>72.5</w:t>
            </w:r>
            <w:r w:rsidRPr="00016648">
              <w:t xml:space="preserve"> million</w:t>
            </w:r>
          </w:p>
        </w:tc>
      </w:tr>
      <w:tr w:rsidR="005B694B" w:rsidRPr="0099018D" w14:paraId="7B6D4A19" w14:textId="77777777" w:rsidTr="003C199A">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0C91F731" w14:textId="6DF9FDF4" w:rsidR="005B694B" w:rsidRPr="002F5D16" w:rsidRDefault="005B694B">
            <w:pPr>
              <w:pStyle w:val="BP3TableTextHeading"/>
              <w:spacing w:after="80"/>
            </w:pPr>
            <w:r w:rsidRPr="002F5D16">
              <w:rPr>
                <w:lang w:val="en-US"/>
              </w:rPr>
              <w:t xml:space="preserve">SES Fleet </w:t>
            </w:r>
            <w:r w:rsidRPr="002F5D16">
              <w:t xml:space="preserve">Replacement of vehicles, </w:t>
            </w:r>
            <w:proofErr w:type="gramStart"/>
            <w:r w:rsidRPr="002F5D16">
              <w:t>boats</w:t>
            </w:r>
            <w:proofErr w:type="gramEnd"/>
            <w:r w:rsidRPr="002F5D16">
              <w:t xml:space="preserve"> and trailers </w:t>
            </w:r>
          </w:p>
          <w:p w14:paraId="56C4CED1" w14:textId="77777777" w:rsidR="005B694B" w:rsidRPr="00BC7662" w:rsidRDefault="005B694B">
            <w:pPr>
              <w:pStyle w:val="BP3TableText"/>
              <w:rPr>
                <w:lang w:val="en-US"/>
              </w:rPr>
            </w:pPr>
            <w:r>
              <w:t xml:space="preserve">Investment in replacing the SES </w:t>
            </w:r>
            <w:r w:rsidRPr="00747990">
              <w:t xml:space="preserve">fleet </w:t>
            </w:r>
            <w:r>
              <w:t>to</w:t>
            </w:r>
            <w:r w:rsidRPr="00747990">
              <w:t xml:space="preserve"> help provide a timely response to communities during floods, </w:t>
            </w:r>
            <w:proofErr w:type="gramStart"/>
            <w:r w:rsidRPr="00747990">
              <w:t>tsunamis</w:t>
            </w:r>
            <w:proofErr w:type="gramEnd"/>
            <w:r w:rsidRPr="00DE1F87">
              <w:t xml:space="preserve"> and rescues. </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573F14B8" w14:textId="77777777" w:rsidR="005B694B" w:rsidRPr="008B1927" w:rsidRDefault="005B694B" w:rsidP="003C199A">
            <w:pPr>
              <w:pStyle w:val="BP3TableText"/>
            </w:pPr>
            <w:r w:rsidRPr="008B1927">
              <w:t>$115.2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A0ACD28" w14:textId="77777777" w:rsidR="005B694B" w:rsidRPr="008B1927" w:rsidRDefault="005B694B" w:rsidP="003C199A">
            <w:pPr>
              <w:pStyle w:val="BP3TableText"/>
            </w:pPr>
            <w:r w:rsidRPr="008B1927">
              <w:t>$43.9 million</w:t>
            </w:r>
          </w:p>
        </w:tc>
      </w:tr>
      <w:tr w:rsidR="005B694B" w:rsidRPr="0099018D" w14:paraId="6B71044E" w14:textId="77777777" w:rsidTr="003C199A">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2AC0A7BB" w14:textId="34B57684" w:rsidR="005B694B" w:rsidRPr="002F5D16" w:rsidRDefault="005E1B8F">
            <w:pPr>
              <w:pStyle w:val="BP3TableTextHeading"/>
              <w:spacing w:after="80"/>
            </w:pPr>
            <w:r>
              <w:rPr>
                <w:lang w:val="en-US"/>
              </w:rPr>
              <w:t xml:space="preserve">RFS </w:t>
            </w:r>
            <w:r w:rsidR="005B694B" w:rsidRPr="002F5D16">
              <w:rPr>
                <w:lang w:val="en-US"/>
              </w:rPr>
              <w:t>NSW Bushfire Inquiry Funding Package – Tranche 3</w:t>
            </w:r>
          </w:p>
          <w:p w14:paraId="3BEF7425" w14:textId="2C14D6DF" w:rsidR="005B694B" w:rsidRPr="002F5D16" w:rsidRDefault="005B694B">
            <w:pPr>
              <w:pStyle w:val="BP3TableText"/>
            </w:pPr>
            <w:r w:rsidRPr="002F5D16">
              <w:t xml:space="preserve">Significant items in this package will provide safety upgrades and new vehicles for bushfire fighting response and additional trucks for crews involved with hazard reduction works across the </w:t>
            </w:r>
            <w:r w:rsidR="006012A5">
              <w:t>S</w:t>
            </w:r>
            <w:r w:rsidRPr="002F5D16">
              <w:t xml:space="preserve">tate. </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6C4786A8" w14:textId="5A0C804C" w:rsidR="005B694B" w:rsidRPr="000C4288" w:rsidRDefault="005B694B" w:rsidP="003C199A">
            <w:pPr>
              <w:pStyle w:val="BP3TableText"/>
            </w:pPr>
            <w:r w:rsidRPr="00BD45A2">
              <w:t>$</w:t>
            </w:r>
            <w:r>
              <w:t>6</w:t>
            </w:r>
            <w:r w:rsidR="00ED6DB3">
              <w:t>8</w:t>
            </w:r>
            <w:r w:rsidRPr="00BD45A2">
              <w:t>.</w:t>
            </w:r>
            <w:r>
              <w:t>9</w:t>
            </w:r>
            <w:r w:rsidRPr="19F6A59E">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F05C55C" w14:textId="0577BD29" w:rsidR="005B694B" w:rsidRPr="000C4288" w:rsidRDefault="005B694B" w:rsidP="003C199A">
            <w:pPr>
              <w:pStyle w:val="BP3TableText"/>
            </w:pPr>
            <w:r w:rsidRPr="00C03E64">
              <w:t>$27.</w:t>
            </w:r>
            <w:r w:rsidR="00C03E64" w:rsidRPr="00C03E64">
              <w:t>1</w:t>
            </w:r>
            <w:r w:rsidRPr="00C03E64">
              <w:t xml:space="preserve"> million</w:t>
            </w:r>
          </w:p>
        </w:tc>
      </w:tr>
      <w:tr w:rsidR="0052724D" w:rsidRPr="0099018D" w14:paraId="04B9703A" w14:textId="77777777" w:rsidTr="003C199A">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5FB24CC6" w14:textId="77777777" w:rsidR="003C199A" w:rsidRPr="00EB313A" w:rsidRDefault="003C199A" w:rsidP="003C199A">
            <w:pPr>
              <w:pStyle w:val="BP3TableTextHeading"/>
              <w:spacing w:after="80"/>
              <w:rPr>
                <w:lang w:val="en-US"/>
              </w:rPr>
            </w:pPr>
            <w:r w:rsidRPr="00EB313A">
              <w:rPr>
                <w:lang w:val="en-US"/>
              </w:rPr>
              <w:t xml:space="preserve">New Fire Stations </w:t>
            </w:r>
          </w:p>
          <w:p w14:paraId="56383001" w14:textId="2BCB4A31" w:rsidR="003C199A" w:rsidRPr="00EB313A" w:rsidRDefault="003C199A" w:rsidP="003C199A">
            <w:pPr>
              <w:pStyle w:val="BP3TableText"/>
            </w:pPr>
            <w:r w:rsidRPr="00EB313A">
              <w:t xml:space="preserve">New stations and fleet are being planned and built in key locations across the state including Busby, Wentworthville, Ryde, Marsden Park*, Cessnock, Dungog, Muswellbrook, </w:t>
            </w:r>
            <w:proofErr w:type="gramStart"/>
            <w:r w:rsidRPr="00EB313A">
              <w:t>Lithgow</w:t>
            </w:r>
            <w:proofErr w:type="gramEnd"/>
            <w:r w:rsidRPr="00EB313A">
              <w:t xml:space="preserve"> and Broken Hill. </w:t>
            </w:r>
          </w:p>
          <w:p w14:paraId="52ADA937" w14:textId="1A300D24" w:rsidR="0052724D" w:rsidRPr="00EB313A" w:rsidRDefault="003C199A" w:rsidP="003C199A">
            <w:pPr>
              <w:pStyle w:val="BP3TableText"/>
            </w:pPr>
            <w:r w:rsidRPr="00EB313A">
              <w:t>*Planning work to deliver a new fire station for the area is underway with capital funding to be allocated following planning approvals.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6B417446" w14:textId="3589327C" w:rsidR="0052724D" w:rsidRPr="00EB313A" w:rsidRDefault="003C199A" w:rsidP="003C199A">
            <w:pPr>
              <w:pStyle w:val="BP3TableText"/>
            </w:pPr>
            <w:r w:rsidRPr="00EB313A">
              <w:t>$54.8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916A4B4" w14:textId="170F05A1" w:rsidR="0052724D" w:rsidRPr="00C03E64" w:rsidRDefault="00A84906" w:rsidP="003C199A">
            <w:pPr>
              <w:pStyle w:val="BP3TableText"/>
            </w:pPr>
            <w:r>
              <w:t>$37.9 million</w:t>
            </w:r>
          </w:p>
        </w:tc>
      </w:tr>
      <w:tr w:rsidR="005B694B" w:rsidRPr="0099018D" w14:paraId="0705E752" w14:textId="77777777" w:rsidTr="003C199A">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69BF12C7" w14:textId="118FEA9E" w:rsidR="005B694B" w:rsidRPr="002F5D16" w:rsidRDefault="005E1B8F">
            <w:pPr>
              <w:pStyle w:val="BP3TableTextHeading"/>
            </w:pPr>
            <w:r>
              <w:t xml:space="preserve">SES </w:t>
            </w:r>
            <w:r w:rsidR="005B694B" w:rsidRPr="002F5D16">
              <w:t xml:space="preserve">Critical Communications Enhancement Program (CCEP) - Stay Safe Keep Operational </w:t>
            </w:r>
          </w:p>
          <w:p w14:paraId="6240529A" w14:textId="28C56F31" w:rsidR="005B694B" w:rsidRPr="002F5D16" w:rsidRDefault="005B694B">
            <w:pPr>
              <w:pStyle w:val="BP3TableText"/>
              <w:rPr>
                <w:lang w:eastAsia="en-AU"/>
              </w:rPr>
            </w:pPr>
            <w:r w:rsidRPr="002F5D16">
              <w:rPr>
                <w:lang w:eastAsia="en-AU"/>
              </w:rPr>
              <w:t>Stay Safe and Keep Operational program is to safely maintain existing agency front line communications while the enhanced Government Radio Network (GRN) is being delivered through the CCEP.</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58ADD6E1" w14:textId="77777777" w:rsidR="005B694B" w:rsidRPr="007E48F8" w:rsidRDefault="005B694B" w:rsidP="003C199A">
            <w:pPr>
              <w:pStyle w:val="BP3TableText"/>
              <w:rPr>
                <w:lang w:eastAsia="en-AU"/>
              </w:rPr>
            </w:pPr>
            <w:r w:rsidRPr="007E48F8">
              <w:rPr>
                <w:lang w:eastAsia="en-AU"/>
              </w:rPr>
              <w:t>$53.8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0195606" w14:textId="77777777" w:rsidR="005B694B" w:rsidRPr="007E48F8" w:rsidRDefault="005B694B" w:rsidP="003C199A">
            <w:pPr>
              <w:pStyle w:val="BP3TableText"/>
              <w:rPr>
                <w:lang w:eastAsia="en-AU"/>
              </w:rPr>
            </w:pPr>
            <w:r w:rsidRPr="007E48F8">
              <w:rPr>
                <w:lang w:eastAsia="en-AU"/>
              </w:rPr>
              <w:t>$31.4 million</w:t>
            </w:r>
          </w:p>
        </w:tc>
      </w:tr>
      <w:tr w:rsidR="005B694B" w:rsidRPr="0099018D" w14:paraId="7FD09AFA" w14:textId="77777777" w:rsidTr="003C199A">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0887DEAD" w14:textId="4405BBC1" w:rsidR="005B694B" w:rsidRPr="002F5D16" w:rsidRDefault="005B694B">
            <w:pPr>
              <w:pStyle w:val="BP3TableTextHeading"/>
              <w:spacing w:after="80"/>
              <w:rPr>
                <w:lang w:val="en-US"/>
              </w:rPr>
            </w:pPr>
            <w:r w:rsidRPr="002F5D16">
              <w:rPr>
                <w:lang w:val="en-US"/>
              </w:rPr>
              <w:t xml:space="preserve">FRNSW Fit for Purpose Fire Stations </w:t>
            </w:r>
          </w:p>
          <w:p w14:paraId="5F765AED" w14:textId="77777777" w:rsidR="005B694B" w:rsidRPr="002F5D16" w:rsidRDefault="005B694B">
            <w:pPr>
              <w:pStyle w:val="BP3TableText"/>
            </w:pPr>
            <w:r w:rsidRPr="002F5D16">
              <w:rPr>
                <w:lang w:val="en-US"/>
              </w:rPr>
              <w:t>This program will increase women’s participation in the FRNSW workforce and enhance workplace safety, including upgrades and installing new female bathrooms at fire stations across the State.</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5A8B2C42" w14:textId="77777777" w:rsidR="005B694B" w:rsidRPr="000C4288" w:rsidRDefault="005B694B" w:rsidP="003C199A">
            <w:pPr>
              <w:pStyle w:val="BP3TableText"/>
            </w:pPr>
            <w:r w:rsidRPr="00BD45A2">
              <w:t>$</w:t>
            </w:r>
            <w:r>
              <w:t>50</w:t>
            </w:r>
            <w:r w:rsidRPr="00BD45A2">
              <w:t>.0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82DCAFA" w14:textId="77777777" w:rsidR="005B694B" w:rsidRPr="000C4288" w:rsidRDefault="005B694B" w:rsidP="003C199A">
            <w:pPr>
              <w:pStyle w:val="BP3TableText"/>
            </w:pPr>
            <w:r w:rsidRPr="00FC6915">
              <w:t>$20.0 million</w:t>
            </w:r>
          </w:p>
        </w:tc>
      </w:tr>
      <w:tr w:rsidR="005B694B" w:rsidRPr="0099018D" w14:paraId="76B94DCB" w14:textId="77777777" w:rsidTr="003C199A">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00D677F0" w14:textId="77777777" w:rsidR="005B694B" w:rsidRPr="002F5D16" w:rsidRDefault="005B694B">
            <w:pPr>
              <w:pStyle w:val="BP3TableTextHeading"/>
              <w:spacing w:after="80"/>
            </w:pPr>
            <w:r w:rsidRPr="002F5D16">
              <w:rPr>
                <w:lang w:val="en-US"/>
              </w:rPr>
              <w:t>Dubbo Regional Education and Training Centre</w:t>
            </w:r>
          </w:p>
          <w:p w14:paraId="3EC3E344" w14:textId="77777777" w:rsidR="005B694B" w:rsidRPr="002F5D16" w:rsidRDefault="005B694B">
            <w:pPr>
              <w:pStyle w:val="BP3TableText"/>
              <w:rPr>
                <w:lang w:val="en-US"/>
              </w:rPr>
            </w:pPr>
            <w:r w:rsidRPr="002F5D16">
              <w:rPr>
                <w:lang w:val="en-US"/>
              </w:rPr>
              <w:t xml:space="preserve">An additional $5.9 million has been provided for the new regional education and training </w:t>
            </w:r>
            <w:proofErr w:type="spellStart"/>
            <w:r w:rsidRPr="002F5D16">
              <w:rPr>
                <w:lang w:val="en-US"/>
              </w:rPr>
              <w:t>centre</w:t>
            </w:r>
            <w:proofErr w:type="spellEnd"/>
            <w:r w:rsidRPr="002F5D16">
              <w:rPr>
                <w:lang w:val="en-US"/>
              </w:rPr>
              <w:t xml:space="preserve"> at Dubbo to increase training facilities in the region</w:t>
            </w:r>
            <w:r>
              <w:rPr>
                <w:lang w:val="en-US"/>
              </w:rPr>
              <w:t>. This will include Active Armed Offender training, firing range, simulation suites, digital learning platforms and lecture facilities</w:t>
            </w:r>
            <w:r w:rsidRPr="002F5D16">
              <w:rPr>
                <w:lang w:val="en-US"/>
              </w:rPr>
              <w:t xml:space="preserve">. </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7BF28091" w14:textId="77777777" w:rsidR="005B694B" w:rsidRPr="0098123D" w:rsidRDefault="005B694B" w:rsidP="003C199A">
            <w:pPr>
              <w:pStyle w:val="BP3TableText"/>
            </w:pPr>
            <w:r w:rsidRPr="0098123D">
              <w:t>$40.9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13B3051" w14:textId="77777777" w:rsidR="005B694B" w:rsidRPr="0098123D" w:rsidRDefault="005B694B" w:rsidP="003C199A">
            <w:pPr>
              <w:pStyle w:val="BP3TableText"/>
            </w:pPr>
            <w:r w:rsidRPr="0098123D">
              <w:t>$17.5 million</w:t>
            </w:r>
          </w:p>
        </w:tc>
      </w:tr>
      <w:tr w:rsidR="005B694B" w:rsidRPr="0099018D" w14:paraId="3A4EE8A9" w14:textId="77777777" w:rsidTr="003C199A">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3DEA51B1" w14:textId="77777777" w:rsidR="005B694B" w:rsidRPr="002F5D16" w:rsidRDefault="005B694B">
            <w:pPr>
              <w:pStyle w:val="BP3TableTextHeading"/>
              <w:spacing w:after="80"/>
              <w:rPr>
                <w:lang w:val="en-US"/>
              </w:rPr>
            </w:pPr>
            <w:r w:rsidRPr="002F5D16">
              <w:rPr>
                <w:lang w:val="en-US"/>
              </w:rPr>
              <w:t>Transform Prisoner Rehabilitation</w:t>
            </w:r>
          </w:p>
          <w:p w14:paraId="614CD156" w14:textId="77777777" w:rsidR="005B694B" w:rsidRPr="002F5D16" w:rsidRDefault="005B694B">
            <w:pPr>
              <w:pStyle w:val="BP3TableText"/>
              <w:rPr>
                <w:lang w:val="en-US"/>
              </w:rPr>
            </w:pPr>
            <w:r w:rsidRPr="002F5D16">
              <w:rPr>
                <w:lang w:val="en-US"/>
              </w:rPr>
              <w:t xml:space="preserve">This project will provide access to digital rehabilitation programs and services for NSW prison inmates such as the inmate learning portal, </w:t>
            </w:r>
            <w:proofErr w:type="gramStart"/>
            <w:r w:rsidRPr="002F5D16">
              <w:rPr>
                <w:lang w:val="en-US"/>
              </w:rPr>
              <w:t>library</w:t>
            </w:r>
            <w:proofErr w:type="gramEnd"/>
            <w:r w:rsidRPr="002F5D16">
              <w:rPr>
                <w:lang w:val="en-US"/>
              </w:rPr>
              <w:t xml:space="preserve"> and mental health services.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5B07A882" w14:textId="77777777" w:rsidR="005B694B" w:rsidRPr="00016648" w:rsidRDefault="005B694B" w:rsidP="003C199A">
            <w:pPr>
              <w:pStyle w:val="BP3TableText"/>
            </w:pPr>
            <w:r w:rsidRPr="00016648">
              <w:t>$40.4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FD85C04" w14:textId="77777777" w:rsidR="005B694B" w:rsidRPr="00016648" w:rsidRDefault="005B694B" w:rsidP="003C199A">
            <w:pPr>
              <w:pStyle w:val="BP3TableText"/>
            </w:pPr>
            <w:r w:rsidRPr="00016648">
              <w:t>$</w:t>
            </w:r>
            <w:r>
              <w:t>11.</w:t>
            </w:r>
            <w:r w:rsidRPr="00016648" w:rsidDel="00711FF8">
              <w:t>9</w:t>
            </w:r>
            <w:r w:rsidRPr="00016648">
              <w:t xml:space="preserve"> million</w:t>
            </w:r>
          </w:p>
        </w:tc>
      </w:tr>
      <w:tr w:rsidR="005B694B" w:rsidRPr="0099018D" w14:paraId="706C53E9" w14:textId="77777777" w:rsidTr="003C199A">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004061C2" w14:textId="77777777" w:rsidR="005B694B" w:rsidRPr="00637B10" w:rsidRDefault="005B694B">
            <w:pPr>
              <w:pStyle w:val="BP3TableTextHeading"/>
              <w:spacing w:after="80"/>
              <w:rPr>
                <w:bCs/>
                <w:lang w:val="en-US"/>
              </w:rPr>
            </w:pPr>
            <w:r w:rsidRPr="00637B10">
              <w:rPr>
                <w:bCs/>
                <w:lang w:val="en-US"/>
              </w:rPr>
              <w:lastRenderedPageBreak/>
              <w:t>New Lake Macquarie Sport and Recreation Centre Project</w:t>
            </w:r>
          </w:p>
          <w:p w14:paraId="40F2F218" w14:textId="77777777" w:rsidR="005B694B" w:rsidRPr="00637B10" w:rsidRDefault="005B694B">
            <w:pPr>
              <w:pStyle w:val="BP3TableTextHeading"/>
              <w:spacing w:after="80"/>
              <w:rPr>
                <w:b w:val="0"/>
                <w:lang w:val="en-US"/>
              </w:rPr>
            </w:pPr>
            <w:r w:rsidRPr="00637B10">
              <w:rPr>
                <w:b w:val="0"/>
                <w:lang w:val="en-US"/>
              </w:rPr>
              <w:t xml:space="preserve">Construction of the new Lake Macquarie Centre at the old </w:t>
            </w:r>
            <w:proofErr w:type="spellStart"/>
            <w:r w:rsidRPr="00637B10">
              <w:rPr>
                <w:b w:val="0"/>
                <w:lang w:val="en-US"/>
              </w:rPr>
              <w:t>Morisset</w:t>
            </w:r>
            <w:proofErr w:type="spellEnd"/>
            <w:r w:rsidRPr="00637B10">
              <w:rPr>
                <w:b w:val="0"/>
                <w:lang w:val="en-US"/>
              </w:rPr>
              <w:t xml:space="preserve"> Hospital site, to replace the old </w:t>
            </w:r>
            <w:proofErr w:type="spellStart"/>
            <w:r w:rsidRPr="00637B10">
              <w:rPr>
                <w:b w:val="0"/>
                <w:lang w:val="en-US"/>
              </w:rPr>
              <w:t>Myuna</w:t>
            </w:r>
            <w:proofErr w:type="spellEnd"/>
            <w:r w:rsidRPr="00637B10">
              <w:rPr>
                <w:b w:val="0"/>
                <w:lang w:val="en-US"/>
              </w:rPr>
              <w:t xml:space="preserve"> Bay Centre and to support the needs of the local community.</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433E596A" w14:textId="77777777" w:rsidR="005B694B" w:rsidRPr="00D954DA" w:rsidRDefault="005B694B" w:rsidP="003C199A">
            <w:pPr>
              <w:pStyle w:val="BP3TableText"/>
            </w:pPr>
            <w:r w:rsidRPr="00D954DA">
              <w:t>$40.0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9F8FF70" w14:textId="200BAEF5" w:rsidR="005B694B" w:rsidRPr="00D954DA" w:rsidRDefault="005B694B" w:rsidP="003C199A">
            <w:pPr>
              <w:pStyle w:val="BP3TableText"/>
            </w:pPr>
            <w:r w:rsidRPr="00D954DA">
              <w:t>$3</w:t>
            </w:r>
            <w:r w:rsidR="00F435EB" w:rsidRPr="00D954DA">
              <w:t>2.3</w:t>
            </w:r>
            <w:r w:rsidRPr="00D954DA">
              <w:t xml:space="preserve"> million</w:t>
            </w:r>
          </w:p>
        </w:tc>
      </w:tr>
      <w:tr w:rsidR="005B694B" w:rsidRPr="0099018D" w14:paraId="50B4456D" w14:textId="77777777" w:rsidTr="003C199A">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06DC04E3" w14:textId="77777777" w:rsidR="005B694B" w:rsidRPr="002F5D16" w:rsidRDefault="005B694B">
            <w:pPr>
              <w:pStyle w:val="BP3TableTextHeading"/>
              <w:spacing w:after="80"/>
              <w:rPr>
                <w:lang w:val="en-US"/>
              </w:rPr>
            </w:pPr>
            <w:r w:rsidRPr="002F5D16">
              <w:rPr>
                <w:lang w:val="en-US"/>
              </w:rPr>
              <w:t xml:space="preserve">Law Enforcement Monitoring Facility </w:t>
            </w:r>
          </w:p>
          <w:p w14:paraId="41B43A07" w14:textId="77777777" w:rsidR="005B694B" w:rsidRPr="00BC7662" w:rsidRDefault="005B694B">
            <w:pPr>
              <w:pStyle w:val="BP3TableText"/>
              <w:rPr>
                <w:lang w:val="en-US"/>
              </w:rPr>
            </w:pPr>
            <w:r w:rsidRPr="00342841">
              <w:t>An additional $6.0 million has been provided to enable delivery of the law enforcement monitoring facility to enhance investigative and surveillance capabilities.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3A22F5E9" w14:textId="77777777" w:rsidR="005B694B" w:rsidRPr="008B1927" w:rsidRDefault="005B694B" w:rsidP="003C199A">
            <w:pPr>
              <w:pStyle w:val="BP3TableText"/>
            </w:pPr>
            <w:r w:rsidRPr="008B1927">
              <w:t>$27.0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A40BD8A" w14:textId="77777777" w:rsidR="005B694B" w:rsidRPr="008B1927" w:rsidRDefault="005B694B" w:rsidP="003C199A">
            <w:pPr>
              <w:pStyle w:val="BP3TableText"/>
            </w:pPr>
            <w:r w:rsidRPr="008B1927">
              <w:t>$12.5 million</w:t>
            </w:r>
          </w:p>
        </w:tc>
      </w:tr>
      <w:tr w:rsidR="005B694B" w:rsidRPr="0099018D" w14:paraId="1F6F80FC" w14:textId="77777777" w:rsidTr="003C199A">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2ED84ED3" w14:textId="7810A5CA" w:rsidR="005B694B" w:rsidRPr="002F5D16" w:rsidRDefault="005B694B">
            <w:pPr>
              <w:pStyle w:val="BP3TableTextHeading"/>
            </w:pPr>
            <w:r w:rsidRPr="002F5D16">
              <w:t>Response to the independent review of 2021 Flood Events and Facilities Review</w:t>
            </w:r>
          </w:p>
          <w:p w14:paraId="3B54C188" w14:textId="191CBD97" w:rsidR="005B694B" w:rsidRDefault="005B694B">
            <w:pPr>
              <w:pStyle w:val="BP3TableText"/>
            </w:pPr>
            <w:r w:rsidRPr="00444CB4">
              <w:t xml:space="preserve">Establish two new Zone headquarters in Northern and Western NSW </w:t>
            </w:r>
            <w:r w:rsidRPr="4DB70BBD">
              <w:t xml:space="preserve">to appropriately prepare for and respond to the risk of future flood events </w:t>
            </w:r>
            <w:r>
              <w:t xml:space="preserve">across the State </w:t>
            </w:r>
            <w:r w:rsidRPr="00444CB4">
              <w:t xml:space="preserve">and provide an uplift to eighteen critical priority unit facilities across the </w:t>
            </w:r>
            <w:r w:rsidR="009A1867">
              <w:t>S</w:t>
            </w:r>
            <w:r w:rsidRPr="00444CB4">
              <w:t>tate.</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3D913FD2" w14:textId="77777777" w:rsidR="005B694B" w:rsidRPr="008B1927" w:rsidRDefault="005B694B" w:rsidP="003C199A">
            <w:pPr>
              <w:pStyle w:val="BP3TableText"/>
            </w:pPr>
            <w:r w:rsidRPr="008B1927">
              <w:t>$23.5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84A24B9" w14:textId="316518FA" w:rsidR="005B694B" w:rsidRPr="008B1927" w:rsidRDefault="005B694B" w:rsidP="003C199A">
            <w:pPr>
              <w:pStyle w:val="BP3TableText"/>
            </w:pPr>
            <w:r w:rsidRPr="008B1927">
              <w:t>$18.8</w:t>
            </w:r>
            <w:r w:rsidR="00F305A9">
              <w:t xml:space="preserve"> </w:t>
            </w:r>
            <w:r w:rsidRPr="008B1927">
              <w:t>million</w:t>
            </w:r>
          </w:p>
        </w:tc>
      </w:tr>
      <w:tr w:rsidR="005B694B" w:rsidRPr="0099018D" w14:paraId="61A1A6A4" w14:textId="77777777" w:rsidTr="003C199A">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13B40ABB" w14:textId="086CE0CC" w:rsidR="005B694B" w:rsidRPr="002F5D16" w:rsidRDefault="005B694B">
            <w:pPr>
              <w:pStyle w:val="BP3TableTextHeading"/>
              <w:spacing w:after="80"/>
            </w:pPr>
            <w:r w:rsidRPr="002F5D16">
              <w:rPr>
                <w:lang w:val="en-US"/>
              </w:rPr>
              <w:t xml:space="preserve">Expansion and upgrade of </w:t>
            </w:r>
            <w:proofErr w:type="gramStart"/>
            <w:r w:rsidRPr="002F5D16">
              <w:rPr>
                <w:lang w:val="en-US"/>
              </w:rPr>
              <w:t>Audio Visual</w:t>
            </w:r>
            <w:proofErr w:type="gramEnd"/>
            <w:r w:rsidRPr="002F5D16">
              <w:rPr>
                <w:lang w:val="en-US"/>
              </w:rPr>
              <w:t xml:space="preserve"> Link facilities for court and tribunal rooms, including for Domestic Violence Complainants and Witnesses </w:t>
            </w:r>
          </w:p>
          <w:p w14:paraId="7D0C70D6" w14:textId="77777777" w:rsidR="005B694B" w:rsidRPr="00016648" w:rsidRDefault="005B694B">
            <w:pPr>
              <w:pStyle w:val="BP3TableText"/>
            </w:pPr>
            <w:r w:rsidRPr="00016648">
              <w:t>Audio Visual installations for court and tribunal rooms to support operations across New South Wales.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6151B7D4" w14:textId="77777777" w:rsidR="005B694B" w:rsidRPr="008B1927" w:rsidRDefault="005B694B" w:rsidP="003C199A">
            <w:pPr>
              <w:pStyle w:val="BP3TableText"/>
            </w:pPr>
            <w:r w:rsidRPr="008B1927">
              <w:t>$18.0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706240C" w14:textId="77777777" w:rsidR="005B694B" w:rsidRPr="008B1927" w:rsidRDefault="005B694B" w:rsidP="003C199A">
            <w:pPr>
              <w:pStyle w:val="BP3TableText"/>
            </w:pPr>
            <w:r w:rsidRPr="008B1927">
              <w:t>$</w:t>
            </w:r>
            <w:r w:rsidRPr="008B1927" w:rsidDel="003F00DC">
              <w:t>11.</w:t>
            </w:r>
            <w:r w:rsidRPr="008B1927">
              <w:t>6 million</w:t>
            </w:r>
          </w:p>
        </w:tc>
      </w:tr>
      <w:tr w:rsidR="005B694B" w:rsidRPr="0099018D" w14:paraId="363A93A4" w14:textId="77777777" w:rsidTr="003C199A">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1182C9F5" w14:textId="31B528F3" w:rsidR="005B694B" w:rsidRPr="002F5D16" w:rsidRDefault="005B694B">
            <w:pPr>
              <w:pStyle w:val="BP3TableTextHeading"/>
              <w:spacing w:after="80"/>
            </w:pPr>
            <w:r w:rsidRPr="002F5D16">
              <w:t>Response to the 2022 Flood Inquiry</w:t>
            </w:r>
          </w:p>
          <w:p w14:paraId="618A7074" w14:textId="2655AA23" w:rsidR="005B694B" w:rsidRPr="007F3041" w:rsidRDefault="005B694B">
            <w:pPr>
              <w:pStyle w:val="BP3TableText"/>
              <w:rPr>
                <w:lang w:val="en-US"/>
              </w:rPr>
            </w:pPr>
            <w:r w:rsidRPr="007F3041">
              <w:t xml:space="preserve">Significant items in this package will provide investments in state-wide flood rescue coordination, operational systems, </w:t>
            </w:r>
            <w:proofErr w:type="gramStart"/>
            <w:r w:rsidRPr="007F3041">
              <w:t>equipment</w:t>
            </w:r>
            <w:proofErr w:type="gramEnd"/>
            <w:r w:rsidRPr="007F3041">
              <w:t xml:space="preserve"> and multi-agency integration to ensure effective multi-agency flood rescue response across N</w:t>
            </w:r>
            <w:r w:rsidR="00D53B6E">
              <w:t xml:space="preserve">ew </w:t>
            </w:r>
            <w:r w:rsidRPr="007F3041">
              <w:t>S</w:t>
            </w:r>
            <w:r w:rsidR="00D53B6E">
              <w:t xml:space="preserve">outh </w:t>
            </w:r>
            <w:r w:rsidRPr="007F3041">
              <w:t>W</w:t>
            </w:r>
            <w:r w:rsidR="00D53B6E">
              <w:t>ales</w:t>
            </w:r>
            <w:r w:rsidRPr="007F3041">
              <w:t>.</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1708F1AD" w14:textId="77777777" w:rsidR="005B694B" w:rsidRPr="008B1927" w:rsidRDefault="005B694B" w:rsidP="003C199A">
            <w:pPr>
              <w:pStyle w:val="BP3TableText"/>
            </w:pPr>
            <w:r w:rsidRPr="008B1927">
              <w:t>$14.9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D2C4407" w14:textId="77777777" w:rsidR="005B694B" w:rsidRPr="008B1927" w:rsidRDefault="005B694B" w:rsidP="003C199A">
            <w:pPr>
              <w:pStyle w:val="BP3TableText"/>
            </w:pPr>
            <w:r w:rsidRPr="008B1927">
              <w:t>$10.9 million</w:t>
            </w:r>
          </w:p>
        </w:tc>
      </w:tr>
      <w:tr w:rsidR="005B694B" w:rsidRPr="0099018D" w14:paraId="79CCC84E" w14:textId="77777777" w:rsidTr="003C199A">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003EBEEB" w14:textId="77777777" w:rsidR="005B694B" w:rsidRPr="002F5D16" w:rsidRDefault="005B694B">
            <w:pPr>
              <w:pStyle w:val="BP3TableTextHeading"/>
              <w:spacing w:after="80"/>
            </w:pPr>
            <w:r w:rsidRPr="002F5D16">
              <w:rPr>
                <w:lang w:val="en-US"/>
              </w:rPr>
              <w:t xml:space="preserve">New </w:t>
            </w:r>
            <w:proofErr w:type="spellStart"/>
            <w:r w:rsidRPr="002F5D16">
              <w:rPr>
                <w:lang w:val="en-US"/>
              </w:rPr>
              <w:t>Moama</w:t>
            </w:r>
            <w:proofErr w:type="spellEnd"/>
            <w:r w:rsidRPr="002F5D16">
              <w:rPr>
                <w:lang w:val="en-US"/>
              </w:rPr>
              <w:t xml:space="preserve"> Police Station</w:t>
            </w:r>
          </w:p>
          <w:p w14:paraId="022EE3AA" w14:textId="77777777" w:rsidR="005B694B" w:rsidRPr="00342841" w:rsidRDefault="005B694B">
            <w:pPr>
              <w:pStyle w:val="BP3TableText"/>
              <w:rPr>
                <w:lang w:val="en-US"/>
              </w:rPr>
            </w:pPr>
            <w:r w:rsidRPr="00342841">
              <w:rPr>
                <w:lang w:val="en-US"/>
              </w:rPr>
              <w:t xml:space="preserve">An additional $4.0 million has been provided to expand the scope of this project to build a new police station on a new site. </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5BE09D44" w14:textId="77777777" w:rsidR="005B694B" w:rsidRPr="008B1927" w:rsidRDefault="005B694B" w:rsidP="003C199A">
            <w:pPr>
              <w:pStyle w:val="BP3TableText"/>
            </w:pPr>
            <w:r w:rsidRPr="008B1927">
              <w:t>$8.0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2FE1DDF" w14:textId="77777777" w:rsidR="005B694B" w:rsidRPr="008B1927" w:rsidRDefault="005B694B" w:rsidP="003C199A">
            <w:pPr>
              <w:pStyle w:val="BP3TableText"/>
            </w:pPr>
            <w:r w:rsidRPr="008B1927">
              <w:t>$7.8 million</w:t>
            </w:r>
          </w:p>
        </w:tc>
      </w:tr>
      <w:tr w:rsidR="005B694B" w:rsidRPr="0099018D" w14:paraId="5DBF48BF" w14:textId="77777777" w:rsidTr="003C199A">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402D3F70" w14:textId="77777777" w:rsidR="005B694B" w:rsidRPr="002F5D16" w:rsidRDefault="005B694B">
            <w:pPr>
              <w:pStyle w:val="BP3TableTextHeading"/>
              <w:spacing w:after="80"/>
            </w:pPr>
            <w:r w:rsidRPr="002F5D16">
              <w:rPr>
                <w:lang w:val="en-US"/>
              </w:rPr>
              <w:t>Removal of Cell Ligature Points</w:t>
            </w:r>
          </w:p>
          <w:p w14:paraId="22E78322" w14:textId="77777777" w:rsidR="005B694B" w:rsidRPr="00016648" w:rsidRDefault="005B694B">
            <w:pPr>
              <w:pStyle w:val="BP3TableText"/>
              <w:rPr>
                <w:lang w:val="en-US"/>
              </w:rPr>
            </w:pPr>
            <w:r w:rsidRPr="00016648">
              <w:t>Undertake refurbishment of cells to remove obvious hanging points.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69E61DB" w14:textId="77777777" w:rsidR="005B694B" w:rsidRPr="008B1927" w:rsidRDefault="005B694B" w:rsidP="003C199A">
            <w:pPr>
              <w:pStyle w:val="BP3TableText"/>
            </w:pPr>
            <w:r w:rsidRPr="008B1927">
              <w:t>$6.0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51CD25F" w14:textId="77777777" w:rsidR="005B694B" w:rsidRPr="008B1927" w:rsidRDefault="005B694B" w:rsidP="003C199A">
            <w:pPr>
              <w:pStyle w:val="BP3TableText"/>
            </w:pPr>
            <w:r w:rsidRPr="008B1927">
              <w:t>$6.0 million</w:t>
            </w:r>
          </w:p>
        </w:tc>
      </w:tr>
      <w:tr w:rsidR="005B694B" w:rsidRPr="0099018D" w14:paraId="73A1ECCB" w14:textId="77777777" w:rsidTr="003C199A">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0E56B71C" w14:textId="77777777" w:rsidR="005B694B" w:rsidRPr="00DD60DB" w:rsidRDefault="005B694B">
            <w:pPr>
              <w:pStyle w:val="BP3TableTextHeading"/>
              <w:spacing w:after="80"/>
              <w:rPr>
                <w:lang w:val="en-US"/>
              </w:rPr>
            </w:pPr>
            <w:r w:rsidRPr="00DD60DB">
              <w:rPr>
                <w:lang w:val="en-US"/>
              </w:rPr>
              <w:t>Sydney International Regatta Centre Replacement of Electronic Timing System</w:t>
            </w:r>
          </w:p>
          <w:p w14:paraId="2FBB59FB" w14:textId="77777777" w:rsidR="005B694B" w:rsidRPr="00DD60DB" w:rsidRDefault="005B694B">
            <w:pPr>
              <w:pStyle w:val="BP3TableText"/>
              <w:rPr>
                <w:highlight w:val="yellow"/>
              </w:rPr>
            </w:pPr>
            <w:r w:rsidRPr="00DD60DB">
              <w:t>Replacement of the electronic timing system that enables the Regatta Centre to continue hosting competitive regattas including international events. Due for completion in 2024.</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4177BD7D" w14:textId="77777777" w:rsidR="005B694B" w:rsidRPr="008B1927" w:rsidRDefault="005B694B" w:rsidP="003C199A">
            <w:pPr>
              <w:pStyle w:val="BP3TableText"/>
            </w:pPr>
            <w:r w:rsidRPr="008B1927">
              <w:t>$3.6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9AD2CF1" w14:textId="77777777" w:rsidR="005B694B" w:rsidRPr="008B1927" w:rsidRDefault="005B694B" w:rsidP="003C199A">
            <w:pPr>
              <w:pStyle w:val="BP3TableText"/>
            </w:pPr>
            <w:r w:rsidRPr="008B1927">
              <w:t>$3.0 million</w:t>
            </w:r>
          </w:p>
        </w:tc>
      </w:tr>
    </w:tbl>
    <w:p w14:paraId="42C4710C" w14:textId="5544A526" w:rsidR="00BE3685" w:rsidRPr="00BE3685" w:rsidRDefault="00BE3685" w:rsidP="00BE3685">
      <w:pPr>
        <w:pStyle w:val="BP3BodyText"/>
      </w:pPr>
      <w:r w:rsidRPr="00BE3685">
        <w:t xml:space="preserve">Pages </w:t>
      </w:r>
      <w:r>
        <w:t>4</w:t>
      </w:r>
      <w:r w:rsidRPr="00BE3685">
        <w:t>-</w:t>
      </w:r>
      <w:r w:rsidR="006667FA">
        <w:t>8</w:t>
      </w:r>
      <w:r w:rsidRPr="00BE3685">
        <w:t xml:space="preserve"> to </w:t>
      </w:r>
      <w:r>
        <w:t>4</w:t>
      </w:r>
      <w:r w:rsidRPr="00BE3685">
        <w:t>-</w:t>
      </w:r>
      <w:r w:rsidR="006667FA">
        <w:t>18</w:t>
      </w:r>
      <w:r w:rsidRPr="00BE3685">
        <w:t xml:space="preserve"> of Chapter </w:t>
      </w:r>
      <w:r>
        <w:t>4</w:t>
      </w:r>
      <w:r w:rsidRPr="00BE3685">
        <w:t xml:space="preserve"> of this </w:t>
      </w:r>
      <w:r w:rsidRPr="009D30C6">
        <w:rPr>
          <w:i/>
        </w:rPr>
        <w:t>Infrastructure Statement</w:t>
      </w:r>
      <w:r w:rsidRPr="00BE3685">
        <w:t xml:space="preserve"> lists the major capital projects and minor works for </w:t>
      </w:r>
      <w:r>
        <w:t>the Communities and Justice agencies</w:t>
      </w:r>
      <w:r w:rsidRPr="00BE3685">
        <w:t>, including the ETC, estimated expenditure to 30 June 2023, and 2023-24 allocation.</w:t>
      </w:r>
    </w:p>
    <w:p w14:paraId="404293EF" w14:textId="77777777" w:rsidR="00094387" w:rsidRDefault="00094387">
      <w:pPr>
        <w:rPr>
          <w:rFonts w:ascii="Public Sans SemiBold" w:eastAsia="Times New Roman" w:hAnsi="Public Sans SemiBold" w:cs="Times New Roman"/>
          <w:b/>
          <w:color w:val="22272B"/>
          <w:kern w:val="28"/>
          <w:sz w:val="28"/>
          <w:szCs w:val="36"/>
        </w:rPr>
      </w:pPr>
      <w:r>
        <w:br w:type="page"/>
      </w:r>
    </w:p>
    <w:p w14:paraId="3BF5C5D0" w14:textId="647038DE" w:rsidR="007A5223" w:rsidRPr="00DB3BC1" w:rsidRDefault="007A5223" w:rsidP="0088604D">
      <w:pPr>
        <w:pStyle w:val="BP3Heading2"/>
      </w:pPr>
      <w:r w:rsidRPr="00DB3BC1">
        <w:lastRenderedPageBreak/>
        <w:t xml:space="preserve">Customer Service </w:t>
      </w:r>
    </w:p>
    <w:tbl>
      <w:tblPr>
        <w:tblpPr w:leftFromText="180" w:rightFromText="180" w:vertAnchor="text" w:horzAnchor="margin" w:tblpXSpec="right" w:tblpY="159"/>
        <w:tblW w:w="1307" w:type="pct"/>
        <w:shd w:val="clear" w:color="auto" w:fill="F2F2F2" w:themeFill="background1" w:themeFillShade="F2"/>
        <w:tblLayout w:type="fixed"/>
        <w:tblCellMar>
          <w:left w:w="115" w:type="dxa"/>
          <w:right w:w="115" w:type="dxa"/>
        </w:tblCellMar>
        <w:tblLook w:val="04A0" w:firstRow="1" w:lastRow="0" w:firstColumn="1" w:lastColumn="0" w:noHBand="0" w:noVBand="1"/>
        <w:tblCaption w:val="Customer Service Cluster"/>
      </w:tblPr>
      <w:tblGrid>
        <w:gridCol w:w="1133"/>
        <w:gridCol w:w="1387"/>
      </w:tblGrid>
      <w:tr w:rsidR="007A5223" w:rsidRPr="0099018D" w14:paraId="2F10FA5C" w14:textId="77777777" w:rsidTr="00E623FF">
        <w:trPr>
          <w:cantSplit/>
          <w:trHeight w:val="784"/>
        </w:trPr>
        <w:tc>
          <w:tcPr>
            <w:tcW w:w="1133" w:type="dxa"/>
            <w:shd w:val="clear" w:color="auto" w:fill="F2F2F2" w:themeFill="background1" w:themeFillShade="F2"/>
            <w:vAlign w:val="center"/>
          </w:tcPr>
          <w:p w14:paraId="6065B5A8" w14:textId="77777777" w:rsidR="00E623FF" w:rsidRDefault="007A5223">
            <w:pPr>
              <w:rPr>
                <w:rFonts w:ascii="Public Sans" w:eastAsiaTheme="minorEastAsia" w:hAnsi="Public Sans" w:cs="Lucida Sans"/>
                <w:color w:val="000000" w:themeColor="text1"/>
                <w:sz w:val="18"/>
                <w:szCs w:val="18"/>
              </w:rPr>
            </w:pPr>
            <w:r w:rsidRPr="00CD71F2">
              <w:rPr>
                <w:rFonts w:ascii="Public Sans" w:eastAsiaTheme="minorEastAsia" w:hAnsi="Public Sans" w:cs="Lucida Sans"/>
                <w:color w:val="000000" w:themeColor="text1"/>
                <w:sz w:val="18"/>
                <w:szCs w:val="18"/>
              </w:rPr>
              <w:t>$</w:t>
            </w:r>
            <w:r w:rsidR="00CD71F2" w:rsidRPr="00CD71F2">
              <w:rPr>
                <w:rFonts w:ascii="Public Sans" w:eastAsiaTheme="minorEastAsia" w:hAnsi="Public Sans" w:cs="Lucida Sans"/>
                <w:color w:val="000000" w:themeColor="text1"/>
                <w:sz w:val="18"/>
                <w:szCs w:val="18"/>
              </w:rPr>
              <w:t>1.2</w:t>
            </w:r>
            <w:r w:rsidRPr="00CD71F2">
              <w:rPr>
                <w:rFonts w:ascii="Public Sans" w:eastAsiaTheme="minorEastAsia" w:hAnsi="Public Sans" w:cs="Lucida Sans"/>
                <w:color w:val="000000" w:themeColor="text1"/>
                <w:sz w:val="18"/>
                <w:szCs w:val="18"/>
              </w:rPr>
              <w:t xml:space="preserve"> </w:t>
            </w:r>
          </w:p>
          <w:p w14:paraId="5EB29D85" w14:textId="3D4A2477" w:rsidR="007A5223" w:rsidRPr="00CD71F2" w:rsidRDefault="007A5223">
            <w:pPr>
              <w:rPr>
                <w:rFonts w:ascii="Public Sans" w:eastAsiaTheme="minorEastAsia" w:hAnsi="Public Sans" w:cs="Lucida Sans"/>
                <w:color w:val="000000" w:themeColor="text1"/>
                <w:sz w:val="18"/>
                <w:szCs w:val="18"/>
              </w:rPr>
            </w:pPr>
            <w:r w:rsidRPr="00CD71F2">
              <w:rPr>
                <w:rFonts w:ascii="Public Sans" w:eastAsiaTheme="minorEastAsia" w:hAnsi="Public Sans" w:cs="Lucida Sans"/>
                <w:color w:val="000000" w:themeColor="text1"/>
                <w:sz w:val="18"/>
                <w:szCs w:val="18"/>
              </w:rPr>
              <w:t>billion</w:t>
            </w:r>
          </w:p>
        </w:tc>
        <w:tc>
          <w:tcPr>
            <w:tcW w:w="1387" w:type="dxa"/>
            <w:shd w:val="clear" w:color="auto" w:fill="F2F2F2" w:themeFill="background1" w:themeFillShade="F2"/>
            <w:vAlign w:val="center"/>
          </w:tcPr>
          <w:p w14:paraId="0551D2CF" w14:textId="77777777" w:rsidR="007A5223" w:rsidRPr="00324B39" w:rsidRDefault="007A5223">
            <w:pPr>
              <w:rPr>
                <w:rFonts w:ascii="Public Sans" w:eastAsiaTheme="minorHAnsi" w:hAnsi="Public Sans" w:cs="Lucida Sans"/>
                <w:color w:val="000000" w:themeColor="text1"/>
                <w:sz w:val="18"/>
                <w:szCs w:val="18"/>
              </w:rPr>
            </w:pPr>
            <w:r w:rsidRPr="00324B39">
              <w:rPr>
                <w:rFonts w:ascii="Public Sans" w:eastAsiaTheme="minorHAnsi" w:hAnsi="Public Sans" w:cs="Lucida Sans"/>
                <w:color w:val="000000" w:themeColor="text1"/>
                <w:sz w:val="18"/>
                <w:szCs w:val="18"/>
              </w:rPr>
              <w:t>Capital Expenditure to 2026-27</w:t>
            </w:r>
          </w:p>
        </w:tc>
      </w:tr>
      <w:tr w:rsidR="007A5223" w:rsidRPr="0099018D" w14:paraId="6E19AA78" w14:textId="77777777" w:rsidTr="00E623FF">
        <w:trPr>
          <w:cantSplit/>
          <w:trHeight w:val="784"/>
        </w:trPr>
        <w:tc>
          <w:tcPr>
            <w:tcW w:w="1133" w:type="dxa"/>
            <w:shd w:val="clear" w:color="auto" w:fill="F2F2F2" w:themeFill="background1" w:themeFillShade="F2"/>
            <w:vAlign w:val="center"/>
          </w:tcPr>
          <w:p w14:paraId="396166E0" w14:textId="45807D78" w:rsidR="007A5223" w:rsidRPr="00CD71F2" w:rsidRDefault="007A5223">
            <w:pPr>
              <w:rPr>
                <w:rFonts w:ascii="Public Sans" w:eastAsiaTheme="minorEastAsia" w:hAnsi="Public Sans" w:cs="Lucida Sans"/>
                <w:color w:val="000000" w:themeColor="text1"/>
                <w:sz w:val="18"/>
                <w:szCs w:val="18"/>
              </w:rPr>
            </w:pPr>
            <w:r w:rsidRPr="00CD71F2">
              <w:rPr>
                <w:rFonts w:ascii="Public Sans" w:eastAsiaTheme="minorEastAsia" w:hAnsi="Public Sans" w:cs="Lucida Sans"/>
                <w:color w:val="000000" w:themeColor="text1"/>
                <w:sz w:val="18"/>
                <w:szCs w:val="18"/>
              </w:rPr>
              <w:t>$4</w:t>
            </w:r>
            <w:r w:rsidR="005C2869">
              <w:rPr>
                <w:rFonts w:ascii="Public Sans" w:eastAsiaTheme="minorEastAsia" w:hAnsi="Public Sans" w:cs="Lucida Sans"/>
                <w:color w:val="000000" w:themeColor="text1"/>
                <w:sz w:val="18"/>
                <w:szCs w:val="18"/>
              </w:rPr>
              <w:t>80.1</w:t>
            </w:r>
            <w:r w:rsidRPr="00CD71F2">
              <w:rPr>
                <w:rFonts w:ascii="Public Sans" w:eastAsiaTheme="minorEastAsia" w:hAnsi="Public Sans" w:cs="Lucida Sans"/>
                <w:color w:val="000000" w:themeColor="text1"/>
                <w:sz w:val="18"/>
                <w:szCs w:val="18"/>
              </w:rPr>
              <w:t xml:space="preserve"> million</w:t>
            </w:r>
          </w:p>
        </w:tc>
        <w:tc>
          <w:tcPr>
            <w:tcW w:w="1387" w:type="dxa"/>
            <w:shd w:val="clear" w:color="auto" w:fill="F2F2F2" w:themeFill="background1" w:themeFillShade="F2"/>
            <w:vAlign w:val="center"/>
          </w:tcPr>
          <w:p w14:paraId="68B475D7" w14:textId="77777777" w:rsidR="007A5223" w:rsidRPr="00324B39" w:rsidRDefault="007A5223">
            <w:pPr>
              <w:rPr>
                <w:rFonts w:ascii="Public Sans" w:eastAsiaTheme="minorHAnsi" w:hAnsi="Public Sans" w:cs="Lucida Sans"/>
                <w:color w:val="000000" w:themeColor="text1"/>
                <w:sz w:val="18"/>
                <w:szCs w:val="18"/>
              </w:rPr>
            </w:pPr>
            <w:r w:rsidRPr="00324B39">
              <w:rPr>
                <w:rFonts w:ascii="Public Sans" w:eastAsiaTheme="minorHAnsi" w:hAnsi="Public Sans" w:cs="Lucida Sans"/>
                <w:color w:val="000000" w:themeColor="text1"/>
                <w:sz w:val="18"/>
                <w:szCs w:val="18"/>
              </w:rPr>
              <w:t>Capital</w:t>
            </w:r>
            <w:r w:rsidRPr="00324B39">
              <w:rPr>
                <w:rFonts w:ascii="Public Sans" w:eastAsiaTheme="minorHAnsi" w:hAnsi="Public Sans" w:cs="Lucida Sans"/>
                <w:color w:val="000000" w:themeColor="text1"/>
                <w:sz w:val="18"/>
                <w:szCs w:val="18"/>
              </w:rPr>
              <w:br/>
              <w:t>Expenditure</w:t>
            </w:r>
            <w:r w:rsidRPr="00324B39">
              <w:rPr>
                <w:rFonts w:ascii="Public Sans" w:eastAsiaTheme="minorHAnsi" w:hAnsi="Public Sans" w:cs="Lucida Sans"/>
                <w:color w:val="000000" w:themeColor="text1"/>
                <w:sz w:val="18"/>
                <w:szCs w:val="18"/>
              </w:rPr>
              <w:br/>
              <w:t>2023-24</w:t>
            </w:r>
          </w:p>
        </w:tc>
      </w:tr>
    </w:tbl>
    <w:p w14:paraId="69ADB6FA" w14:textId="77777777" w:rsidR="007A5223" w:rsidRPr="000A1FF8" w:rsidRDefault="007A5223" w:rsidP="007A5223">
      <w:pPr>
        <w:pStyle w:val="BP3BodyText"/>
      </w:pPr>
      <w:r w:rsidRPr="00DC0A48">
        <w:rPr>
          <w:noProof/>
        </w:rPr>
        <w:drawing>
          <wp:anchor distT="0" distB="0" distL="114300" distR="114300" simplePos="0" relativeHeight="251658241" behindDoc="1" locked="0" layoutInCell="1" allowOverlap="1" wp14:anchorId="4830DBF1" wp14:editId="157293CE">
            <wp:simplePos x="0" y="0"/>
            <wp:positionH relativeFrom="margin">
              <wp:align>left</wp:align>
            </wp:positionH>
            <wp:positionV relativeFrom="paragraph">
              <wp:posOffset>91419</wp:posOffset>
            </wp:positionV>
            <wp:extent cx="713740" cy="705485"/>
            <wp:effectExtent l="0" t="0" r="0" b="0"/>
            <wp:wrapTight wrapText="bothSides">
              <wp:wrapPolygon edited="0">
                <wp:start x="5765" y="0"/>
                <wp:lineTo x="0" y="4083"/>
                <wp:lineTo x="0" y="15165"/>
                <wp:lineTo x="2306" y="18664"/>
                <wp:lineTo x="5189" y="20997"/>
                <wp:lineTo x="5765" y="20997"/>
                <wp:lineTo x="14989" y="20997"/>
                <wp:lineTo x="15566" y="20997"/>
                <wp:lineTo x="18448" y="18664"/>
                <wp:lineTo x="20754" y="15165"/>
                <wp:lineTo x="20754" y="4083"/>
                <wp:lineTo x="14989" y="0"/>
                <wp:lineTo x="576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714193" cy="705587"/>
                    </a:xfrm>
                    <a:prstGeom prst="rect">
                      <a:avLst/>
                    </a:prstGeom>
                  </pic:spPr>
                </pic:pic>
              </a:graphicData>
            </a:graphic>
            <wp14:sizeRelH relativeFrom="margin">
              <wp14:pctWidth>0</wp14:pctWidth>
            </wp14:sizeRelH>
            <wp14:sizeRelV relativeFrom="margin">
              <wp14:pctHeight>0</wp14:pctHeight>
            </wp14:sizeRelV>
          </wp:anchor>
        </w:drawing>
      </w:r>
      <w:r w:rsidRPr="000A1FF8">
        <w:t xml:space="preserve">The Customer Service </w:t>
      </w:r>
      <w:r w:rsidRPr="00DC0A48">
        <w:t>agencies are</w:t>
      </w:r>
      <w:r w:rsidRPr="000A1FF8">
        <w:t xml:space="preserve"> committed to providing effective and easy-to-use services that customers and communities trust, no matter who they are, where they are or what they need. This includes delivering world-class services in person, online and over the phone, as well as improving the digital availability, reliability and security of NSW Government platforms, </w:t>
      </w:r>
      <w:proofErr w:type="gramStart"/>
      <w:r w:rsidRPr="000A1FF8">
        <w:t>information</w:t>
      </w:r>
      <w:proofErr w:type="gramEnd"/>
      <w:r w:rsidRPr="000A1FF8">
        <w:t xml:space="preserve"> and services.</w:t>
      </w:r>
    </w:p>
    <w:p w14:paraId="4851788D" w14:textId="77777777" w:rsidR="007A5223" w:rsidRDefault="007A5223" w:rsidP="007A5223">
      <w:pPr>
        <w:pStyle w:val="BP3BodyText"/>
      </w:pPr>
      <w:r>
        <w:t>The</w:t>
      </w:r>
      <w:r w:rsidRPr="000A1FF8">
        <w:t xml:space="preserve"> NSW Government</w:t>
      </w:r>
      <w:r>
        <w:t xml:space="preserve"> is focused on </w:t>
      </w:r>
      <w:r w:rsidRPr="000A1FF8">
        <w:t xml:space="preserve">investing in whole-of-sector digital information and communication technology to improve services for the people of New South Wales. A key ongoing </w:t>
      </w:r>
      <w:r>
        <w:t xml:space="preserve">goal is </w:t>
      </w:r>
      <w:r w:rsidRPr="000A1FF8">
        <w:t xml:space="preserve">to promote a progressive, whole-of-sector approach to </w:t>
      </w:r>
      <w:r>
        <w:t>service provision</w:t>
      </w:r>
      <w:r w:rsidRPr="000A1FF8">
        <w:t xml:space="preserve">, enabling clusters to </w:t>
      </w:r>
      <w:r>
        <w:t xml:space="preserve">promote </w:t>
      </w:r>
      <w:r w:rsidRPr="000A1FF8">
        <w:t>productivity and efficiency.</w:t>
      </w:r>
    </w:p>
    <w:p w14:paraId="788A89FE" w14:textId="77777777" w:rsidR="007A5223" w:rsidRDefault="007A5223" w:rsidP="007A5223">
      <w:pPr>
        <w:pStyle w:val="BP3BodyText"/>
      </w:pPr>
      <w:r w:rsidRPr="00764BDF">
        <w:t xml:space="preserve">This Budget </w:t>
      </w:r>
      <w:r w:rsidRPr="008E6EA4">
        <w:t>includes $1.2 billion</w:t>
      </w:r>
      <w:r w:rsidRPr="00764BDF">
        <w:t xml:space="preserve"> in capital spending for Customer Service initiatives and projects over the four years to 202</w:t>
      </w:r>
      <w:r>
        <w:t>6</w:t>
      </w:r>
      <w:r w:rsidRPr="00764BDF">
        <w:t>-2</w:t>
      </w:r>
      <w:r>
        <w:t>7</w:t>
      </w:r>
      <w:r w:rsidRPr="00764BDF">
        <w:t>.</w:t>
      </w:r>
    </w:p>
    <w:p w14:paraId="75DCCE21" w14:textId="378D5DDE" w:rsidR="007A5223" w:rsidRPr="009D529F" w:rsidRDefault="007A5223" w:rsidP="0024345C">
      <w:pPr>
        <w:pStyle w:val="BP3Tablex"/>
      </w:pPr>
      <w:r w:rsidRPr="00D96297">
        <w:t>Key new Customer Service projects commencing in 202</w:t>
      </w:r>
      <w:r>
        <w:t>3</w:t>
      </w:r>
      <w:r w:rsidRPr="009D529F">
        <w:t>-2</w:t>
      </w:r>
      <w:r>
        <w:t>4</w:t>
      </w:r>
      <w:r w:rsidRPr="009D529F">
        <w:t xml:space="preserve"> included in this </w:t>
      </w:r>
      <w:proofErr w:type="gramStart"/>
      <w:r w:rsidRPr="009D529F">
        <w:t>Budget</w:t>
      </w:r>
      <w:proofErr w:type="gramEnd"/>
    </w:p>
    <w:tbl>
      <w:tblPr>
        <w:tblW w:w="0" w:type="auto"/>
        <w:tblLook w:val="04A0" w:firstRow="1" w:lastRow="0" w:firstColumn="1" w:lastColumn="0" w:noHBand="0" w:noVBand="1"/>
        <w:tblCaption w:val="Table 2.3: Key new Customer Service projects commencing in 2023-24 included in this Budget"/>
        <w:tblDescription w:val="Table 2.3: Key new Customer Service projects commencing in 2023-24 included in this Budget"/>
      </w:tblPr>
      <w:tblGrid>
        <w:gridCol w:w="5532"/>
        <w:gridCol w:w="1981"/>
        <w:gridCol w:w="2126"/>
      </w:tblGrid>
      <w:tr w:rsidR="007A5223" w:rsidRPr="0024345C" w14:paraId="77C2F53A" w14:textId="77777777">
        <w:tc>
          <w:tcPr>
            <w:tcW w:w="5532" w:type="dxa"/>
            <w:shd w:val="clear" w:color="auto" w:fill="EBEBEB"/>
            <w:vAlign w:val="center"/>
          </w:tcPr>
          <w:p w14:paraId="32DCC7BE" w14:textId="77777777" w:rsidR="007A5223" w:rsidRPr="0024345C" w:rsidRDefault="007A5223">
            <w:pPr>
              <w:pStyle w:val="BP3TableTextHeading"/>
              <w:rPr>
                <w:b w:val="0"/>
                <w:bCs/>
              </w:rPr>
            </w:pPr>
            <w:r w:rsidRPr="0024345C">
              <w:rPr>
                <w:b w:val="0"/>
                <w:bCs/>
              </w:rPr>
              <w:t>Project</w:t>
            </w:r>
          </w:p>
        </w:tc>
        <w:tc>
          <w:tcPr>
            <w:tcW w:w="1981" w:type="dxa"/>
            <w:shd w:val="clear" w:color="auto" w:fill="EBEBEB"/>
            <w:vAlign w:val="center"/>
          </w:tcPr>
          <w:p w14:paraId="5AE79252" w14:textId="77777777" w:rsidR="007A5223" w:rsidRPr="0024345C" w:rsidRDefault="007A5223">
            <w:pPr>
              <w:pStyle w:val="BP3TableTextHeading"/>
              <w:rPr>
                <w:b w:val="0"/>
                <w:bCs/>
              </w:rPr>
            </w:pPr>
            <w:r w:rsidRPr="0024345C">
              <w:rPr>
                <w:b w:val="0"/>
                <w:bCs/>
              </w:rPr>
              <w:t>Estimated total cost</w:t>
            </w:r>
          </w:p>
        </w:tc>
        <w:tc>
          <w:tcPr>
            <w:tcW w:w="2126" w:type="dxa"/>
            <w:shd w:val="clear" w:color="auto" w:fill="EBEBEB"/>
            <w:vAlign w:val="center"/>
          </w:tcPr>
          <w:p w14:paraId="00E54CE1" w14:textId="77777777" w:rsidR="007A5223" w:rsidRPr="0024345C" w:rsidRDefault="007A5223">
            <w:pPr>
              <w:pStyle w:val="BP3TableTextHeading"/>
              <w:jc w:val="center"/>
              <w:rPr>
                <w:b w:val="0"/>
                <w:bCs/>
              </w:rPr>
            </w:pPr>
            <w:r w:rsidRPr="0024345C">
              <w:rPr>
                <w:b w:val="0"/>
                <w:bCs/>
              </w:rPr>
              <w:t>Expenditure over four years to 2026-27</w:t>
            </w:r>
          </w:p>
        </w:tc>
      </w:tr>
      <w:tr w:rsidR="007A5223" w:rsidRPr="00461C4C" w14:paraId="70A74C6B" w14:textId="77777777">
        <w:tc>
          <w:tcPr>
            <w:tcW w:w="5532" w:type="dxa"/>
            <w:tcBorders>
              <w:top w:val="nil"/>
              <w:left w:val="nil"/>
              <w:bottom w:val="single" w:sz="4" w:space="0" w:color="808080" w:themeColor="background1" w:themeShade="80"/>
              <w:right w:val="nil"/>
            </w:tcBorders>
          </w:tcPr>
          <w:p w14:paraId="0D46B9B2" w14:textId="01C078FB" w:rsidR="007A5223" w:rsidRPr="0038173F" w:rsidRDefault="007A5223">
            <w:pPr>
              <w:pStyle w:val="BP3TableTextHeading"/>
            </w:pPr>
            <w:r>
              <w:t xml:space="preserve">Digital Restart Fund – </w:t>
            </w:r>
            <w:proofErr w:type="spellStart"/>
            <w:r>
              <w:t>OneCX</w:t>
            </w:r>
            <w:proofErr w:type="spellEnd"/>
            <w:r w:rsidR="00292105">
              <w:t xml:space="preserve"> – Tranche 3</w:t>
            </w:r>
          </w:p>
          <w:p w14:paraId="6D4E97D6" w14:textId="77777777" w:rsidR="007A5223" w:rsidRPr="0038173F" w:rsidRDefault="007A5223">
            <w:pPr>
              <w:pStyle w:val="BP3TableText"/>
            </w:pPr>
            <w:r w:rsidRPr="00DA233E">
              <w:t>The</w:t>
            </w:r>
            <w:r w:rsidRPr="007310D6">
              <w:rPr>
                <w:bCs/>
              </w:rPr>
              <w:t xml:space="preserve"> </w:t>
            </w:r>
            <w:proofErr w:type="spellStart"/>
            <w:r w:rsidRPr="007310D6">
              <w:rPr>
                <w:bCs/>
              </w:rPr>
              <w:t>OneCX</w:t>
            </w:r>
            <w:proofErr w:type="spellEnd"/>
            <w:r w:rsidRPr="007310D6">
              <w:rPr>
                <w:bCs/>
              </w:rPr>
              <w:t xml:space="preserve"> program is working with agencies to build nsw.gov.au as the single location for customers to source information about NSW Government services</w:t>
            </w:r>
            <w:r w:rsidRPr="5E87AF0F" w:rsidDel="00960F16">
              <w:t xml:space="preserve">. </w:t>
            </w:r>
          </w:p>
        </w:tc>
        <w:tc>
          <w:tcPr>
            <w:tcW w:w="1981" w:type="dxa"/>
            <w:tcBorders>
              <w:top w:val="nil"/>
              <w:left w:val="nil"/>
              <w:bottom w:val="single" w:sz="4" w:space="0" w:color="808080" w:themeColor="background1" w:themeShade="80"/>
              <w:right w:val="nil"/>
            </w:tcBorders>
            <w:vAlign w:val="center"/>
          </w:tcPr>
          <w:p w14:paraId="7B23D317" w14:textId="1D206C08" w:rsidR="007A5223" w:rsidRPr="00461C4C" w:rsidRDefault="007A5223">
            <w:pPr>
              <w:pStyle w:val="BP3TableText"/>
            </w:pPr>
            <w:r>
              <w:t>$7.1 million</w:t>
            </w:r>
          </w:p>
        </w:tc>
        <w:tc>
          <w:tcPr>
            <w:tcW w:w="2126" w:type="dxa"/>
            <w:tcBorders>
              <w:top w:val="nil"/>
              <w:left w:val="nil"/>
              <w:bottom w:val="single" w:sz="4" w:space="0" w:color="808080" w:themeColor="background1" w:themeShade="80"/>
              <w:right w:val="nil"/>
            </w:tcBorders>
            <w:vAlign w:val="center"/>
          </w:tcPr>
          <w:p w14:paraId="28661E5B" w14:textId="7FDD30FD" w:rsidR="007A5223" w:rsidRDefault="007A5223">
            <w:pPr>
              <w:pStyle w:val="BP3TableText"/>
            </w:pPr>
            <w:r>
              <w:t>$7.1 million</w:t>
            </w:r>
          </w:p>
        </w:tc>
      </w:tr>
    </w:tbl>
    <w:p w14:paraId="5225AD48" w14:textId="77777777" w:rsidR="00D92034" w:rsidRDefault="00D92034">
      <w:pPr>
        <w:rPr>
          <w:rFonts w:ascii="Public Sans" w:eastAsia="Times New Roman" w:hAnsi="Public Sans" w:cs="Times New Roman"/>
          <w:bCs/>
          <w:i/>
          <w:color w:val="4F4F4F"/>
          <w:kern w:val="28"/>
          <w:sz w:val="22"/>
          <w:szCs w:val="22"/>
          <w:lang w:val="en-US"/>
        </w:rPr>
      </w:pPr>
      <w:r>
        <w:br w:type="page"/>
      </w:r>
    </w:p>
    <w:p w14:paraId="5D2B8A06" w14:textId="4556E34B" w:rsidR="007A5223" w:rsidRPr="009D529F" w:rsidRDefault="007A5223" w:rsidP="00A87328">
      <w:pPr>
        <w:pStyle w:val="BP3Tablex"/>
      </w:pPr>
      <w:r w:rsidRPr="00BB167D">
        <w:lastRenderedPageBreak/>
        <w:t xml:space="preserve">Key Customer Service projects continuing in this </w:t>
      </w:r>
      <w:proofErr w:type="gramStart"/>
      <w:r w:rsidRPr="5E87AF0F">
        <w:t>Budget</w:t>
      </w:r>
      <w:proofErr w:type="gramEnd"/>
    </w:p>
    <w:tbl>
      <w:tblPr>
        <w:tblW w:w="9639" w:type="dxa"/>
        <w:tblBorders>
          <w:bottom w:val="single" w:sz="4" w:space="0" w:color="auto"/>
          <w:insideH w:val="single" w:sz="4" w:space="0" w:color="auto"/>
        </w:tblBorders>
        <w:tblCellMar>
          <w:left w:w="57" w:type="dxa"/>
          <w:right w:w="57" w:type="dxa"/>
        </w:tblCellMar>
        <w:tblLook w:val="04A0" w:firstRow="1" w:lastRow="0" w:firstColumn="1" w:lastColumn="0" w:noHBand="0" w:noVBand="1"/>
        <w:tblCaption w:val="Table 2.4: Key Customer Service projects continuing in this Budget"/>
        <w:tblDescription w:val="Table 2.4: Key Customer Service projects continuing in this Budget"/>
      </w:tblPr>
      <w:tblGrid>
        <w:gridCol w:w="5534"/>
        <w:gridCol w:w="1979"/>
        <w:gridCol w:w="2126"/>
      </w:tblGrid>
      <w:tr w:rsidR="007A5223" w:rsidRPr="00D35067" w14:paraId="6209A468" w14:textId="77777777" w:rsidTr="002E7E0D">
        <w:trPr>
          <w:cantSplit/>
          <w:tblHeader/>
        </w:trPr>
        <w:tc>
          <w:tcPr>
            <w:tcW w:w="5534" w:type="dxa"/>
            <w:tcBorders>
              <w:top w:val="nil"/>
              <w:bottom w:val="nil"/>
            </w:tcBorders>
            <w:shd w:val="clear" w:color="auto" w:fill="EBEBEB"/>
            <w:vAlign w:val="center"/>
          </w:tcPr>
          <w:p w14:paraId="6A5AEA69" w14:textId="77777777" w:rsidR="007A5223" w:rsidRPr="00D35067" w:rsidRDefault="007A5223">
            <w:pPr>
              <w:pStyle w:val="BP3TableTextHeading"/>
              <w:rPr>
                <w:b w:val="0"/>
                <w:bCs/>
              </w:rPr>
            </w:pPr>
            <w:r w:rsidRPr="00D35067">
              <w:rPr>
                <w:b w:val="0"/>
                <w:bCs/>
              </w:rPr>
              <w:t>Project</w:t>
            </w:r>
          </w:p>
        </w:tc>
        <w:tc>
          <w:tcPr>
            <w:tcW w:w="1979" w:type="dxa"/>
            <w:tcBorders>
              <w:top w:val="nil"/>
              <w:bottom w:val="nil"/>
            </w:tcBorders>
            <w:shd w:val="clear" w:color="auto" w:fill="EBEBEB"/>
            <w:vAlign w:val="center"/>
          </w:tcPr>
          <w:p w14:paraId="3CDF9D01" w14:textId="77777777" w:rsidR="007A5223" w:rsidRPr="00D35067" w:rsidRDefault="007A5223">
            <w:pPr>
              <w:pStyle w:val="BP3TableTextHeading"/>
              <w:rPr>
                <w:b w:val="0"/>
                <w:bCs/>
              </w:rPr>
            </w:pPr>
            <w:r w:rsidRPr="00D35067">
              <w:rPr>
                <w:b w:val="0"/>
                <w:bCs/>
              </w:rPr>
              <w:t>Estimated total cost</w:t>
            </w:r>
          </w:p>
        </w:tc>
        <w:tc>
          <w:tcPr>
            <w:tcW w:w="2126" w:type="dxa"/>
            <w:tcBorders>
              <w:top w:val="nil"/>
              <w:bottom w:val="nil"/>
            </w:tcBorders>
            <w:shd w:val="clear" w:color="auto" w:fill="EBEBEB"/>
            <w:vAlign w:val="center"/>
          </w:tcPr>
          <w:p w14:paraId="6997078D" w14:textId="77777777" w:rsidR="007A5223" w:rsidRPr="00D35067" w:rsidRDefault="007A5223">
            <w:pPr>
              <w:pStyle w:val="BP3TableTextHeading"/>
              <w:jc w:val="center"/>
              <w:rPr>
                <w:b w:val="0"/>
                <w:bCs/>
              </w:rPr>
            </w:pPr>
            <w:r w:rsidRPr="00D35067">
              <w:rPr>
                <w:b w:val="0"/>
                <w:bCs/>
              </w:rPr>
              <w:t>Expenditure over four years to 2026-27</w:t>
            </w:r>
          </w:p>
        </w:tc>
      </w:tr>
      <w:tr w:rsidR="007A5223" w:rsidRPr="0099018D" w14:paraId="5748AAED" w14:textId="77777777" w:rsidTr="002E7E0D">
        <w:tblPrEx>
          <w:tblBorders>
            <w:bottom w:val="none" w:sz="0" w:space="0" w:color="auto"/>
            <w:insideH w:val="none" w:sz="0" w:space="0" w:color="auto"/>
          </w:tblBorders>
        </w:tblPrEx>
        <w:trPr>
          <w:cantSplit/>
        </w:trPr>
        <w:tc>
          <w:tcPr>
            <w:tcW w:w="5534" w:type="dxa"/>
            <w:tcBorders>
              <w:top w:val="nil"/>
              <w:left w:val="nil"/>
              <w:bottom w:val="single" w:sz="4" w:space="0" w:color="808080" w:themeColor="background1" w:themeShade="80"/>
              <w:right w:val="nil"/>
            </w:tcBorders>
          </w:tcPr>
          <w:p w14:paraId="26F5111C" w14:textId="77777777" w:rsidR="007A5223" w:rsidRPr="00025448" w:rsidRDefault="007A5223">
            <w:pPr>
              <w:pStyle w:val="BP3TableTextHeading"/>
            </w:pPr>
            <w:r w:rsidRPr="000C4288">
              <w:t>Critical Communications Enhancement Program</w:t>
            </w:r>
            <w:r>
              <w:t xml:space="preserve"> </w:t>
            </w:r>
          </w:p>
          <w:p w14:paraId="229E2528" w14:textId="77777777" w:rsidR="007A5223" w:rsidRPr="000C4288" w:rsidRDefault="007A5223">
            <w:pPr>
              <w:pStyle w:val="BP3TableText"/>
              <w:rPr>
                <w:bCs/>
              </w:rPr>
            </w:pPr>
            <w:r>
              <w:rPr>
                <w:bCs/>
              </w:rPr>
              <w:t xml:space="preserve">This program consolidates </w:t>
            </w:r>
            <w:r w:rsidRPr="0038173F">
              <w:rPr>
                <w:bCs/>
              </w:rPr>
              <w:t xml:space="preserve">Government-owned radio networks </w:t>
            </w:r>
            <w:r>
              <w:rPr>
                <w:bCs/>
              </w:rPr>
              <w:t>to</w:t>
            </w:r>
            <w:r w:rsidRPr="0038173F">
              <w:rPr>
                <w:bCs/>
              </w:rPr>
              <w:t xml:space="preserve"> facilitate a co-ordinated Government response to critical incidents and emergencies.</w:t>
            </w:r>
          </w:p>
        </w:tc>
        <w:tc>
          <w:tcPr>
            <w:tcW w:w="1979" w:type="dxa"/>
            <w:tcBorders>
              <w:top w:val="nil"/>
              <w:left w:val="nil"/>
              <w:bottom w:val="single" w:sz="4" w:space="0" w:color="808080" w:themeColor="background1" w:themeShade="80"/>
              <w:right w:val="nil"/>
            </w:tcBorders>
            <w:vAlign w:val="center"/>
          </w:tcPr>
          <w:p w14:paraId="28043C09" w14:textId="77777777" w:rsidR="007A5223" w:rsidRPr="000C4288" w:rsidRDefault="007A5223">
            <w:pPr>
              <w:pStyle w:val="BP3TableText"/>
            </w:pPr>
            <w:r w:rsidRPr="000C4288">
              <w:t>$</w:t>
            </w:r>
            <w:r>
              <w:t>1.3</w:t>
            </w:r>
            <w:r w:rsidRPr="000C4288">
              <w:t xml:space="preserve"> </w:t>
            </w:r>
            <w:r>
              <w:t>billion</w:t>
            </w:r>
          </w:p>
        </w:tc>
        <w:tc>
          <w:tcPr>
            <w:tcW w:w="2126" w:type="dxa"/>
            <w:tcBorders>
              <w:top w:val="nil"/>
              <w:left w:val="nil"/>
              <w:bottom w:val="single" w:sz="4" w:space="0" w:color="808080" w:themeColor="background1" w:themeShade="80"/>
              <w:right w:val="nil"/>
            </w:tcBorders>
            <w:vAlign w:val="center"/>
          </w:tcPr>
          <w:p w14:paraId="457FEA34" w14:textId="77777777" w:rsidR="007A5223" w:rsidRPr="008B1927" w:rsidRDefault="007A5223">
            <w:pPr>
              <w:pStyle w:val="BP3TableText"/>
            </w:pPr>
            <w:r w:rsidRPr="008B1927">
              <w:t>$600.4 million</w:t>
            </w:r>
          </w:p>
        </w:tc>
      </w:tr>
      <w:tr w:rsidR="007A5223" w:rsidRPr="0099018D" w14:paraId="2A8846E3" w14:textId="77777777" w:rsidTr="002E7E0D">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19D21E5E" w14:textId="7D03E183" w:rsidR="007A5223" w:rsidRDefault="007A5223">
            <w:pPr>
              <w:pStyle w:val="BP3TableTextHeading"/>
              <w:rPr>
                <w:rFonts w:ascii="Arial-BoldMT" w:hAnsi="Arial-BoldMT" w:cs="Arial-BoldMT"/>
                <w:lang w:eastAsia="ja-JP"/>
              </w:rPr>
            </w:pPr>
            <w:r>
              <w:t xml:space="preserve">Modernise Licensing and Compliance Program </w:t>
            </w:r>
          </w:p>
          <w:p w14:paraId="2CE3AE94" w14:textId="77777777" w:rsidR="007A5223" w:rsidRPr="0038173F" w:rsidRDefault="007A5223">
            <w:pPr>
              <w:pStyle w:val="BP3TableText"/>
              <w:rPr>
                <w:b/>
              </w:rPr>
            </w:pPr>
            <w:r w:rsidRPr="0038166D">
              <w:t>This initiative works towards delivery of additional digital licence scheme products to</w:t>
            </w:r>
            <w:r>
              <w:t xml:space="preserve"> </w:t>
            </w:r>
            <w:r w:rsidRPr="0038166D">
              <w:t>make it easier for citizens and businesses to gain authorisation to perform an activity,</w:t>
            </w:r>
            <w:r>
              <w:t xml:space="preserve"> </w:t>
            </w:r>
            <w:r w:rsidRPr="0038166D">
              <w:t>and regulators to manage licences and compliance effectively.</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35AD209C" w14:textId="77777777" w:rsidR="007A5223" w:rsidRPr="000C4288" w:rsidRDefault="007A5223">
            <w:pPr>
              <w:pStyle w:val="BP3TableText"/>
            </w:pPr>
            <w:r>
              <w:t>$104.1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DC8C707" w14:textId="77777777" w:rsidR="007A5223" w:rsidRPr="008B1927" w:rsidRDefault="007A5223">
            <w:pPr>
              <w:pStyle w:val="BP3TableText"/>
            </w:pPr>
            <w:r w:rsidRPr="008B1927">
              <w:t>$23.5 million</w:t>
            </w:r>
          </w:p>
        </w:tc>
      </w:tr>
      <w:tr w:rsidR="007A5223" w:rsidRPr="0099018D" w14:paraId="5EF6A6E1" w14:textId="77777777" w:rsidTr="002E7E0D">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49144928" w14:textId="18EF6C35" w:rsidR="007A5223" w:rsidRPr="00025448" w:rsidRDefault="007A5223">
            <w:pPr>
              <w:pStyle w:val="BP3TableTextHeading"/>
            </w:pPr>
            <w:r w:rsidRPr="00025448">
              <w:t>Complaints, Compliance &amp; Enforcement Program</w:t>
            </w:r>
            <w:r>
              <w:t xml:space="preserve"> </w:t>
            </w:r>
          </w:p>
          <w:p w14:paraId="2A476371" w14:textId="77777777" w:rsidR="007A5223" w:rsidRDefault="007A5223">
            <w:pPr>
              <w:pStyle w:val="BP3TableText"/>
            </w:pPr>
            <w:r>
              <w:t>A set of r</w:t>
            </w:r>
            <w:r w:rsidRPr="0C7FE50E">
              <w:t>eform</w:t>
            </w:r>
            <w:r>
              <w:t>s to</w:t>
            </w:r>
            <w:r w:rsidRPr="0C7FE50E">
              <w:t xml:space="preserve"> complaints handling, compliance activities, and investigations and enforcement </w:t>
            </w:r>
            <w:r w:rsidRPr="53E72173">
              <w:t xml:space="preserve">at SafeWork and </w:t>
            </w:r>
            <w:proofErr w:type="gramStart"/>
            <w:r w:rsidRPr="53E72173">
              <w:t>Fair Trading</w:t>
            </w:r>
            <w:proofErr w:type="gramEnd"/>
            <w:r w:rsidRPr="53E72173">
              <w:t xml:space="preserve"> NSW</w:t>
            </w:r>
            <w:r w:rsidRPr="0C7FE50E">
              <w:t xml:space="preserve"> </w:t>
            </w:r>
            <w:r>
              <w:t>will deliver</w:t>
            </w:r>
            <w:r w:rsidRPr="0C7FE50E">
              <w:t xml:space="preserve"> smarter</w:t>
            </w:r>
            <w:r>
              <w:t xml:space="preserve"> and more</w:t>
            </w:r>
            <w:r w:rsidRPr="0C7FE50E">
              <w:t xml:space="preserve"> customer-centric digital solutions that reduce red tape and enhance business productivity </w:t>
            </w:r>
            <w:r>
              <w:t>across New South Wales</w:t>
            </w:r>
            <w:r w:rsidRPr="0C7FE50E">
              <w:t>.</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0FBEACB6" w14:textId="77777777" w:rsidR="007A5223" w:rsidRDefault="007A5223">
            <w:pPr>
              <w:pStyle w:val="BP3TableText"/>
            </w:pPr>
            <w:r>
              <w:t>$31.7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0F4809C" w14:textId="77777777" w:rsidR="007A5223" w:rsidRPr="008B1927" w:rsidRDefault="007A5223">
            <w:pPr>
              <w:pStyle w:val="BP3TableText"/>
            </w:pPr>
            <w:r w:rsidRPr="008B1927">
              <w:t>$14.5 million</w:t>
            </w:r>
          </w:p>
        </w:tc>
      </w:tr>
      <w:tr w:rsidR="007A5223" w:rsidRPr="0099018D" w14:paraId="68205ADE" w14:textId="77777777" w:rsidTr="002E7E0D">
        <w:trPr>
          <w:cantSplit/>
        </w:trPr>
        <w:tc>
          <w:tcPr>
            <w:tcW w:w="5534" w:type="dxa"/>
            <w:tcBorders>
              <w:top w:val="single" w:sz="4" w:space="0" w:color="808080" w:themeColor="background1" w:themeShade="80"/>
              <w:bottom w:val="single" w:sz="4" w:space="0" w:color="808080" w:themeColor="background1" w:themeShade="80"/>
            </w:tcBorders>
          </w:tcPr>
          <w:p w14:paraId="376CE725" w14:textId="252295A5" w:rsidR="007A5223" w:rsidRPr="002D3AA7" w:rsidRDefault="007A5223">
            <w:pPr>
              <w:pStyle w:val="BP3TableTextHeading"/>
            </w:pPr>
            <w:r w:rsidRPr="002D3AA7">
              <w:t>Live NSW (Spatial Digital Twin)</w:t>
            </w:r>
            <w:r>
              <w:rPr>
                <w:bCs/>
              </w:rPr>
              <w:t xml:space="preserve"> </w:t>
            </w:r>
          </w:p>
          <w:p w14:paraId="67EC5560" w14:textId="77777777" w:rsidR="007A5223" w:rsidRPr="00882988" w:rsidRDefault="007A5223">
            <w:pPr>
              <w:pStyle w:val="BP3TableText"/>
            </w:pPr>
            <w:r>
              <w:t>Building a cross sector collaborative environment (shared digital platform) for visual location information (mapping) in a four-dimensional model to support decision making across utilities, land use, and planning.</w:t>
            </w:r>
          </w:p>
        </w:tc>
        <w:tc>
          <w:tcPr>
            <w:tcW w:w="1979" w:type="dxa"/>
            <w:tcBorders>
              <w:top w:val="single" w:sz="4" w:space="0" w:color="808080" w:themeColor="background1" w:themeShade="80"/>
              <w:bottom w:val="single" w:sz="4" w:space="0" w:color="808080" w:themeColor="background1" w:themeShade="80"/>
            </w:tcBorders>
            <w:vAlign w:val="center"/>
          </w:tcPr>
          <w:p w14:paraId="70942308" w14:textId="77777777" w:rsidR="007A5223" w:rsidRPr="000C4288" w:rsidRDefault="007A5223">
            <w:pPr>
              <w:pStyle w:val="BP3TableText"/>
            </w:pPr>
            <w:r>
              <w:t>$31.3 million</w:t>
            </w:r>
          </w:p>
        </w:tc>
        <w:tc>
          <w:tcPr>
            <w:tcW w:w="2126" w:type="dxa"/>
            <w:tcBorders>
              <w:top w:val="single" w:sz="4" w:space="0" w:color="808080" w:themeColor="background1" w:themeShade="80"/>
              <w:bottom w:val="single" w:sz="4" w:space="0" w:color="808080" w:themeColor="background1" w:themeShade="80"/>
            </w:tcBorders>
            <w:vAlign w:val="center"/>
          </w:tcPr>
          <w:p w14:paraId="7E10DDF7" w14:textId="77777777" w:rsidR="007A5223" w:rsidRPr="000C4288" w:rsidRDefault="007A5223">
            <w:pPr>
              <w:pStyle w:val="BP3TableText"/>
            </w:pPr>
            <w:r>
              <w:t>$16.3 million</w:t>
            </w:r>
          </w:p>
        </w:tc>
      </w:tr>
      <w:tr w:rsidR="007A5223" w:rsidRPr="0099018D" w14:paraId="1622263C" w14:textId="77777777" w:rsidTr="002E7E0D">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3C4AE684" w14:textId="3AD396F6" w:rsidR="007A5223" w:rsidRPr="001D2740" w:rsidRDefault="007A5223">
            <w:pPr>
              <w:pStyle w:val="BP3TableTextHeading"/>
            </w:pPr>
            <w:r>
              <w:t xml:space="preserve">New Service </w:t>
            </w:r>
            <w:r w:rsidRPr="001D2740">
              <w:t>NSW service centres</w:t>
            </w:r>
            <w:r>
              <w:t xml:space="preserve"> </w:t>
            </w:r>
          </w:p>
          <w:p w14:paraId="207A3710" w14:textId="77777777" w:rsidR="007A5223" w:rsidRPr="00882988" w:rsidRDefault="007A5223">
            <w:pPr>
              <w:pStyle w:val="BP3TableText"/>
            </w:pPr>
            <w:r>
              <w:t>E</w:t>
            </w:r>
            <w:r w:rsidRPr="00470B48">
              <w:t xml:space="preserve">xpansion of the Service NSW footprint </w:t>
            </w:r>
            <w:r>
              <w:t xml:space="preserve">throughout local communities will improve customers’ access to government services. </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0B9F23E0" w14:textId="77777777" w:rsidR="007A5223" w:rsidRPr="000C4288" w:rsidRDefault="007A5223">
            <w:pPr>
              <w:pStyle w:val="BP3TableText"/>
            </w:pPr>
            <w:r>
              <w:t>$20.1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33011A7" w14:textId="77777777" w:rsidR="007A5223" w:rsidRPr="0C7FE50E" w:rsidRDefault="007A5223">
            <w:pPr>
              <w:pStyle w:val="BP3TableText"/>
            </w:pPr>
            <w:r>
              <w:t>$8.7 million</w:t>
            </w:r>
          </w:p>
        </w:tc>
      </w:tr>
    </w:tbl>
    <w:p w14:paraId="1F4F81BC" w14:textId="38DDC839" w:rsidR="007A5223" w:rsidRPr="000E239F" w:rsidRDefault="00BE3685" w:rsidP="007A5223">
      <w:pPr>
        <w:pStyle w:val="BP3BodyText"/>
      </w:pPr>
      <w:r w:rsidRPr="00BE3685">
        <w:t xml:space="preserve">Pages </w:t>
      </w:r>
      <w:r>
        <w:t>4</w:t>
      </w:r>
      <w:r w:rsidRPr="00BE3685">
        <w:t>-</w:t>
      </w:r>
      <w:r w:rsidR="00CE3113">
        <w:t>19</w:t>
      </w:r>
      <w:r w:rsidRPr="00BE3685">
        <w:t xml:space="preserve"> to </w:t>
      </w:r>
      <w:r>
        <w:t>4</w:t>
      </w:r>
      <w:r w:rsidRPr="00BE3685">
        <w:t>-</w:t>
      </w:r>
      <w:r w:rsidR="00CE3113">
        <w:t>21</w:t>
      </w:r>
      <w:r w:rsidRPr="00BE3685">
        <w:t xml:space="preserve"> of Chapter </w:t>
      </w:r>
      <w:r>
        <w:t>4</w:t>
      </w:r>
      <w:r w:rsidRPr="00BE3685">
        <w:t xml:space="preserve"> of this </w:t>
      </w:r>
      <w:r w:rsidRPr="00A42FEC">
        <w:rPr>
          <w:i/>
        </w:rPr>
        <w:t>Infrastructure Statement</w:t>
      </w:r>
      <w:r w:rsidRPr="00BE3685">
        <w:t xml:space="preserve"> lists the major capital projects and minor works for </w:t>
      </w:r>
      <w:r>
        <w:t>the Customer Service agencies</w:t>
      </w:r>
      <w:r w:rsidRPr="00BE3685">
        <w:t>, including the ETC, estimated expenditure to 30 June 2023, and 2023-24 allocation.</w:t>
      </w:r>
    </w:p>
    <w:p w14:paraId="62C7F98B" w14:textId="77777777" w:rsidR="00D92034" w:rsidRDefault="00D92034">
      <w:pPr>
        <w:rPr>
          <w:rFonts w:ascii="Public Sans SemiBold" w:eastAsia="Times New Roman" w:hAnsi="Public Sans SemiBold" w:cs="Times New Roman"/>
          <w:b/>
          <w:color w:val="22272B"/>
          <w:kern w:val="28"/>
          <w:sz w:val="28"/>
          <w:szCs w:val="36"/>
        </w:rPr>
      </w:pPr>
      <w:r>
        <w:br w:type="page"/>
      </w:r>
    </w:p>
    <w:p w14:paraId="1CFE41E7" w14:textId="2879C6AF" w:rsidR="003E758F" w:rsidRPr="00F3440C" w:rsidRDefault="003E758F" w:rsidP="0088604D">
      <w:pPr>
        <w:pStyle w:val="BP3Heading2"/>
      </w:pPr>
      <w:r w:rsidRPr="00F3440C">
        <w:lastRenderedPageBreak/>
        <w:t xml:space="preserve">Education </w:t>
      </w:r>
    </w:p>
    <w:tbl>
      <w:tblPr>
        <w:tblpPr w:leftFromText="180" w:rightFromText="180" w:vertAnchor="text" w:horzAnchor="margin" w:tblpXSpec="right" w:tblpY="159"/>
        <w:tblW w:w="1307" w:type="pct"/>
        <w:shd w:val="clear" w:color="auto" w:fill="F2F2F2" w:themeFill="background1" w:themeFillShade="F2"/>
        <w:tblLayout w:type="fixed"/>
        <w:tblCellMar>
          <w:left w:w="115" w:type="dxa"/>
          <w:right w:w="115" w:type="dxa"/>
        </w:tblCellMar>
        <w:tblLook w:val="04A0" w:firstRow="1" w:lastRow="0" w:firstColumn="1" w:lastColumn="0" w:noHBand="0" w:noVBand="1"/>
        <w:tblCaption w:val="Customer Service Cluster"/>
      </w:tblPr>
      <w:tblGrid>
        <w:gridCol w:w="1133"/>
        <w:gridCol w:w="1387"/>
      </w:tblGrid>
      <w:tr w:rsidR="003E758F" w:rsidRPr="0099018D" w14:paraId="51924544" w14:textId="77777777" w:rsidTr="00E623FF">
        <w:trPr>
          <w:cantSplit/>
          <w:trHeight w:val="784"/>
        </w:trPr>
        <w:tc>
          <w:tcPr>
            <w:tcW w:w="1133" w:type="dxa"/>
            <w:shd w:val="clear" w:color="auto" w:fill="F2F2F2" w:themeFill="background1" w:themeFillShade="F2"/>
            <w:vAlign w:val="center"/>
          </w:tcPr>
          <w:p w14:paraId="613309BE" w14:textId="436A4660" w:rsidR="003E758F" w:rsidRPr="004D3897" w:rsidRDefault="003E758F">
            <w:pPr>
              <w:rPr>
                <w:rFonts w:ascii="Public Sans" w:hAnsi="Public Sans"/>
                <w:sz w:val="18"/>
                <w:szCs w:val="18"/>
              </w:rPr>
            </w:pPr>
            <w:r w:rsidRPr="42688A25">
              <w:rPr>
                <w:rFonts w:ascii="Public Sans" w:hAnsi="Public Sans"/>
                <w:sz w:val="18"/>
                <w:szCs w:val="18"/>
              </w:rPr>
              <w:t>$9.8 billion</w:t>
            </w:r>
          </w:p>
        </w:tc>
        <w:tc>
          <w:tcPr>
            <w:tcW w:w="1387" w:type="dxa"/>
            <w:shd w:val="clear" w:color="auto" w:fill="F2F2F2" w:themeFill="background1" w:themeFillShade="F2"/>
            <w:vAlign w:val="center"/>
          </w:tcPr>
          <w:p w14:paraId="7E099B28" w14:textId="77777777" w:rsidR="003E758F" w:rsidRPr="004D3897" w:rsidRDefault="003E758F">
            <w:pPr>
              <w:rPr>
                <w:rFonts w:ascii="Public Sans" w:eastAsiaTheme="minorEastAsia" w:hAnsi="Public Sans"/>
                <w:sz w:val="18"/>
                <w:szCs w:val="18"/>
              </w:rPr>
            </w:pPr>
            <w:r w:rsidRPr="004D3897">
              <w:rPr>
                <w:rFonts w:ascii="Public Sans" w:eastAsiaTheme="minorEastAsia" w:hAnsi="Public Sans"/>
                <w:sz w:val="18"/>
                <w:szCs w:val="18"/>
              </w:rPr>
              <w:t>Capital Expenditure to 2026-27</w:t>
            </w:r>
          </w:p>
        </w:tc>
      </w:tr>
      <w:tr w:rsidR="003E758F" w:rsidRPr="0099018D" w14:paraId="04950D4B" w14:textId="77777777" w:rsidTr="00E623FF">
        <w:trPr>
          <w:cantSplit/>
          <w:trHeight w:val="784"/>
        </w:trPr>
        <w:tc>
          <w:tcPr>
            <w:tcW w:w="1133" w:type="dxa"/>
            <w:shd w:val="clear" w:color="auto" w:fill="F2F2F2" w:themeFill="background1" w:themeFillShade="F2"/>
            <w:vAlign w:val="center"/>
          </w:tcPr>
          <w:p w14:paraId="737825BB" w14:textId="77777777" w:rsidR="003E758F" w:rsidRPr="004D3897" w:rsidRDefault="003E758F">
            <w:pPr>
              <w:rPr>
                <w:rFonts w:ascii="Public Sans" w:hAnsi="Public Sans"/>
                <w:sz w:val="18"/>
                <w:szCs w:val="18"/>
              </w:rPr>
            </w:pPr>
            <w:r w:rsidRPr="42688A25">
              <w:rPr>
                <w:rFonts w:ascii="Public Sans" w:hAnsi="Public Sans"/>
                <w:sz w:val="18"/>
                <w:szCs w:val="18"/>
              </w:rPr>
              <w:t>$2.8 billion</w:t>
            </w:r>
          </w:p>
        </w:tc>
        <w:tc>
          <w:tcPr>
            <w:tcW w:w="1387" w:type="dxa"/>
            <w:shd w:val="clear" w:color="auto" w:fill="F2F2F2" w:themeFill="background1" w:themeFillShade="F2"/>
            <w:vAlign w:val="center"/>
          </w:tcPr>
          <w:p w14:paraId="634C6394" w14:textId="77777777" w:rsidR="003E758F" w:rsidRPr="004D3897" w:rsidRDefault="003E758F">
            <w:pPr>
              <w:rPr>
                <w:rFonts w:ascii="Public Sans" w:hAnsi="Public Sans"/>
                <w:sz w:val="18"/>
                <w:szCs w:val="18"/>
              </w:rPr>
            </w:pPr>
            <w:r w:rsidRPr="004D3897">
              <w:rPr>
                <w:rFonts w:ascii="Public Sans" w:hAnsi="Public Sans"/>
                <w:sz w:val="18"/>
                <w:szCs w:val="18"/>
              </w:rPr>
              <w:t>Capital</w:t>
            </w:r>
            <w:r w:rsidRPr="004D3897">
              <w:rPr>
                <w:rFonts w:ascii="Public Sans" w:hAnsi="Public Sans"/>
                <w:sz w:val="18"/>
                <w:szCs w:val="18"/>
              </w:rPr>
              <w:br/>
              <w:t>Expenditure</w:t>
            </w:r>
            <w:r w:rsidRPr="004D3897">
              <w:rPr>
                <w:rFonts w:ascii="Public Sans" w:hAnsi="Public Sans"/>
                <w:sz w:val="18"/>
                <w:szCs w:val="18"/>
              </w:rPr>
              <w:br/>
              <w:t>2023-24</w:t>
            </w:r>
          </w:p>
        </w:tc>
      </w:tr>
    </w:tbl>
    <w:p w14:paraId="652BB8A1" w14:textId="452556D8" w:rsidR="003E758F" w:rsidRDefault="003E758F" w:rsidP="003E758F">
      <w:pPr>
        <w:pStyle w:val="BP3BodyText"/>
      </w:pPr>
      <w:r w:rsidRPr="00FD052E">
        <w:rPr>
          <w:noProof/>
        </w:rPr>
        <w:drawing>
          <wp:anchor distT="0" distB="0" distL="114300" distR="114300" simplePos="0" relativeHeight="251658243" behindDoc="1" locked="0" layoutInCell="1" allowOverlap="1" wp14:anchorId="0808D333" wp14:editId="559AFEA1">
            <wp:simplePos x="0" y="0"/>
            <wp:positionH relativeFrom="margin">
              <wp:align>left</wp:align>
            </wp:positionH>
            <wp:positionV relativeFrom="paragraph">
              <wp:posOffset>89228</wp:posOffset>
            </wp:positionV>
            <wp:extent cx="719455" cy="719455"/>
            <wp:effectExtent l="0" t="0" r="4445" b="4445"/>
            <wp:wrapTight wrapText="bothSides">
              <wp:wrapPolygon edited="0">
                <wp:start x="6291" y="0"/>
                <wp:lineTo x="0" y="2860"/>
                <wp:lineTo x="0" y="14870"/>
                <wp:lineTo x="1144" y="18302"/>
                <wp:lineTo x="5147" y="21162"/>
                <wp:lineTo x="5719" y="21162"/>
                <wp:lineTo x="15442" y="21162"/>
                <wp:lineTo x="16014" y="21162"/>
                <wp:lineTo x="20018" y="18302"/>
                <wp:lineTo x="21162" y="14870"/>
                <wp:lineTo x="21162" y="2860"/>
                <wp:lineTo x="14870" y="0"/>
                <wp:lineTo x="6291"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Pr="00F86490">
        <w:t>This Budget demonstrates the NSW Government’s commitment to meet the urgent challenges facing public education in N</w:t>
      </w:r>
      <w:r w:rsidR="00FC7951">
        <w:t xml:space="preserve">ew </w:t>
      </w:r>
      <w:r w:rsidRPr="00F86490">
        <w:t>S</w:t>
      </w:r>
      <w:r w:rsidR="00FC7951">
        <w:t xml:space="preserve">outh </w:t>
      </w:r>
      <w:r w:rsidRPr="00F86490">
        <w:t>W</w:t>
      </w:r>
      <w:r w:rsidR="00FC7951">
        <w:t>ales</w:t>
      </w:r>
      <w:r w:rsidRPr="00F86490">
        <w:t xml:space="preserve">. The NSW Government is </w:t>
      </w:r>
      <w:r w:rsidRPr="00FD052E">
        <w:t>delivering</w:t>
      </w:r>
      <w:r w:rsidRPr="00F86490">
        <w:t xml:space="preserve"> capital investments </w:t>
      </w:r>
      <w:r w:rsidRPr="00FD052E">
        <w:t>that</w:t>
      </w:r>
      <w:r>
        <w:t xml:space="preserve"> will</w:t>
      </w:r>
      <w:r w:rsidRPr="00F86490">
        <w:t xml:space="preserve"> modernise existing school assets and provide additional teaching spaces where they are most needed.</w:t>
      </w:r>
    </w:p>
    <w:p w14:paraId="5956F624" w14:textId="6FBA6288" w:rsidR="003E758F" w:rsidRDefault="003E758F" w:rsidP="003E758F">
      <w:pPr>
        <w:pStyle w:val="BP3BodyText"/>
      </w:pPr>
      <w:r w:rsidRPr="00F86490">
        <w:t>The 2023-24 Budget includes $</w:t>
      </w:r>
      <w:r>
        <w:t>1.</w:t>
      </w:r>
      <w:r w:rsidR="002E5B56">
        <w:t>4</w:t>
      </w:r>
      <w:r w:rsidRPr="00F86490">
        <w:t xml:space="preserve"> billion in new capital expenditure over the four years to 2026-27 that will support planning and delivery of </w:t>
      </w:r>
      <w:r w:rsidR="3D591A00">
        <w:t>3</w:t>
      </w:r>
      <w:r w:rsidR="1AE762C4">
        <w:t>4</w:t>
      </w:r>
      <w:r w:rsidR="3D591A00">
        <w:t xml:space="preserve"> </w:t>
      </w:r>
      <w:r w:rsidRPr="00F86490">
        <w:t xml:space="preserve">new and upgraded schools, with many targeted at replacing </w:t>
      </w:r>
      <w:proofErr w:type="spellStart"/>
      <w:r w:rsidRPr="00F86490">
        <w:t>demountables</w:t>
      </w:r>
      <w:proofErr w:type="spellEnd"/>
      <w:r w:rsidRPr="00F86490">
        <w:t xml:space="preserve"> and </w:t>
      </w:r>
      <w:r>
        <w:t>meeting the</w:t>
      </w:r>
      <w:r w:rsidRPr="00F86490">
        <w:t xml:space="preserve"> need for additional facilities in rapidly growing communities.</w:t>
      </w:r>
    </w:p>
    <w:p w14:paraId="782DB45E" w14:textId="0EB89EB4" w:rsidR="003E758F" w:rsidRDefault="003E758F" w:rsidP="003E758F">
      <w:pPr>
        <w:pStyle w:val="BP3BodyText"/>
      </w:pPr>
      <w:r w:rsidRPr="007B0952">
        <w:t>The NSW Government is committed to</w:t>
      </w:r>
      <w:r w:rsidR="004A570A" w:rsidRPr="007B0952">
        <w:t xml:space="preserve"> high quality</w:t>
      </w:r>
      <w:r w:rsidRPr="007B0952">
        <w:t xml:space="preserve"> public education that starts in the early years</w:t>
      </w:r>
      <w:r w:rsidR="008B1DA1" w:rsidRPr="007B0952">
        <w:t xml:space="preserve"> by fast-tracking the delivery of 1</w:t>
      </w:r>
      <w:r w:rsidR="007B0952" w:rsidRPr="007B0952">
        <w:t>0</w:t>
      </w:r>
      <w:r w:rsidR="008B1DA1" w:rsidRPr="007B0952">
        <w:t xml:space="preserve">0 </w:t>
      </w:r>
      <w:r w:rsidR="00F96292" w:rsidRPr="007B0952">
        <w:t>new and upgraded preschools</w:t>
      </w:r>
      <w:r w:rsidRPr="007B0952">
        <w:t>. This</w:t>
      </w:r>
      <w:r>
        <w:t xml:space="preserve"> is the biggest investment in public preschools in N</w:t>
      </w:r>
      <w:r w:rsidR="00F040DF">
        <w:t xml:space="preserve">ew </w:t>
      </w:r>
      <w:r>
        <w:t>S</w:t>
      </w:r>
      <w:r w:rsidR="00F040DF">
        <w:t xml:space="preserve">outh </w:t>
      </w:r>
      <w:r>
        <w:t>W</w:t>
      </w:r>
      <w:r w:rsidR="00F040DF">
        <w:t>ales</w:t>
      </w:r>
      <w:r>
        <w:t>’s history, and the NSW Government will ensure every new primary school also includes a co-located preschool.</w:t>
      </w:r>
    </w:p>
    <w:p w14:paraId="0C6D6C91" w14:textId="7C11E18B" w:rsidR="003E758F" w:rsidRDefault="003E758F" w:rsidP="003E758F">
      <w:pPr>
        <w:pStyle w:val="BP3BodyText"/>
      </w:pPr>
      <w:r w:rsidRPr="00F86490">
        <w:t xml:space="preserve">The Government is focussing on planning and building new primary schools and secondary schools in areas of growth to ensure every student can attend a local school. </w:t>
      </w:r>
      <w:r>
        <w:t xml:space="preserve">Upgrades are underway at </w:t>
      </w:r>
      <w:r w:rsidRPr="00F86490">
        <w:t xml:space="preserve">14 primary school and 10 high </w:t>
      </w:r>
      <w:proofErr w:type="gramStart"/>
      <w:r w:rsidRPr="00F86490">
        <w:t>school</w:t>
      </w:r>
      <w:r w:rsidR="00673DEE">
        <w:t>’s</w:t>
      </w:r>
      <w:proofErr w:type="gramEnd"/>
      <w:r w:rsidRPr="00F86490">
        <w:t xml:space="preserve"> to modernise assets, provide additional facilities and replace demountable</w:t>
      </w:r>
      <w:r>
        <w:t xml:space="preserve"> classrooms</w:t>
      </w:r>
      <w:r w:rsidRPr="00F86490">
        <w:t>.</w:t>
      </w:r>
    </w:p>
    <w:p w14:paraId="5CEAB83D" w14:textId="79D75120" w:rsidR="003E758F" w:rsidRPr="004B69FA" w:rsidRDefault="003E758F" w:rsidP="003E758F">
      <w:pPr>
        <w:pStyle w:val="BP3BodyText"/>
      </w:pPr>
      <w:r w:rsidRPr="004B69FA">
        <w:t xml:space="preserve">See </w:t>
      </w:r>
      <w:r w:rsidRPr="0092723B">
        <w:t xml:space="preserve">Box </w:t>
      </w:r>
      <w:r w:rsidR="0092723B" w:rsidRPr="0092723B">
        <w:t>2.3</w:t>
      </w:r>
      <w:r w:rsidRPr="004B69FA">
        <w:t xml:space="preserve"> for a list of new projects in this Budget and further information on the Government’s record education program. </w:t>
      </w:r>
    </w:p>
    <w:p w14:paraId="1E2F054E" w14:textId="77777777" w:rsidR="0033424A" w:rsidRDefault="0033424A" w:rsidP="0033424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Caption w:val="Box 2.2: Regional Schools"/>
        <w:tblDescription w:val="Box 2.2: Regional Schools"/>
      </w:tblPr>
      <w:tblGrid>
        <w:gridCol w:w="9629"/>
      </w:tblGrid>
      <w:tr w:rsidR="003E758F" w14:paraId="34A12B93" w14:textId="77777777" w:rsidTr="00F23DC6">
        <w:trPr>
          <w:trHeight w:val="2398"/>
        </w:trPr>
        <w:tc>
          <w:tcPr>
            <w:tcW w:w="9629" w:type="dxa"/>
            <w:shd w:val="pct5" w:color="auto" w:fill="auto"/>
          </w:tcPr>
          <w:p w14:paraId="44DD12E9" w14:textId="607D4373" w:rsidR="003E758F" w:rsidRDefault="003E758F" w:rsidP="000012D2">
            <w:pPr>
              <w:pStyle w:val="BP3Boxx"/>
            </w:pPr>
            <w:r>
              <w:t>Regional Schools</w:t>
            </w:r>
          </w:p>
          <w:p w14:paraId="582593BA" w14:textId="57C8BFDE" w:rsidR="003E758F" w:rsidRDefault="003E758F" w:rsidP="008A03F2">
            <w:pPr>
              <w:pStyle w:val="BP3BodyText"/>
            </w:pPr>
            <w:r>
              <w:t>This Budget dedicates more than $</w:t>
            </w:r>
            <w:r w:rsidR="2C5DDE19">
              <w:t>1.4</w:t>
            </w:r>
            <w:r>
              <w:t xml:space="preserve"> </w:t>
            </w:r>
            <w:r w:rsidR="59637310">
              <w:t>b</w:t>
            </w:r>
            <w:r>
              <w:t xml:space="preserve">illion over four years to deliver a pipeline of new and </w:t>
            </w:r>
            <w:r w:rsidR="00621A4D">
              <w:t xml:space="preserve">upgraded </w:t>
            </w:r>
            <w:r>
              <w:t xml:space="preserve">schools for regional NSW. The NSW Government is committed to supporting students across the </w:t>
            </w:r>
            <w:r w:rsidR="00233A30">
              <w:t>S</w:t>
            </w:r>
            <w:r>
              <w:t>tate</w:t>
            </w:r>
            <w:r w:rsidR="007D0C81">
              <w:t>.</w:t>
            </w:r>
            <w:r w:rsidR="008A03F2">
              <w:t xml:space="preserve"> This includes a</w:t>
            </w:r>
            <w:r>
              <w:t xml:space="preserve"> new permanent high school for </w:t>
            </w:r>
            <w:proofErr w:type="spellStart"/>
            <w:r>
              <w:t>Googong</w:t>
            </w:r>
            <w:proofErr w:type="spellEnd"/>
            <w:r>
              <w:t xml:space="preserve"> and an expansion of Jerrabomberra High School in the </w:t>
            </w:r>
            <w:r w:rsidR="00F368B7">
              <w:t>S</w:t>
            </w:r>
            <w:r>
              <w:t xml:space="preserve">tate’s southwest, together with a new high school in Medowie in the Hunter </w:t>
            </w:r>
            <w:r w:rsidR="433BFB95">
              <w:t>and an upgrade to Vincentia High School</w:t>
            </w:r>
            <w:r>
              <w:t xml:space="preserve"> </w:t>
            </w:r>
            <w:r w:rsidR="6839430F">
              <w:t xml:space="preserve">have been approved in this </w:t>
            </w:r>
            <w:r w:rsidR="00F368B7">
              <w:t>B</w:t>
            </w:r>
            <w:r w:rsidR="002F0C49">
              <w:t xml:space="preserve">udget </w:t>
            </w:r>
            <w:r>
              <w:t>demonstrat</w:t>
            </w:r>
            <w:r w:rsidR="1E9BFAEA">
              <w:t>ing</w:t>
            </w:r>
            <w:r>
              <w:t xml:space="preserve"> the Government’s commitment to ensuring secondary students can attend a local high school.</w:t>
            </w:r>
          </w:p>
        </w:tc>
      </w:tr>
    </w:tbl>
    <w:p w14:paraId="26117A8C" w14:textId="77777777" w:rsidR="003E758F" w:rsidRDefault="003E758F" w:rsidP="003E758F">
      <w:pPr>
        <w:rPr>
          <w:rFonts w:ascii="Public Sans" w:eastAsia="Arial" w:hAnsi="Public Sans" w:cs="Arial"/>
          <w:color w:val="000000" w:themeColor="text1"/>
          <w:sz w:val="23"/>
          <w:szCs w:val="23"/>
        </w:rPr>
      </w:pPr>
      <w:r>
        <w:br w:type="page"/>
      </w:r>
    </w:p>
    <w:p w14:paraId="07972607" w14:textId="2F1C1C8B" w:rsidR="003E758F" w:rsidRPr="00992F4A" w:rsidRDefault="003E758F" w:rsidP="000012D2">
      <w:pPr>
        <w:pStyle w:val="BP3Boxx"/>
      </w:pPr>
      <w:r w:rsidRPr="00C77A27">
        <w:rPr>
          <w:noProof/>
        </w:rPr>
        <w:lastRenderedPageBreak/>
        <mc:AlternateContent>
          <mc:Choice Requires="wps">
            <w:drawing>
              <wp:anchor distT="0" distB="0" distL="114300" distR="114300" simplePos="0" relativeHeight="251658242" behindDoc="1" locked="0" layoutInCell="1" allowOverlap="1" wp14:anchorId="36273BAF" wp14:editId="04ABD8B2">
                <wp:simplePos x="0" y="0"/>
                <wp:positionH relativeFrom="margin">
                  <wp:posOffset>-27566</wp:posOffset>
                </wp:positionH>
                <wp:positionV relativeFrom="paragraph">
                  <wp:posOffset>-14119</wp:posOffset>
                </wp:positionV>
                <wp:extent cx="6172200" cy="9480176"/>
                <wp:effectExtent l="0" t="0" r="0" b="6985"/>
                <wp:wrapNone/>
                <wp:docPr id="17" name="Rectangle 17" descr="Box2.3: Demonstrating a commitment to new and upgraded schools"/>
                <wp:cNvGraphicFramePr/>
                <a:graphic xmlns:a="http://schemas.openxmlformats.org/drawingml/2006/main">
                  <a:graphicData uri="http://schemas.microsoft.com/office/word/2010/wordprocessingShape">
                    <wps:wsp>
                      <wps:cNvSpPr/>
                      <wps:spPr>
                        <a:xfrm>
                          <a:off x="0" y="0"/>
                          <a:ext cx="6172200" cy="948017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5E489" id="Rectangle 17" o:spid="_x0000_s1026" alt="Box2.3: Demonstrating a commitment to new and upgraded schools" style="position:absolute;margin-left:-2.15pt;margin-top:-1.1pt;width:486pt;height:746.4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" fillcolor="#f2f2f2 [3052]" stroked="f" strokeweight="1pt">
                <w10:wrap anchorx="margin"/>
              </v:rect>
            </w:pict>
          </mc:Fallback>
        </mc:AlternateContent>
      </w:r>
      <w:r>
        <w:t xml:space="preserve">Demonstrating a </w:t>
      </w:r>
      <w:r w:rsidRPr="00094387">
        <w:t>commitment</w:t>
      </w:r>
      <w:r>
        <w:t xml:space="preserve"> to new and upgraded </w:t>
      </w:r>
      <w:proofErr w:type="gramStart"/>
      <w:r>
        <w:t>schools</w:t>
      </w:r>
      <w:proofErr w:type="gramEnd"/>
      <w:r w:rsidRPr="00992F4A">
        <w:t xml:space="preserve"> </w:t>
      </w:r>
    </w:p>
    <w:p w14:paraId="4C9A93DD" w14:textId="77777777" w:rsidR="003E758F" w:rsidRPr="00992F4A" w:rsidRDefault="003E758F" w:rsidP="003E758F">
      <w:pPr>
        <w:pStyle w:val="BP3BodyText"/>
        <w:ind w:left="142"/>
        <w:rPr>
          <w:rFonts w:ascii="Arial" w:eastAsiaTheme="minorHAnsi" w:hAnsi="Arial" w:cs="Lucida Sans"/>
          <w:sz w:val="23"/>
        </w:rPr>
      </w:pPr>
      <w:r w:rsidRPr="00992F4A">
        <w:t xml:space="preserve">For more information see </w:t>
      </w:r>
      <w:hyperlink r:id="rId15">
        <w:r w:rsidRPr="00992F4A">
          <w:rPr>
            <w:rFonts w:ascii="Arial" w:eastAsiaTheme="minorHAnsi" w:hAnsi="Arial" w:cs="Lucida Sans"/>
            <w:color w:val="0563C1"/>
            <w:sz w:val="23"/>
            <w:u w:val="single"/>
          </w:rPr>
          <w:t>https://www.schoolinfrastructure.nsw.gov.au</w:t>
        </w:r>
      </w:hyperlink>
    </w:p>
    <w:p w14:paraId="61275D66" w14:textId="77777777" w:rsidR="003E758F" w:rsidRPr="008049E7" w:rsidRDefault="003E758F" w:rsidP="003E758F">
      <w:pPr>
        <w:tabs>
          <w:tab w:val="left" w:pos="1134"/>
        </w:tabs>
        <w:spacing w:before="80" w:after="60"/>
        <w:ind w:left="1134" w:hanging="992"/>
        <w:rPr>
          <w:rFonts w:ascii="Public Sans" w:hAnsi="Public Sans" w:cs="Arial"/>
          <w:b/>
          <w:sz w:val="22"/>
          <w:szCs w:val="22"/>
        </w:rPr>
      </w:pPr>
      <w:r w:rsidRPr="008049E7">
        <w:rPr>
          <w:rFonts w:ascii="Public Sans" w:hAnsi="Public Sans" w:cs="Arial"/>
          <w:b/>
          <w:sz w:val="22"/>
          <w:szCs w:val="22"/>
        </w:rPr>
        <w:t>New Schools and Upgrades</w:t>
      </w:r>
    </w:p>
    <w:p w14:paraId="3E370346" w14:textId="77777777" w:rsidR="003E758F" w:rsidRDefault="003E758F" w:rsidP="003E758F">
      <w:pPr>
        <w:contextualSpacing/>
        <w:rPr>
          <w:rFonts w:ascii="Arial" w:eastAsiaTheme="minorEastAsia" w:hAnsi="Arial" w:cs="Arial"/>
          <w:sz w:val="18"/>
          <w:szCs w:val="18"/>
        </w:rPr>
        <w:sectPr w:rsidR="003E758F" w:rsidSect="00963B1D">
          <w:headerReference w:type="even" r:id="rId16"/>
          <w:headerReference w:type="default" r:id="rId17"/>
          <w:footerReference w:type="even" r:id="rId18"/>
          <w:footerReference w:type="default" r:id="rId19"/>
          <w:headerReference w:type="first" r:id="rId20"/>
          <w:footerReference w:type="first" r:id="rId21"/>
          <w:pgSz w:w="11907" w:h="16840" w:code="9"/>
          <w:pgMar w:top="1134" w:right="1134" w:bottom="510" w:left="1134" w:header="454" w:footer="454" w:gutter="0"/>
          <w:cols w:space="720"/>
          <w:titlePg/>
          <w:docGrid w:linePitch="272"/>
        </w:sectPr>
      </w:pPr>
    </w:p>
    <w:p w14:paraId="5F855983" w14:textId="77777777" w:rsidR="003E758F" w:rsidRPr="00723350" w:rsidRDefault="003E758F" w:rsidP="00726BE3">
      <w:pPr>
        <w:numPr>
          <w:ilvl w:val="0"/>
          <w:numId w:val="11"/>
        </w:numPr>
        <w:ind w:left="353" w:right="133"/>
        <w:rPr>
          <w:rFonts w:ascii="Public Sans" w:hAnsi="Public Sans" w:cs="Arial"/>
          <w:sz w:val="18"/>
          <w:szCs w:val="18"/>
        </w:rPr>
      </w:pPr>
      <w:r w:rsidRPr="00723350">
        <w:rPr>
          <w:rFonts w:ascii="Public Sans" w:hAnsi="Public Sans" w:cs="Arial"/>
          <w:sz w:val="18"/>
          <w:szCs w:val="18"/>
        </w:rPr>
        <w:t>100 new preschools</w:t>
      </w:r>
    </w:p>
    <w:p w14:paraId="19C7E290" w14:textId="77777777" w:rsidR="003E758F" w:rsidRPr="00723350" w:rsidRDefault="003E758F" w:rsidP="00726BE3">
      <w:pPr>
        <w:numPr>
          <w:ilvl w:val="0"/>
          <w:numId w:val="11"/>
        </w:numPr>
        <w:ind w:left="353" w:right="133"/>
        <w:rPr>
          <w:rFonts w:ascii="Public Sans" w:hAnsi="Public Sans" w:cs="Arial"/>
          <w:sz w:val="18"/>
          <w:szCs w:val="18"/>
        </w:rPr>
      </w:pPr>
      <w:r w:rsidRPr="00723350">
        <w:rPr>
          <w:rFonts w:ascii="Public Sans" w:hAnsi="Public Sans" w:cs="Arial"/>
          <w:sz w:val="18"/>
          <w:szCs w:val="18"/>
        </w:rPr>
        <w:t>Calderwood – Planning (new primary school)</w:t>
      </w:r>
    </w:p>
    <w:p w14:paraId="244B7E57" w14:textId="77777777" w:rsidR="003E758F" w:rsidRPr="00723350" w:rsidRDefault="003E758F" w:rsidP="00726BE3">
      <w:pPr>
        <w:numPr>
          <w:ilvl w:val="0"/>
          <w:numId w:val="11"/>
        </w:numPr>
        <w:ind w:left="353" w:right="133"/>
        <w:rPr>
          <w:rFonts w:ascii="Public Sans" w:hAnsi="Public Sans" w:cs="Arial"/>
          <w:sz w:val="18"/>
          <w:szCs w:val="18"/>
        </w:rPr>
      </w:pPr>
      <w:r w:rsidRPr="00723350">
        <w:rPr>
          <w:rFonts w:ascii="Public Sans" w:hAnsi="Public Sans" w:cs="Arial"/>
          <w:sz w:val="18"/>
          <w:szCs w:val="18"/>
        </w:rPr>
        <w:t>Cambridge Gardens Public School Upgrade</w:t>
      </w:r>
    </w:p>
    <w:p w14:paraId="7F3A82C7" w14:textId="77777777" w:rsidR="003E758F" w:rsidRPr="00723350" w:rsidRDefault="003E758F" w:rsidP="00726BE3">
      <w:pPr>
        <w:numPr>
          <w:ilvl w:val="0"/>
          <w:numId w:val="11"/>
        </w:numPr>
        <w:ind w:left="353" w:right="133"/>
        <w:rPr>
          <w:rFonts w:ascii="Public Sans" w:hAnsi="Public Sans" w:cs="Arial"/>
          <w:sz w:val="18"/>
          <w:szCs w:val="18"/>
        </w:rPr>
      </w:pPr>
      <w:r w:rsidRPr="00723350">
        <w:rPr>
          <w:rFonts w:ascii="Public Sans" w:hAnsi="Public Sans" w:cs="Arial"/>
          <w:sz w:val="18"/>
          <w:szCs w:val="18"/>
        </w:rPr>
        <w:t>Cammeray Public School Upgrade</w:t>
      </w:r>
    </w:p>
    <w:p w14:paraId="02B80ED2" w14:textId="77777777" w:rsidR="003E758F" w:rsidRPr="00723350" w:rsidRDefault="003E758F" w:rsidP="00726BE3">
      <w:pPr>
        <w:numPr>
          <w:ilvl w:val="0"/>
          <w:numId w:val="11"/>
        </w:numPr>
        <w:ind w:left="353" w:right="133"/>
        <w:rPr>
          <w:rFonts w:ascii="Public Sans" w:hAnsi="Public Sans" w:cs="Arial"/>
          <w:sz w:val="18"/>
          <w:szCs w:val="18"/>
        </w:rPr>
      </w:pPr>
      <w:r w:rsidRPr="00723350">
        <w:rPr>
          <w:rFonts w:ascii="Public Sans" w:hAnsi="Public Sans" w:cs="Arial"/>
          <w:sz w:val="18"/>
          <w:szCs w:val="18"/>
        </w:rPr>
        <w:t>Dalmeny Public School Upgrade</w:t>
      </w:r>
    </w:p>
    <w:p w14:paraId="7D707A71" w14:textId="77777777" w:rsidR="00DD7C4E" w:rsidRDefault="00DD7C4E" w:rsidP="00726BE3">
      <w:pPr>
        <w:numPr>
          <w:ilvl w:val="0"/>
          <w:numId w:val="11"/>
        </w:numPr>
        <w:ind w:left="353" w:right="133"/>
        <w:rPr>
          <w:rFonts w:ascii="Public Sans" w:hAnsi="Public Sans" w:cs="Arial"/>
          <w:sz w:val="18"/>
          <w:szCs w:val="18"/>
        </w:rPr>
      </w:pPr>
      <w:r w:rsidRPr="000A52C4">
        <w:rPr>
          <w:rFonts w:ascii="Public Sans" w:hAnsi="Public Sans" w:cs="Arial"/>
          <w:sz w:val="18"/>
          <w:szCs w:val="18"/>
        </w:rPr>
        <w:t>Dapto High School Covered Outdoor Learning Area</w:t>
      </w:r>
      <w:r w:rsidRPr="00723350">
        <w:rPr>
          <w:rFonts w:ascii="Public Sans" w:hAnsi="Public Sans" w:cs="Arial"/>
          <w:sz w:val="18"/>
          <w:szCs w:val="18"/>
        </w:rPr>
        <w:t xml:space="preserve"> </w:t>
      </w:r>
    </w:p>
    <w:p w14:paraId="01DDB1F2" w14:textId="4C7346D0" w:rsidR="003E758F" w:rsidRPr="00723350" w:rsidRDefault="003E758F" w:rsidP="00726BE3">
      <w:pPr>
        <w:numPr>
          <w:ilvl w:val="0"/>
          <w:numId w:val="11"/>
        </w:numPr>
        <w:ind w:left="353" w:right="133"/>
        <w:rPr>
          <w:rFonts w:ascii="Public Sans" w:hAnsi="Public Sans" w:cs="Arial"/>
          <w:sz w:val="18"/>
          <w:szCs w:val="18"/>
        </w:rPr>
      </w:pPr>
      <w:r w:rsidRPr="00723350">
        <w:rPr>
          <w:rFonts w:ascii="Public Sans" w:hAnsi="Public Sans" w:cs="Arial"/>
          <w:sz w:val="18"/>
          <w:szCs w:val="18"/>
        </w:rPr>
        <w:t>Dundas Public School Upgrade</w:t>
      </w:r>
    </w:p>
    <w:p w14:paraId="291C60FE" w14:textId="77777777" w:rsidR="004E4D2E" w:rsidRPr="004E4D2E" w:rsidRDefault="004E4D2E" w:rsidP="00726BE3">
      <w:pPr>
        <w:numPr>
          <w:ilvl w:val="0"/>
          <w:numId w:val="11"/>
        </w:numPr>
        <w:ind w:left="353" w:right="133"/>
        <w:rPr>
          <w:rFonts w:ascii="Public Sans" w:hAnsi="Public Sans" w:cs="Arial"/>
          <w:sz w:val="18"/>
          <w:szCs w:val="18"/>
        </w:rPr>
      </w:pPr>
      <w:r w:rsidRPr="000A52C4">
        <w:rPr>
          <w:rFonts w:ascii="Public Sans" w:hAnsi="Public Sans" w:cs="Arial"/>
          <w:sz w:val="18"/>
          <w:szCs w:val="18"/>
        </w:rPr>
        <w:t>Eagle Vale High School (selective sports stream)</w:t>
      </w:r>
    </w:p>
    <w:p w14:paraId="7482C886" w14:textId="08BBD664" w:rsidR="003E758F" w:rsidRPr="00723350" w:rsidRDefault="003E758F" w:rsidP="00726BE3">
      <w:pPr>
        <w:numPr>
          <w:ilvl w:val="0"/>
          <w:numId w:val="11"/>
        </w:numPr>
        <w:ind w:left="353" w:right="133"/>
        <w:rPr>
          <w:rFonts w:ascii="Public Sans" w:hAnsi="Public Sans" w:cs="Arial"/>
          <w:sz w:val="18"/>
          <w:szCs w:val="18"/>
        </w:rPr>
      </w:pPr>
      <w:r w:rsidRPr="00723350">
        <w:rPr>
          <w:rFonts w:ascii="Public Sans" w:hAnsi="Public Sans" w:cs="Arial"/>
          <w:sz w:val="18"/>
          <w:szCs w:val="18"/>
        </w:rPr>
        <w:t>Flinders – Planning (new high school)</w:t>
      </w:r>
    </w:p>
    <w:p w14:paraId="56CE7A95" w14:textId="6A5DA8F7" w:rsidR="6F0AEF4A" w:rsidRDefault="2497C0B1" w:rsidP="68B4FFF8">
      <w:pPr>
        <w:numPr>
          <w:ilvl w:val="0"/>
          <w:numId w:val="11"/>
        </w:numPr>
        <w:ind w:left="353" w:right="133"/>
        <w:rPr>
          <w:rFonts w:ascii="Public Sans" w:hAnsi="Public Sans" w:cs="Arial"/>
          <w:sz w:val="18"/>
          <w:szCs w:val="18"/>
        </w:rPr>
      </w:pPr>
      <w:r w:rsidRPr="35A1A76E">
        <w:rPr>
          <w:rFonts w:ascii="Public Sans" w:hAnsi="Public Sans" w:cs="Arial"/>
          <w:sz w:val="18"/>
          <w:szCs w:val="18"/>
        </w:rPr>
        <w:t>Former Shoalhaven Anglican School site (open for public education)</w:t>
      </w:r>
    </w:p>
    <w:p w14:paraId="5853A6DA" w14:textId="77777777" w:rsidR="003E758F" w:rsidRPr="00723350" w:rsidRDefault="003E758F" w:rsidP="00726BE3">
      <w:pPr>
        <w:numPr>
          <w:ilvl w:val="0"/>
          <w:numId w:val="11"/>
        </w:numPr>
        <w:ind w:left="353" w:right="133"/>
        <w:rPr>
          <w:rFonts w:ascii="Public Sans" w:hAnsi="Public Sans" w:cs="Arial"/>
          <w:sz w:val="18"/>
          <w:szCs w:val="18"/>
        </w:rPr>
      </w:pPr>
      <w:proofErr w:type="spellStart"/>
      <w:r w:rsidRPr="00723350">
        <w:rPr>
          <w:rFonts w:ascii="Public Sans" w:hAnsi="Public Sans" w:cs="Arial"/>
          <w:sz w:val="18"/>
          <w:szCs w:val="18"/>
        </w:rPr>
        <w:t>Gledswood</w:t>
      </w:r>
      <w:proofErr w:type="spellEnd"/>
      <w:r w:rsidRPr="00723350">
        <w:rPr>
          <w:rFonts w:ascii="Public Sans" w:hAnsi="Public Sans" w:cs="Arial"/>
          <w:sz w:val="18"/>
          <w:szCs w:val="18"/>
        </w:rPr>
        <w:t>/Gregory Hills (new high school)</w:t>
      </w:r>
    </w:p>
    <w:p w14:paraId="1C34E1DF" w14:textId="77777777" w:rsidR="003E758F" w:rsidRPr="00723350" w:rsidRDefault="003E758F" w:rsidP="00726BE3">
      <w:pPr>
        <w:numPr>
          <w:ilvl w:val="0"/>
          <w:numId w:val="11"/>
        </w:numPr>
        <w:ind w:left="353" w:right="133"/>
        <w:rPr>
          <w:rFonts w:ascii="Public Sans" w:hAnsi="Public Sans" w:cs="Arial"/>
          <w:sz w:val="18"/>
          <w:szCs w:val="18"/>
        </w:rPr>
      </w:pPr>
      <w:proofErr w:type="spellStart"/>
      <w:r w:rsidRPr="00723350">
        <w:rPr>
          <w:rFonts w:ascii="Public Sans" w:hAnsi="Public Sans" w:cs="Arial"/>
          <w:sz w:val="18"/>
          <w:szCs w:val="18"/>
        </w:rPr>
        <w:t>Googong</w:t>
      </w:r>
      <w:proofErr w:type="spellEnd"/>
      <w:r w:rsidRPr="00723350">
        <w:rPr>
          <w:rFonts w:ascii="Public Sans" w:hAnsi="Public Sans" w:cs="Arial"/>
          <w:sz w:val="18"/>
          <w:szCs w:val="18"/>
        </w:rPr>
        <w:t xml:space="preserve"> (new high school)</w:t>
      </w:r>
    </w:p>
    <w:p w14:paraId="33C9F856" w14:textId="77777777" w:rsidR="003E758F" w:rsidRPr="00723350" w:rsidRDefault="003E758F" w:rsidP="00726BE3">
      <w:pPr>
        <w:numPr>
          <w:ilvl w:val="0"/>
          <w:numId w:val="11"/>
        </w:numPr>
        <w:ind w:left="353" w:right="133"/>
        <w:rPr>
          <w:rFonts w:ascii="Public Sans" w:hAnsi="Public Sans" w:cs="Arial"/>
          <w:sz w:val="18"/>
          <w:szCs w:val="18"/>
        </w:rPr>
      </w:pPr>
      <w:r w:rsidRPr="00723350">
        <w:rPr>
          <w:rFonts w:ascii="Public Sans" w:hAnsi="Public Sans" w:cs="Arial"/>
          <w:sz w:val="18"/>
          <w:szCs w:val="18"/>
        </w:rPr>
        <w:t>Greenway Park Public School Upgrade</w:t>
      </w:r>
    </w:p>
    <w:p w14:paraId="6648CA4A" w14:textId="7B621776" w:rsidR="003E758F" w:rsidRPr="00723350" w:rsidRDefault="003E758F" w:rsidP="00726BE3">
      <w:pPr>
        <w:numPr>
          <w:ilvl w:val="0"/>
          <w:numId w:val="11"/>
        </w:numPr>
        <w:ind w:left="353" w:right="133"/>
        <w:rPr>
          <w:rFonts w:ascii="Public Sans" w:hAnsi="Public Sans" w:cs="Arial"/>
          <w:sz w:val="18"/>
          <w:szCs w:val="18"/>
        </w:rPr>
      </w:pPr>
      <w:proofErr w:type="spellStart"/>
      <w:r w:rsidRPr="00723350">
        <w:rPr>
          <w:rFonts w:ascii="Public Sans" w:hAnsi="Public Sans" w:cs="Arial"/>
          <w:sz w:val="18"/>
          <w:szCs w:val="18"/>
        </w:rPr>
        <w:t>Huntlee</w:t>
      </w:r>
      <w:proofErr w:type="spellEnd"/>
      <w:r w:rsidRPr="00723350">
        <w:rPr>
          <w:rFonts w:ascii="Public Sans" w:hAnsi="Public Sans" w:cs="Arial"/>
          <w:sz w:val="18"/>
          <w:szCs w:val="18"/>
        </w:rPr>
        <w:t xml:space="preserve"> – Planning (new primary school and high school)</w:t>
      </w:r>
    </w:p>
    <w:p w14:paraId="11856AED" w14:textId="77777777" w:rsidR="003E758F" w:rsidRPr="00723350" w:rsidRDefault="003E758F" w:rsidP="00726BE3">
      <w:pPr>
        <w:numPr>
          <w:ilvl w:val="0"/>
          <w:numId w:val="11"/>
        </w:numPr>
        <w:ind w:left="353" w:right="133"/>
        <w:rPr>
          <w:rFonts w:ascii="Public Sans" w:hAnsi="Public Sans" w:cs="Arial"/>
          <w:sz w:val="18"/>
          <w:szCs w:val="18"/>
        </w:rPr>
      </w:pPr>
      <w:r w:rsidRPr="00723350">
        <w:rPr>
          <w:rFonts w:ascii="Public Sans" w:hAnsi="Public Sans" w:cs="Arial"/>
          <w:sz w:val="18"/>
          <w:szCs w:val="18"/>
        </w:rPr>
        <w:t>Jerrabomberra High School Upgrade – Stage 2</w:t>
      </w:r>
    </w:p>
    <w:p w14:paraId="4663CB1B" w14:textId="77777777" w:rsidR="003E758F" w:rsidRPr="00723350" w:rsidRDefault="003E758F" w:rsidP="00726BE3">
      <w:pPr>
        <w:numPr>
          <w:ilvl w:val="0"/>
          <w:numId w:val="11"/>
        </w:numPr>
        <w:ind w:left="353" w:right="133"/>
        <w:rPr>
          <w:rFonts w:ascii="Public Sans" w:hAnsi="Public Sans" w:cs="Arial"/>
          <w:sz w:val="18"/>
          <w:szCs w:val="18"/>
        </w:rPr>
      </w:pPr>
      <w:r w:rsidRPr="00723350">
        <w:rPr>
          <w:rFonts w:ascii="Public Sans" w:hAnsi="Public Sans" w:cs="Arial"/>
          <w:sz w:val="18"/>
          <w:szCs w:val="18"/>
        </w:rPr>
        <w:t>Jordan Springs (new high school)</w:t>
      </w:r>
    </w:p>
    <w:p w14:paraId="50AFBA07" w14:textId="77777777" w:rsidR="00D53A45" w:rsidRDefault="00D53A45" w:rsidP="00726BE3">
      <w:pPr>
        <w:numPr>
          <w:ilvl w:val="0"/>
          <w:numId w:val="11"/>
        </w:numPr>
        <w:ind w:left="353" w:right="133"/>
        <w:rPr>
          <w:rFonts w:ascii="Public Sans" w:hAnsi="Public Sans" w:cs="Arial"/>
          <w:sz w:val="18"/>
          <w:szCs w:val="18"/>
        </w:rPr>
      </w:pPr>
      <w:r w:rsidRPr="000A52C4">
        <w:rPr>
          <w:rFonts w:ascii="Public Sans" w:hAnsi="Public Sans" w:cs="Arial"/>
          <w:sz w:val="18"/>
          <w:szCs w:val="18"/>
        </w:rPr>
        <w:t>Katoomba High School New Multi-Purpose Hall</w:t>
      </w:r>
      <w:r w:rsidRPr="00723350">
        <w:rPr>
          <w:rFonts w:ascii="Public Sans" w:hAnsi="Public Sans" w:cs="Arial"/>
          <w:sz w:val="18"/>
          <w:szCs w:val="18"/>
        </w:rPr>
        <w:t xml:space="preserve"> </w:t>
      </w:r>
    </w:p>
    <w:p w14:paraId="5A2C92B5" w14:textId="0090DE60" w:rsidR="003E758F" w:rsidRPr="00723350" w:rsidRDefault="003E758F" w:rsidP="00726BE3">
      <w:pPr>
        <w:numPr>
          <w:ilvl w:val="0"/>
          <w:numId w:val="11"/>
        </w:numPr>
        <w:ind w:left="353" w:right="133"/>
        <w:rPr>
          <w:rFonts w:ascii="Public Sans" w:hAnsi="Public Sans" w:cs="Arial"/>
          <w:sz w:val="18"/>
          <w:szCs w:val="18"/>
        </w:rPr>
      </w:pPr>
      <w:r w:rsidRPr="00723350">
        <w:rPr>
          <w:rFonts w:ascii="Public Sans" w:hAnsi="Public Sans" w:cs="Arial"/>
          <w:sz w:val="18"/>
          <w:szCs w:val="18"/>
        </w:rPr>
        <w:t>Kingswood Public School Upgrade</w:t>
      </w:r>
    </w:p>
    <w:p w14:paraId="7B0502FD" w14:textId="77777777" w:rsidR="003E758F" w:rsidRPr="00723350" w:rsidRDefault="003E758F" w:rsidP="00726BE3">
      <w:pPr>
        <w:numPr>
          <w:ilvl w:val="0"/>
          <w:numId w:val="11"/>
        </w:numPr>
        <w:ind w:left="353" w:right="133"/>
        <w:rPr>
          <w:rFonts w:ascii="Public Sans" w:hAnsi="Public Sans" w:cs="Arial"/>
          <w:sz w:val="18"/>
          <w:szCs w:val="18"/>
        </w:rPr>
      </w:pPr>
      <w:r w:rsidRPr="00723350">
        <w:rPr>
          <w:rFonts w:ascii="Public Sans" w:hAnsi="Public Sans" w:cs="Arial"/>
          <w:sz w:val="18"/>
          <w:szCs w:val="18"/>
        </w:rPr>
        <w:t>Kogarah Public School Upgrade</w:t>
      </w:r>
    </w:p>
    <w:p w14:paraId="54A0483E" w14:textId="4FD7483C" w:rsidR="003E758F" w:rsidRPr="007344F4" w:rsidRDefault="003E758F" w:rsidP="007344F4">
      <w:pPr>
        <w:numPr>
          <w:ilvl w:val="0"/>
          <w:numId w:val="11"/>
        </w:numPr>
        <w:ind w:left="353" w:right="133"/>
        <w:rPr>
          <w:rFonts w:ascii="Public Sans" w:hAnsi="Public Sans" w:cs="Arial"/>
          <w:sz w:val="18"/>
          <w:szCs w:val="18"/>
        </w:rPr>
      </w:pPr>
      <w:r w:rsidRPr="00723350">
        <w:rPr>
          <w:rFonts w:ascii="Public Sans" w:hAnsi="Public Sans" w:cs="Arial"/>
          <w:sz w:val="18"/>
          <w:szCs w:val="18"/>
        </w:rPr>
        <w:t>Leppington/Denham Court (new high school)</w:t>
      </w:r>
    </w:p>
    <w:p w14:paraId="24004BB1" w14:textId="77777777" w:rsidR="003E758F" w:rsidRPr="00723350" w:rsidRDefault="003E758F" w:rsidP="00726BE3">
      <w:pPr>
        <w:numPr>
          <w:ilvl w:val="0"/>
          <w:numId w:val="11"/>
        </w:numPr>
        <w:ind w:left="353" w:right="133"/>
        <w:rPr>
          <w:rFonts w:ascii="Public Sans" w:hAnsi="Public Sans" w:cs="Arial"/>
          <w:sz w:val="18"/>
          <w:szCs w:val="18"/>
        </w:rPr>
      </w:pPr>
      <w:r w:rsidRPr="00723350">
        <w:rPr>
          <w:rFonts w:ascii="Public Sans" w:hAnsi="Public Sans" w:cs="Arial"/>
          <w:sz w:val="18"/>
          <w:szCs w:val="18"/>
        </w:rPr>
        <w:t>Medowie (new high school)</w:t>
      </w:r>
    </w:p>
    <w:p w14:paraId="74CF8F97" w14:textId="17AD44BD" w:rsidR="003E758F" w:rsidRPr="007344F4" w:rsidRDefault="003E758F" w:rsidP="007344F4">
      <w:pPr>
        <w:numPr>
          <w:ilvl w:val="0"/>
          <w:numId w:val="11"/>
        </w:numPr>
        <w:ind w:left="353" w:right="133"/>
        <w:rPr>
          <w:rFonts w:ascii="Public Sans" w:hAnsi="Public Sans" w:cs="Arial"/>
          <w:sz w:val="18"/>
          <w:szCs w:val="18"/>
        </w:rPr>
      </w:pPr>
      <w:r w:rsidRPr="00723350">
        <w:rPr>
          <w:rFonts w:ascii="Public Sans" w:hAnsi="Public Sans" w:cs="Arial"/>
          <w:sz w:val="18"/>
          <w:szCs w:val="18"/>
        </w:rPr>
        <w:t>Melrose Park (new high school)</w:t>
      </w:r>
      <w:r w:rsidR="007344F4" w:rsidRPr="00723350" w:rsidDel="007344F4">
        <w:rPr>
          <w:rFonts w:ascii="Public Sans" w:hAnsi="Public Sans" w:cs="Arial"/>
          <w:sz w:val="18"/>
          <w:szCs w:val="18"/>
        </w:rPr>
        <w:t xml:space="preserve"> </w:t>
      </w:r>
    </w:p>
    <w:p w14:paraId="58D93921" w14:textId="77777777" w:rsidR="00111EDC" w:rsidRPr="00111EDC" w:rsidRDefault="00111EDC" w:rsidP="00726BE3">
      <w:pPr>
        <w:numPr>
          <w:ilvl w:val="0"/>
          <w:numId w:val="11"/>
        </w:numPr>
        <w:ind w:left="353" w:right="133"/>
        <w:rPr>
          <w:rFonts w:ascii="Public Sans" w:hAnsi="Public Sans" w:cs="Arial"/>
          <w:sz w:val="18"/>
          <w:szCs w:val="18"/>
        </w:rPr>
      </w:pPr>
      <w:r w:rsidRPr="000A52C4">
        <w:rPr>
          <w:rFonts w:ascii="Public Sans" w:hAnsi="Public Sans" w:cs="Arial"/>
          <w:sz w:val="18"/>
          <w:szCs w:val="18"/>
        </w:rPr>
        <w:t>Minnamurra Public School (new nature playground)</w:t>
      </w:r>
    </w:p>
    <w:p w14:paraId="62820BAD" w14:textId="767DF2D1" w:rsidR="003E758F" w:rsidRPr="00723350" w:rsidRDefault="003E758F" w:rsidP="00726BE3">
      <w:pPr>
        <w:numPr>
          <w:ilvl w:val="0"/>
          <w:numId w:val="11"/>
        </w:numPr>
        <w:ind w:left="353" w:right="133"/>
        <w:rPr>
          <w:rFonts w:ascii="Public Sans" w:hAnsi="Public Sans" w:cs="Arial"/>
          <w:sz w:val="18"/>
          <w:szCs w:val="18"/>
        </w:rPr>
      </w:pPr>
      <w:r w:rsidRPr="00723350">
        <w:rPr>
          <w:rFonts w:ascii="Public Sans" w:hAnsi="Public Sans" w:cs="Arial"/>
          <w:sz w:val="18"/>
          <w:szCs w:val="18"/>
        </w:rPr>
        <w:t>Northbridge Public School Upgrade</w:t>
      </w:r>
    </w:p>
    <w:p w14:paraId="3206E382" w14:textId="77777777" w:rsidR="003E758F" w:rsidRPr="00723350" w:rsidRDefault="003E758F" w:rsidP="00726BE3">
      <w:pPr>
        <w:numPr>
          <w:ilvl w:val="0"/>
          <w:numId w:val="11"/>
        </w:numPr>
        <w:ind w:left="353" w:right="133"/>
        <w:rPr>
          <w:rFonts w:ascii="Public Sans" w:hAnsi="Public Sans" w:cs="Arial"/>
          <w:sz w:val="18"/>
          <w:szCs w:val="18"/>
        </w:rPr>
      </w:pPr>
      <w:r w:rsidRPr="00723350">
        <w:rPr>
          <w:rFonts w:ascii="Public Sans" w:hAnsi="Public Sans" w:cs="Arial"/>
          <w:sz w:val="18"/>
          <w:szCs w:val="18"/>
        </w:rPr>
        <w:t>Northmead Creative and Performing Arts High School Upgrade</w:t>
      </w:r>
    </w:p>
    <w:p w14:paraId="7CE1548B" w14:textId="412F0795" w:rsidR="003E758F" w:rsidRPr="007344F4" w:rsidRDefault="003E758F" w:rsidP="007344F4">
      <w:pPr>
        <w:numPr>
          <w:ilvl w:val="0"/>
          <w:numId w:val="11"/>
        </w:numPr>
        <w:ind w:left="353" w:right="133"/>
        <w:rPr>
          <w:rFonts w:ascii="Public Sans" w:hAnsi="Public Sans" w:cs="Arial"/>
          <w:sz w:val="18"/>
          <w:szCs w:val="18"/>
        </w:rPr>
      </w:pPr>
      <w:r w:rsidRPr="00723350">
        <w:rPr>
          <w:rFonts w:ascii="Public Sans" w:hAnsi="Public Sans" w:cs="Arial"/>
          <w:sz w:val="18"/>
          <w:szCs w:val="18"/>
        </w:rPr>
        <w:t>Northmead Public School Upgrade</w:t>
      </w:r>
    </w:p>
    <w:p w14:paraId="6B7548BD" w14:textId="77777777" w:rsidR="003E758F" w:rsidRPr="00723350" w:rsidRDefault="003E758F" w:rsidP="00726BE3">
      <w:pPr>
        <w:numPr>
          <w:ilvl w:val="0"/>
          <w:numId w:val="11"/>
        </w:numPr>
        <w:ind w:left="353" w:right="133"/>
        <w:rPr>
          <w:rFonts w:ascii="Public Sans" w:hAnsi="Public Sans" w:cs="Arial"/>
          <w:sz w:val="18"/>
          <w:szCs w:val="18"/>
        </w:rPr>
      </w:pPr>
      <w:r w:rsidRPr="00723350">
        <w:rPr>
          <w:rFonts w:ascii="Public Sans" w:hAnsi="Public Sans" w:cs="Arial"/>
          <w:sz w:val="18"/>
          <w:szCs w:val="18"/>
        </w:rPr>
        <w:t>Pottsville – Planning (new high school)</w:t>
      </w:r>
    </w:p>
    <w:p w14:paraId="436FFD86" w14:textId="77777777" w:rsidR="003E758F" w:rsidRPr="00723350" w:rsidRDefault="003E758F" w:rsidP="00726BE3">
      <w:pPr>
        <w:numPr>
          <w:ilvl w:val="0"/>
          <w:numId w:val="11"/>
        </w:numPr>
        <w:ind w:left="353" w:right="133"/>
        <w:rPr>
          <w:rFonts w:ascii="Public Sans" w:hAnsi="Public Sans" w:cs="Arial"/>
          <w:sz w:val="18"/>
          <w:szCs w:val="18"/>
        </w:rPr>
      </w:pPr>
      <w:r w:rsidRPr="00723350">
        <w:rPr>
          <w:rFonts w:ascii="Public Sans" w:hAnsi="Public Sans" w:cs="Arial"/>
          <w:sz w:val="18"/>
          <w:szCs w:val="18"/>
        </w:rPr>
        <w:t>Schofields/</w:t>
      </w:r>
      <w:proofErr w:type="spellStart"/>
      <w:r w:rsidRPr="00723350">
        <w:rPr>
          <w:rFonts w:ascii="Public Sans" w:hAnsi="Public Sans" w:cs="Arial"/>
          <w:sz w:val="18"/>
          <w:szCs w:val="18"/>
        </w:rPr>
        <w:t>Tallawong</w:t>
      </w:r>
      <w:proofErr w:type="spellEnd"/>
      <w:r w:rsidRPr="00723350">
        <w:rPr>
          <w:rFonts w:ascii="Public Sans" w:hAnsi="Public Sans" w:cs="Arial"/>
          <w:sz w:val="18"/>
          <w:szCs w:val="18"/>
        </w:rPr>
        <w:t xml:space="preserve"> (new high school)</w:t>
      </w:r>
    </w:p>
    <w:p w14:paraId="6879E5F6" w14:textId="77777777" w:rsidR="007B215C" w:rsidRDefault="007B215C" w:rsidP="00726BE3">
      <w:pPr>
        <w:numPr>
          <w:ilvl w:val="0"/>
          <w:numId w:val="11"/>
        </w:numPr>
        <w:ind w:left="353" w:right="133"/>
        <w:rPr>
          <w:rFonts w:ascii="Public Sans" w:hAnsi="Public Sans" w:cs="Arial"/>
          <w:sz w:val="18"/>
          <w:szCs w:val="18"/>
        </w:rPr>
      </w:pPr>
      <w:r w:rsidRPr="000A52C4">
        <w:rPr>
          <w:rFonts w:ascii="Public Sans" w:hAnsi="Public Sans" w:cs="Arial"/>
          <w:sz w:val="18"/>
          <w:szCs w:val="18"/>
        </w:rPr>
        <w:t>Sutherland Public School New Multi - Purpose Hall</w:t>
      </w:r>
      <w:r w:rsidRPr="00723350">
        <w:rPr>
          <w:rFonts w:ascii="Public Sans" w:hAnsi="Public Sans" w:cs="Arial"/>
          <w:sz w:val="18"/>
          <w:szCs w:val="18"/>
        </w:rPr>
        <w:t xml:space="preserve"> </w:t>
      </w:r>
    </w:p>
    <w:p w14:paraId="00C235D5" w14:textId="77777777" w:rsidR="0033759D" w:rsidRPr="0033759D" w:rsidRDefault="0033759D" w:rsidP="00726BE3">
      <w:pPr>
        <w:numPr>
          <w:ilvl w:val="0"/>
          <w:numId w:val="11"/>
        </w:numPr>
        <w:ind w:left="353" w:right="133"/>
        <w:rPr>
          <w:rFonts w:ascii="Public Sans" w:hAnsi="Public Sans" w:cs="Arial"/>
          <w:sz w:val="18"/>
          <w:szCs w:val="18"/>
        </w:rPr>
      </w:pPr>
      <w:r w:rsidRPr="000A52C4">
        <w:rPr>
          <w:rFonts w:ascii="Public Sans" w:hAnsi="Public Sans" w:cs="Arial"/>
          <w:sz w:val="18"/>
          <w:szCs w:val="18"/>
        </w:rPr>
        <w:t>Sydney Olympic Park (Carter St Precinct) (new primary school)</w:t>
      </w:r>
    </w:p>
    <w:p w14:paraId="6A829E02" w14:textId="511A808B" w:rsidR="003E758F" w:rsidRPr="00723350" w:rsidRDefault="003E758F" w:rsidP="00726BE3">
      <w:pPr>
        <w:numPr>
          <w:ilvl w:val="0"/>
          <w:numId w:val="11"/>
        </w:numPr>
        <w:ind w:left="353" w:right="133"/>
        <w:rPr>
          <w:rFonts w:ascii="Public Sans" w:hAnsi="Public Sans" w:cs="Arial"/>
          <w:sz w:val="18"/>
          <w:szCs w:val="18"/>
        </w:rPr>
      </w:pPr>
      <w:r w:rsidRPr="00723350">
        <w:rPr>
          <w:rFonts w:ascii="Public Sans" w:hAnsi="Public Sans" w:cs="Arial"/>
          <w:sz w:val="18"/>
          <w:szCs w:val="18"/>
        </w:rPr>
        <w:t>The Ponds High School Upgrade</w:t>
      </w:r>
    </w:p>
    <w:p w14:paraId="2FF493AF" w14:textId="77777777" w:rsidR="003E758F" w:rsidRPr="00723350" w:rsidRDefault="003E758F" w:rsidP="00726BE3">
      <w:pPr>
        <w:numPr>
          <w:ilvl w:val="0"/>
          <w:numId w:val="11"/>
        </w:numPr>
        <w:ind w:left="353" w:right="133"/>
        <w:rPr>
          <w:rFonts w:ascii="Public Sans" w:hAnsi="Public Sans" w:cs="Arial"/>
          <w:sz w:val="18"/>
          <w:szCs w:val="18"/>
        </w:rPr>
      </w:pPr>
      <w:r w:rsidRPr="00723350">
        <w:rPr>
          <w:rFonts w:ascii="Public Sans" w:hAnsi="Public Sans" w:cs="Arial"/>
          <w:sz w:val="18"/>
          <w:szCs w:val="18"/>
        </w:rPr>
        <w:t>Vincentia High School Upgrade</w:t>
      </w:r>
    </w:p>
    <w:p w14:paraId="54D27C10" w14:textId="77777777" w:rsidR="003E758F" w:rsidRPr="0028581A" w:rsidRDefault="003E758F" w:rsidP="00726BE3">
      <w:pPr>
        <w:numPr>
          <w:ilvl w:val="0"/>
          <w:numId w:val="11"/>
        </w:numPr>
        <w:ind w:left="353" w:right="133"/>
        <w:rPr>
          <w:rFonts w:ascii="Public Sans" w:hAnsi="Public Sans" w:cs="Arial"/>
          <w:sz w:val="18"/>
          <w:szCs w:val="18"/>
        </w:rPr>
        <w:sectPr w:rsidR="003E758F" w:rsidRPr="0028581A">
          <w:type w:val="continuous"/>
          <w:pgSz w:w="11907" w:h="16840" w:code="9"/>
          <w:pgMar w:top="1134" w:right="1134" w:bottom="454" w:left="1276" w:header="454" w:footer="454" w:gutter="0"/>
          <w:cols w:num="3" w:space="57"/>
          <w:titlePg/>
          <w:docGrid w:linePitch="272"/>
        </w:sectPr>
      </w:pPr>
      <w:r w:rsidRPr="00723350">
        <w:rPr>
          <w:rFonts w:ascii="Public Sans" w:hAnsi="Public Sans" w:cs="Arial"/>
          <w:sz w:val="18"/>
          <w:szCs w:val="18"/>
        </w:rPr>
        <w:t>West Dapto – Planning (new primary school</w:t>
      </w:r>
      <w:r w:rsidRPr="0028581A">
        <w:rPr>
          <w:rFonts w:ascii="Public Sans" w:hAnsi="Public Sans" w:cs="Arial"/>
          <w:sz w:val="18"/>
          <w:szCs w:val="18"/>
        </w:rPr>
        <w:t>)</w:t>
      </w:r>
    </w:p>
    <w:p w14:paraId="29EE4356" w14:textId="77777777" w:rsidR="003E758F" w:rsidRPr="008049E7" w:rsidRDefault="003E758F" w:rsidP="003E758F">
      <w:pPr>
        <w:tabs>
          <w:tab w:val="left" w:pos="1134"/>
        </w:tabs>
        <w:spacing w:before="80" w:after="60"/>
        <w:ind w:left="1134" w:hanging="992"/>
        <w:rPr>
          <w:rFonts w:ascii="Public Sans" w:hAnsi="Public Sans" w:cs="Arial"/>
          <w:b/>
          <w:sz w:val="22"/>
          <w:szCs w:val="22"/>
        </w:rPr>
      </w:pPr>
      <w:r w:rsidRPr="008049E7">
        <w:rPr>
          <w:rFonts w:ascii="Public Sans" w:hAnsi="Public Sans" w:cs="Arial"/>
          <w:b/>
          <w:sz w:val="22"/>
          <w:szCs w:val="22"/>
        </w:rPr>
        <w:t>Ongoing works – New and Upgraded Schools</w:t>
      </w:r>
    </w:p>
    <w:p w14:paraId="349A05B2" w14:textId="77777777" w:rsidR="003E758F" w:rsidRDefault="003E758F" w:rsidP="00726BE3">
      <w:pPr>
        <w:numPr>
          <w:ilvl w:val="0"/>
          <w:numId w:val="11"/>
        </w:numPr>
        <w:ind w:left="353"/>
        <w:rPr>
          <w:rFonts w:ascii="Arial" w:hAnsi="Arial" w:cs="Arial"/>
          <w:sz w:val="18"/>
          <w:szCs w:val="18"/>
        </w:rPr>
        <w:sectPr w:rsidR="003E758F">
          <w:type w:val="continuous"/>
          <w:pgSz w:w="11907" w:h="16840" w:code="9"/>
          <w:pgMar w:top="1134" w:right="1134" w:bottom="454" w:left="1134" w:header="454" w:footer="454" w:gutter="0"/>
          <w:cols w:space="720"/>
          <w:titlePg/>
          <w:docGrid w:linePitch="272"/>
        </w:sectPr>
      </w:pPr>
    </w:p>
    <w:p w14:paraId="13D95422"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Albury Thurgoona (new primary school)</w:t>
      </w:r>
    </w:p>
    <w:p w14:paraId="137D675C"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 xml:space="preserve">Austral </w:t>
      </w:r>
      <w:proofErr w:type="gramStart"/>
      <w:r w:rsidRPr="008E11A8">
        <w:rPr>
          <w:rFonts w:ascii="Public Sans" w:hAnsi="Public Sans" w:cs="Arial"/>
          <w:sz w:val="18"/>
          <w:szCs w:val="18"/>
        </w:rPr>
        <w:t>Public School</w:t>
      </w:r>
      <w:proofErr w:type="gramEnd"/>
      <w:r w:rsidRPr="008E11A8">
        <w:rPr>
          <w:rFonts w:ascii="Public Sans" w:hAnsi="Public Sans" w:cs="Arial"/>
          <w:sz w:val="18"/>
          <w:szCs w:val="18"/>
        </w:rPr>
        <w:t xml:space="preserve"> Upgrade</w:t>
      </w:r>
    </w:p>
    <w:p w14:paraId="4CF2E114"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Bangalow Public School Upgrade</w:t>
      </w:r>
    </w:p>
    <w:p w14:paraId="1CB19FFF"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 xml:space="preserve">Bankstown North </w:t>
      </w:r>
      <w:proofErr w:type="gramStart"/>
      <w:r w:rsidRPr="008E11A8">
        <w:rPr>
          <w:rFonts w:ascii="Public Sans" w:hAnsi="Public Sans" w:cs="Arial"/>
          <w:sz w:val="18"/>
          <w:szCs w:val="18"/>
        </w:rPr>
        <w:t>Public School</w:t>
      </w:r>
      <w:proofErr w:type="gramEnd"/>
      <w:r w:rsidRPr="008E11A8">
        <w:rPr>
          <w:rFonts w:ascii="Public Sans" w:hAnsi="Public Sans" w:cs="Arial"/>
          <w:sz w:val="18"/>
          <w:szCs w:val="18"/>
        </w:rPr>
        <w:t xml:space="preserve"> Upgrade</w:t>
      </w:r>
    </w:p>
    <w:p w14:paraId="6553CA68"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Bathurst Secondary School Community Group Renewal</w:t>
      </w:r>
    </w:p>
    <w:p w14:paraId="5A88F0A4"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Bexhill Public School Upgrade</w:t>
      </w:r>
    </w:p>
    <w:p w14:paraId="52849CE4"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Birrong Boys and Girls High School Upgrade</w:t>
      </w:r>
    </w:p>
    <w:p w14:paraId="4483C473" w14:textId="77777777" w:rsidR="003E758F" w:rsidRPr="008E11A8" w:rsidRDefault="003E758F" w:rsidP="00726BE3">
      <w:pPr>
        <w:numPr>
          <w:ilvl w:val="0"/>
          <w:numId w:val="11"/>
        </w:numPr>
        <w:ind w:left="353" w:right="133"/>
        <w:rPr>
          <w:rFonts w:ascii="Public Sans" w:hAnsi="Public Sans" w:cs="Arial"/>
          <w:sz w:val="18"/>
          <w:szCs w:val="18"/>
        </w:rPr>
      </w:pPr>
      <w:proofErr w:type="spellStart"/>
      <w:r w:rsidRPr="008E11A8">
        <w:rPr>
          <w:rFonts w:ascii="Public Sans" w:hAnsi="Public Sans" w:cs="Arial"/>
          <w:sz w:val="18"/>
          <w:szCs w:val="18"/>
        </w:rPr>
        <w:t>Bletchington</w:t>
      </w:r>
      <w:proofErr w:type="spellEnd"/>
      <w:r w:rsidRPr="008E11A8">
        <w:rPr>
          <w:rFonts w:ascii="Public Sans" w:hAnsi="Public Sans" w:cs="Arial"/>
          <w:sz w:val="18"/>
          <w:szCs w:val="18"/>
        </w:rPr>
        <w:t xml:space="preserve"> Public School Upgrade</w:t>
      </w:r>
    </w:p>
    <w:p w14:paraId="0E143FA7"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Bomaderry High School Upgrade</w:t>
      </w:r>
    </w:p>
    <w:p w14:paraId="39DAB545"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Budawang School (relocation)</w:t>
      </w:r>
    </w:p>
    <w:p w14:paraId="1668FC79"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Bungendore High School</w:t>
      </w:r>
    </w:p>
    <w:p w14:paraId="54AA70B8"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Canterbury Boys High School Upgrade</w:t>
      </w:r>
    </w:p>
    <w:p w14:paraId="05A925C4" w14:textId="1B5A5587" w:rsidR="7FB0F552" w:rsidRDefault="614BC368" w:rsidP="68B4FFF8">
      <w:pPr>
        <w:numPr>
          <w:ilvl w:val="0"/>
          <w:numId w:val="11"/>
        </w:numPr>
        <w:ind w:left="353" w:right="133"/>
        <w:rPr>
          <w:rFonts w:ascii="Public Sans" w:hAnsi="Public Sans" w:cs="Arial"/>
          <w:sz w:val="18"/>
          <w:szCs w:val="18"/>
        </w:rPr>
      </w:pPr>
      <w:r w:rsidRPr="35A1A76E">
        <w:rPr>
          <w:rFonts w:ascii="Public Sans" w:hAnsi="Public Sans" w:cs="Arial"/>
          <w:sz w:val="18"/>
          <w:szCs w:val="18"/>
        </w:rPr>
        <w:t xml:space="preserve">Canterbury South </w:t>
      </w:r>
      <w:proofErr w:type="gramStart"/>
      <w:r w:rsidRPr="35A1A76E">
        <w:rPr>
          <w:rFonts w:ascii="Public Sans" w:hAnsi="Public Sans" w:cs="Arial"/>
          <w:sz w:val="18"/>
          <w:szCs w:val="18"/>
        </w:rPr>
        <w:t>Public School</w:t>
      </w:r>
      <w:proofErr w:type="gramEnd"/>
      <w:r w:rsidRPr="35A1A76E">
        <w:rPr>
          <w:rFonts w:ascii="Public Sans" w:hAnsi="Public Sans" w:cs="Arial"/>
          <w:sz w:val="18"/>
          <w:szCs w:val="18"/>
        </w:rPr>
        <w:t xml:space="preserve"> Upgrade</w:t>
      </w:r>
    </w:p>
    <w:p w14:paraId="29B3169E"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 xml:space="preserve">Carlingford West </w:t>
      </w:r>
      <w:proofErr w:type="gramStart"/>
      <w:r w:rsidRPr="008E11A8">
        <w:rPr>
          <w:rFonts w:ascii="Public Sans" w:hAnsi="Public Sans" w:cs="Arial"/>
          <w:sz w:val="18"/>
          <w:szCs w:val="18"/>
        </w:rPr>
        <w:t>Public School</w:t>
      </w:r>
      <w:proofErr w:type="gramEnd"/>
      <w:r w:rsidRPr="008E11A8">
        <w:rPr>
          <w:rFonts w:ascii="Public Sans" w:hAnsi="Public Sans" w:cs="Arial"/>
          <w:sz w:val="18"/>
          <w:szCs w:val="18"/>
        </w:rPr>
        <w:t xml:space="preserve"> Upgrade</w:t>
      </w:r>
    </w:p>
    <w:p w14:paraId="567761B8"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Castle Hill Public School Upgrade</w:t>
      </w:r>
    </w:p>
    <w:p w14:paraId="3CECC422"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Cecil Hills High School Upgrade</w:t>
      </w:r>
    </w:p>
    <w:p w14:paraId="622D2298"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Centre of Excellence for Agricultural Education</w:t>
      </w:r>
    </w:p>
    <w:p w14:paraId="7894FDAD"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Chatswood (new primary school)</w:t>
      </w:r>
    </w:p>
    <w:p w14:paraId="06D4DB99"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Chatswood Public School and High School Upgrade</w:t>
      </w:r>
    </w:p>
    <w:p w14:paraId="2EF938E7" w14:textId="26CD3422"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Concord High School Upgrade</w:t>
      </w:r>
    </w:p>
    <w:p w14:paraId="2A08B1DD"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Condell Park High School Upgrade</w:t>
      </w:r>
    </w:p>
    <w:p w14:paraId="2A9C2AC0" w14:textId="3451ED85"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Cronulla High School Upgrade</w:t>
      </w:r>
    </w:p>
    <w:p w14:paraId="4420DBD2"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Cumberland High School Upgrade</w:t>
      </w:r>
    </w:p>
    <w:p w14:paraId="3B9DD97C"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Darcy Road Public School Upgrade</w:t>
      </w:r>
    </w:p>
    <w:p w14:paraId="31AD4DDA"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Darlington Public School Upgrade</w:t>
      </w:r>
    </w:p>
    <w:p w14:paraId="60907BEF"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Dubbo Primary School Community Group Renewal</w:t>
      </w:r>
    </w:p>
    <w:p w14:paraId="21EF7491"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Eastwood Public School Upgrade</w:t>
      </w:r>
    </w:p>
    <w:p w14:paraId="7A579200"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Edmondson Park (new high school)</w:t>
      </w:r>
    </w:p>
    <w:p w14:paraId="0C88F41A"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Edmondson Park Public School (new school)</w:t>
      </w:r>
    </w:p>
    <w:p w14:paraId="7D0944B6"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Engadine High School Upgrade</w:t>
      </w:r>
    </w:p>
    <w:p w14:paraId="679DEDF4"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 xml:space="preserve">Epping West </w:t>
      </w:r>
      <w:proofErr w:type="gramStart"/>
      <w:r w:rsidRPr="008E11A8">
        <w:rPr>
          <w:rFonts w:ascii="Public Sans" w:hAnsi="Public Sans" w:cs="Arial"/>
          <w:sz w:val="18"/>
          <w:szCs w:val="18"/>
        </w:rPr>
        <w:t>Public School</w:t>
      </w:r>
      <w:proofErr w:type="gramEnd"/>
      <w:r w:rsidRPr="008E11A8">
        <w:rPr>
          <w:rFonts w:ascii="Public Sans" w:hAnsi="Public Sans" w:cs="Arial"/>
          <w:sz w:val="18"/>
          <w:szCs w:val="18"/>
        </w:rPr>
        <w:t xml:space="preserve"> Upgrade</w:t>
      </w:r>
    </w:p>
    <w:p w14:paraId="30BEA2F3"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Fort Street Public School Upgrade</w:t>
      </w:r>
    </w:p>
    <w:p w14:paraId="1C7E210B"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Gables (new primary school)</w:t>
      </w:r>
    </w:p>
    <w:p w14:paraId="2DC65187" w14:textId="77777777" w:rsidR="003E758F" w:rsidRPr="008E11A8" w:rsidRDefault="003E758F" w:rsidP="00726BE3">
      <w:pPr>
        <w:numPr>
          <w:ilvl w:val="0"/>
          <w:numId w:val="11"/>
        </w:numPr>
        <w:ind w:left="353" w:right="133"/>
        <w:rPr>
          <w:rFonts w:ascii="Public Sans" w:hAnsi="Public Sans" w:cs="Arial"/>
          <w:sz w:val="18"/>
          <w:szCs w:val="18"/>
        </w:rPr>
      </w:pPr>
      <w:proofErr w:type="spellStart"/>
      <w:r w:rsidRPr="008E11A8">
        <w:rPr>
          <w:rFonts w:ascii="Public Sans" w:hAnsi="Public Sans" w:cs="Arial"/>
          <w:sz w:val="18"/>
          <w:szCs w:val="18"/>
        </w:rPr>
        <w:t>Galungara</w:t>
      </w:r>
      <w:proofErr w:type="spellEnd"/>
      <w:r w:rsidRPr="008E11A8">
        <w:rPr>
          <w:rFonts w:ascii="Public Sans" w:hAnsi="Public Sans" w:cs="Arial"/>
          <w:sz w:val="18"/>
          <w:szCs w:val="18"/>
        </w:rPr>
        <w:t xml:space="preserve"> Public School Upgrade - Stage 2</w:t>
      </w:r>
    </w:p>
    <w:p w14:paraId="2C327A2A"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Gillieston Public School (redevelopment)</w:t>
      </w:r>
    </w:p>
    <w:p w14:paraId="27857A19"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Girraween Public School Upgrade</w:t>
      </w:r>
    </w:p>
    <w:p w14:paraId="46A9C695" w14:textId="77777777" w:rsidR="003E758F" w:rsidRDefault="003E758F" w:rsidP="00726BE3">
      <w:pPr>
        <w:numPr>
          <w:ilvl w:val="0"/>
          <w:numId w:val="11"/>
        </w:numPr>
        <w:ind w:left="353" w:right="133"/>
        <w:rPr>
          <w:rFonts w:ascii="Public Sans" w:hAnsi="Public Sans" w:cs="Arial"/>
          <w:sz w:val="18"/>
          <w:szCs w:val="18"/>
        </w:rPr>
      </w:pPr>
      <w:proofErr w:type="spellStart"/>
      <w:r w:rsidRPr="008E11A8">
        <w:rPr>
          <w:rFonts w:ascii="Public Sans" w:hAnsi="Public Sans" w:cs="Arial"/>
          <w:sz w:val="18"/>
          <w:szCs w:val="18"/>
        </w:rPr>
        <w:t>Gledswood</w:t>
      </w:r>
      <w:proofErr w:type="spellEnd"/>
      <w:r w:rsidRPr="008E11A8">
        <w:rPr>
          <w:rFonts w:ascii="Public Sans" w:hAnsi="Public Sans" w:cs="Arial"/>
          <w:sz w:val="18"/>
          <w:szCs w:val="18"/>
        </w:rPr>
        <w:t xml:space="preserve"> Hills Public School – Stage 2</w:t>
      </w:r>
    </w:p>
    <w:p w14:paraId="7A341020"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Glenwood High School Upgrade</w:t>
      </w:r>
    </w:p>
    <w:p w14:paraId="3A5B9F33" w14:textId="77777777" w:rsidR="003E758F" w:rsidRPr="008E11A8" w:rsidRDefault="003E758F" w:rsidP="00726BE3">
      <w:pPr>
        <w:numPr>
          <w:ilvl w:val="0"/>
          <w:numId w:val="11"/>
        </w:numPr>
        <w:ind w:left="353" w:right="133"/>
        <w:rPr>
          <w:rFonts w:ascii="Public Sans" w:hAnsi="Public Sans" w:cs="Arial"/>
          <w:sz w:val="18"/>
          <w:szCs w:val="18"/>
        </w:rPr>
      </w:pPr>
      <w:proofErr w:type="spellStart"/>
      <w:r w:rsidRPr="008E11A8">
        <w:rPr>
          <w:rFonts w:ascii="Public Sans" w:hAnsi="Public Sans" w:cs="Arial"/>
          <w:sz w:val="18"/>
          <w:szCs w:val="18"/>
        </w:rPr>
        <w:t>Googong</w:t>
      </w:r>
      <w:proofErr w:type="spellEnd"/>
      <w:r w:rsidRPr="008E11A8">
        <w:rPr>
          <w:rFonts w:ascii="Public Sans" w:hAnsi="Public Sans" w:cs="Arial"/>
          <w:sz w:val="18"/>
          <w:szCs w:val="18"/>
        </w:rPr>
        <w:t xml:space="preserve"> Public School</w:t>
      </w:r>
    </w:p>
    <w:p w14:paraId="67F73FDE"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Green Square Public School</w:t>
      </w:r>
    </w:p>
    <w:p w14:paraId="135A0769"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Gregory Hills Public School (new school)</w:t>
      </w:r>
    </w:p>
    <w:p w14:paraId="7FDAFFDD" w14:textId="77777777" w:rsidR="003E758F" w:rsidRDefault="003E758F" w:rsidP="00726BE3">
      <w:pPr>
        <w:numPr>
          <w:ilvl w:val="0"/>
          <w:numId w:val="11"/>
        </w:numPr>
        <w:ind w:left="353" w:right="133"/>
        <w:rPr>
          <w:rFonts w:ascii="Public Sans" w:hAnsi="Public Sans" w:cs="Arial"/>
          <w:sz w:val="18"/>
          <w:szCs w:val="18"/>
        </w:rPr>
      </w:pPr>
      <w:proofErr w:type="spellStart"/>
      <w:r w:rsidRPr="008E11A8">
        <w:rPr>
          <w:rFonts w:ascii="Public Sans" w:hAnsi="Public Sans" w:cs="Arial"/>
          <w:sz w:val="18"/>
          <w:szCs w:val="18"/>
        </w:rPr>
        <w:t>Gulyangarri</w:t>
      </w:r>
      <w:proofErr w:type="spellEnd"/>
      <w:r w:rsidRPr="008E11A8">
        <w:rPr>
          <w:rFonts w:ascii="Public Sans" w:hAnsi="Public Sans" w:cs="Arial"/>
          <w:sz w:val="18"/>
          <w:szCs w:val="18"/>
        </w:rPr>
        <w:t xml:space="preserve"> Public School (formerly new school in the Liverpool electorate)</w:t>
      </w:r>
    </w:p>
    <w:p w14:paraId="0F96AE62"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Hastings Secondary College Upgrade</w:t>
      </w:r>
    </w:p>
    <w:p w14:paraId="22ACAB10"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Hunter River High School Upgrade</w:t>
      </w:r>
    </w:p>
    <w:p w14:paraId="552B46E6"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Hurlstone Agricultural High School Upgrade - Stage 2</w:t>
      </w:r>
    </w:p>
    <w:p w14:paraId="784BC755" w14:textId="77777777" w:rsidR="003E758F" w:rsidRDefault="003E758F" w:rsidP="00726BE3">
      <w:pPr>
        <w:numPr>
          <w:ilvl w:val="0"/>
          <w:numId w:val="11"/>
        </w:numPr>
        <w:ind w:left="353" w:right="133"/>
        <w:rPr>
          <w:rFonts w:ascii="Public Sans" w:hAnsi="Public Sans" w:cs="Arial"/>
          <w:sz w:val="18"/>
          <w:szCs w:val="18"/>
        </w:rPr>
      </w:pPr>
      <w:proofErr w:type="spellStart"/>
      <w:r w:rsidRPr="008E11A8">
        <w:rPr>
          <w:rFonts w:ascii="Public Sans" w:hAnsi="Public Sans" w:cs="Arial"/>
          <w:sz w:val="18"/>
          <w:szCs w:val="18"/>
        </w:rPr>
        <w:t>Irrawang</w:t>
      </w:r>
      <w:proofErr w:type="spellEnd"/>
      <w:r w:rsidRPr="008E11A8">
        <w:rPr>
          <w:rFonts w:ascii="Public Sans" w:hAnsi="Public Sans" w:cs="Arial"/>
          <w:sz w:val="18"/>
          <w:szCs w:val="18"/>
        </w:rPr>
        <w:t xml:space="preserve"> High School Upgrade</w:t>
      </w:r>
    </w:p>
    <w:p w14:paraId="0E2B09A8"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Jerrabomberra High School</w:t>
      </w:r>
    </w:p>
    <w:p w14:paraId="241E3C96"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Jindabyne Education Campus</w:t>
      </w:r>
    </w:p>
    <w:p w14:paraId="37071611"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John Palmer Public School Upgrade</w:t>
      </w:r>
    </w:p>
    <w:p w14:paraId="25E66045"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Jordan Springs Public School Upgrade – Stage 2</w:t>
      </w:r>
    </w:p>
    <w:p w14:paraId="12080598"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Kingscliff High School Upgrade</w:t>
      </w:r>
    </w:p>
    <w:p w14:paraId="58CB597B"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Kingscliff Public School Upgrade</w:t>
      </w:r>
    </w:p>
    <w:p w14:paraId="0C34A58B"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Leeton Primary School Community Group Renewal</w:t>
      </w:r>
    </w:p>
    <w:p w14:paraId="5ABF8183"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Lennox Head Public School (relocation)</w:t>
      </w:r>
    </w:p>
    <w:p w14:paraId="7FD86B62" w14:textId="22A2B75B" w:rsidR="003E758F"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Leppington Public School Upgrade</w:t>
      </w:r>
    </w:p>
    <w:p w14:paraId="2C9C84EA" w14:textId="69B100FD"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Liverpool Boys and Girls High School Upgrade</w:t>
      </w:r>
    </w:p>
    <w:p w14:paraId="0BA3D7A8" w14:textId="17174922"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 xml:space="preserve">Liverpool West </w:t>
      </w:r>
      <w:proofErr w:type="gramStart"/>
      <w:r w:rsidRPr="008E11A8">
        <w:rPr>
          <w:rFonts w:ascii="Public Sans" w:hAnsi="Public Sans" w:cs="Arial"/>
          <w:sz w:val="18"/>
          <w:szCs w:val="18"/>
        </w:rPr>
        <w:t>Public School</w:t>
      </w:r>
      <w:proofErr w:type="gramEnd"/>
      <w:r w:rsidRPr="008E11A8">
        <w:rPr>
          <w:rFonts w:ascii="Public Sans" w:hAnsi="Public Sans" w:cs="Arial"/>
          <w:sz w:val="18"/>
          <w:szCs w:val="18"/>
        </w:rPr>
        <w:t xml:space="preserve"> Upgrade</w:t>
      </w:r>
    </w:p>
    <w:p w14:paraId="279508EC" w14:textId="6E50DDCB" w:rsidR="003E758F" w:rsidRPr="00B73956" w:rsidRDefault="003E758F" w:rsidP="00726BE3">
      <w:pPr>
        <w:numPr>
          <w:ilvl w:val="0"/>
          <w:numId w:val="11"/>
        </w:numPr>
        <w:ind w:left="353" w:right="133"/>
        <w:rPr>
          <w:rFonts w:ascii="Public Sans" w:hAnsi="Public Sans" w:cs="Arial"/>
          <w:sz w:val="18"/>
          <w:szCs w:val="18"/>
        </w:rPr>
      </w:pPr>
      <w:r w:rsidRPr="00B73956">
        <w:rPr>
          <w:rFonts w:ascii="Public Sans" w:hAnsi="Public Sans" w:cs="Arial"/>
          <w:sz w:val="18"/>
          <w:szCs w:val="18"/>
        </w:rPr>
        <w:t>Macquarie Park Education Campus</w:t>
      </w:r>
    </w:p>
    <w:p w14:paraId="1B8404C0"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Manly Village Public School Upgrade</w:t>
      </w:r>
    </w:p>
    <w:p w14:paraId="32B70A60"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Matthew Pearce Public School Upgrade</w:t>
      </w:r>
    </w:p>
    <w:p w14:paraId="3315C96F" w14:textId="77777777" w:rsidR="003E758F" w:rsidRPr="008E11A8" w:rsidRDefault="003E758F" w:rsidP="00726BE3">
      <w:pPr>
        <w:numPr>
          <w:ilvl w:val="0"/>
          <w:numId w:val="11"/>
        </w:numPr>
        <w:ind w:left="353" w:right="133"/>
        <w:rPr>
          <w:rFonts w:ascii="Public Sans" w:hAnsi="Public Sans" w:cs="Arial"/>
          <w:sz w:val="18"/>
          <w:szCs w:val="18"/>
        </w:rPr>
      </w:pPr>
      <w:proofErr w:type="spellStart"/>
      <w:r w:rsidRPr="008E11A8">
        <w:rPr>
          <w:rFonts w:ascii="Public Sans" w:hAnsi="Public Sans" w:cs="Arial"/>
          <w:sz w:val="18"/>
          <w:szCs w:val="18"/>
        </w:rPr>
        <w:t>Melonba</w:t>
      </w:r>
      <w:proofErr w:type="spellEnd"/>
      <w:r w:rsidRPr="008E11A8">
        <w:rPr>
          <w:rFonts w:ascii="Public Sans" w:hAnsi="Public Sans" w:cs="Arial"/>
          <w:sz w:val="18"/>
          <w:szCs w:val="18"/>
        </w:rPr>
        <w:t xml:space="preserve"> (new primary school)</w:t>
      </w:r>
    </w:p>
    <w:p w14:paraId="65DD88E1" w14:textId="77777777" w:rsidR="003E758F" w:rsidRPr="008E11A8" w:rsidRDefault="003E758F" w:rsidP="00726BE3">
      <w:pPr>
        <w:numPr>
          <w:ilvl w:val="0"/>
          <w:numId w:val="11"/>
        </w:numPr>
        <w:ind w:left="353" w:right="133"/>
        <w:rPr>
          <w:rFonts w:ascii="Public Sans" w:hAnsi="Public Sans" w:cs="Arial"/>
          <w:sz w:val="18"/>
          <w:szCs w:val="18"/>
        </w:rPr>
      </w:pPr>
      <w:proofErr w:type="spellStart"/>
      <w:r w:rsidRPr="008E11A8">
        <w:rPr>
          <w:rFonts w:ascii="Public Sans" w:hAnsi="Public Sans" w:cs="Arial"/>
          <w:sz w:val="18"/>
          <w:szCs w:val="18"/>
        </w:rPr>
        <w:t>Melonba</w:t>
      </w:r>
      <w:proofErr w:type="spellEnd"/>
      <w:r w:rsidRPr="008E11A8">
        <w:rPr>
          <w:rFonts w:ascii="Public Sans" w:hAnsi="Public Sans" w:cs="Arial"/>
          <w:sz w:val="18"/>
          <w:szCs w:val="18"/>
        </w:rPr>
        <w:t xml:space="preserve"> High School (formerly Marsden Park new high school)</w:t>
      </w:r>
    </w:p>
    <w:p w14:paraId="7ED90C9B"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Melrose Park Public School (redevelopment)</w:t>
      </w:r>
    </w:p>
    <w:p w14:paraId="67C59396"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Middle Head Environment Education Centre</w:t>
      </w:r>
    </w:p>
    <w:p w14:paraId="21BBD64F"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Midtown Macquarie Park (new primary school)</w:t>
      </w:r>
    </w:p>
    <w:p w14:paraId="3E194EFE" w14:textId="77777777" w:rsidR="003E758F" w:rsidRPr="008E11A8" w:rsidRDefault="003E758F" w:rsidP="00726BE3">
      <w:pPr>
        <w:numPr>
          <w:ilvl w:val="0"/>
          <w:numId w:val="11"/>
        </w:numPr>
        <w:ind w:left="353" w:right="133"/>
        <w:rPr>
          <w:rFonts w:ascii="Public Sans" w:hAnsi="Public Sans" w:cs="Arial"/>
          <w:sz w:val="18"/>
          <w:szCs w:val="18"/>
        </w:rPr>
      </w:pPr>
      <w:r w:rsidRPr="008E11A8">
        <w:rPr>
          <w:rFonts w:ascii="Public Sans" w:hAnsi="Public Sans" w:cs="Arial"/>
          <w:sz w:val="18"/>
          <w:szCs w:val="18"/>
        </w:rPr>
        <w:t>Millthorpe Public School Upgrade</w:t>
      </w:r>
    </w:p>
    <w:p w14:paraId="043CA2FB" w14:textId="55B6C1F9" w:rsidR="4F6C3D2F" w:rsidRDefault="00DC7490" w:rsidP="68B4FFF8">
      <w:pPr>
        <w:numPr>
          <w:ilvl w:val="0"/>
          <w:numId w:val="11"/>
        </w:numPr>
        <w:ind w:left="353" w:right="133"/>
        <w:rPr>
          <w:rFonts w:ascii="Public Sans" w:hAnsi="Public Sans" w:cs="Arial"/>
          <w:sz w:val="18"/>
          <w:szCs w:val="18"/>
        </w:rPr>
      </w:pPr>
      <w:r w:rsidRPr="00C77A27">
        <w:rPr>
          <w:noProof/>
        </w:rPr>
        <w:lastRenderedPageBreak/>
        <mc:AlternateContent>
          <mc:Choice Requires="wps">
            <w:drawing>
              <wp:anchor distT="0" distB="0" distL="114300" distR="114300" simplePos="0" relativeHeight="251658244" behindDoc="1" locked="0" layoutInCell="1" allowOverlap="1" wp14:anchorId="42C26D9B" wp14:editId="59C2DF3F">
                <wp:simplePos x="0" y="0"/>
                <wp:positionH relativeFrom="margin">
                  <wp:posOffset>-22543</wp:posOffset>
                </wp:positionH>
                <wp:positionV relativeFrom="paragraph">
                  <wp:posOffset>-10160</wp:posOffset>
                </wp:positionV>
                <wp:extent cx="6172200" cy="4495800"/>
                <wp:effectExtent l="0" t="0" r="0" b="0"/>
                <wp:wrapNone/>
                <wp:docPr id="4" name="Rectangle 4"/>
                <wp:cNvGraphicFramePr/>
                <a:graphic xmlns:a="http://schemas.openxmlformats.org/drawingml/2006/main">
                  <a:graphicData uri="http://schemas.microsoft.com/office/word/2010/wordprocessingShape">
                    <wps:wsp>
                      <wps:cNvSpPr/>
                      <wps:spPr>
                        <a:xfrm>
                          <a:off x="0" y="0"/>
                          <a:ext cx="6172200" cy="44958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E49D63" w14:textId="77777777" w:rsidR="00EB4BD4" w:rsidRDefault="00EB4BD4" w:rsidP="00EB4BD4">
                            <w:pPr>
                              <w:jc w:val="center"/>
                            </w:pPr>
                            <w:r w:rsidRPr="00515E45">
                              <w:t>Ulladulla Public School Upgrade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26D9B" id="Rectangle 4" o:spid="_x0000_s1026" style="position:absolute;left:0;text-align:left;margin-left:-1.8pt;margin-top:-.8pt;width:486pt;height:354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" fillcolor="#f2f2f2 [3052]" stroked="f" strokeweight="1pt">
                <v:textbox>
                  <w:txbxContent>
                    <w:p w14:paraId="7EE49D63" w14:textId="77777777" w:rsidR="00EB4BD4" w:rsidRDefault="00EB4BD4" w:rsidP="00EB4BD4">
                      <w:pPr>
                        <w:jc w:val="center"/>
                      </w:pPr>
                      <w:r w:rsidRPr="00515E45">
                        <w:t>Ulladulla Public School Upgrade</w:t>
                      </w:r>
                    </w:p>
                  </w:txbxContent>
                </v:textbox>
                <w10:wrap anchorx="margin"/>
              </v:rect>
            </w:pict>
          </mc:Fallback>
        </mc:AlternateContent>
      </w:r>
      <w:r w:rsidR="03E83C0F" w:rsidRPr="35A1A76E">
        <w:rPr>
          <w:rFonts w:ascii="Public Sans" w:hAnsi="Public Sans" w:cs="Arial"/>
          <w:sz w:val="18"/>
          <w:szCs w:val="18"/>
        </w:rPr>
        <w:t>Milton Public School Upgrade</w:t>
      </w:r>
    </w:p>
    <w:p w14:paraId="6BF84C40" w14:textId="3D620847" w:rsidR="003E758F" w:rsidRPr="008E11A8"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Moruya High School Upgrade</w:t>
      </w:r>
    </w:p>
    <w:p w14:paraId="2F921542" w14:textId="1BB7CC55" w:rsidR="003E758F"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Mosman High School Upgrade</w:t>
      </w:r>
    </w:p>
    <w:p w14:paraId="2E4EE504" w14:textId="0964E4B9" w:rsidR="003E758F"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 xml:space="preserve">Muswellbrook South </w:t>
      </w:r>
      <w:proofErr w:type="gramStart"/>
      <w:r w:rsidRPr="508451D1">
        <w:rPr>
          <w:rFonts w:ascii="Public Sans" w:hAnsi="Public Sans" w:cs="Arial"/>
          <w:sz w:val="18"/>
          <w:szCs w:val="18"/>
        </w:rPr>
        <w:t>Public School</w:t>
      </w:r>
      <w:proofErr w:type="gramEnd"/>
      <w:r w:rsidRPr="508451D1">
        <w:rPr>
          <w:rFonts w:ascii="Public Sans" w:hAnsi="Public Sans" w:cs="Arial"/>
          <w:sz w:val="18"/>
          <w:szCs w:val="18"/>
        </w:rPr>
        <w:t xml:space="preserve"> Upgrade</w:t>
      </w:r>
    </w:p>
    <w:p w14:paraId="339398CB" w14:textId="63EBE433" w:rsidR="00A0667B" w:rsidRDefault="00A0667B" w:rsidP="00726BE3">
      <w:pPr>
        <w:numPr>
          <w:ilvl w:val="0"/>
          <w:numId w:val="11"/>
        </w:numPr>
        <w:ind w:left="353" w:right="133"/>
        <w:rPr>
          <w:rFonts w:ascii="Public Sans" w:hAnsi="Public Sans" w:cs="Arial"/>
          <w:sz w:val="18"/>
          <w:szCs w:val="18"/>
        </w:rPr>
      </w:pPr>
      <w:r w:rsidRPr="00A0667B">
        <w:rPr>
          <w:rFonts w:ascii="Public Sans" w:hAnsi="Public Sans" w:cs="Arial"/>
          <w:sz w:val="18"/>
          <w:szCs w:val="18"/>
        </w:rPr>
        <w:t>Narrabeen North Public School and Narrabeen Sports High School Upgrades</w:t>
      </w:r>
      <w:r w:rsidRPr="508451D1">
        <w:rPr>
          <w:rFonts w:ascii="Public Sans" w:hAnsi="Public Sans" w:cs="Arial"/>
          <w:sz w:val="18"/>
          <w:szCs w:val="18"/>
        </w:rPr>
        <w:t xml:space="preserve"> </w:t>
      </w:r>
    </w:p>
    <w:p w14:paraId="62B0F2B2" w14:textId="588CFB5A" w:rsidR="003E758F" w:rsidRPr="008E11A8"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Neutral Bay Public School Upgrade</w:t>
      </w:r>
    </w:p>
    <w:p w14:paraId="395B741A" w14:textId="77777777" w:rsidR="003E758F"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New Environmental Education Centre (Penrith Lakes)</w:t>
      </w:r>
    </w:p>
    <w:p w14:paraId="48218A15" w14:textId="49BB1C5F" w:rsidR="00E84E84" w:rsidRDefault="00E84E84" w:rsidP="00726BE3">
      <w:pPr>
        <w:numPr>
          <w:ilvl w:val="0"/>
          <w:numId w:val="11"/>
        </w:numPr>
        <w:ind w:left="353" w:right="133"/>
        <w:rPr>
          <w:rFonts w:ascii="Public Sans" w:hAnsi="Public Sans" w:cs="Arial"/>
          <w:sz w:val="18"/>
          <w:szCs w:val="18"/>
        </w:rPr>
      </w:pPr>
      <w:r w:rsidRPr="00E84E84">
        <w:rPr>
          <w:rFonts w:ascii="Public Sans" w:hAnsi="Public Sans" w:cs="Arial"/>
          <w:sz w:val="18"/>
          <w:szCs w:val="18"/>
        </w:rPr>
        <w:t>New schools for Westmead</w:t>
      </w:r>
    </w:p>
    <w:p w14:paraId="4419972C" w14:textId="77777777" w:rsidR="006E7757" w:rsidRDefault="12008022" w:rsidP="00726BE3">
      <w:pPr>
        <w:numPr>
          <w:ilvl w:val="0"/>
          <w:numId w:val="11"/>
        </w:numPr>
        <w:ind w:left="353" w:right="133"/>
        <w:rPr>
          <w:rFonts w:ascii="Public Sans" w:hAnsi="Public Sans" w:cs="Arial"/>
          <w:sz w:val="18"/>
          <w:szCs w:val="18"/>
        </w:rPr>
      </w:pPr>
      <w:r w:rsidRPr="35A1A76E">
        <w:rPr>
          <w:rFonts w:ascii="Public Sans" w:hAnsi="Public Sans" w:cs="Arial"/>
          <w:sz w:val="18"/>
          <w:szCs w:val="18"/>
        </w:rPr>
        <w:t>Newcastle High School (redevelopment)</w:t>
      </w:r>
    </w:p>
    <w:p w14:paraId="0321F9EA" w14:textId="21E0B201" w:rsidR="003E758F" w:rsidRPr="008E11A8" w:rsidRDefault="003E758F" w:rsidP="00726BE3">
      <w:pPr>
        <w:numPr>
          <w:ilvl w:val="0"/>
          <w:numId w:val="11"/>
        </w:numPr>
        <w:ind w:left="353" w:right="133"/>
        <w:rPr>
          <w:rFonts w:ascii="Public Sans" w:hAnsi="Public Sans" w:cs="Arial"/>
          <w:sz w:val="18"/>
          <w:szCs w:val="18"/>
        </w:rPr>
      </w:pPr>
      <w:proofErr w:type="spellStart"/>
      <w:r w:rsidRPr="508451D1">
        <w:rPr>
          <w:rFonts w:ascii="Public Sans" w:hAnsi="Public Sans" w:cs="Arial"/>
          <w:sz w:val="18"/>
          <w:szCs w:val="18"/>
        </w:rPr>
        <w:t>Nirimba</w:t>
      </w:r>
      <w:proofErr w:type="spellEnd"/>
      <w:r w:rsidRPr="508451D1">
        <w:rPr>
          <w:rFonts w:ascii="Public Sans" w:hAnsi="Public Sans" w:cs="Arial"/>
          <w:sz w:val="18"/>
          <w:szCs w:val="18"/>
        </w:rPr>
        <w:t xml:space="preserve"> Fields (new primary school)</w:t>
      </w:r>
    </w:p>
    <w:p w14:paraId="497D3FDA" w14:textId="77777777" w:rsidR="003E758F" w:rsidRDefault="003E758F" w:rsidP="00726BE3">
      <w:pPr>
        <w:numPr>
          <w:ilvl w:val="0"/>
          <w:numId w:val="11"/>
        </w:numPr>
        <w:ind w:left="353" w:right="133"/>
      </w:pPr>
      <w:r w:rsidRPr="508451D1">
        <w:rPr>
          <w:rFonts w:ascii="Public Sans" w:hAnsi="Public Sans" w:cs="Arial"/>
          <w:sz w:val="18"/>
          <w:szCs w:val="18"/>
        </w:rPr>
        <w:t>North Sydney Public School Upgrade</w:t>
      </w:r>
    </w:p>
    <w:p w14:paraId="650770BA" w14:textId="77777777" w:rsidR="003E758F" w:rsidRPr="008E11A8"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Nowra (new primary school)</w:t>
      </w:r>
    </w:p>
    <w:p w14:paraId="697C7AF1" w14:textId="77777777" w:rsidR="003E758F" w:rsidRPr="008E11A8"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Oran Park Public School Upgrade - Stage 2</w:t>
      </w:r>
    </w:p>
    <w:p w14:paraId="6785548D" w14:textId="77777777" w:rsidR="003E758F" w:rsidRPr="008E11A8"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Orange Grove Public School Upgrade</w:t>
      </w:r>
    </w:p>
    <w:p w14:paraId="01099FBC" w14:textId="77777777" w:rsidR="003E758F"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 xml:space="preserve">Parramatta East </w:t>
      </w:r>
      <w:proofErr w:type="gramStart"/>
      <w:r w:rsidRPr="508451D1">
        <w:rPr>
          <w:rFonts w:ascii="Public Sans" w:hAnsi="Public Sans" w:cs="Arial"/>
          <w:sz w:val="18"/>
          <w:szCs w:val="18"/>
        </w:rPr>
        <w:t>Public School</w:t>
      </w:r>
      <w:proofErr w:type="gramEnd"/>
      <w:r w:rsidRPr="508451D1">
        <w:rPr>
          <w:rFonts w:ascii="Public Sans" w:hAnsi="Public Sans" w:cs="Arial"/>
          <w:sz w:val="18"/>
          <w:szCs w:val="18"/>
        </w:rPr>
        <w:t xml:space="preserve"> Upgrade </w:t>
      </w:r>
    </w:p>
    <w:p w14:paraId="6941A219" w14:textId="77777777" w:rsidR="003E758F" w:rsidRPr="008E11A8"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Punchbowl Public School Upgrade</w:t>
      </w:r>
    </w:p>
    <w:p w14:paraId="15F478C5" w14:textId="77777777" w:rsidR="003E758F" w:rsidRPr="008E11A8"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Randwick Boys and Girls High School Upgrade</w:t>
      </w:r>
    </w:p>
    <w:p w14:paraId="5EC9DAC8" w14:textId="77777777" w:rsidR="003E758F" w:rsidRPr="008E11A8"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Rhodes East (new primary school)</w:t>
      </w:r>
    </w:p>
    <w:p w14:paraId="00DB13DC" w14:textId="728811F4" w:rsidR="003E758F" w:rsidRPr="008E11A8"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Riverbank Public School Upgrade</w:t>
      </w:r>
    </w:p>
    <w:p w14:paraId="6F95934B" w14:textId="77777777" w:rsidR="003E758F" w:rsidRPr="008E11A8"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Rouse Hill High School Upgrade</w:t>
      </w:r>
    </w:p>
    <w:p w14:paraId="5840A32D" w14:textId="77777777" w:rsidR="003E758F" w:rsidRPr="008E11A8"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Rydalmere Education Campus</w:t>
      </w:r>
    </w:p>
    <w:p w14:paraId="42C0CF30" w14:textId="77777777" w:rsidR="003E758F" w:rsidRPr="008E11A8"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Schofields Public School Upgrade</w:t>
      </w:r>
    </w:p>
    <w:p w14:paraId="775D5D02" w14:textId="56BCA734" w:rsidR="5023A5A3" w:rsidRDefault="5023A5A3" w:rsidP="7DD49993">
      <w:pPr>
        <w:numPr>
          <w:ilvl w:val="0"/>
          <w:numId w:val="11"/>
        </w:numPr>
        <w:ind w:left="353" w:right="133"/>
        <w:rPr>
          <w:rFonts w:ascii="Public Sans" w:hAnsi="Public Sans" w:cs="Arial"/>
          <w:sz w:val="18"/>
          <w:szCs w:val="18"/>
        </w:rPr>
      </w:pPr>
      <w:r w:rsidRPr="35A1A76E">
        <w:rPr>
          <w:rFonts w:ascii="Public Sans" w:hAnsi="Public Sans" w:cs="Arial"/>
          <w:sz w:val="18"/>
          <w:szCs w:val="18"/>
        </w:rPr>
        <w:t>Schools at Meadowbank Education and Employment Precinct</w:t>
      </w:r>
    </w:p>
    <w:p w14:paraId="32A626FE" w14:textId="22BF555A" w:rsidR="0085595C" w:rsidRDefault="002D677E" w:rsidP="00726BE3">
      <w:pPr>
        <w:numPr>
          <w:ilvl w:val="0"/>
          <w:numId w:val="11"/>
        </w:numPr>
        <w:ind w:left="353" w:right="133"/>
        <w:rPr>
          <w:rFonts w:ascii="Public Sans" w:hAnsi="Public Sans" w:cs="Arial"/>
          <w:sz w:val="18"/>
          <w:szCs w:val="18"/>
        </w:rPr>
      </w:pPr>
      <w:r w:rsidRPr="002D677E">
        <w:rPr>
          <w:rFonts w:ascii="Public Sans" w:hAnsi="Public Sans" w:cs="Arial"/>
          <w:sz w:val="18"/>
          <w:szCs w:val="18"/>
        </w:rPr>
        <w:t>Seven Hills High School Skills Upgrade</w:t>
      </w:r>
    </w:p>
    <w:p w14:paraId="1CFDA990" w14:textId="5C54540C" w:rsidR="003E758F" w:rsidRPr="008E11A8"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Sir Joseph Banks High School Upgrade</w:t>
      </w:r>
    </w:p>
    <w:p w14:paraId="4A5EC79D" w14:textId="79262EE4" w:rsidR="003E758F" w:rsidRPr="008E11A8"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St Leonards Education Precinct</w:t>
      </w:r>
    </w:p>
    <w:p w14:paraId="311CA4C2" w14:textId="77777777" w:rsidR="003E758F" w:rsidRPr="008E11A8" w:rsidRDefault="003E758F" w:rsidP="00726BE3">
      <w:pPr>
        <w:numPr>
          <w:ilvl w:val="0"/>
          <w:numId w:val="11"/>
        </w:numPr>
        <w:ind w:left="353" w:right="133"/>
        <w:rPr>
          <w:rFonts w:ascii="Public Sans" w:hAnsi="Public Sans" w:cs="Arial"/>
          <w:sz w:val="18"/>
          <w:szCs w:val="18"/>
        </w:rPr>
      </w:pPr>
      <w:proofErr w:type="spellStart"/>
      <w:r w:rsidRPr="508451D1">
        <w:rPr>
          <w:rFonts w:ascii="Public Sans" w:hAnsi="Public Sans" w:cs="Arial"/>
          <w:sz w:val="18"/>
          <w:szCs w:val="18"/>
        </w:rPr>
        <w:t>Tallawong</w:t>
      </w:r>
      <w:proofErr w:type="spellEnd"/>
      <w:r w:rsidRPr="508451D1">
        <w:rPr>
          <w:rFonts w:ascii="Public Sans" w:hAnsi="Public Sans" w:cs="Arial"/>
          <w:sz w:val="18"/>
          <w:szCs w:val="18"/>
        </w:rPr>
        <w:t xml:space="preserve"> (new primary school)</w:t>
      </w:r>
    </w:p>
    <w:p w14:paraId="32E96E55" w14:textId="77777777" w:rsidR="003E758F" w:rsidRPr="008E11A8"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Telopea Public School Upgrade</w:t>
      </w:r>
    </w:p>
    <w:p w14:paraId="403A9423" w14:textId="77777777" w:rsidR="003E758F" w:rsidRPr="008E11A8"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The Forest High School (Relocation)</w:t>
      </w:r>
    </w:p>
    <w:p w14:paraId="2251D3B7" w14:textId="77777777" w:rsidR="003E758F" w:rsidRPr="008E11A8"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 xml:space="preserve">Tweed Heads South </w:t>
      </w:r>
      <w:proofErr w:type="gramStart"/>
      <w:r w:rsidRPr="508451D1">
        <w:rPr>
          <w:rFonts w:ascii="Public Sans" w:hAnsi="Public Sans" w:cs="Arial"/>
          <w:sz w:val="18"/>
          <w:szCs w:val="18"/>
        </w:rPr>
        <w:t>Public School</w:t>
      </w:r>
      <w:proofErr w:type="gramEnd"/>
      <w:r w:rsidRPr="508451D1">
        <w:rPr>
          <w:rFonts w:ascii="Public Sans" w:hAnsi="Public Sans" w:cs="Arial"/>
          <w:sz w:val="18"/>
          <w:szCs w:val="18"/>
        </w:rPr>
        <w:t xml:space="preserve"> Upgrade</w:t>
      </w:r>
    </w:p>
    <w:p w14:paraId="3833D485" w14:textId="77777777" w:rsidR="003E758F" w:rsidRPr="008E11A8"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Tweed River High School Skills Upgrade</w:t>
      </w:r>
    </w:p>
    <w:p w14:paraId="376CBF45" w14:textId="77777777" w:rsidR="003E758F" w:rsidRPr="008E11A8"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Tweed River High School Upgrade</w:t>
      </w:r>
    </w:p>
    <w:p w14:paraId="61F28272" w14:textId="77777777" w:rsidR="003E758F" w:rsidRPr="008E11A8" w:rsidRDefault="003E758F" w:rsidP="00726BE3">
      <w:pPr>
        <w:numPr>
          <w:ilvl w:val="0"/>
          <w:numId w:val="11"/>
        </w:numPr>
        <w:ind w:left="353" w:right="133"/>
        <w:rPr>
          <w:rFonts w:ascii="Public Sans" w:hAnsi="Public Sans" w:cs="Arial"/>
          <w:sz w:val="18"/>
          <w:szCs w:val="18"/>
        </w:rPr>
      </w:pPr>
      <w:r w:rsidRPr="42688A25">
        <w:rPr>
          <w:rFonts w:ascii="Public Sans" w:hAnsi="Public Sans" w:cs="Arial"/>
          <w:sz w:val="18"/>
          <w:szCs w:val="18"/>
        </w:rPr>
        <w:t>Ulladulla &amp; Milton Primary School Community Group Renewal</w:t>
      </w:r>
    </w:p>
    <w:p w14:paraId="2F833B16" w14:textId="08B7C463" w:rsidR="003E758F" w:rsidRPr="008E11A8" w:rsidRDefault="003E758F" w:rsidP="00726BE3">
      <w:pPr>
        <w:numPr>
          <w:ilvl w:val="0"/>
          <w:numId w:val="11"/>
        </w:numPr>
        <w:ind w:left="353" w:right="133"/>
        <w:rPr>
          <w:rFonts w:ascii="Public Sans" w:hAnsi="Public Sans" w:cs="Arial"/>
          <w:sz w:val="18"/>
          <w:szCs w:val="18"/>
        </w:rPr>
      </w:pPr>
      <w:r w:rsidRPr="42688A25">
        <w:rPr>
          <w:rFonts w:ascii="Public Sans" w:hAnsi="Public Sans" w:cs="Arial"/>
          <w:sz w:val="18"/>
          <w:szCs w:val="18"/>
        </w:rPr>
        <w:t>Ulladulla High School Upgrade</w:t>
      </w:r>
    </w:p>
    <w:p w14:paraId="33D36320" w14:textId="0193E388" w:rsidR="06E32C7B" w:rsidRDefault="06E32C7B" w:rsidP="35A1A76E">
      <w:pPr>
        <w:numPr>
          <w:ilvl w:val="0"/>
          <w:numId w:val="11"/>
        </w:numPr>
        <w:ind w:left="353" w:right="133"/>
        <w:rPr>
          <w:rFonts w:ascii="Public Sans" w:hAnsi="Public Sans" w:cs="Arial"/>
          <w:sz w:val="18"/>
          <w:szCs w:val="18"/>
        </w:rPr>
      </w:pPr>
      <w:r w:rsidRPr="35A1A76E">
        <w:rPr>
          <w:rFonts w:ascii="Public Sans" w:hAnsi="Public Sans" w:cs="Arial"/>
          <w:sz w:val="18"/>
          <w:szCs w:val="18"/>
        </w:rPr>
        <w:t>Upgrades for high schools in Griffith</w:t>
      </w:r>
    </w:p>
    <w:p w14:paraId="1994A6BE" w14:textId="2B0FCC99" w:rsidR="35A1A76E" w:rsidRDefault="06E32C7B" w:rsidP="38A42B52">
      <w:pPr>
        <w:numPr>
          <w:ilvl w:val="0"/>
          <w:numId w:val="11"/>
        </w:numPr>
        <w:ind w:left="353" w:right="133"/>
        <w:rPr>
          <w:rFonts w:ascii="Public Sans" w:hAnsi="Public Sans" w:cs="Arial"/>
          <w:sz w:val="18"/>
          <w:szCs w:val="18"/>
        </w:rPr>
      </w:pPr>
      <w:r w:rsidRPr="38A42B52">
        <w:rPr>
          <w:rFonts w:ascii="Public Sans" w:hAnsi="Public Sans" w:cs="Arial"/>
          <w:sz w:val="18"/>
          <w:szCs w:val="18"/>
        </w:rPr>
        <w:t>Upgrades for schools in Murwillumbah</w:t>
      </w:r>
    </w:p>
    <w:p w14:paraId="587E9581" w14:textId="77777777" w:rsidR="003E758F" w:rsidRPr="008E11A8"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Wee Waa High School Upgrade</w:t>
      </w:r>
    </w:p>
    <w:p w14:paraId="0B3A5FE4" w14:textId="77777777" w:rsidR="003E758F" w:rsidRPr="008E11A8"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Wentworth Point (new high school) - (formerly ‘Sydney Olympic Park new high school’)</w:t>
      </w:r>
    </w:p>
    <w:p w14:paraId="597D6220" w14:textId="77777777" w:rsidR="003E758F" w:rsidRPr="008E11A8"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Wentworth Point Public School Upgrade – Stage 2</w:t>
      </w:r>
    </w:p>
    <w:p w14:paraId="3A2A5D96" w14:textId="77777777" w:rsidR="003E758F" w:rsidRPr="008E11A8"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Wentworthville Public School Upgrade</w:t>
      </w:r>
    </w:p>
    <w:p w14:paraId="0936845C" w14:textId="77777777" w:rsidR="003E758F" w:rsidRPr="008E11A8"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Wilton Junction (new primary school)</w:t>
      </w:r>
    </w:p>
    <w:p w14:paraId="0B806271" w14:textId="77777777" w:rsidR="003E758F" w:rsidRPr="008E11A8"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Wilton Public School Upgrade</w:t>
      </w:r>
    </w:p>
    <w:p w14:paraId="574D322F" w14:textId="77777777" w:rsidR="003E758F" w:rsidRPr="008E11A8"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Yanco Agricultural High School Upgrade</w:t>
      </w:r>
    </w:p>
    <w:p w14:paraId="478B2A90" w14:textId="4E9D1F67" w:rsidR="003E758F" w:rsidRPr="00A37434" w:rsidRDefault="003E758F" w:rsidP="00726BE3">
      <w:pPr>
        <w:numPr>
          <w:ilvl w:val="0"/>
          <w:numId w:val="11"/>
        </w:numPr>
        <w:ind w:left="353" w:right="133"/>
        <w:rPr>
          <w:rFonts w:ascii="Arial" w:hAnsi="Arial" w:cs="Arial"/>
          <w:sz w:val="18"/>
          <w:szCs w:val="18"/>
        </w:rPr>
        <w:sectPr w:rsidR="003E758F" w:rsidRPr="00A37434" w:rsidSect="009A0DE1">
          <w:type w:val="continuous"/>
          <w:pgSz w:w="11907" w:h="16840" w:code="9"/>
          <w:pgMar w:top="1134" w:right="1134" w:bottom="454" w:left="1134" w:header="454" w:footer="454" w:gutter="0"/>
          <w:cols w:num="3" w:space="57"/>
          <w:titlePg/>
          <w:docGrid w:linePitch="272"/>
        </w:sectPr>
      </w:pPr>
    </w:p>
    <w:p w14:paraId="40ECA8F5" w14:textId="77777777" w:rsidR="003E758F" w:rsidRPr="004D3897" w:rsidRDefault="003E758F" w:rsidP="003E758F">
      <w:pPr>
        <w:spacing w:before="240"/>
        <w:ind w:left="1134" w:hanging="992"/>
        <w:rPr>
          <w:rFonts w:ascii="Public Sans" w:hAnsi="Public Sans" w:cs="Arial"/>
          <w:b/>
          <w:sz w:val="22"/>
          <w:szCs w:val="22"/>
        </w:rPr>
      </w:pPr>
      <w:r w:rsidRPr="004D3897">
        <w:rPr>
          <w:rFonts w:ascii="Public Sans" w:hAnsi="Public Sans" w:cs="Arial"/>
          <w:b/>
          <w:sz w:val="22"/>
          <w:szCs w:val="22"/>
        </w:rPr>
        <w:t>Programs</w:t>
      </w:r>
    </w:p>
    <w:p w14:paraId="521AA641" w14:textId="77777777" w:rsidR="003E758F" w:rsidRDefault="003E758F" w:rsidP="00726BE3">
      <w:pPr>
        <w:numPr>
          <w:ilvl w:val="0"/>
          <w:numId w:val="11"/>
        </w:numPr>
        <w:ind w:left="353"/>
        <w:rPr>
          <w:rFonts w:ascii="Arial" w:hAnsi="Arial" w:cs="Arial"/>
          <w:sz w:val="18"/>
          <w:szCs w:val="18"/>
        </w:rPr>
        <w:sectPr w:rsidR="003E758F">
          <w:type w:val="continuous"/>
          <w:pgSz w:w="11907" w:h="16840" w:code="9"/>
          <w:pgMar w:top="1134" w:right="1134" w:bottom="454" w:left="1134" w:header="454" w:footer="454" w:gutter="0"/>
          <w:cols w:space="720"/>
          <w:titlePg/>
          <w:docGrid w:linePitch="272"/>
        </w:sectPr>
      </w:pPr>
    </w:p>
    <w:p w14:paraId="6368F0FD" w14:textId="77777777" w:rsidR="003E758F" w:rsidRPr="00A62987"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Co Funded Metropolitan and Regional School Renewal Program</w:t>
      </w:r>
    </w:p>
    <w:p w14:paraId="4BF210E5" w14:textId="77777777" w:rsidR="003E758F" w:rsidRPr="00A62987"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Maintenance Program</w:t>
      </w:r>
    </w:p>
    <w:p w14:paraId="207F0C1E" w14:textId="77777777" w:rsidR="003E758F" w:rsidRPr="00A62987"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Minor Works Program</w:t>
      </w:r>
    </w:p>
    <w:p w14:paraId="428ADD3A" w14:textId="77777777" w:rsidR="003E758F" w:rsidRDefault="003E758F" w:rsidP="00726BE3">
      <w:pPr>
        <w:numPr>
          <w:ilvl w:val="0"/>
          <w:numId w:val="11"/>
        </w:numPr>
        <w:ind w:left="353" w:right="133"/>
        <w:rPr>
          <w:rFonts w:ascii="Public Sans" w:hAnsi="Public Sans" w:cs="Arial"/>
          <w:sz w:val="18"/>
          <w:szCs w:val="18"/>
        </w:rPr>
      </w:pPr>
      <w:r w:rsidRPr="508451D1">
        <w:rPr>
          <w:rFonts w:ascii="Public Sans" w:hAnsi="Public Sans" w:cs="Arial"/>
          <w:sz w:val="18"/>
          <w:szCs w:val="18"/>
        </w:rPr>
        <w:t>Rural Access Gap Direct Intervention Package</w:t>
      </w:r>
    </w:p>
    <w:p w14:paraId="3311BF91" w14:textId="77777777" w:rsidR="0092723B" w:rsidRPr="001244F4" w:rsidRDefault="0092723B" w:rsidP="001244F4">
      <w:pPr>
        <w:rPr>
          <w:rFonts w:ascii="Public Sans" w:hAnsi="Public Sans" w:cs="Arial"/>
          <w:sz w:val="18"/>
          <w:szCs w:val="18"/>
        </w:rPr>
        <w:sectPr w:rsidR="0092723B" w:rsidRPr="001244F4" w:rsidSect="0092723B">
          <w:type w:val="continuous"/>
          <w:pgSz w:w="11907" w:h="16840" w:code="9"/>
          <w:pgMar w:top="1134" w:right="1134" w:bottom="454" w:left="1276" w:header="454" w:footer="454" w:gutter="0"/>
          <w:cols w:num="3" w:space="57"/>
          <w:titlePg/>
          <w:docGrid w:linePitch="272"/>
        </w:sectPr>
      </w:pPr>
    </w:p>
    <w:p w14:paraId="6EBF1190" w14:textId="77777777" w:rsidR="0092723B" w:rsidRPr="001244F4" w:rsidRDefault="0092723B" w:rsidP="001244F4">
      <w:pPr>
        <w:rPr>
          <w:rFonts w:ascii="Public Sans" w:hAnsi="Public Sans" w:cs="Arial"/>
          <w:sz w:val="18"/>
          <w:szCs w:val="18"/>
        </w:rPr>
      </w:pPr>
    </w:p>
    <w:p w14:paraId="22BE047E" w14:textId="77777777" w:rsidR="0092723B" w:rsidRPr="00A62987" w:rsidRDefault="0092723B" w:rsidP="0092723B">
      <w:pPr>
        <w:ind w:left="353" w:right="133"/>
        <w:rPr>
          <w:rFonts w:ascii="Public Sans" w:hAnsi="Public Sans" w:cs="Arial"/>
          <w:sz w:val="18"/>
          <w:szCs w:val="18"/>
        </w:rPr>
      </w:pPr>
    </w:p>
    <w:p w14:paraId="6455D0FC" w14:textId="77777777" w:rsidR="003E758F" w:rsidRDefault="003E758F" w:rsidP="003E758F">
      <w:pPr>
        <w:rPr>
          <w:rFonts w:ascii="Arial" w:hAnsi="Arial" w:cs="Arial"/>
          <w:sz w:val="18"/>
          <w:szCs w:val="18"/>
        </w:rPr>
        <w:sectPr w:rsidR="003E758F" w:rsidSect="00766619">
          <w:type w:val="continuous"/>
          <w:pgSz w:w="11907" w:h="16840" w:code="9"/>
          <w:pgMar w:top="1134" w:right="1134" w:bottom="454" w:left="1134" w:header="454" w:footer="454" w:gutter="0"/>
          <w:cols w:num="3" w:space="57"/>
          <w:titlePg/>
          <w:docGrid w:linePitch="272"/>
        </w:sectPr>
      </w:pPr>
    </w:p>
    <w:p w14:paraId="55C7D214" w14:textId="6DFE68BF" w:rsidR="003E758F" w:rsidRPr="009D529F" w:rsidRDefault="003E758F" w:rsidP="00624142">
      <w:pPr>
        <w:pStyle w:val="BP3Tablex"/>
        <w:spacing w:before="0"/>
      </w:pPr>
      <w:r w:rsidRPr="0028581A">
        <w:lastRenderedPageBreak/>
        <w:t>Key new</w:t>
      </w:r>
      <w:r w:rsidRPr="009D529F">
        <w:t xml:space="preserve"> </w:t>
      </w:r>
      <w:r>
        <w:t>Education</w:t>
      </w:r>
      <w:r w:rsidRPr="009D529F">
        <w:t xml:space="preserve"> projects commencing in 202</w:t>
      </w:r>
      <w:r>
        <w:t>3</w:t>
      </w:r>
      <w:r w:rsidRPr="009D529F">
        <w:t>-2</w:t>
      </w:r>
      <w:r>
        <w:t>4</w:t>
      </w:r>
      <w:r w:rsidRPr="009D529F">
        <w:t xml:space="preserve"> included in this </w:t>
      </w:r>
      <w:proofErr w:type="gramStart"/>
      <w:r w:rsidRPr="009D529F">
        <w:t>Budget</w:t>
      </w:r>
      <w:proofErr w:type="gramEnd"/>
    </w:p>
    <w:tbl>
      <w:tblPr>
        <w:tblW w:w="0" w:type="auto"/>
        <w:tblCellMar>
          <w:left w:w="57" w:type="dxa"/>
          <w:right w:w="57" w:type="dxa"/>
        </w:tblCellMar>
        <w:tblLook w:val="04A0" w:firstRow="1" w:lastRow="0" w:firstColumn="1" w:lastColumn="0" w:noHBand="0" w:noVBand="1"/>
        <w:tblCaption w:val="Table 2.5: Key new Education projects commencing in 2023-24 included in this Budget"/>
        <w:tblDescription w:val="Table 2.5: Key new Education projects commencing in 2023-24 included in this Budget"/>
      </w:tblPr>
      <w:tblGrid>
        <w:gridCol w:w="5529"/>
        <w:gridCol w:w="1984"/>
        <w:gridCol w:w="2126"/>
      </w:tblGrid>
      <w:tr w:rsidR="00446FC9" w:rsidRPr="00DC7490" w14:paraId="3845C3FA" w14:textId="77777777" w:rsidTr="009A0DE1">
        <w:trPr>
          <w:trHeight w:val="300"/>
        </w:trPr>
        <w:tc>
          <w:tcPr>
            <w:tcW w:w="5529" w:type="dxa"/>
            <w:shd w:val="clear" w:color="auto" w:fill="EBEBEB"/>
            <w:vAlign w:val="center"/>
          </w:tcPr>
          <w:p w14:paraId="6DD32F3E" w14:textId="77777777" w:rsidR="003E758F" w:rsidRPr="00DC7490" w:rsidRDefault="003E758F">
            <w:pPr>
              <w:pStyle w:val="BP3TableTextHeading"/>
              <w:rPr>
                <w:b w:val="0"/>
                <w:bCs/>
              </w:rPr>
            </w:pPr>
            <w:r w:rsidRPr="00DC7490">
              <w:rPr>
                <w:b w:val="0"/>
                <w:bCs/>
              </w:rPr>
              <w:t>Project</w:t>
            </w:r>
          </w:p>
        </w:tc>
        <w:tc>
          <w:tcPr>
            <w:tcW w:w="1984" w:type="dxa"/>
            <w:shd w:val="clear" w:color="auto" w:fill="EBEBEB"/>
            <w:vAlign w:val="center"/>
          </w:tcPr>
          <w:p w14:paraId="59C83F87" w14:textId="77777777" w:rsidR="003E758F" w:rsidRPr="00DC7490" w:rsidRDefault="003E758F">
            <w:pPr>
              <w:pStyle w:val="BP3TableTextHeading"/>
              <w:rPr>
                <w:b w:val="0"/>
                <w:bCs/>
              </w:rPr>
            </w:pPr>
            <w:r w:rsidRPr="00DC7490">
              <w:rPr>
                <w:b w:val="0"/>
                <w:bCs/>
              </w:rPr>
              <w:t>Estimated total cost</w:t>
            </w:r>
          </w:p>
        </w:tc>
        <w:tc>
          <w:tcPr>
            <w:tcW w:w="2126" w:type="dxa"/>
            <w:shd w:val="clear" w:color="auto" w:fill="EBEBEB"/>
            <w:vAlign w:val="center"/>
          </w:tcPr>
          <w:p w14:paraId="723A0E5C" w14:textId="77777777" w:rsidR="003E758F" w:rsidRPr="00DC7490" w:rsidRDefault="003E758F">
            <w:pPr>
              <w:pStyle w:val="BP3TableTextHeading"/>
              <w:jc w:val="center"/>
              <w:rPr>
                <w:b w:val="0"/>
                <w:bCs/>
              </w:rPr>
            </w:pPr>
            <w:r w:rsidRPr="00DC7490">
              <w:rPr>
                <w:b w:val="0"/>
                <w:bCs/>
              </w:rPr>
              <w:t>Expenditure over four years to 2026-27</w:t>
            </w:r>
          </w:p>
        </w:tc>
      </w:tr>
      <w:tr w:rsidR="00446FC9" w14:paraId="4BC9F063" w14:textId="77777777" w:rsidTr="009A0DE1">
        <w:trPr>
          <w:trHeight w:val="300"/>
        </w:trPr>
        <w:tc>
          <w:tcPr>
            <w:tcW w:w="5529" w:type="dxa"/>
            <w:tcBorders>
              <w:left w:val="nil"/>
              <w:bottom w:val="single" w:sz="4" w:space="0" w:color="808080" w:themeColor="background1" w:themeShade="80"/>
              <w:right w:val="nil"/>
            </w:tcBorders>
          </w:tcPr>
          <w:p w14:paraId="677C1EAA" w14:textId="58405DBC" w:rsidR="003E758F" w:rsidRDefault="00205255">
            <w:pPr>
              <w:pStyle w:val="BP3TableTextHeading"/>
            </w:pPr>
            <w:r>
              <w:t>Four</w:t>
            </w:r>
            <w:r w:rsidR="003E758F">
              <w:t xml:space="preserve"> new primary schools and 10 new high schools</w:t>
            </w:r>
          </w:p>
          <w:p w14:paraId="1FB15F96" w14:textId="77777777" w:rsidR="003E758F" w:rsidRDefault="003E758F">
            <w:pPr>
              <w:pStyle w:val="BP3TableText"/>
            </w:pPr>
            <w:r>
              <w:t xml:space="preserve">In areas of growth to help ensure every student can attend a local school. </w:t>
            </w:r>
          </w:p>
          <w:p w14:paraId="16E0BA65" w14:textId="267042AE" w:rsidR="003E758F" w:rsidRDefault="00465C6A">
            <w:pPr>
              <w:pStyle w:val="BP3TableText"/>
            </w:pPr>
            <w:r>
              <w:t>A</w:t>
            </w:r>
            <w:r>
              <w:rPr>
                <w:b/>
              </w:rPr>
              <w:t xml:space="preserve"> </w:t>
            </w:r>
            <w:r w:rsidRPr="006B5A37">
              <w:t>n</w:t>
            </w:r>
            <w:r w:rsidRPr="009A0DE1">
              <w:t xml:space="preserve">ew primary school will be built near Sydney Olympic Park and planning will commence for three new primary schools at </w:t>
            </w:r>
            <w:proofErr w:type="spellStart"/>
            <w:r w:rsidRPr="009A0DE1">
              <w:t>Huntlee</w:t>
            </w:r>
            <w:proofErr w:type="spellEnd"/>
            <w:r w:rsidRPr="009A0DE1">
              <w:t xml:space="preserve">, West </w:t>
            </w:r>
            <w:proofErr w:type="gramStart"/>
            <w:r w:rsidRPr="009A0DE1">
              <w:t>Dapto</w:t>
            </w:r>
            <w:proofErr w:type="gramEnd"/>
            <w:r w:rsidRPr="009A0DE1">
              <w:t xml:space="preserve"> and Calderwood. New High schools will be built at Medowie, </w:t>
            </w:r>
            <w:proofErr w:type="spellStart"/>
            <w:r w:rsidRPr="009A0DE1">
              <w:t>Googong</w:t>
            </w:r>
            <w:proofErr w:type="spellEnd"/>
            <w:r w:rsidRPr="009A0DE1">
              <w:t xml:space="preserve">, Jordan Springs, </w:t>
            </w:r>
            <w:proofErr w:type="spellStart"/>
            <w:r w:rsidRPr="009A0DE1">
              <w:t>Gledswood</w:t>
            </w:r>
            <w:proofErr w:type="spellEnd"/>
            <w:r w:rsidRPr="009A0DE1">
              <w:t xml:space="preserve"> Hills/Gregory Hills, Melrose Park, Leppington/Denham Court and Schofields/</w:t>
            </w:r>
            <w:proofErr w:type="spellStart"/>
            <w:r w:rsidRPr="009A0DE1">
              <w:t>Tallawong</w:t>
            </w:r>
            <w:proofErr w:type="spellEnd"/>
            <w:r w:rsidRPr="009A0DE1">
              <w:t xml:space="preserve">, and planning will commence for three high schools at </w:t>
            </w:r>
            <w:proofErr w:type="spellStart"/>
            <w:r w:rsidRPr="009A0DE1">
              <w:t>Huntlee</w:t>
            </w:r>
            <w:proofErr w:type="spellEnd"/>
            <w:r w:rsidRPr="009A0DE1">
              <w:t>, Pottsville, and Flinders</w:t>
            </w:r>
            <w:r w:rsidR="00BF18DE">
              <w:t>.</w:t>
            </w:r>
          </w:p>
        </w:tc>
        <w:tc>
          <w:tcPr>
            <w:tcW w:w="1984" w:type="dxa"/>
            <w:tcBorders>
              <w:left w:val="nil"/>
              <w:bottom w:val="single" w:sz="4" w:space="0" w:color="808080" w:themeColor="background1" w:themeShade="80"/>
              <w:right w:val="nil"/>
            </w:tcBorders>
            <w:vAlign w:val="center"/>
          </w:tcPr>
          <w:p w14:paraId="465B6BC3" w14:textId="77777777" w:rsidR="003E758F" w:rsidRDefault="003E758F">
            <w:pPr>
              <w:pStyle w:val="BP3TableText"/>
            </w:pPr>
            <w:r>
              <w:t>$767.1 million</w:t>
            </w:r>
          </w:p>
        </w:tc>
        <w:tc>
          <w:tcPr>
            <w:tcW w:w="2126" w:type="dxa"/>
            <w:tcBorders>
              <w:left w:val="nil"/>
              <w:bottom w:val="single" w:sz="4" w:space="0" w:color="808080" w:themeColor="background1" w:themeShade="80"/>
              <w:right w:val="nil"/>
            </w:tcBorders>
            <w:vAlign w:val="center"/>
          </w:tcPr>
          <w:p w14:paraId="3C420516" w14:textId="77777777" w:rsidR="003E758F" w:rsidRDefault="003E758F">
            <w:pPr>
              <w:pStyle w:val="BP3TableText"/>
            </w:pPr>
            <w:r>
              <w:t>$682.7 million</w:t>
            </w:r>
          </w:p>
        </w:tc>
      </w:tr>
      <w:tr w:rsidR="00446FC9" w14:paraId="60056A51" w14:textId="77777777" w:rsidTr="009A0DE1">
        <w:trPr>
          <w:trHeight w:val="300"/>
        </w:trPr>
        <w:tc>
          <w:tcPr>
            <w:tcW w:w="5529" w:type="dxa"/>
            <w:tcBorders>
              <w:top w:val="nil"/>
              <w:left w:val="nil"/>
              <w:bottom w:val="single" w:sz="4" w:space="0" w:color="808080" w:themeColor="background1" w:themeShade="80"/>
              <w:right w:val="nil"/>
            </w:tcBorders>
          </w:tcPr>
          <w:p w14:paraId="1D17E62D" w14:textId="7549C7DA" w:rsidR="003E758F" w:rsidRPr="00F125EE" w:rsidRDefault="003E758F">
            <w:pPr>
              <w:pStyle w:val="BP3TableTextHeading"/>
            </w:pPr>
            <w:r w:rsidRPr="00F125EE">
              <w:t xml:space="preserve">100 </w:t>
            </w:r>
            <w:r w:rsidR="008C5048" w:rsidRPr="00F125EE">
              <w:t xml:space="preserve">new </w:t>
            </w:r>
            <w:r w:rsidRPr="00F125EE">
              <w:t>government preschools</w:t>
            </w:r>
          </w:p>
          <w:p w14:paraId="38E60884" w14:textId="15B90173" w:rsidR="003E758F" w:rsidRPr="00F125EE" w:rsidRDefault="003E758F" w:rsidP="009A0DE1">
            <w:pPr>
              <w:pStyle w:val="BP3TableTextHeading"/>
            </w:pPr>
            <w:r w:rsidRPr="00465C6A">
              <w:rPr>
                <w:b w:val="0"/>
              </w:rPr>
              <w:t xml:space="preserve">Co-located with NSW public schools, </w:t>
            </w:r>
            <w:r w:rsidR="00956D10" w:rsidRPr="00465C6A">
              <w:rPr>
                <w:b w:val="0"/>
              </w:rPr>
              <w:t xml:space="preserve">including </w:t>
            </w:r>
            <w:r w:rsidRPr="00465C6A">
              <w:rPr>
                <w:b w:val="0"/>
              </w:rPr>
              <w:t>delivering a preschool with every new primary school project</w:t>
            </w:r>
            <w:r w:rsidR="00BF18DE">
              <w:rPr>
                <w:b w:val="0"/>
              </w:rPr>
              <w:t>.</w:t>
            </w:r>
          </w:p>
        </w:tc>
        <w:tc>
          <w:tcPr>
            <w:tcW w:w="1984" w:type="dxa"/>
            <w:tcBorders>
              <w:top w:val="nil"/>
              <w:left w:val="nil"/>
              <w:bottom w:val="single" w:sz="4" w:space="0" w:color="808080" w:themeColor="background1" w:themeShade="80"/>
              <w:right w:val="nil"/>
            </w:tcBorders>
            <w:vAlign w:val="center"/>
          </w:tcPr>
          <w:p w14:paraId="6BE18452" w14:textId="7579576A" w:rsidR="003E758F" w:rsidRPr="00F125EE" w:rsidRDefault="00F125EE">
            <w:pPr>
              <w:pStyle w:val="BP3TableText"/>
            </w:pPr>
            <w:proofErr w:type="spellStart"/>
            <w:r w:rsidRPr="00F125EE">
              <w:t>n.a</w:t>
            </w:r>
            <w:r w:rsidR="00956D10">
              <w:t>.</w:t>
            </w:r>
            <w:proofErr w:type="spellEnd"/>
          </w:p>
        </w:tc>
        <w:tc>
          <w:tcPr>
            <w:tcW w:w="2126" w:type="dxa"/>
            <w:tcBorders>
              <w:top w:val="nil"/>
              <w:left w:val="nil"/>
              <w:bottom w:val="single" w:sz="4" w:space="0" w:color="808080" w:themeColor="background1" w:themeShade="80"/>
              <w:right w:val="nil"/>
            </w:tcBorders>
            <w:vAlign w:val="center"/>
          </w:tcPr>
          <w:p w14:paraId="459E2BDC" w14:textId="4B1B7804" w:rsidR="003E758F" w:rsidRPr="00F125EE" w:rsidRDefault="00D43911">
            <w:pPr>
              <w:pStyle w:val="BP3TableText"/>
            </w:pPr>
            <w:proofErr w:type="spellStart"/>
            <w:r>
              <w:t>n.a.</w:t>
            </w:r>
            <w:proofErr w:type="spellEnd"/>
          </w:p>
        </w:tc>
      </w:tr>
      <w:tr w:rsidR="00446FC9" w:rsidRPr="00461C4C" w14:paraId="166413A8" w14:textId="77777777" w:rsidTr="009A0DE1">
        <w:tc>
          <w:tcPr>
            <w:tcW w:w="5529" w:type="dxa"/>
            <w:tcBorders>
              <w:top w:val="single" w:sz="4" w:space="0" w:color="808080" w:themeColor="background1" w:themeShade="80"/>
              <w:left w:val="nil"/>
              <w:bottom w:val="single" w:sz="4" w:space="0" w:color="808080" w:themeColor="background1" w:themeShade="80"/>
              <w:right w:val="nil"/>
            </w:tcBorders>
          </w:tcPr>
          <w:p w14:paraId="4ACC85A2" w14:textId="51C3F89C" w:rsidR="003E758F" w:rsidRPr="007C6849" w:rsidRDefault="003E758F">
            <w:pPr>
              <w:pStyle w:val="BP3TableTextHeading"/>
            </w:pPr>
            <w:r w:rsidRPr="007C6849">
              <w:t>NSW Education Standards Authority’s (NESA)</w:t>
            </w:r>
            <w:r w:rsidRPr="00AC6CA3">
              <w:t xml:space="preserve"> </w:t>
            </w:r>
            <w:r w:rsidR="00454BD8">
              <w:t>c</w:t>
            </w:r>
            <w:r w:rsidRPr="00AC6CA3">
              <w:t xml:space="preserve">yber and technology </w:t>
            </w:r>
            <w:proofErr w:type="gramStart"/>
            <w:r w:rsidRPr="00AC6CA3">
              <w:t>program</w:t>
            </w:r>
            <w:proofErr w:type="gramEnd"/>
          </w:p>
          <w:p w14:paraId="232F7A62" w14:textId="7D7225B3" w:rsidR="003E758F" w:rsidRPr="00D53434" w:rsidRDefault="003E758F">
            <w:pPr>
              <w:pStyle w:val="BP3TableTextHeading"/>
              <w:rPr>
                <w:b w:val="0"/>
              </w:rPr>
            </w:pPr>
            <w:r>
              <w:rPr>
                <w:b w:val="0"/>
              </w:rPr>
              <w:t>Will strengthen NESA’s defensive and preventative capabilities, substantially reduce NESA’s overall technology and cyber security risk profile and</w:t>
            </w:r>
            <w:r w:rsidR="00B809BE">
              <w:rPr>
                <w:b w:val="0"/>
              </w:rPr>
              <w:t xml:space="preserve"> </w:t>
            </w:r>
            <w:r>
              <w:rPr>
                <w:b w:val="0"/>
              </w:rPr>
              <w:t>build better resilience, speed and responsiveness while improving recovery time in case of a cyber incident.</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6F76D5F8" w14:textId="77777777" w:rsidR="003E758F" w:rsidRDefault="003E758F">
            <w:pPr>
              <w:pStyle w:val="BP3TableText"/>
            </w:pPr>
            <w:r>
              <w:t>$59.1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CFB792A" w14:textId="77777777" w:rsidR="003E758F" w:rsidRDefault="003E758F">
            <w:pPr>
              <w:pStyle w:val="BP3TableText"/>
            </w:pPr>
            <w:r>
              <w:t>$45.0 million</w:t>
            </w:r>
          </w:p>
        </w:tc>
      </w:tr>
      <w:tr w:rsidR="00446FC9" w:rsidRPr="00461C4C" w14:paraId="5ED60032" w14:textId="77777777" w:rsidTr="009A0DE1">
        <w:tc>
          <w:tcPr>
            <w:tcW w:w="5529" w:type="dxa"/>
            <w:tcBorders>
              <w:top w:val="single" w:sz="4" w:space="0" w:color="808080" w:themeColor="background1" w:themeShade="80"/>
              <w:left w:val="nil"/>
              <w:bottom w:val="single" w:sz="4" w:space="0" w:color="808080" w:themeColor="background1" w:themeShade="80"/>
              <w:right w:val="nil"/>
            </w:tcBorders>
          </w:tcPr>
          <w:p w14:paraId="1852CDE1" w14:textId="3C9F7D30" w:rsidR="003E758F" w:rsidRPr="00493915" w:rsidRDefault="003E758F">
            <w:pPr>
              <w:pStyle w:val="BP3TableTextHeading"/>
            </w:pPr>
            <w:r w:rsidRPr="00534153">
              <w:t>TAFE NSW Digital Projec</w:t>
            </w:r>
            <w:r w:rsidR="00457012">
              <w:t>t</w:t>
            </w:r>
          </w:p>
          <w:p w14:paraId="3BB0ECE8" w14:textId="1F1D2EF4" w:rsidR="003E758F" w:rsidRPr="008373CA" w:rsidRDefault="003E758F">
            <w:pPr>
              <w:pStyle w:val="BP3TableText"/>
            </w:pPr>
            <w:r w:rsidRPr="345BCCD5">
              <w:rPr>
                <w:rFonts w:ascii="Arial" w:eastAsia="Arial" w:hAnsi="Arial"/>
              </w:rPr>
              <w:t>The Digital Project will provide reliable internet and Wi-Fi connectivity, provide access to a fleet of digital devices and upgrade end-user and collaborative devices across various campus locations</w:t>
            </w:r>
            <w:r>
              <w:t>.</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0D7D54A7" w14:textId="77777777" w:rsidR="003E758F" w:rsidRDefault="003E758F">
            <w:pPr>
              <w:pStyle w:val="BP3TableText"/>
            </w:pPr>
            <w:r>
              <w:t>$18.5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C255260" w14:textId="77777777" w:rsidR="003E758F" w:rsidRPr="00461C4C" w:rsidRDefault="003E758F">
            <w:pPr>
              <w:pStyle w:val="BP3TableText"/>
            </w:pPr>
            <w:r>
              <w:t>$18.5 million</w:t>
            </w:r>
          </w:p>
        </w:tc>
      </w:tr>
    </w:tbl>
    <w:p w14:paraId="6A6FF111" w14:textId="54056783" w:rsidR="003E758F" w:rsidRPr="009D529F" w:rsidRDefault="003E758F" w:rsidP="00624142">
      <w:pPr>
        <w:pStyle w:val="BP3Tablex"/>
      </w:pPr>
      <w:r w:rsidRPr="00651667">
        <w:t xml:space="preserve">Key </w:t>
      </w:r>
      <w:r>
        <w:t>Education</w:t>
      </w:r>
      <w:r w:rsidRPr="009D529F">
        <w:t xml:space="preserve"> projects continuing in this </w:t>
      </w:r>
      <w:proofErr w:type="gramStart"/>
      <w:r w:rsidRPr="009D529F">
        <w:t>Budget</w:t>
      </w:r>
      <w:proofErr w:type="gramEnd"/>
    </w:p>
    <w:tbl>
      <w:tblPr>
        <w:tblW w:w="0" w:type="auto"/>
        <w:tblBorders>
          <w:bottom w:val="single" w:sz="4" w:space="0" w:color="auto"/>
          <w:insideH w:val="single" w:sz="4" w:space="0" w:color="auto"/>
        </w:tblBorders>
        <w:tblLayout w:type="fixed"/>
        <w:tblCellMar>
          <w:left w:w="57" w:type="dxa"/>
          <w:right w:w="57" w:type="dxa"/>
        </w:tblCellMar>
        <w:tblLook w:val="04A0" w:firstRow="1" w:lastRow="0" w:firstColumn="1" w:lastColumn="0" w:noHBand="0" w:noVBand="1"/>
        <w:tblCaption w:val="Table 2.6: Key Education projects continuing in this Budget"/>
        <w:tblDescription w:val="Table 2.6: Key Education projects continuing in this Budget"/>
      </w:tblPr>
      <w:tblGrid>
        <w:gridCol w:w="5529"/>
        <w:gridCol w:w="1984"/>
        <w:gridCol w:w="2126"/>
      </w:tblGrid>
      <w:tr w:rsidR="003E758F" w:rsidRPr="00DC7490" w14:paraId="513412AE" w14:textId="77777777" w:rsidTr="003C2911">
        <w:trPr>
          <w:cantSplit/>
          <w:tblHeader/>
        </w:trPr>
        <w:tc>
          <w:tcPr>
            <w:tcW w:w="5529" w:type="dxa"/>
            <w:tcBorders>
              <w:top w:val="nil"/>
              <w:bottom w:val="nil"/>
            </w:tcBorders>
            <w:shd w:val="clear" w:color="auto" w:fill="EBEBEB"/>
            <w:vAlign w:val="center"/>
          </w:tcPr>
          <w:p w14:paraId="63801388" w14:textId="77777777" w:rsidR="003E758F" w:rsidRPr="00DC7490" w:rsidRDefault="003E758F">
            <w:pPr>
              <w:pStyle w:val="BP3TableTextHeading"/>
              <w:rPr>
                <w:b w:val="0"/>
                <w:bCs/>
              </w:rPr>
            </w:pPr>
            <w:r w:rsidRPr="00DC7490">
              <w:rPr>
                <w:b w:val="0"/>
                <w:bCs/>
              </w:rPr>
              <w:t>Project</w:t>
            </w:r>
          </w:p>
        </w:tc>
        <w:tc>
          <w:tcPr>
            <w:tcW w:w="1984" w:type="dxa"/>
            <w:tcBorders>
              <w:top w:val="nil"/>
              <w:bottom w:val="nil"/>
            </w:tcBorders>
            <w:shd w:val="clear" w:color="auto" w:fill="EBEBEB"/>
            <w:vAlign w:val="center"/>
          </w:tcPr>
          <w:p w14:paraId="437A39FF" w14:textId="77777777" w:rsidR="003E758F" w:rsidRPr="00DC7490" w:rsidRDefault="003E758F">
            <w:pPr>
              <w:pStyle w:val="BP3TableTextHeading"/>
              <w:rPr>
                <w:b w:val="0"/>
                <w:bCs/>
              </w:rPr>
            </w:pPr>
            <w:r w:rsidRPr="00DC7490">
              <w:rPr>
                <w:b w:val="0"/>
                <w:bCs/>
              </w:rPr>
              <w:t>Estimated total cost</w:t>
            </w:r>
          </w:p>
        </w:tc>
        <w:tc>
          <w:tcPr>
            <w:tcW w:w="2126" w:type="dxa"/>
            <w:tcBorders>
              <w:top w:val="nil"/>
              <w:bottom w:val="nil"/>
            </w:tcBorders>
            <w:shd w:val="clear" w:color="auto" w:fill="EBEBEB"/>
            <w:vAlign w:val="center"/>
          </w:tcPr>
          <w:p w14:paraId="430FD390" w14:textId="77777777" w:rsidR="003E758F" w:rsidRPr="00DC7490" w:rsidRDefault="003E758F">
            <w:pPr>
              <w:pStyle w:val="BP3TableTextHeading"/>
              <w:jc w:val="center"/>
              <w:rPr>
                <w:b w:val="0"/>
                <w:bCs/>
              </w:rPr>
            </w:pPr>
            <w:r w:rsidRPr="00DC7490">
              <w:rPr>
                <w:b w:val="0"/>
                <w:bCs/>
              </w:rPr>
              <w:t>Expenditure over four years to 2026-27</w:t>
            </w:r>
          </w:p>
        </w:tc>
      </w:tr>
      <w:tr w:rsidR="003C2911" w:rsidRPr="0099018D" w14:paraId="21EEB8E4" w14:textId="77777777" w:rsidTr="003C2911">
        <w:tblPrEx>
          <w:tblBorders>
            <w:bottom w:val="none" w:sz="0" w:space="0" w:color="auto"/>
            <w:insideH w:val="none" w:sz="0" w:space="0" w:color="auto"/>
          </w:tblBorders>
        </w:tblPrEx>
        <w:trPr>
          <w:cantSplit/>
        </w:trPr>
        <w:tc>
          <w:tcPr>
            <w:tcW w:w="5529" w:type="dxa"/>
            <w:tcBorders>
              <w:left w:val="nil"/>
              <w:bottom w:val="single" w:sz="4" w:space="0" w:color="808080" w:themeColor="background1" w:themeShade="80"/>
              <w:right w:val="nil"/>
            </w:tcBorders>
          </w:tcPr>
          <w:p w14:paraId="473FD700" w14:textId="77777777" w:rsidR="003C2911" w:rsidRPr="00471914" w:rsidRDefault="003C2911">
            <w:pPr>
              <w:pStyle w:val="BP3TableTextHeading"/>
            </w:pPr>
            <w:r w:rsidRPr="00471914">
              <w:t xml:space="preserve">TAFE Asset Renewal Program (ARP) </w:t>
            </w:r>
          </w:p>
          <w:p w14:paraId="7728058C" w14:textId="77777777" w:rsidR="003C2911" w:rsidRPr="00471914" w:rsidRDefault="003C2911">
            <w:pPr>
              <w:pStyle w:val="BP3TableText"/>
            </w:pPr>
            <w:r w:rsidRPr="00471914">
              <w:t>The ARP will ensure the timely replacement of assets across TAFE NSW campuses. The program will improve facilities, upgrade teaching equipment, and support overall sustainability of TAFE NSW’s asset portfolio.</w:t>
            </w:r>
          </w:p>
        </w:tc>
        <w:tc>
          <w:tcPr>
            <w:tcW w:w="1984" w:type="dxa"/>
            <w:tcBorders>
              <w:left w:val="nil"/>
              <w:bottom w:val="single" w:sz="4" w:space="0" w:color="808080" w:themeColor="background1" w:themeShade="80"/>
              <w:right w:val="nil"/>
            </w:tcBorders>
            <w:vAlign w:val="center"/>
          </w:tcPr>
          <w:p w14:paraId="5569B0F0" w14:textId="77777777" w:rsidR="003C2911" w:rsidRPr="00471914" w:rsidRDefault="003C2911">
            <w:pPr>
              <w:pStyle w:val="BP3TableText"/>
            </w:pPr>
            <w:r w:rsidRPr="00471914">
              <w:t>$184.0 million</w:t>
            </w:r>
          </w:p>
        </w:tc>
        <w:tc>
          <w:tcPr>
            <w:tcW w:w="2126" w:type="dxa"/>
            <w:tcBorders>
              <w:left w:val="nil"/>
              <w:bottom w:val="single" w:sz="4" w:space="0" w:color="808080" w:themeColor="background1" w:themeShade="80"/>
              <w:right w:val="nil"/>
            </w:tcBorders>
            <w:vAlign w:val="center"/>
          </w:tcPr>
          <w:p w14:paraId="52B5C260" w14:textId="77777777" w:rsidR="003C2911" w:rsidRPr="00471914" w:rsidRDefault="003C2911">
            <w:pPr>
              <w:pStyle w:val="BP3TableText"/>
            </w:pPr>
            <w:r w:rsidRPr="00471914">
              <w:t xml:space="preserve">$59.5 million </w:t>
            </w:r>
          </w:p>
        </w:tc>
      </w:tr>
      <w:tr w:rsidR="003E758F" w:rsidRPr="0099018D" w14:paraId="3C6F8E59" w14:textId="77777777" w:rsidTr="00457012">
        <w:tblPrEx>
          <w:tblBorders>
            <w:bottom w:val="none" w:sz="0" w:space="0" w:color="auto"/>
            <w:insideH w:val="none" w:sz="0" w:space="0" w:color="auto"/>
          </w:tblBorders>
        </w:tblPrEx>
        <w:trPr>
          <w:cantSplit/>
        </w:trPr>
        <w:tc>
          <w:tcPr>
            <w:tcW w:w="5529" w:type="dxa"/>
            <w:tcBorders>
              <w:bottom w:val="single" w:sz="4" w:space="0" w:color="808080" w:themeColor="background1" w:themeShade="80"/>
            </w:tcBorders>
          </w:tcPr>
          <w:p w14:paraId="55BD6F1B" w14:textId="5D437252" w:rsidR="003E758F" w:rsidRPr="001210E6" w:rsidRDefault="003E758F">
            <w:pPr>
              <w:pStyle w:val="BP3TableTextHeading"/>
              <w:rPr>
                <w:b w:val="0"/>
                <w:bCs/>
              </w:rPr>
            </w:pPr>
            <w:r w:rsidRPr="00205A92">
              <w:t xml:space="preserve">Wentworth Point (new high </w:t>
            </w:r>
            <w:r w:rsidRPr="00205A92">
              <w:rPr>
                <w:bCs/>
              </w:rPr>
              <w:t xml:space="preserve">school) </w:t>
            </w:r>
          </w:p>
          <w:p w14:paraId="5F5C4D1A" w14:textId="7F8589F4" w:rsidR="003E758F" w:rsidRPr="00C4428A" w:rsidRDefault="003E758F">
            <w:pPr>
              <w:pStyle w:val="BP3TableText"/>
            </w:pPr>
            <w:r w:rsidRPr="00C4428A">
              <w:t>The new high School at Wentworth Point will provide new learning spaces including food technology and wood and metal working, a new library, new performance and fitness facilities and administration and staff facilities</w:t>
            </w:r>
            <w:r>
              <w:t>.</w:t>
            </w:r>
          </w:p>
        </w:tc>
        <w:tc>
          <w:tcPr>
            <w:tcW w:w="1984" w:type="dxa"/>
            <w:tcBorders>
              <w:bottom w:val="single" w:sz="4" w:space="0" w:color="808080" w:themeColor="background1" w:themeShade="80"/>
            </w:tcBorders>
            <w:vAlign w:val="center"/>
          </w:tcPr>
          <w:p w14:paraId="7306C6AB" w14:textId="77777777" w:rsidR="003E758F" w:rsidRDefault="003E758F">
            <w:pPr>
              <w:pStyle w:val="BP3TableText"/>
            </w:pPr>
            <w:r>
              <w:t>$160.0 million</w:t>
            </w:r>
          </w:p>
        </w:tc>
        <w:tc>
          <w:tcPr>
            <w:tcW w:w="2126" w:type="dxa"/>
            <w:tcBorders>
              <w:bottom w:val="single" w:sz="4" w:space="0" w:color="808080" w:themeColor="background1" w:themeShade="80"/>
            </w:tcBorders>
            <w:vAlign w:val="center"/>
          </w:tcPr>
          <w:p w14:paraId="6600815C" w14:textId="77777777" w:rsidR="003E758F" w:rsidRDefault="003E758F">
            <w:pPr>
              <w:pStyle w:val="BP3TableText"/>
            </w:pPr>
            <w:r>
              <w:t>$119.9 million</w:t>
            </w:r>
          </w:p>
        </w:tc>
      </w:tr>
      <w:tr w:rsidR="003E758F" w:rsidRPr="0099018D" w14:paraId="0E6A0972" w14:textId="77777777" w:rsidTr="00457012">
        <w:tblPrEx>
          <w:tblBorders>
            <w:bottom w:val="none" w:sz="0" w:space="0" w:color="auto"/>
            <w:insideH w:val="none" w:sz="0" w:space="0" w:color="auto"/>
          </w:tblBorders>
        </w:tblPrEx>
        <w:trPr>
          <w:cantSplit/>
        </w:trPr>
        <w:tc>
          <w:tcPr>
            <w:tcW w:w="5529" w:type="dxa"/>
            <w:tcBorders>
              <w:top w:val="single" w:sz="4" w:space="0" w:color="808080" w:themeColor="background1" w:themeShade="80"/>
              <w:bottom w:val="single" w:sz="4" w:space="0" w:color="808080" w:themeColor="background1" w:themeShade="80"/>
            </w:tcBorders>
          </w:tcPr>
          <w:p w14:paraId="1EB4C3B3" w14:textId="0578457F" w:rsidR="003E758F" w:rsidRPr="00E13FB6" w:rsidRDefault="003E758F">
            <w:pPr>
              <w:pStyle w:val="BP3TableTextHeading"/>
              <w:rPr>
                <w:b w:val="0"/>
              </w:rPr>
            </w:pPr>
            <w:r w:rsidRPr="00E13FB6">
              <w:t xml:space="preserve">The Forest High School (Relocation) </w:t>
            </w:r>
          </w:p>
          <w:p w14:paraId="17C47BED" w14:textId="77777777" w:rsidR="003E758F" w:rsidRPr="00E13FB6" w:rsidRDefault="003E758F">
            <w:pPr>
              <w:pStyle w:val="BP3TableText"/>
              <w:rPr>
                <w:sz w:val="21"/>
                <w:szCs w:val="21"/>
              </w:rPr>
            </w:pPr>
            <w:r w:rsidRPr="00E13FB6">
              <w:t>Relocation of The Forest High School involves the construction of a new high school for up to 1,500 students. The new school includes administration, a support learning unit, science facilities, wood and metal work facilities, library, staff facilities, visual art facilities, outdoor sporting facilities including a sporting field and six games courts.</w:t>
            </w:r>
          </w:p>
        </w:tc>
        <w:tc>
          <w:tcPr>
            <w:tcW w:w="1984" w:type="dxa"/>
            <w:tcBorders>
              <w:top w:val="single" w:sz="4" w:space="0" w:color="808080" w:themeColor="background1" w:themeShade="80"/>
              <w:bottom w:val="single" w:sz="4" w:space="0" w:color="808080" w:themeColor="background1" w:themeShade="80"/>
            </w:tcBorders>
            <w:vAlign w:val="center"/>
          </w:tcPr>
          <w:p w14:paraId="67D2FB07" w14:textId="5DE3B805" w:rsidR="003E758F" w:rsidRPr="00E13FB6" w:rsidRDefault="00E13FB6">
            <w:pPr>
              <w:pStyle w:val="BP3TableText"/>
            </w:pPr>
            <w:proofErr w:type="spellStart"/>
            <w:r w:rsidRPr="00E13FB6">
              <w:t>n.a.</w:t>
            </w:r>
            <w:proofErr w:type="spellEnd"/>
          </w:p>
        </w:tc>
        <w:tc>
          <w:tcPr>
            <w:tcW w:w="2126" w:type="dxa"/>
            <w:tcBorders>
              <w:top w:val="single" w:sz="4" w:space="0" w:color="808080" w:themeColor="background1" w:themeShade="80"/>
              <w:bottom w:val="single" w:sz="4" w:space="0" w:color="808080" w:themeColor="background1" w:themeShade="80"/>
            </w:tcBorders>
            <w:vAlign w:val="center"/>
          </w:tcPr>
          <w:p w14:paraId="23F523C5" w14:textId="43E558B7" w:rsidR="003E758F" w:rsidRPr="00E13FB6" w:rsidRDefault="001D1866">
            <w:pPr>
              <w:pStyle w:val="BP3TableText"/>
            </w:pPr>
            <w:proofErr w:type="spellStart"/>
            <w:r>
              <w:t>n.a.</w:t>
            </w:r>
            <w:proofErr w:type="spellEnd"/>
          </w:p>
        </w:tc>
      </w:tr>
      <w:tr w:rsidR="003E758F" w:rsidRPr="0099018D" w14:paraId="539BDC79" w14:textId="77777777" w:rsidTr="00457012">
        <w:tblPrEx>
          <w:tblBorders>
            <w:bottom w:val="none" w:sz="0" w:space="0" w:color="auto"/>
            <w:insideH w:val="none" w:sz="0" w:space="0" w:color="auto"/>
          </w:tblBorders>
        </w:tblPrEx>
        <w:trPr>
          <w:cantSplit/>
        </w:trPr>
        <w:tc>
          <w:tcPr>
            <w:tcW w:w="5529" w:type="dxa"/>
            <w:tcBorders>
              <w:top w:val="single" w:sz="4" w:space="0" w:color="808080" w:themeColor="background1" w:themeShade="80"/>
              <w:bottom w:val="single" w:sz="4" w:space="0" w:color="808080" w:themeColor="background1" w:themeShade="80"/>
            </w:tcBorders>
          </w:tcPr>
          <w:p w14:paraId="14F91BD4" w14:textId="4D9F906C" w:rsidR="003E758F" w:rsidRPr="00E13FB6" w:rsidRDefault="003E758F">
            <w:pPr>
              <w:pStyle w:val="BP3TableTextHeading"/>
            </w:pPr>
            <w:r w:rsidRPr="00E13FB6">
              <w:lastRenderedPageBreak/>
              <w:t>Cecil Hills High School Upgrade</w:t>
            </w:r>
          </w:p>
          <w:p w14:paraId="33AD5D72" w14:textId="77777777" w:rsidR="003E758F" w:rsidRPr="00E13FB6" w:rsidRDefault="003E758F">
            <w:pPr>
              <w:pStyle w:val="BP3TableText"/>
            </w:pPr>
            <w:r w:rsidRPr="00E13FB6">
              <w:t>The project upgrades facilities and provides capacity for 2,040 students. The upgrade supports the expansion of STEM offerings, provision of 50 new permanent teaching space including 46 general learning spaces and 4 dedicated STEM learning spaces, a new hall, refurbishment of the canteen and the existing hall for a fitness unit and new outdoor covered workshop.</w:t>
            </w:r>
          </w:p>
        </w:tc>
        <w:tc>
          <w:tcPr>
            <w:tcW w:w="1984" w:type="dxa"/>
            <w:tcBorders>
              <w:top w:val="single" w:sz="4" w:space="0" w:color="808080" w:themeColor="background1" w:themeShade="80"/>
              <w:bottom w:val="single" w:sz="4" w:space="0" w:color="808080" w:themeColor="background1" w:themeShade="80"/>
            </w:tcBorders>
            <w:vAlign w:val="center"/>
          </w:tcPr>
          <w:p w14:paraId="1CE6B88E" w14:textId="6D7F0795" w:rsidR="003E758F" w:rsidRPr="00E13FB6" w:rsidRDefault="00E13FB6">
            <w:pPr>
              <w:pStyle w:val="BP3TableText"/>
            </w:pPr>
            <w:proofErr w:type="spellStart"/>
            <w:r>
              <w:t>n.a.</w:t>
            </w:r>
            <w:proofErr w:type="spellEnd"/>
          </w:p>
        </w:tc>
        <w:tc>
          <w:tcPr>
            <w:tcW w:w="2126" w:type="dxa"/>
            <w:tcBorders>
              <w:top w:val="single" w:sz="4" w:space="0" w:color="808080" w:themeColor="background1" w:themeShade="80"/>
              <w:bottom w:val="single" w:sz="4" w:space="0" w:color="808080" w:themeColor="background1" w:themeShade="80"/>
            </w:tcBorders>
            <w:vAlign w:val="center"/>
          </w:tcPr>
          <w:p w14:paraId="5A42E6C4" w14:textId="50894DAE" w:rsidR="003E758F" w:rsidRPr="00E13FB6" w:rsidRDefault="001D1866">
            <w:pPr>
              <w:pStyle w:val="BP3TableText"/>
            </w:pPr>
            <w:proofErr w:type="spellStart"/>
            <w:r>
              <w:t>n.a.</w:t>
            </w:r>
            <w:proofErr w:type="spellEnd"/>
          </w:p>
        </w:tc>
      </w:tr>
      <w:tr w:rsidR="003E758F" w14:paraId="21780D82" w14:textId="77777777" w:rsidTr="00457012">
        <w:tblPrEx>
          <w:tblBorders>
            <w:bottom w:val="none" w:sz="0" w:space="0" w:color="auto"/>
            <w:insideH w:val="none" w:sz="0" w:space="0" w:color="auto"/>
          </w:tblBorders>
        </w:tblPrEx>
        <w:trPr>
          <w:cantSplit/>
        </w:trPr>
        <w:tc>
          <w:tcPr>
            <w:tcW w:w="5529" w:type="dxa"/>
            <w:tcBorders>
              <w:top w:val="single" w:sz="4" w:space="0" w:color="808080" w:themeColor="background1" w:themeShade="80"/>
              <w:bottom w:val="single" w:sz="4" w:space="0" w:color="808080" w:themeColor="background1" w:themeShade="80"/>
            </w:tcBorders>
          </w:tcPr>
          <w:p w14:paraId="1D65DDAF" w14:textId="29F01EA9" w:rsidR="003E758F" w:rsidRPr="00471914" w:rsidRDefault="003E758F">
            <w:pPr>
              <w:pStyle w:val="BP3TableTextHeading"/>
            </w:pPr>
            <w:r w:rsidRPr="00471914">
              <w:t>Institute of Applied Technology (IAT) for Construction (TAFE)</w:t>
            </w:r>
          </w:p>
          <w:p w14:paraId="67F6403D" w14:textId="77777777" w:rsidR="003E758F" w:rsidRPr="00471914" w:rsidRDefault="003E758F">
            <w:pPr>
              <w:pStyle w:val="BP3TableText"/>
            </w:pPr>
            <w:r w:rsidRPr="00471914">
              <w:t>TAFE NSW is delivering the IAT for Construction at the TAFE NSW Nepean-Kingswood campus in Western Sydney to provide specialised training in fields like construction, carpentry, electrical and plumbing.</w:t>
            </w:r>
          </w:p>
        </w:tc>
        <w:tc>
          <w:tcPr>
            <w:tcW w:w="1984" w:type="dxa"/>
            <w:tcBorders>
              <w:top w:val="single" w:sz="4" w:space="0" w:color="808080" w:themeColor="background1" w:themeShade="80"/>
              <w:bottom w:val="single" w:sz="4" w:space="0" w:color="808080" w:themeColor="background1" w:themeShade="80"/>
            </w:tcBorders>
            <w:vAlign w:val="center"/>
          </w:tcPr>
          <w:p w14:paraId="6D0B50CE" w14:textId="77777777" w:rsidR="003E758F" w:rsidRPr="00471914" w:rsidRDefault="003E758F">
            <w:pPr>
              <w:pStyle w:val="BP3TableText"/>
            </w:pPr>
            <w:r w:rsidRPr="00471914">
              <w:t>$80.4 million</w:t>
            </w:r>
          </w:p>
        </w:tc>
        <w:tc>
          <w:tcPr>
            <w:tcW w:w="2126" w:type="dxa"/>
            <w:tcBorders>
              <w:top w:val="single" w:sz="4" w:space="0" w:color="808080" w:themeColor="background1" w:themeShade="80"/>
              <w:bottom w:val="single" w:sz="4" w:space="0" w:color="808080" w:themeColor="background1" w:themeShade="80"/>
            </w:tcBorders>
            <w:vAlign w:val="center"/>
          </w:tcPr>
          <w:p w14:paraId="6627D736" w14:textId="77777777" w:rsidR="003E758F" w:rsidRPr="00471914" w:rsidRDefault="003E758F">
            <w:pPr>
              <w:pStyle w:val="BP3TableText"/>
            </w:pPr>
            <w:r w:rsidRPr="00471914">
              <w:t>$11.9 million</w:t>
            </w:r>
          </w:p>
        </w:tc>
      </w:tr>
      <w:tr w:rsidR="003E758F" w:rsidRPr="0099018D" w14:paraId="24C31203" w14:textId="77777777" w:rsidTr="00457012">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auto"/>
          </w:tcPr>
          <w:p w14:paraId="15AAF45E" w14:textId="28DF809A" w:rsidR="003E758F" w:rsidRPr="00E13FB6" w:rsidRDefault="003E758F">
            <w:pPr>
              <w:pStyle w:val="BP3TableTextHeading"/>
            </w:pPr>
            <w:r w:rsidRPr="00E13FB6">
              <w:t>Gregory Hills Public School</w:t>
            </w:r>
          </w:p>
          <w:p w14:paraId="5A6D8035" w14:textId="77777777" w:rsidR="003E758F" w:rsidRPr="00E13FB6" w:rsidRDefault="003E758F">
            <w:pPr>
              <w:pStyle w:val="BP3TableText"/>
            </w:pPr>
            <w:r w:rsidRPr="00E13FB6">
              <w:t>Gregory Hills Public School is a new primary school for over 1,000 students with 44 permanent teaching spaces and 4 support classes.</w:t>
            </w:r>
          </w:p>
        </w:tc>
        <w:tc>
          <w:tcPr>
            <w:tcW w:w="1984"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35DC44BA" w14:textId="261509A2" w:rsidR="003E758F" w:rsidRPr="00E13FB6" w:rsidRDefault="00E13FB6">
            <w:pPr>
              <w:pStyle w:val="BP3TableText"/>
            </w:pPr>
            <w:proofErr w:type="spellStart"/>
            <w:r w:rsidRPr="00E13FB6">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E455462" w14:textId="3E75E6F3" w:rsidR="003E758F" w:rsidRPr="00E13FB6" w:rsidRDefault="001D1866">
            <w:pPr>
              <w:pStyle w:val="BP3TableText"/>
            </w:pPr>
            <w:proofErr w:type="spellStart"/>
            <w:r>
              <w:t>n.a.</w:t>
            </w:r>
            <w:proofErr w:type="spellEnd"/>
          </w:p>
        </w:tc>
      </w:tr>
      <w:tr w:rsidR="003E758F" w:rsidRPr="0099018D" w14:paraId="37FA53E9" w14:textId="77777777" w:rsidTr="00457012">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auto"/>
          </w:tcPr>
          <w:p w14:paraId="6A96D1D5" w14:textId="01980014" w:rsidR="003E758F" w:rsidRPr="00471914" w:rsidRDefault="003E758F">
            <w:pPr>
              <w:pStyle w:val="BP3TableTextHeading"/>
            </w:pPr>
            <w:r w:rsidRPr="00471914">
              <w:t>Green Square Public School</w:t>
            </w:r>
          </w:p>
          <w:p w14:paraId="36FCC2EE" w14:textId="77777777" w:rsidR="003E758F" w:rsidRPr="00471914" w:rsidRDefault="003E758F">
            <w:pPr>
              <w:pStyle w:val="BP3TableText"/>
            </w:pPr>
            <w:r w:rsidRPr="00471914">
              <w:t>The new public school in Green Square will provide spaces for up to 600 students. The school and community spaces will be delivered by the Department of Education in collaboration with the City of Sydney, incorporating joint and community facilities. The ground floor will be used by the school during school hours and open to the public after hours and during weekends.</w:t>
            </w:r>
          </w:p>
        </w:tc>
        <w:tc>
          <w:tcPr>
            <w:tcW w:w="1984"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19CEE32E" w14:textId="77777777" w:rsidR="003E758F" w:rsidRPr="00471914" w:rsidRDefault="003E758F">
            <w:pPr>
              <w:pStyle w:val="BP3TableText"/>
            </w:pPr>
            <w:r w:rsidRPr="00471914">
              <w:t>$76.0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0EE1076" w14:textId="77777777" w:rsidR="003E758F" w:rsidRPr="00471914" w:rsidRDefault="003E758F">
            <w:pPr>
              <w:pStyle w:val="BP3TableText"/>
            </w:pPr>
            <w:r w:rsidRPr="00471914">
              <w:t>$60.9 million</w:t>
            </w:r>
          </w:p>
        </w:tc>
      </w:tr>
    </w:tbl>
    <w:p w14:paraId="22EFB5FE" w14:textId="7B3DBCC4" w:rsidR="00BE3685" w:rsidRPr="000E239F" w:rsidRDefault="00BE3685" w:rsidP="00BE3685">
      <w:pPr>
        <w:pStyle w:val="BP3BodyText"/>
      </w:pPr>
      <w:r w:rsidRPr="00BE3685">
        <w:t xml:space="preserve">Pages </w:t>
      </w:r>
      <w:r>
        <w:t>4</w:t>
      </w:r>
      <w:r w:rsidRPr="00BE3685">
        <w:t>-</w:t>
      </w:r>
      <w:r w:rsidR="00143460">
        <w:t>22</w:t>
      </w:r>
      <w:r w:rsidRPr="00BE3685">
        <w:t xml:space="preserve"> to </w:t>
      </w:r>
      <w:r>
        <w:t>4</w:t>
      </w:r>
      <w:r w:rsidRPr="00BE3685">
        <w:t>-</w:t>
      </w:r>
      <w:r w:rsidR="00143460">
        <w:t>30</w:t>
      </w:r>
      <w:r w:rsidRPr="00BE3685">
        <w:t xml:space="preserve"> of Chapter </w:t>
      </w:r>
      <w:r>
        <w:t>4</w:t>
      </w:r>
      <w:r w:rsidRPr="00BE3685">
        <w:t xml:space="preserve"> of this </w:t>
      </w:r>
      <w:r w:rsidRPr="00A93ABF">
        <w:rPr>
          <w:i/>
        </w:rPr>
        <w:t>Infrastructure Statement</w:t>
      </w:r>
      <w:r w:rsidRPr="00BE3685">
        <w:t xml:space="preserve"> lists the major capital projects and minor works for </w:t>
      </w:r>
      <w:r>
        <w:t>the Education agencies</w:t>
      </w:r>
      <w:r w:rsidRPr="00BE3685">
        <w:t>, including the ETC, estimated expenditure to 30</w:t>
      </w:r>
      <w:r w:rsidR="00A93ABF">
        <w:t> </w:t>
      </w:r>
      <w:r w:rsidRPr="00BE3685">
        <w:t>June 2023, and 2023-24 allocation.</w:t>
      </w:r>
    </w:p>
    <w:p w14:paraId="466E142D" w14:textId="77777777" w:rsidR="003E758F" w:rsidRDefault="003E758F" w:rsidP="003E758F">
      <w:pPr>
        <w:pStyle w:val="BP3BodyText"/>
      </w:pPr>
    </w:p>
    <w:p w14:paraId="731D7C94" w14:textId="77777777" w:rsidR="00D92034" w:rsidRDefault="00D92034">
      <w:pPr>
        <w:rPr>
          <w:rFonts w:ascii="Public Sans SemiBold" w:eastAsia="Times New Roman" w:hAnsi="Public Sans SemiBold" w:cs="Times New Roman"/>
          <w:b/>
          <w:color w:val="22272B"/>
          <w:kern w:val="28"/>
          <w:sz w:val="28"/>
          <w:szCs w:val="36"/>
        </w:rPr>
      </w:pPr>
      <w:r>
        <w:br w:type="page"/>
      </w:r>
    </w:p>
    <w:p w14:paraId="6162BA53" w14:textId="2CBD3EC3" w:rsidR="00440674" w:rsidRPr="002D0EF4" w:rsidRDefault="00440674" w:rsidP="0088604D">
      <w:pPr>
        <w:pStyle w:val="BP3Heading2"/>
      </w:pPr>
      <w:r>
        <w:lastRenderedPageBreak/>
        <w:t xml:space="preserve">Environment and </w:t>
      </w:r>
      <w:r w:rsidRPr="002D0EF4">
        <w:t xml:space="preserve">Planning </w:t>
      </w:r>
    </w:p>
    <w:tbl>
      <w:tblPr>
        <w:tblpPr w:leftFromText="180" w:rightFromText="180" w:vertAnchor="text" w:horzAnchor="margin" w:tblpXSpec="right" w:tblpY="159"/>
        <w:tblW w:w="1307" w:type="pct"/>
        <w:shd w:val="clear" w:color="auto" w:fill="F2F2F2" w:themeFill="background1" w:themeFillShade="F2"/>
        <w:tblLayout w:type="fixed"/>
        <w:tblCellMar>
          <w:left w:w="115" w:type="dxa"/>
          <w:right w:w="115" w:type="dxa"/>
        </w:tblCellMar>
        <w:tblLook w:val="04A0" w:firstRow="1" w:lastRow="0" w:firstColumn="1" w:lastColumn="0" w:noHBand="0" w:noVBand="1"/>
        <w:tblCaption w:val="Customer Service Cluster"/>
      </w:tblPr>
      <w:tblGrid>
        <w:gridCol w:w="1133"/>
        <w:gridCol w:w="1387"/>
      </w:tblGrid>
      <w:tr w:rsidR="00440674" w:rsidRPr="0099018D" w14:paraId="1B9DB857" w14:textId="77777777" w:rsidTr="00E623FF">
        <w:trPr>
          <w:cantSplit/>
          <w:trHeight w:val="784"/>
        </w:trPr>
        <w:tc>
          <w:tcPr>
            <w:tcW w:w="1133" w:type="dxa"/>
            <w:shd w:val="clear" w:color="auto" w:fill="F2F2F2" w:themeFill="background1" w:themeFillShade="F2"/>
            <w:vAlign w:val="center"/>
          </w:tcPr>
          <w:p w14:paraId="2392E223" w14:textId="77777777" w:rsidR="00440674" w:rsidRPr="00523210" w:rsidRDefault="00440674">
            <w:pPr>
              <w:rPr>
                <w:rFonts w:ascii="Public Sans" w:eastAsiaTheme="minorEastAsia" w:hAnsi="Public Sans" w:cs="Lucida Sans"/>
                <w:color w:val="000000" w:themeColor="text1"/>
                <w:sz w:val="18"/>
                <w:szCs w:val="18"/>
              </w:rPr>
            </w:pPr>
            <w:r w:rsidRPr="00523210">
              <w:rPr>
                <w:rFonts w:ascii="Public Sans" w:eastAsiaTheme="minorEastAsia" w:hAnsi="Public Sans" w:cs="Lucida Sans"/>
                <w:color w:val="000000" w:themeColor="text1"/>
                <w:sz w:val="18"/>
                <w:szCs w:val="18"/>
              </w:rPr>
              <w:t>$4.7 billion</w:t>
            </w:r>
          </w:p>
        </w:tc>
        <w:tc>
          <w:tcPr>
            <w:tcW w:w="1387" w:type="dxa"/>
            <w:shd w:val="clear" w:color="auto" w:fill="F2F2F2" w:themeFill="background1" w:themeFillShade="F2"/>
            <w:vAlign w:val="center"/>
          </w:tcPr>
          <w:p w14:paraId="54FA2657" w14:textId="77777777" w:rsidR="00440674" w:rsidRPr="00B5518E" w:rsidRDefault="00440674">
            <w:pPr>
              <w:rPr>
                <w:rFonts w:ascii="Public Sans" w:eastAsiaTheme="minorHAnsi" w:hAnsi="Public Sans" w:cs="Lucida Sans"/>
                <w:color w:val="000000" w:themeColor="text1"/>
                <w:sz w:val="18"/>
                <w:szCs w:val="18"/>
              </w:rPr>
            </w:pPr>
            <w:r w:rsidRPr="00B5518E">
              <w:rPr>
                <w:rFonts w:ascii="Public Sans" w:eastAsiaTheme="minorHAnsi" w:hAnsi="Public Sans" w:cs="Lucida Sans"/>
                <w:color w:val="000000" w:themeColor="text1"/>
                <w:sz w:val="18"/>
                <w:szCs w:val="18"/>
              </w:rPr>
              <w:t>Capital Expenditure to 2026-27</w:t>
            </w:r>
          </w:p>
        </w:tc>
      </w:tr>
      <w:tr w:rsidR="00440674" w:rsidRPr="0099018D" w14:paraId="5B45957B" w14:textId="77777777" w:rsidTr="00E623FF">
        <w:trPr>
          <w:cantSplit/>
          <w:trHeight w:val="784"/>
        </w:trPr>
        <w:tc>
          <w:tcPr>
            <w:tcW w:w="1133" w:type="dxa"/>
            <w:shd w:val="clear" w:color="auto" w:fill="F2F2F2" w:themeFill="background1" w:themeFillShade="F2"/>
            <w:vAlign w:val="center"/>
          </w:tcPr>
          <w:p w14:paraId="0CB5A831" w14:textId="77777777" w:rsidR="00440674" w:rsidRPr="00523210" w:rsidRDefault="00440674">
            <w:pPr>
              <w:rPr>
                <w:rFonts w:ascii="Public Sans" w:eastAsiaTheme="minorEastAsia" w:hAnsi="Public Sans" w:cs="Lucida Sans"/>
                <w:color w:val="000000" w:themeColor="text1"/>
                <w:sz w:val="18"/>
                <w:szCs w:val="18"/>
              </w:rPr>
            </w:pPr>
            <w:r w:rsidRPr="00523210">
              <w:rPr>
                <w:rFonts w:ascii="Public Sans" w:eastAsiaTheme="minorEastAsia" w:hAnsi="Public Sans" w:cs="Lucida Sans"/>
                <w:color w:val="000000" w:themeColor="text1"/>
                <w:sz w:val="18"/>
                <w:szCs w:val="18"/>
              </w:rPr>
              <w:t>$1.8 billion</w:t>
            </w:r>
          </w:p>
        </w:tc>
        <w:tc>
          <w:tcPr>
            <w:tcW w:w="1387" w:type="dxa"/>
            <w:shd w:val="clear" w:color="auto" w:fill="F2F2F2" w:themeFill="background1" w:themeFillShade="F2"/>
            <w:vAlign w:val="center"/>
          </w:tcPr>
          <w:p w14:paraId="30021753" w14:textId="77777777" w:rsidR="00440674" w:rsidRPr="00B5518E" w:rsidRDefault="00440674">
            <w:pPr>
              <w:rPr>
                <w:rFonts w:ascii="Public Sans" w:eastAsiaTheme="minorHAnsi" w:hAnsi="Public Sans" w:cs="Lucida Sans"/>
                <w:color w:val="000000" w:themeColor="text1"/>
                <w:sz w:val="18"/>
                <w:szCs w:val="18"/>
              </w:rPr>
            </w:pPr>
            <w:r w:rsidRPr="00B5518E">
              <w:rPr>
                <w:rFonts w:ascii="Public Sans" w:eastAsiaTheme="minorHAnsi" w:hAnsi="Public Sans" w:cs="Lucida Sans"/>
                <w:color w:val="000000" w:themeColor="text1"/>
                <w:sz w:val="18"/>
                <w:szCs w:val="18"/>
              </w:rPr>
              <w:t>Capital</w:t>
            </w:r>
            <w:r w:rsidRPr="00B5518E">
              <w:rPr>
                <w:rFonts w:ascii="Public Sans" w:eastAsiaTheme="minorHAnsi" w:hAnsi="Public Sans" w:cs="Lucida Sans"/>
                <w:color w:val="000000" w:themeColor="text1"/>
                <w:sz w:val="18"/>
                <w:szCs w:val="18"/>
              </w:rPr>
              <w:br/>
              <w:t>Expenditure</w:t>
            </w:r>
            <w:r w:rsidRPr="00B5518E">
              <w:rPr>
                <w:rFonts w:ascii="Public Sans" w:eastAsiaTheme="minorHAnsi" w:hAnsi="Public Sans" w:cs="Lucida Sans"/>
                <w:color w:val="000000" w:themeColor="text1"/>
                <w:sz w:val="18"/>
                <w:szCs w:val="18"/>
              </w:rPr>
              <w:br/>
              <w:t>2023-24</w:t>
            </w:r>
          </w:p>
        </w:tc>
      </w:tr>
    </w:tbl>
    <w:p w14:paraId="178470B8" w14:textId="7DED75A8" w:rsidR="00440674" w:rsidRDefault="00440674" w:rsidP="00440674">
      <w:pPr>
        <w:pStyle w:val="BP3BodyText"/>
      </w:pPr>
      <w:r>
        <w:rPr>
          <w:noProof/>
        </w:rPr>
        <w:drawing>
          <wp:anchor distT="0" distB="0" distL="114300" distR="114300" simplePos="0" relativeHeight="251658245" behindDoc="1" locked="0" layoutInCell="1" allowOverlap="1" wp14:anchorId="28094001" wp14:editId="05E93138">
            <wp:simplePos x="0" y="0"/>
            <wp:positionH relativeFrom="margin">
              <wp:align>left</wp:align>
            </wp:positionH>
            <wp:positionV relativeFrom="paragraph">
              <wp:posOffset>88265</wp:posOffset>
            </wp:positionV>
            <wp:extent cx="755650" cy="755650"/>
            <wp:effectExtent l="0" t="0" r="6350" b="6350"/>
            <wp:wrapTight wrapText="bothSides">
              <wp:wrapPolygon edited="0">
                <wp:start x="5990" y="0"/>
                <wp:lineTo x="0" y="4356"/>
                <wp:lineTo x="0" y="14703"/>
                <wp:lineTo x="1089" y="17970"/>
                <wp:lineTo x="5445" y="21237"/>
                <wp:lineTo x="5990" y="21237"/>
                <wp:lineTo x="15792" y="21237"/>
                <wp:lineTo x="16336" y="21237"/>
                <wp:lineTo x="20692" y="17425"/>
                <wp:lineTo x="21237" y="15247"/>
                <wp:lineTo x="21237" y="3267"/>
                <wp:lineTo x="15247" y="0"/>
                <wp:lineTo x="599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a:extLst>
                        <a:ext uri="{28A0092B-C50C-407E-A947-70E740481C1C}">
                          <a14:useLocalDpi xmlns:a14="http://schemas.microsoft.com/office/drawing/2010/main" val="0"/>
                        </a:ext>
                      </a:extLst>
                    </a:blip>
                    <a:stretch>
                      <a:fillRect/>
                    </a:stretch>
                  </pic:blipFill>
                  <pic:spPr>
                    <a:xfrm>
                      <a:off x="0" y="0"/>
                      <a:ext cx="755970" cy="755970"/>
                    </a:xfrm>
                    <a:prstGeom prst="rect">
                      <a:avLst/>
                    </a:prstGeom>
                  </pic:spPr>
                </pic:pic>
              </a:graphicData>
            </a:graphic>
            <wp14:sizeRelH relativeFrom="margin">
              <wp14:pctWidth>0</wp14:pctWidth>
            </wp14:sizeRelH>
            <wp14:sizeRelV relativeFrom="margin">
              <wp14:pctHeight>0</wp14:pctHeight>
            </wp14:sizeRelV>
          </wp:anchor>
        </w:drawing>
      </w:r>
      <w:r w:rsidRPr="009818E5">
        <w:t xml:space="preserve">The Environment </w:t>
      </w:r>
      <w:r>
        <w:t xml:space="preserve">and </w:t>
      </w:r>
      <w:r w:rsidRPr="009818E5">
        <w:t>Planning agenc</w:t>
      </w:r>
      <w:r>
        <w:t>ies</w:t>
      </w:r>
      <w:r w:rsidRPr="009818E5">
        <w:t xml:space="preserve"> </w:t>
      </w:r>
      <w:r>
        <w:t>are</w:t>
      </w:r>
      <w:r w:rsidRPr="009818E5">
        <w:t xml:space="preserve"> responsible for the stewardship of </w:t>
      </w:r>
      <w:r>
        <w:t xml:space="preserve">the </w:t>
      </w:r>
      <w:r w:rsidRPr="009818E5">
        <w:t>built and natural environment</w:t>
      </w:r>
      <w:r>
        <w:t xml:space="preserve"> in New South Wales</w:t>
      </w:r>
      <w:r w:rsidRPr="009818E5">
        <w:t>. The</w:t>
      </w:r>
      <w:r w:rsidRPr="009818E5" w:rsidDel="00C27063">
        <w:t xml:space="preserve"> </w:t>
      </w:r>
      <w:r w:rsidRPr="009818E5">
        <w:t xml:space="preserve">key areas of focus include initiatives to </w:t>
      </w:r>
      <w:r>
        <w:t>unlock</w:t>
      </w:r>
      <w:r w:rsidRPr="009818E5">
        <w:t xml:space="preserve"> housing supply</w:t>
      </w:r>
      <w:r>
        <w:t xml:space="preserve"> in N</w:t>
      </w:r>
      <w:r w:rsidR="00802751">
        <w:t xml:space="preserve">ew </w:t>
      </w:r>
      <w:r>
        <w:t>S</w:t>
      </w:r>
      <w:r w:rsidR="00802751">
        <w:t xml:space="preserve">outh </w:t>
      </w:r>
      <w:r>
        <w:t>W</w:t>
      </w:r>
      <w:r w:rsidR="00802751">
        <w:t>ales</w:t>
      </w:r>
      <w:r w:rsidR="002D6479">
        <w:t>,</w:t>
      </w:r>
      <w:r w:rsidRPr="009818E5">
        <w:t xml:space="preserve"> </w:t>
      </w:r>
      <w:r>
        <w:t xml:space="preserve">protect </w:t>
      </w:r>
      <w:r w:rsidRPr="009818E5">
        <w:t>our native flora and fauna</w:t>
      </w:r>
      <w:r w:rsidR="002D6479">
        <w:t>,</w:t>
      </w:r>
      <w:r w:rsidRPr="009818E5">
        <w:t xml:space="preserve"> conserv</w:t>
      </w:r>
      <w:r>
        <w:t>e</w:t>
      </w:r>
      <w:r w:rsidRPr="009818E5" w:rsidDel="0020552A">
        <w:t xml:space="preserve"> heritage for</w:t>
      </w:r>
      <w:r w:rsidDel="0020552A">
        <w:t xml:space="preserve"> the benefit of the community</w:t>
      </w:r>
      <w:r w:rsidR="002D6479">
        <w:t>,</w:t>
      </w:r>
      <w:r w:rsidDel="0020552A">
        <w:t xml:space="preserve"> </w:t>
      </w:r>
      <w:r w:rsidRPr="009818E5">
        <w:t>set future direction</w:t>
      </w:r>
      <w:r>
        <w:t>s</w:t>
      </w:r>
      <w:r w:rsidRPr="009818E5">
        <w:t xml:space="preserve"> </w:t>
      </w:r>
      <w:r>
        <w:t>for</w:t>
      </w:r>
      <w:r w:rsidRPr="009818E5">
        <w:t xml:space="preserve"> waste and sustainable materials</w:t>
      </w:r>
      <w:r w:rsidR="002D6479">
        <w:t>,</w:t>
      </w:r>
      <w:r>
        <w:t xml:space="preserve"> create better public and open spaces</w:t>
      </w:r>
      <w:r w:rsidR="007079CB">
        <w:t>,</w:t>
      </w:r>
      <w:r>
        <w:t xml:space="preserve"> manage government-owned land and property and secure and improve the State’s water supply</w:t>
      </w:r>
      <w:r w:rsidRPr="009818E5">
        <w:t>.</w:t>
      </w:r>
    </w:p>
    <w:p w14:paraId="4EE4FEF0" w14:textId="267DFFC4" w:rsidR="00440674" w:rsidRDefault="00440674" w:rsidP="00440674">
      <w:pPr>
        <w:pStyle w:val="BP3BodyText"/>
      </w:pPr>
      <w:r>
        <w:t xml:space="preserve">This Budget includes </w:t>
      </w:r>
      <w:r w:rsidRPr="00523210">
        <w:t>$4.7</w:t>
      </w:r>
      <w:r>
        <w:t xml:space="preserve"> billion in capital spending for Environment and Planning initiatives and projects over the four years to </w:t>
      </w:r>
      <w:r w:rsidRPr="00327DF3">
        <w:t>202</w:t>
      </w:r>
      <w:r>
        <w:t>6</w:t>
      </w:r>
      <w:r w:rsidRPr="00327DF3">
        <w:t>-2</w:t>
      </w:r>
      <w:r>
        <w:t>7</w:t>
      </w:r>
      <w:r w:rsidRPr="00327DF3">
        <w:t>.</w:t>
      </w:r>
      <w:r>
        <w:t xml:space="preserve"> </w:t>
      </w:r>
    </w:p>
    <w:p w14:paraId="3E2F77FA" w14:textId="77777777" w:rsidR="000B2AAD" w:rsidRDefault="000B2AAD" w:rsidP="004540D5"/>
    <w:tbl>
      <w:tblPr>
        <w:tblW w:w="0" w:type="auto"/>
        <w:tblInd w:w="-5" w:type="dxa"/>
        <w:shd w:val="pct5" w:color="auto" w:fill="auto"/>
        <w:tblLook w:val="04A0" w:firstRow="1" w:lastRow="0" w:firstColumn="1" w:lastColumn="0" w:noHBand="0" w:noVBand="1"/>
        <w:tblCaption w:val="Box 2.4: Protecting Koalas in NSW"/>
        <w:tblDescription w:val="Box 2.4: Protecting Koalas in NSW"/>
      </w:tblPr>
      <w:tblGrid>
        <w:gridCol w:w="9629"/>
      </w:tblGrid>
      <w:tr w:rsidR="00440674" w:rsidRPr="00461C4C" w14:paraId="56EE3C77" w14:textId="77777777" w:rsidTr="00624142">
        <w:trPr>
          <w:trHeight w:val="2647"/>
        </w:trPr>
        <w:tc>
          <w:tcPr>
            <w:tcW w:w="9629" w:type="dxa"/>
            <w:shd w:val="pct5" w:color="auto" w:fill="auto"/>
          </w:tcPr>
          <w:p w14:paraId="42150A97" w14:textId="77777777" w:rsidR="00440674" w:rsidRPr="00FD337A" w:rsidRDefault="00440674" w:rsidP="000012D2">
            <w:pPr>
              <w:pStyle w:val="BP3Boxx"/>
            </w:pPr>
            <w:r w:rsidRPr="00FD337A">
              <w:t>Protecting Koalas in NSW</w:t>
            </w:r>
          </w:p>
          <w:p w14:paraId="3C440EAF" w14:textId="77777777" w:rsidR="00440674" w:rsidRDefault="00440674">
            <w:pPr>
              <w:pStyle w:val="BP3BodyText"/>
            </w:pPr>
            <w:r>
              <w:t xml:space="preserve">The 2023-24 Budget provides $79.3 million total capital expenditure over four years to preserve koalas in the wild and protect their natural habitat. </w:t>
            </w:r>
            <w:r w:rsidRPr="001C7C5D">
              <w:t xml:space="preserve">Koalas are a threatened species requiring measures to protect and restore remaining koala populations. </w:t>
            </w:r>
            <w:r>
              <w:t xml:space="preserve">This additional outlay will expand existing nature reserves, protect critical koala </w:t>
            </w:r>
            <w:proofErr w:type="gramStart"/>
            <w:r>
              <w:t>habitat</w:t>
            </w:r>
            <w:proofErr w:type="gramEnd"/>
            <w:r>
              <w:t xml:space="preserve"> and preserve koala populations in the wild. </w:t>
            </w:r>
          </w:p>
          <w:p w14:paraId="19F42286" w14:textId="77777777" w:rsidR="00440674" w:rsidRDefault="00440674">
            <w:pPr>
              <w:pStyle w:val="BP3BodyText"/>
            </w:pPr>
            <w:r>
              <w:t>Key capital investments include:</w:t>
            </w:r>
          </w:p>
          <w:p w14:paraId="45DD2514" w14:textId="4EEE1579" w:rsidR="00440674" w:rsidRDefault="00440674" w:rsidP="00525B08">
            <w:pPr>
              <w:pStyle w:val="BP3Bullet1"/>
            </w:pPr>
            <w:r>
              <w:t>$28.5 million to support the establishment of the Great Koala National Park on the Mid</w:t>
            </w:r>
            <w:r w:rsidR="00237A3F">
              <w:noBreakHyphen/>
            </w:r>
            <w:r>
              <w:t xml:space="preserve">North Coast to preserve large tracts of koala </w:t>
            </w:r>
            <w:proofErr w:type="gramStart"/>
            <w:r>
              <w:t>habitat</w:t>
            </w:r>
            <w:proofErr w:type="gramEnd"/>
          </w:p>
          <w:p w14:paraId="4FE44529" w14:textId="2DE3F6CE" w:rsidR="00440674" w:rsidRDefault="00440674" w:rsidP="00525B08">
            <w:pPr>
              <w:pStyle w:val="BP3Bullet1"/>
            </w:pPr>
            <w:r>
              <w:t xml:space="preserve">$22.5 million to construct and complete koala-friendly crossings across Appin Road supporting the </w:t>
            </w:r>
            <w:r w:rsidR="00B0062C">
              <w:t xml:space="preserve">sustainability </w:t>
            </w:r>
            <w:r>
              <w:t>of koalas in South-Western Sydney</w:t>
            </w:r>
          </w:p>
          <w:p w14:paraId="033E0805" w14:textId="77777777" w:rsidR="00440674" w:rsidRDefault="00440674" w:rsidP="00525B08">
            <w:pPr>
              <w:pStyle w:val="BP3Bullet1"/>
            </w:pPr>
            <w:r>
              <w:t xml:space="preserve">$22.1 million to establish the new Georges River Koala National Park to protect one of the largest koala populations in metropolitan </w:t>
            </w:r>
            <w:proofErr w:type="gramStart"/>
            <w:r>
              <w:t>Sydney</w:t>
            </w:r>
            <w:proofErr w:type="gramEnd"/>
          </w:p>
          <w:p w14:paraId="7DC65E49" w14:textId="77777777" w:rsidR="00440674" w:rsidRDefault="00440674" w:rsidP="00525B08">
            <w:pPr>
              <w:pStyle w:val="BP3Bullet1"/>
            </w:pPr>
            <w:r>
              <w:t>$6.2 million to preserve wildlife corridors and establish a reserve for the koala population in Woronora Heights.</w:t>
            </w:r>
          </w:p>
          <w:p w14:paraId="3E1C18BF" w14:textId="1D80091E" w:rsidR="00440674" w:rsidRPr="00530CCD" w:rsidRDefault="00440674">
            <w:pPr>
              <w:pStyle w:val="BP3BodyText"/>
            </w:pPr>
            <w:r w:rsidRPr="00180A8E">
              <w:t xml:space="preserve">Ecological advantages of this capital expenditure will extend to a range of other threatened species of flora and fauna within these areas. Local and </w:t>
            </w:r>
            <w:r w:rsidR="00DE3A9A">
              <w:t>Aboriginal</w:t>
            </w:r>
            <w:r w:rsidRPr="00180A8E">
              <w:t xml:space="preserve"> communities will benefit from increased tourism and employment, and conservation of traditional cultural heritage. </w:t>
            </w:r>
          </w:p>
        </w:tc>
      </w:tr>
    </w:tbl>
    <w:p w14:paraId="0C927C59" w14:textId="44B891BD" w:rsidR="00F055AF" w:rsidRDefault="00F055AF" w:rsidP="00440674">
      <w:pPr>
        <w:pStyle w:val="BP3BodyText"/>
      </w:pPr>
    </w:p>
    <w:p w14:paraId="77BBDDFE" w14:textId="77777777" w:rsidR="00F055AF" w:rsidRDefault="00F055AF">
      <w:pPr>
        <w:rPr>
          <w:rFonts w:ascii="Public Sans" w:eastAsia="Arial" w:hAnsi="Public Sans" w:cs="Arial"/>
          <w:color w:val="000000" w:themeColor="text1"/>
          <w:sz w:val="22"/>
          <w:szCs w:val="23"/>
        </w:rPr>
      </w:pPr>
      <w:r>
        <w:br w:type="page"/>
      </w:r>
    </w:p>
    <w:tbl>
      <w:tblPr>
        <w:tblW w:w="9719" w:type="dxa"/>
        <w:tblInd w:w="-5" w:type="dxa"/>
        <w:shd w:val="pct5" w:color="auto" w:fill="auto"/>
        <w:tblLook w:val="04A0" w:firstRow="1" w:lastRow="0" w:firstColumn="1" w:lastColumn="0" w:noHBand="0" w:noVBand="1"/>
        <w:tblCaption w:val="Box 2.5: Critical investment in nature-based tourism"/>
        <w:tblDescription w:val="Box 2.5: Critical investment in nature-based tourism"/>
      </w:tblPr>
      <w:tblGrid>
        <w:gridCol w:w="9719"/>
      </w:tblGrid>
      <w:tr w:rsidR="00F35444" w:rsidRPr="00461C4C" w14:paraId="7CF94F92" w14:textId="77777777" w:rsidTr="00624142">
        <w:trPr>
          <w:trHeight w:val="3700"/>
        </w:trPr>
        <w:tc>
          <w:tcPr>
            <w:tcW w:w="9719" w:type="dxa"/>
            <w:shd w:val="pct5" w:color="auto" w:fill="auto"/>
          </w:tcPr>
          <w:p w14:paraId="6AB91103" w14:textId="77777777" w:rsidR="00440674" w:rsidRPr="00FD337A" w:rsidRDefault="00440674" w:rsidP="00E8615F">
            <w:pPr>
              <w:pStyle w:val="BP3Boxx"/>
              <w:ind w:left="1276" w:hanging="1276"/>
            </w:pPr>
            <w:r w:rsidRPr="00FD337A">
              <w:lastRenderedPageBreak/>
              <w:t>Critical investment in nature-based tourism</w:t>
            </w:r>
          </w:p>
          <w:p w14:paraId="58CE8026" w14:textId="77777777" w:rsidR="00440674" w:rsidRPr="00665EFD" w:rsidRDefault="00440674">
            <w:pPr>
              <w:pStyle w:val="BP3BodyText"/>
            </w:pPr>
            <w:r w:rsidRPr="00665EFD">
              <w:t>The NSW Government is investing to protect key natural heritage assets</w:t>
            </w:r>
            <w:r>
              <w:t xml:space="preserve"> and</w:t>
            </w:r>
            <w:r w:rsidRPr="00665EFD">
              <w:t xml:space="preserve"> ensure biosecurity and visitor safety while sustaining the tourism economy across the </w:t>
            </w:r>
            <w:r>
              <w:t>S</w:t>
            </w:r>
            <w:r w:rsidRPr="00665EFD">
              <w:t>tate.</w:t>
            </w:r>
          </w:p>
          <w:p w14:paraId="05170667" w14:textId="77777777" w:rsidR="00440674" w:rsidRDefault="00440674">
            <w:pPr>
              <w:pStyle w:val="BP3BodyText"/>
            </w:pPr>
            <w:r>
              <w:t>In the 2023-24 Budget, t</w:t>
            </w:r>
            <w:r w:rsidRPr="00665EFD">
              <w:t xml:space="preserve">he </w:t>
            </w:r>
            <w:r>
              <w:t>NSW</w:t>
            </w:r>
            <w:r w:rsidRPr="00665EFD">
              <w:t xml:space="preserve"> Government provide</w:t>
            </w:r>
            <w:r>
              <w:t>s</w:t>
            </w:r>
            <w:r w:rsidRPr="00665EFD">
              <w:t>:</w:t>
            </w:r>
          </w:p>
          <w:p w14:paraId="5F5D53AA" w14:textId="3F2CEE7B" w:rsidR="00440674" w:rsidRPr="000E37D0" w:rsidRDefault="00440674" w:rsidP="00565712">
            <w:pPr>
              <w:pStyle w:val="BP3Bullet1"/>
            </w:pPr>
            <w:r>
              <w:t>$36.4 million capital expenditure for the replacement and renewal of visitor infrastructure to ensure ongoing access and enjoyment of N</w:t>
            </w:r>
            <w:r w:rsidR="007B3BAB">
              <w:t xml:space="preserve">ew </w:t>
            </w:r>
            <w:r>
              <w:t>S</w:t>
            </w:r>
            <w:r w:rsidR="007B3BAB">
              <w:t xml:space="preserve">outh </w:t>
            </w:r>
            <w:proofErr w:type="spellStart"/>
            <w:r>
              <w:t>W</w:t>
            </w:r>
            <w:r w:rsidR="007B3BAB">
              <w:t>ale</w:t>
            </w:r>
            <w:r>
              <w:t>’s</w:t>
            </w:r>
            <w:proofErr w:type="spellEnd"/>
            <w:r>
              <w:t xml:space="preserve"> unique National </w:t>
            </w:r>
            <w:r w:rsidRPr="000E37D0">
              <w:t xml:space="preserve">Parks </w:t>
            </w:r>
          </w:p>
          <w:p w14:paraId="1A5F8E15" w14:textId="77777777" w:rsidR="00440674" w:rsidRPr="000E37D0" w:rsidRDefault="00440674" w:rsidP="00565712">
            <w:pPr>
              <w:pStyle w:val="BP3Bullet1"/>
            </w:pPr>
            <w:r>
              <w:t xml:space="preserve">funding for the </w:t>
            </w:r>
            <w:r w:rsidRPr="000E37D0">
              <w:t>c</w:t>
            </w:r>
            <w:r w:rsidRPr="00665EFD">
              <w:t xml:space="preserve">ontinuation of a marine freight service to Lord Howe Island and upgrade of its waste management facility </w:t>
            </w:r>
            <w:r>
              <w:t>to</w:t>
            </w:r>
            <w:r w:rsidRPr="00665EFD">
              <w:t xml:space="preserve"> meet essential community needs and biosecuri</w:t>
            </w:r>
            <w:r w:rsidRPr="000E37D0">
              <w:t>ty and regulatory standards for the World Heritage listed site</w:t>
            </w:r>
            <w:r>
              <w:t>.</w:t>
            </w:r>
          </w:p>
          <w:p w14:paraId="5EDA6FA1" w14:textId="53EA73ED" w:rsidR="00440674" w:rsidRPr="00665EFD" w:rsidRDefault="00440674">
            <w:pPr>
              <w:pStyle w:val="BP3BodyText"/>
              <w:rPr>
                <w:color w:val="0A7CB9"/>
              </w:rPr>
            </w:pPr>
            <w:r w:rsidRPr="00665EFD">
              <w:t xml:space="preserve">The Government’s continued funding </w:t>
            </w:r>
            <w:r>
              <w:t>will ensure</w:t>
            </w:r>
            <w:r w:rsidRPr="00665EFD">
              <w:t xml:space="preserve"> </w:t>
            </w:r>
            <w:r>
              <w:t>key</w:t>
            </w:r>
            <w:r w:rsidRPr="00665EFD">
              <w:t xml:space="preserve"> nature-based sites remain open and safe to support increasing tourism demand, protect the environment and deliver economic</w:t>
            </w:r>
            <w:r w:rsidR="002E070B">
              <w:t>,</w:t>
            </w:r>
            <w:r w:rsidRPr="00665EFD">
              <w:t xml:space="preserve"> </w:t>
            </w:r>
            <w:proofErr w:type="gramStart"/>
            <w:r w:rsidRPr="00665EFD">
              <w:t>social</w:t>
            </w:r>
            <w:proofErr w:type="gramEnd"/>
            <w:r w:rsidRPr="00665EFD">
              <w:t xml:space="preserve"> and environmental benefits to the NSW people and economy.</w:t>
            </w:r>
          </w:p>
        </w:tc>
      </w:tr>
    </w:tbl>
    <w:p w14:paraId="4595B08C" w14:textId="6E60FDCE" w:rsidR="00440674" w:rsidRPr="009D529F" w:rsidRDefault="00440674" w:rsidP="00DC7490">
      <w:pPr>
        <w:pStyle w:val="BP3Tablex"/>
      </w:pPr>
      <w:r w:rsidRPr="009D529F">
        <w:t xml:space="preserve">Key new </w:t>
      </w:r>
      <w:r>
        <w:t>Environment</w:t>
      </w:r>
      <w:r w:rsidRPr="009D529F">
        <w:t xml:space="preserve"> </w:t>
      </w:r>
      <w:r>
        <w:t xml:space="preserve">and </w:t>
      </w:r>
      <w:r w:rsidRPr="00FD337A">
        <w:t xml:space="preserve">Planning </w:t>
      </w:r>
      <w:r w:rsidRPr="009D529F">
        <w:t>projects commencing in 202</w:t>
      </w:r>
      <w:r>
        <w:t>3</w:t>
      </w:r>
      <w:r w:rsidRPr="009D529F">
        <w:t>-2</w:t>
      </w:r>
      <w:r>
        <w:t>4</w:t>
      </w:r>
      <w:r w:rsidRPr="009D529F">
        <w:t xml:space="preserve"> included in this </w:t>
      </w:r>
      <w:proofErr w:type="gramStart"/>
      <w:r w:rsidRPr="009D529F">
        <w:t>Budget</w:t>
      </w:r>
      <w:proofErr w:type="gramEnd"/>
    </w:p>
    <w:tbl>
      <w:tblPr>
        <w:tblW w:w="0" w:type="auto"/>
        <w:tblLook w:val="04A0" w:firstRow="1" w:lastRow="0" w:firstColumn="1" w:lastColumn="0" w:noHBand="0" w:noVBand="1"/>
        <w:tblCaption w:val="Table 2.1: Key new Environment and Planning projects commencing in 2023-24 included in this Budget"/>
        <w:tblDescription w:val="Table 2.1: Key new Environment and Planning projects commencing in 2023-24 included in this Budget"/>
      </w:tblPr>
      <w:tblGrid>
        <w:gridCol w:w="5532"/>
        <w:gridCol w:w="1981"/>
        <w:gridCol w:w="2126"/>
      </w:tblGrid>
      <w:tr w:rsidR="00440674" w:rsidRPr="00DC7490" w14:paraId="78125A14" w14:textId="77777777" w:rsidTr="00D92034">
        <w:trPr>
          <w:cantSplit/>
          <w:tblHeader/>
        </w:trPr>
        <w:tc>
          <w:tcPr>
            <w:tcW w:w="5532" w:type="dxa"/>
            <w:shd w:val="clear" w:color="auto" w:fill="EBEBEB"/>
            <w:vAlign w:val="center"/>
          </w:tcPr>
          <w:p w14:paraId="1AA2C454" w14:textId="77777777" w:rsidR="00440674" w:rsidRPr="00DC7490" w:rsidRDefault="00440674">
            <w:pPr>
              <w:pStyle w:val="BP3TableTextHeading"/>
              <w:rPr>
                <w:b w:val="0"/>
                <w:bCs/>
              </w:rPr>
            </w:pPr>
            <w:r w:rsidRPr="00DC7490">
              <w:rPr>
                <w:b w:val="0"/>
                <w:bCs/>
              </w:rPr>
              <w:t>Project</w:t>
            </w:r>
          </w:p>
        </w:tc>
        <w:tc>
          <w:tcPr>
            <w:tcW w:w="1981" w:type="dxa"/>
            <w:shd w:val="clear" w:color="auto" w:fill="EBEBEB"/>
            <w:vAlign w:val="center"/>
          </w:tcPr>
          <w:p w14:paraId="71527958" w14:textId="77777777" w:rsidR="00440674" w:rsidRPr="00DC7490" w:rsidRDefault="00440674">
            <w:pPr>
              <w:pStyle w:val="BP3TableTextHeading"/>
              <w:rPr>
                <w:b w:val="0"/>
                <w:bCs/>
              </w:rPr>
            </w:pPr>
            <w:r w:rsidRPr="00DC7490">
              <w:rPr>
                <w:b w:val="0"/>
                <w:bCs/>
              </w:rPr>
              <w:t>Estimated total cost</w:t>
            </w:r>
          </w:p>
        </w:tc>
        <w:tc>
          <w:tcPr>
            <w:tcW w:w="2126" w:type="dxa"/>
            <w:shd w:val="clear" w:color="auto" w:fill="EBEBEB"/>
            <w:vAlign w:val="center"/>
          </w:tcPr>
          <w:p w14:paraId="040612F8" w14:textId="77777777" w:rsidR="00440674" w:rsidRPr="00DC7490" w:rsidRDefault="00440674" w:rsidP="00723563">
            <w:pPr>
              <w:pStyle w:val="BP3TableTextHeading"/>
              <w:jc w:val="center"/>
              <w:rPr>
                <w:b w:val="0"/>
                <w:bCs/>
              </w:rPr>
            </w:pPr>
            <w:r w:rsidRPr="00DC7490">
              <w:rPr>
                <w:b w:val="0"/>
                <w:bCs/>
              </w:rPr>
              <w:t>Expenditure over four years to 2026-27</w:t>
            </w:r>
          </w:p>
        </w:tc>
      </w:tr>
      <w:tr w:rsidR="00440674" w:rsidRPr="00461C4C" w14:paraId="0EA90E75" w14:textId="77777777" w:rsidTr="003F055E">
        <w:trPr>
          <w:cantSplit/>
        </w:trPr>
        <w:tc>
          <w:tcPr>
            <w:tcW w:w="5532" w:type="dxa"/>
            <w:tcBorders>
              <w:top w:val="nil"/>
              <w:left w:val="nil"/>
              <w:bottom w:val="single" w:sz="4" w:space="0" w:color="808080" w:themeColor="background1" w:themeShade="80"/>
              <w:right w:val="nil"/>
            </w:tcBorders>
          </w:tcPr>
          <w:p w14:paraId="7316B4FD" w14:textId="5B77FDBB" w:rsidR="00440674" w:rsidRPr="00025448" w:rsidRDefault="00440674">
            <w:pPr>
              <w:pStyle w:val="BP3TableTextHeading"/>
            </w:pPr>
            <w:r>
              <w:t>Cumberland Plain Conservation Plan</w:t>
            </w:r>
          </w:p>
          <w:p w14:paraId="492A3456" w14:textId="77777777" w:rsidR="00440674" w:rsidRPr="0038173F" w:rsidRDefault="00440674">
            <w:pPr>
              <w:pStyle w:val="BP3TableText"/>
              <w:rPr>
                <w:b/>
                <w:bCs/>
              </w:rPr>
            </w:pPr>
            <w:r w:rsidRPr="00133C68">
              <w:t>The capital component of a $103.6 million investment to</w:t>
            </w:r>
            <w:r>
              <w:t xml:space="preserve"> deliver biodiversity offsets conserving biodiversity in Western Sydney</w:t>
            </w:r>
            <w:r w:rsidRPr="00133C68">
              <w:t xml:space="preserve"> </w:t>
            </w:r>
            <w:r>
              <w:t xml:space="preserve">under the </w:t>
            </w:r>
            <w:r w:rsidRPr="00133C68" w:rsidDel="00892721">
              <w:t>C</w:t>
            </w:r>
            <w:r w:rsidRPr="00133C68">
              <w:t>umberland Plain Conservation Plan</w:t>
            </w:r>
            <w:r>
              <w:t>.</w:t>
            </w:r>
          </w:p>
        </w:tc>
        <w:tc>
          <w:tcPr>
            <w:tcW w:w="1981" w:type="dxa"/>
            <w:tcBorders>
              <w:top w:val="nil"/>
              <w:left w:val="nil"/>
              <w:bottom w:val="single" w:sz="4" w:space="0" w:color="808080" w:themeColor="background1" w:themeShade="80"/>
              <w:right w:val="nil"/>
            </w:tcBorders>
            <w:vAlign w:val="center"/>
          </w:tcPr>
          <w:p w14:paraId="7326ACC4" w14:textId="77777777" w:rsidR="00440674" w:rsidRPr="00133C68" w:rsidRDefault="00440674" w:rsidP="003F055E">
            <w:pPr>
              <w:pStyle w:val="BP3TableText"/>
            </w:pPr>
            <w:r w:rsidRPr="00133C68">
              <w:t>$68.2 million</w:t>
            </w:r>
          </w:p>
        </w:tc>
        <w:tc>
          <w:tcPr>
            <w:tcW w:w="2126" w:type="dxa"/>
            <w:tcBorders>
              <w:top w:val="nil"/>
              <w:left w:val="nil"/>
              <w:bottom w:val="single" w:sz="4" w:space="0" w:color="808080" w:themeColor="background1" w:themeShade="80"/>
              <w:right w:val="nil"/>
            </w:tcBorders>
            <w:vAlign w:val="center"/>
          </w:tcPr>
          <w:p w14:paraId="2DBEE021" w14:textId="77777777" w:rsidR="00440674" w:rsidRPr="00133C68" w:rsidRDefault="00440674" w:rsidP="003F055E">
            <w:pPr>
              <w:pStyle w:val="BP3TableText"/>
            </w:pPr>
            <w:r w:rsidRPr="00133C68">
              <w:t>$68.2 million</w:t>
            </w:r>
          </w:p>
        </w:tc>
      </w:tr>
      <w:tr w:rsidR="00440674" w:rsidRPr="00461C4C" w14:paraId="6DAAC4F1" w14:textId="77777777" w:rsidTr="003F055E">
        <w:trPr>
          <w:cantSplit/>
        </w:trPr>
        <w:tc>
          <w:tcPr>
            <w:tcW w:w="5532" w:type="dxa"/>
            <w:tcBorders>
              <w:top w:val="single" w:sz="4" w:space="0" w:color="808080" w:themeColor="background1" w:themeShade="80"/>
              <w:bottom w:val="single" w:sz="4" w:space="0" w:color="808080" w:themeColor="background1" w:themeShade="80"/>
            </w:tcBorders>
          </w:tcPr>
          <w:p w14:paraId="069C6863" w14:textId="406CF504" w:rsidR="00440674" w:rsidRDefault="00440674">
            <w:pPr>
              <w:pStyle w:val="BP3TableTextHeading"/>
            </w:pPr>
            <w:r>
              <w:t>Georges River Koala National Park</w:t>
            </w:r>
          </w:p>
          <w:p w14:paraId="395D5530" w14:textId="77777777" w:rsidR="00440674" w:rsidRPr="00371C93" w:rsidRDefault="00440674">
            <w:pPr>
              <w:pStyle w:val="BP3TableText"/>
              <w:rPr>
                <w:bCs/>
              </w:rPr>
            </w:pPr>
            <w:r w:rsidRPr="00133C68">
              <w:t>The establish</w:t>
            </w:r>
            <w:r>
              <w:t>ment of a new</w:t>
            </w:r>
            <w:r w:rsidRPr="00133C68">
              <w:t xml:space="preserve"> Georges River Koala National Park</w:t>
            </w:r>
            <w:r>
              <w:t xml:space="preserve"> to protect one of the largest koala populations in metropolitan Sydney</w:t>
            </w:r>
            <w:r w:rsidRPr="00133C68">
              <w:t xml:space="preserve">. </w:t>
            </w:r>
            <w:r>
              <w:t>The project includes</w:t>
            </w:r>
            <w:r w:rsidRPr="00133C68">
              <w:t xml:space="preserve"> construction of visitor infrastructure such as walking and cycling paths, amenity blocks and carparks to support recreational activities.</w:t>
            </w:r>
          </w:p>
        </w:tc>
        <w:tc>
          <w:tcPr>
            <w:tcW w:w="1981" w:type="dxa"/>
            <w:tcBorders>
              <w:top w:val="single" w:sz="4" w:space="0" w:color="808080" w:themeColor="background1" w:themeShade="80"/>
              <w:bottom w:val="single" w:sz="4" w:space="0" w:color="808080" w:themeColor="background1" w:themeShade="80"/>
            </w:tcBorders>
            <w:vAlign w:val="center"/>
          </w:tcPr>
          <w:p w14:paraId="4C99E742" w14:textId="77777777" w:rsidR="00440674" w:rsidRPr="00133C68" w:rsidRDefault="00440674" w:rsidP="003F055E">
            <w:pPr>
              <w:pStyle w:val="BP3TableText"/>
            </w:pPr>
            <w:r w:rsidRPr="00133C68">
              <w:t>$47.9 million</w:t>
            </w:r>
          </w:p>
        </w:tc>
        <w:tc>
          <w:tcPr>
            <w:tcW w:w="2126" w:type="dxa"/>
            <w:tcBorders>
              <w:top w:val="single" w:sz="4" w:space="0" w:color="808080" w:themeColor="background1" w:themeShade="80"/>
              <w:bottom w:val="single" w:sz="4" w:space="0" w:color="808080" w:themeColor="background1" w:themeShade="80"/>
            </w:tcBorders>
            <w:vAlign w:val="center"/>
          </w:tcPr>
          <w:p w14:paraId="47499A21" w14:textId="77777777" w:rsidR="00440674" w:rsidRPr="00133C68" w:rsidRDefault="00440674" w:rsidP="003F055E">
            <w:pPr>
              <w:pStyle w:val="BP3TableText"/>
            </w:pPr>
            <w:r w:rsidRPr="00133C68">
              <w:t>$22.1 million</w:t>
            </w:r>
          </w:p>
        </w:tc>
      </w:tr>
      <w:tr w:rsidR="00440674" w:rsidRPr="00461C4C" w14:paraId="032C86AA" w14:textId="77777777" w:rsidTr="003F055E">
        <w:trPr>
          <w:cantSplit/>
        </w:trPr>
        <w:tc>
          <w:tcPr>
            <w:tcW w:w="5532" w:type="dxa"/>
            <w:tcBorders>
              <w:top w:val="single" w:sz="4" w:space="0" w:color="808080" w:themeColor="background1" w:themeShade="80"/>
              <w:bottom w:val="single" w:sz="4" w:space="0" w:color="808080" w:themeColor="background1" w:themeShade="80"/>
            </w:tcBorders>
          </w:tcPr>
          <w:p w14:paraId="4B525367" w14:textId="41C49889" w:rsidR="00440674" w:rsidRDefault="00440674">
            <w:pPr>
              <w:pStyle w:val="BP3TableTextHeading"/>
            </w:pPr>
            <w:r>
              <w:t>National Parks Visitor Infrastructure Replacement and Upgrade</w:t>
            </w:r>
          </w:p>
          <w:p w14:paraId="30566804" w14:textId="6517D5EE" w:rsidR="00440674" w:rsidRPr="00371C93" w:rsidRDefault="00440674">
            <w:pPr>
              <w:pStyle w:val="BP3TableText"/>
              <w:rPr>
                <w:bCs/>
              </w:rPr>
            </w:pPr>
            <w:r w:rsidRPr="00133C68">
              <w:t xml:space="preserve">Critical </w:t>
            </w:r>
            <w:r>
              <w:t>replacement and renewal of existing</w:t>
            </w:r>
            <w:r w:rsidRPr="00133C68">
              <w:t xml:space="preserve"> visitor infrastructure across </w:t>
            </w:r>
            <w:r>
              <w:t>n</w:t>
            </w:r>
            <w:r w:rsidRPr="00133C68">
              <w:t xml:space="preserve">ational </w:t>
            </w:r>
            <w:r>
              <w:t>p</w:t>
            </w:r>
            <w:r w:rsidRPr="00133C68">
              <w:t>arks in N</w:t>
            </w:r>
            <w:r w:rsidR="00E92FB0">
              <w:t xml:space="preserve">ew </w:t>
            </w:r>
            <w:r w:rsidRPr="00133C68">
              <w:t>S</w:t>
            </w:r>
            <w:r w:rsidR="00E92FB0">
              <w:t xml:space="preserve">outh </w:t>
            </w:r>
            <w:r w:rsidRPr="00133C68">
              <w:t>W</w:t>
            </w:r>
            <w:r w:rsidR="00E92FB0">
              <w:t>ales</w:t>
            </w:r>
            <w:r w:rsidRPr="00133C68">
              <w:t>.</w:t>
            </w:r>
            <w:r>
              <w:rPr>
                <w:bCs/>
              </w:rPr>
              <w:t xml:space="preserve"> </w:t>
            </w:r>
          </w:p>
        </w:tc>
        <w:tc>
          <w:tcPr>
            <w:tcW w:w="1981" w:type="dxa"/>
            <w:tcBorders>
              <w:top w:val="single" w:sz="4" w:space="0" w:color="808080" w:themeColor="background1" w:themeShade="80"/>
              <w:bottom w:val="single" w:sz="4" w:space="0" w:color="808080" w:themeColor="background1" w:themeShade="80"/>
            </w:tcBorders>
            <w:vAlign w:val="center"/>
          </w:tcPr>
          <w:p w14:paraId="7DE133DF" w14:textId="77777777" w:rsidR="00440674" w:rsidRPr="00133C68" w:rsidRDefault="00440674" w:rsidP="003F055E">
            <w:pPr>
              <w:pStyle w:val="BP3TableText"/>
            </w:pPr>
            <w:r w:rsidRPr="00133C68">
              <w:t>$36.4 million</w:t>
            </w:r>
          </w:p>
        </w:tc>
        <w:tc>
          <w:tcPr>
            <w:tcW w:w="2126" w:type="dxa"/>
            <w:tcBorders>
              <w:top w:val="single" w:sz="4" w:space="0" w:color="808080" w:themeColor="background1" w:themeShade="80"/>
              <w:bottom w:val="single" w:sz="4" w:space="0" w:color="808080" w:themeColor="background1" w:themeShade="80"/>
            </w:tcBorders>
            <w:vAlign w:val="center"/>
          </w:tcPr>
          <w:p w14:paraId="438FEAB9" w14:textId="77777777" w:rsidR="00440674" w:rsidRPr="00133C68" w:rsidRDefault="00440674" w:rsidP="003F055E">
            <w:pPr>
              <w:pStyle w:val="BP3TableText"/>
            </w:pPr>
            <w:r w:rsidRPr="00133C68">
              <w:t>$36.4 million</w:t>
            </w:r>
          </w:p>
        </w:tc>
      </w:tr>
      <w:tr w:rsidR="00440674" w:rsidRPr="00461C4C" w14:paraId="57006F61" w14:textId="77777777" w:rsidTr="003F055E">
        <w:trPr>
          <w:cantSplit/>
        </w:trPr>
        <w:tc>
          <w:tcPr>
            <w:tcW w:w="5532" w:type="dxa"/>
            <w:tcBorders>
              <w:top w:val="single" w:sz="4" w:space="0" w:color="808080" w:themeColor="background1" w:themeShade="80"/>
              <w:bottom w:val="single" w:sz="4" w:space="0" w:color="808080" w:themeColor="background1" w:themeShade="80"/>
            </w:tcBorders>
          </w:tcPr>
          <w:p w14:paraId="5E36D7DC" w14:textId="2D890C34" w:rsidR="00440674" w:rsidRPr="00025448" w:rsidRDefault="00440674">
            <w:pPr>
              <w:pStyle w:val="BP3TableTextHeading"/>
            </w:pPr>
            <w:r>
              <w:t>Great Koala National Park</w:t>
            </w:r>
          </w:p>
          <w:p w14:paraId="7904044A" w14:textId="42DA7FB4" w:rsidR="00440674" w:rsidRPr="0038173F" w:rsidRDefault="00440674">
            <w:pPr>
              <w:pStyle w:val="BP3TableText"/>
              <w:rPr>
                <w:b/>
                <w:bCs/>
              </w:rPr>
            </w:pPr>
            <w:r w:rsidRPr="00133C68">
              <w:t>The capital component of a</w:t>
            </w:r>
            <w:r>
              <w:t>n</w:t>
            </w:r>
            <w:r w:rsidRPr="00133C68">
              <w:t xml:space="preserve"> $80.0 million investment to create the Great Koala National Park</w:t>
            </w:r>
            <w:r>
              <w:t xml:space="preserve"> to preserve large tracts of koala habitat</w:t>
            </w:r>
            <w:r w:rsidRPr="00133C68">
              <w:t xml:space="preserve"> on the Mid</w:t>
            </w:r>
            <w:r>
              <w:t>-</w:t>
            </w:r>
            <w:r w:rsidRPr="00133C68">
              <w:t>North Coast of N</w:t>
            </w:r>
            <w:r w:rsidR="00E92FB0">
              <w:t xml:space="preserve">ew </w:t>
            </w:r>
            <w:r w:rsidRPr="00133C68">
              <w:t>S</w:t>
            </w:r>
            <w:r w:rsidR="00E92FB0">
              <w:t xml:space="preserve">outh </w:t>
            </w:r>
            <w:r w:rsidRPr="00133C68">
              <w:t>W</w:t>
            </w:r>
            <w:r w:rsidR="00E92FB0">
              <w:t>ales</w:t>
            </w:r>
            <w:r w:rsidRPr="00133C68">
              <w:t>.</w:t>
            </w:r>
            <w:r>
              <w:rPr>
                <w:bCs/>
              </w:rPr>
              <w:t xml:space="preserve"> </w:t>
            </w:r>
          </w:p>
        </w:tc>
        <w:tc>
          <w:tcPr>
            <w:tcW w:w="1981" w:type="dxa"/>
            <w:tcBorders>
              <w:top w:val="single" w:sz="4" w:space="0" w:color="808080" w:themeColor="background1" w:themeShade="80"/>
              <w:bottom w:val="single" w:sz="4" w:space="0" w:color="808080" w:themeColor="background1" w:themeShade="80"/>
            </w:tcBorders>
            <w:vAlign w:val="center"/>
          </w:tcPr>
          <w:p w14:paraId="2A2574E8" w14:textId="77777777" w:rsidR="00440674" w:rsidRPr="00133C68" w:rsidRDefault="00440674" w:rsidP="003F055E">
            <w:pPr>
              <w:pStyle w:val="BP3TableText"/>
            </w:pPr>
            <w:r w:rsidRPr="00133C68">
              <w:t>$28.5 million</w:t>
            </w:r>
          </w:p>
        </w:tc>
        <w:tc>
          <w:tcPr>
            <w:tcW w:w="2126" w:type="dxa"/>
            <w:tcBorders>
              <w:top w:val="single" w:sz="4" w:space="0" w:color="808080" w:themeColor="background1" w:themeShade="80"/>
              <w:bottom w:val="single" w:sz="4" w:space="0" w:color="808080" w:themeColor="background1" w:themeShade="80"/>
            </w:tcBorders>
            <w:vAlign w:val="center"/>
          </w:tcPr>
          <w:p w14:paraId="7A02C304" w14:textId="77777777" w:rsidR="00440674" w:rsidRPr="00133C68" w:rsidRDefault="00440674" w:rsidP="003F055E">
            <w:pPr>
              <w:pStyle w:val="BP3TableText"/>
            </w:pPr>
            <w:r w:rsidRPr="00133C68">
              <w:t>$28.5 million</w:t>
            </w:r>
          </w:p>
        </w:tc>
      </w:tr>
      <w:tr w:rsidR="00440674" w:rsidRPr="00461C4C" w14:paraId="3429BDBC" w14:textId="77777777" w:rsidTr="003F055E">
        <w:trPr>
          <w:cantSplit/>
        </w:trPr>
        <w:tc>
          <w:tcPr>
            <w:tcW w:w="5532" w:type="dxa"/>
            <w:tcBorders>
              <w:top w:val="single" w:sz="4" w:space="0" w:color="808080" w:themeColor="background1" w:themeShade="80"/>
              <w:bottom w:val="single" w:sz="4" w:space="0" w:color="808080" w:themeColor="background1" w:themeShade="80"/>
            </w:tcBorders>
          </w:tcPr>
          <w:p w14:paraId="46BDD10D" w14:textId="51DAA8F2" w:rsidR="00440674" w:rsidRDefault="00440674">
            <w:pPr>
              <w:pStyle w:val="BP3TableTextHeading"/>
            </w:pPr>
            <w:r>
              <w:t>Property NSW Asset Maintenance</w:t>
            </w:r>
          </w:p>
          <w:p w14:paraId="7B09C060" w14:textId="77777777" w:rsidR="00440674" w:rsidRPr="00371C93" w:rsidRDefault="00440674">
            <w:pPr>
              <w:pStyle w:val="BP3TableText"/>
              <w:rPr>
                <w:bCs/>
              </w:rPr>
            </w:pPr>
            <w:r w:rsidRPr="00133C68">
              <w:t>Critical maintenance across the State’s property portfolio.</w:t>
            </w:r>
          </w:p>
        </w:tc>
        <w:tc>
          <w:tcPr>
            <w:tcW w:w="1981" w:type="dxa"/>
            <w:tcBorders>
              <w:top w:val="single" w:sz="4" w:space="0" w:color="808080" w:themeColor="background1" w:themeShade="80"/>
              <w:bottom w:val="single" w:sz="4" w:space="0" w:color="808080" w:themeColor="background1" w:themeShade="80"/>
            </w:tcBorders>
            <w:vAlign w:val="center"/>
          </w:tcPr>
          <w:p w14:paraId="40262F37" w14:textId="77777777" w:rsidR="00440674" w:rsidRPr="00133C68" w:rsidRDefault="00440674" w:rsidP="003F055E">
            <w:pPr>
              <w:pStyle w:val="BP3TableText"/>
            </w:pPr>
            <w:r w:rsidRPr="00133C68">
              <w:t>$22.8 million</w:t>
            </w:r>
          </w:p>
        </w:tc>
        <w:tc>
          <w:tcPr>
            <w:tcW w:w="2126" w:type="dxa"/>
            <w:tcBorders>
              <w:top w:val="single" w:sz="4" w:space="0" w:color="808080" w:themeColor="background1" w:themeShade="80"/>
              <w:bottom w:val="single" w:sz="4" w:space="0" w:color="808080" w:themeColor="background1" w:themeShade="80"/>
            </w:tcBorders>
            <w:vAlign w:val="center"/>
          </w:tcPr>
          <w:p w14:paraId="13EE3311" w14:textId="77777777" w:rsidR="00440674" w:rsidRPr="00133C68" w:rsidRDefault="00440674" w:rsidP="003F055E">
            <w:pPr>
              <w:pStyle w:val="BP3TableText"/>
            </w:pPr>
            <w:r w:rsidRPr="00133C68">
              <w:t>$22.8 million</w:t>
            </w:r>
          </w:p>
        </w:tc>
      </w:tr>
      <w:tr w:rsidR="00440674" w:rsidRPr="00461C4C" w14:paraId="1AE467BF" w14:textId="77777777" w:rsidTr="003F055E">
        <w:trPr>
          <w:cantSplit/>
        </w:trPr>
        <w:tc>
          <w:tcPr>
            <w:tcW w:w="5532" w:type="dxa"/>
            <w:tcBorders>
              <w:top w:val="single" w:sz="4" w:space="0" w:color="808080" w:themeColor="background1" w:themeShade="80"/>
              <w:bottom w:val="single" w:sz="4" w:space="0" w:color="808080" w:themeColor="background1" w:themeShade="80"/>
            </w:tcBorders>
          </w:tcPr>
          <w:p w14:paraId="4060B5BB" w14:textId="4C902E38" w:rsidR="00440674" w:rsidRDefault="00440674">
            <w:pPr>
              <w:pStyle w:val="BP3TableTextHeading"/>
            </w:pPr>
            <w:r>
              <w:t xml:space="preserve">Koala Friendly Crossings </w:t>
            </w:r>
          </w:p>
          <w:p w14:paraId="59289801" w14:textId="646E357E" w:rsidR="00440674" w:rsidRPr="00371C93" w:rsidRDefault="00440674">
            <w:pPr>
              <w:pStyle w:val="BP3TableText"/>
              <w:rPr>
                <w:bCs/>
              </w:rPr>
            </w:pPr>
            <w:r w:rsidRPr="00133C68">
              <w:t xml:space="preserve">The </w:t>
            </w:r>
            <w:r>
              <w:t>completion</w:t>
            </w:r>
            <w:r w:rsidRPr="00133C68">
              <w:t xml:space="preserve"> of three koala-friendly crossings </w:t>
            </w:r>
            <w:r>
              <w:t>to improve the connectivity of koala habitat along</w:t>
            </w:r>
            <w:r w:rsidRPr="00133C68">
              <w:t xml:space="preserve"> Appin Road which would ensure the </w:t>
            </w:r>
            <w:r w:rsidR="007F1818">
              <w:t>sustainability</w:t>
            </w:r>
            <w:r w:rsidR="007F1818" w:rsidRPr="00133C68">
              <w:t xml:space="preserve"> </w:t>
            </w:r>
            <w:r w:rsidRPr="00133C68">
              <w:t>of koalas in South</w:t>
            </w:r>
            <w:r>
              <w:t>-</w:t>
            </w:r>
            <w:r w:rsidRPr="00133C68">
              <w:t>Western Sydney</w:t>
            </w:r>
            <w:r>
              <w:t>.</w:t>
            </w:r>
          </w:p>
        </w:tc>
        <w:tc>
          <w:tcPr>
            <w:tcW w:w="1981" w:type="dxa"/>
            <w:tcBorders>
              <w:top w:val="single" w:sz="4" w:space="0" w:color="808080" w:themeColor="background1" w:themeShade="80"/>
              <w:bottom w:val="single" w:sz="4" w:space="0" w:color="808080" w:themeColor="background1" w:themeShade="80"/>
            </w:tcBorders>
            <w:vAlign w:val="center"/>
          </w:tcPr>
          <w:p w14:paraId="055C4CBD" w14:textId="77777777" w:rsidR="00440674" w:rsidRPr="00133C68" w:rsidRDefault="00440674" w:rsidP="003F055E">
            <w:pPr>
              <w:pStyle w:val="BP3TableText"/>
            </w:pPr>
            <w:r w:rsidRPr="00133C68">
              <w:t>$22.5 million</w:t>
            </w:r>
          </w:p>
        </w:tc>
        <w:tc>
          <w:tcPr>
            <w:tcW w:w="2126" w:type="dxa"/>
            <w:tcBorders>
              <w:top w:val="single" w:sz="4" w:space="0" w:color="808080" w:themeColor="background1" w:themeShade="80"/>
              <w:bottom w:val="single" w:sz="4" w:space="0" w:color="808080" w:themeColor="background1" w:themeShade="80"/>
            </w:tcBorders>
            <w:vAlign w:val="center"/>
          </w:tcPr>
          <w:p w14:paraId="40F89121" w14:textId="77777777" w:rsidR="00440674" w:rsidRPr="00133C68" w:rsidRDefault="00440674" w:rsidP="003F055E">
            <w:pPr>
              <w:pStyle w:val="BP3TableText"/>
            </w:pPr>
            <w:r w:rsidRPr="00133C68">
              <w:t>$22.5 million</w:t>
            </w:r>
          </w:p>
        </w:tc>
      </w:tr>
      <w:tr w:rsidR="00440674" w:rsidRPr="00461C4C" w14:paraId="049FEAAE" w14:textId="77777777" w:rsidTr="000748A4">
        <w:trPr>
          <w:cantSplit/>
        </w:trPr>
        <w:tc>
          <w:tcPr>
            <w:tcW w:w="5532" w:type="dxa"/>
            <w:tcBorders>
              <w:top w:val="single" w:sz="4" w:space="0" w:color="808080" w:themeColor="background1" w:themeShade="80"/>
              <w:bottom w:val="single" w:sz="4" w:space="0" w:color="808080" w:themeColor="background1" w:themeShade="80"/>
            </w:tcBorders>
            <w:shd w:val="clear" w:color="auto" w:fill="auto"/>
          </w:tcPr>
          <w:p w14:paraId="476CCC2C" w14:textId="524A002C" w:rsidR="00440674" w:rsidRPr="000748A4" w:rsidRDefault="00440674">
            <w:pPr>
              <w:pStyle w:val="BP3TableTextHeading"/>
            </w:pPr>
            <w:r w:rsidRPr="000748A4">
              <w:t xml:space="preserve">Digital Upgrade to the Biodiversity Offset Scheme </w:t>
            </w:r>
          </w:p>
          <w:p w14:paraId="33E1A042" w14:textId="11AB3898" w:rsidR="00440674" w:rsidRPr="000748A4" w:rsidRDefault="00440674">
            <w:pPr>
              <w:pStyle w:val="BP3TableText"/>
              <w:rPr>
                <w:b/>
              </w:rPr>
            </w:pPr>
            <w:r w:rsidRPr="000748A4">
              <w:t>A digital architecture upgrade and re-design to enable digital infrastructure to meet the demand of the Biodiversity Offset Scheme.</w:t>
            </w:r>
          </w:p>
        </w:tc>
        <w:tc>
          <w:tcPr>
            <w:tcW w:w="1981" w:type="dxa"/>
            <w:tcBorders>
              <w:top w:val="single" w:sz="4" w:space="0" w:color="808080" w:themeColor="background1" w:themeShade="80"/>
              <w:bottom w:val="single" w:sz="4" w:space="0" w:color="808080" w:themeColor="background1" w:themeShade="80"/>
            </w:tcBorders>
            <w:shd w:val="clear" w:color="auto" w:fill="auto"/>
            <w:vAlign w:val="center"/>
          </w:tcPr>
          <w:p w14:paraId="71CDC982" w14:textId="77777777" w:rsidR="00440674" w:rsidRPr="000748A4" w:rsidRDefault="00440674" w:rsidP="003F055E">
            <w:pPr>
              <w:pStyle w:val="BP3TableText"/>
            </w:pPr>
            <w:r w:rsidRPr="000748A4">
              <w:t>$17.2 million</w:t>
            </w:r>
          </w:p>
        </w:tc>
        <w:tc>
          <w:tcPr>
            <w:tcW w:w="2126" w:type="dxa"/>
            <w:tcBorders>
              <w:top w:val="single" w:sz="4" w:space="0" w:color="808080" w:themeColor="background1" w:themeShade="80"/>
              <w:bottom w:val="single" w:sz="4" w:space="0" w:color="808080" w:themeColor="background1" w:themeShade="80"/>
            </w:tcBorders>
            <w:shd w:val="clear" w:color="auto" w:fill="auto"/>
            <w:vAlign w:val="center"/>
          </w:tcPr>
          <w:p w14:paraId="7EB86FA4" w14:textId="77777777" w:rsidR="00440674" w:rsidRPr="000748A4" w:rsidRDefault="00440674" w:rsidP="003F055E">
            <w:pPr>
              <w:pStyle w:val="BP3TableText"/>
            </w:pPr>
            <w:r w:rsidRPr="000748A4">
              <w:t>$17.2 million</w:t>
            </w:r>
          </w:p>
        </w:tc>
      </w:tr>
      <w:tr w:rsidR="00440674" w:rsidRPr="00461C4C" w14:paraId="723601A8" w14:textId="77777777" w:rsidTr="003F055E">
        <w:trPr>
          <w:cantSplit/>
        </w:trPr>
        <w:tc>
          <w:tcPr>
            <w:tcW w:w="5532" w:type="dxa"/>
            <w:tcBorders>
              <w:top w:val="single" w:sz="4" w:space="0" w:color="808080" w:themeColor="background1" w:themeShade="80"/>
              <w:bottom w:val="single" w:sz="4" w:space="0" w:color="808080" w:themeColor="background1" w:themeShade="80"/>
            </w:tcBorders>
          </w:tcPr>
          <w:p w14:paraId="05FAD1AF" w14:textId="3ED2D909" w:rsidR="00440674" w:rsidRDefault="00440674">
            <w:pPr>
              <w:pStyle w:val="BP3TableTextHeading"/>
            </w:pPr>
            <w:r>
              <w:lastRenderedPageBreak/>
              <w:t>Wolli Creek Regional Park</w:t>
            </w:r>
          </w:p>
          <w:p w14:paraId="024ACA18" w14:textId="77777777" w:rsidR="00440674" w:rsidDel="003275DA" w:rsidRDefault="00440674">
            <w:pPr>
              <w:pStyle w:val="BP3TableText"/>
            </w:pPr>
            <w:r>
              <w:t>I</w:t>
            </w:r>
            <w:r w:rsidRPr="00133C68">
              <w:t>ncorporat</w:t>
            </w:r>
            <w:r>
              <w:t>ion of</w:t>
            </w:r>
            <w:r w:rsidRPr="00133C68">
              <w:t xml:space="preserve"> </w:t>
            </w:r>
            <w:r>
              <w:t>additional</w:t>
            </w:r>
            <w:r w:rsidRPr="00133C68">
              <w:t xml:space="preserve"> land within Wolli Creek Regional Park</w:t>
            </w:r>
            <w:r>
              <w:t xml:space="preserve"> to protect the diverse ecosystem and threatened species within the park</w:t>
            </w:r>
            <w:r w:rsidRPr="00133C68">
              <w:t>. The park provides valu</w:t>
            </w:r>
            <w:r>
              <w:t>able</w:t>
            </w:r>
            <w:r w:rsidRPr="00133C68">
              <w:t xml:space="preserve"> open space in the urban environment </w:t>
            </w:r>
            <w:r>
              <w:t xml:space="preserve">of </w:t>
            </w:r>
            <w:r w:rsidRPr="00133C68">
              <w:t xml:space="preserve">inner </w:t>
            </w:r>
            <w:r>
              <w:t>S</w:t>
            </w:r>
            <w:r w:rsidRPr="00133C68">
              <w:t>outh-</w:t>
            </w:r>
            <w:r>
              <w:t>W</w:t>
            </w:r>
            <w:r w:rsidRPr="00133C68">
              <w:t>est Sydney.</w:t>
            </w:r>
            <w:r>
              <w:rPr>
                <w:bCs/>
              </w:rPr>
              <w:t xml:space="preserve"> </w:t>
            </w:r>
          </w:p>
        </w:tc>
        <w:tc>
          <w:tcPr>
            <w:tcW w:w="1981" w:type="dxa"/>
            <w:tcBorders>
              <w:top w:val="single" w:sz="4" w:space="0" w:color="808080" w:themeColor="background1" w:themeShade="80"/>
              <w:bottom w:val="single" w:sz="4" w:space="0" w:color="808080" w:themeColor="background1" w:themeShade="80"/>
            </w:tcBorders>
            <w:vAlign w:val="center"/>
          </w:tcPr>
          <w:p w14:paraId="0A37B1F2" w14:textId="77777777" w:rsidR="00440674" w:rsidRPr="00133C68" w:rsidRDefault="00440674" w:rsidP="003F055E">
            <w:pPr>
              <w:pStyle w:val="BP3TableText"/>
            </w:pPr>
            <w:r w:rsidRPr="00133C68">
              <w:t>$8.8 million</w:t>
            </w:r>
          </w:p>
        </w:tc>
        <w:tc>
          <w:tcPr>
            <w:tcW w:w="2126" w:type="dxa"/>
            <w:tcBorders>
              <w:top w:val="single" w:sz="4" w:space="0" w:color="808080" w:themeColor="background1" w:themeShade="80"/>
              <w:bottom w:val="single" w:sz="4" w:space="0" w:color="808080" w:themeColor="background1" w:themeShade="80"/>
            </w:tcBorders>
            <w:vAlign w:val="center"/>
          </w:tcPr>
          <w:p w14:paraId="15B23F60" w14:textId="77777777" w:rsidR="00440674" w:rsidRPr="00133C68" w:rsidRDefault="00440674" w:rsidP="003F055E">
            <w:pPr>
              <w:pStyle w:val="BP3TableText"/>
            </w:pPr>
            <w:r w:rsidRPr="00133C68">
              <w:t>$8.8 million</w:t>
            </w:r>
          </w:p>
        </w:tc>
      </w:tr>
      <w:tr w:rsidR="00440674" w:rsidRPr="00461C4C" w14:paraId="6F626299" w14:textId="77777777" w:rsidTr="003F055E">
        <w:trPr>
          <w:cantSplit/>
        </w:trPr>
        <w:tc>
          <w:tcPr>
            <w:tcW w:w="5532" w:type="dxa"/>
            <w:tcBorders>
              <w:top w:val="single" w:sz="4" w:space="0" w:color="808080" w:themeColor="background1" w:themeShade="80"/>
              <w:bottom w:val="single" w:sz="4" w:space="0" w:color="808080" w:themeColor="background1" w:themeShade="80"/>
            </w:tcBorders>
          </w:tcPr>
          <w:p w14:paraId="1CEA790A" w14:textId="39DD0CFB" w:rsidR="00440674" w:rsidRDefault="00440674">
            <w:pPr>
              <w:pStyle w:val="BP3TableTextHeading"/>
            </w:pPr>
            <w:r>
              <w:t>Protect Koalas of Southern Sydney</w:t>
            </w:r>
          </w:p>
          <w:p w14:paraId="6A323F2F" w14:textId="77777777" w:rsidR="00440674" w:rsidDel="003275DA" w:rsidRDefault="00440674">
            <w:pPr>
              <w:pStyle w:val="BP3TableText"/>
            </w:pPr>
            <w:r>
              <w:t xml:space="preserve">The transfer of wildlife corridors in </w:t>
            </w:r>
            <w:r w:rsidRPr="00133C68">
              <w:t>Woronora Heights</w:t>
            </w:r>
            <w:r>
              <w:t xml:space="preserve"> to support critical koala habitat and the movement of wildlife</w:t>
            </w:r>
            <w:r w:rsidRPr="00133C68">
              <w:t>.</w:t>
            </w:r>
            <w:r>
              <w:rPr>
                <w:bCs/>
              </w:rPr>
              <w:t xml:space="preserve"> </w:t>
            </w:r>
          </w:p>
        </w:tc>
        <w:tc>
          <w:tcPr>
            <w:tcW w:w="1981" w:type="dxa"/>
            <w:tcBorders>
              <w:top w:val="single" w:sz="4" w:space="0" w:color="808080" w:themeColor="background1" w:themeShade="80"/>
              <w:bottom w:val="single" w:sz="4" w:space="0" w:color="808080" w:themeColor="background1" w:themeShade="80"/>
            </w:tcBorders>
            <w:vAlign w:val="center"/>
          </w:tcPr>
          <w:p w14:paraId="24AEE403" w14:textId="77777777" w:rsidR="00440674" w:rsidRPr="00133C68" w:rsidRDefault="00440674" w:rsidP="003F055E">
            <w:pPr>
              <w:pStyle w:val="BP3TableText"/>
            </w:pPr>
            <w:r w:rsidRPr="00133C68">
              <w:t>$6.2 million</w:t>
            </w:r>
          </w:p>
        </w:tc>
        <w:tc>
          <w:tcPr>
            <w:tcW w:w="2126" w:type="dxa"/>
            <w:tcBorders>
              <w:top w:val="single" w:sz="4" w:space="0" w:color="808080" w:themeColor="background1" w:themeShade="80"/>
              <w:bottom w:val="single" w:sz="4" w:space="0" w:color="808080" w:themeColor="background1" w:themeShade="80"/>
            </w:tcBorders>
            <w:vAlign w:val="center"/>
          </w:tcPr>
          <w:p w14:paraId="646E1D2E" w14:textId="77777777" w:rsidR="00440674" w:rsidRPr="00133C68" w:rsidRDefault="00440674" w:rsidP="003F055E">
            <w:pPr>
              <w:pStyle w:val="BP3TableText"/>
            </w:pPr>
            <w:r w:rsidRPr="00133C68">
              <w:t>$6.2 million</w:t>
            </w:r>
          </w:p>
        </w:tc>
      </w:tr>
      <w:tr w:rsidR="00440674" w:rsidRPr="00461C4C" w14:paraId="324027B6" w14:textId="77777777" w:rsidTr="003F055E">
        <w:trPr>
          <w:cantSplit/>
        </w:trPr>
        <w:tc>
          <w:tcPr>
            <w:tcW w:w="5532" w:type="dxa"/>
            <w:tcBorders>
              <w:top w:val="single" w:sz="4" w:space="0" w:color="808080" w:themeColor="background1" w:themeShade="80"/>
              <w:bottom w:val="single" w:sz="4" w:space="0" w:color="808080" w:themeColor="background1" w:themeShade="80"/>
            </w:tcBorders>
          </w:tcPr>
          <w:p w14:paraId="2C6D6F36" w14:textId="7B48A179" w:rsidR="00440674" w:rsidRPr="00025448" w:rsidRDefault="00440674">
            <w:pPr>
              <w:pStyle w:val="BP3TableTextHeading"/>
            </w:pPr>
            <w:r>
              <w:t xml:space="preserve">Lord Howe Island – Marine Infrastructure </w:t>
            </w:r>
          </w:p>
          <w:p w14:paraId="7D50262F" w14:textId="77777777" w:rsidR="00440674" w:rsidRPr="0038173F" w:rsidRDefault="00440674">
            <w:pPr>
              <w:pStyle w:val="BP3TableText"/>
              <w:rPr>
                <w:b/>
                <w:bCs/>
              </w:rPr>
            </w:pPr>
            <w:r>
              <w:t>Providing for the continuation of a marine freight service that meets biosecurity standards for a World Heritage listed site and meets essential community needs.</w:t>
            </w:r>
          </w:p>
        </w:tc>
        <w:tc>
          <w:tcPr>
            <w:tcW w:w="1981" w:type="dxa"/>
            <w:tcBorders>
              <w:top w:val="single" w:sz="4" w:space="0" w:color="808080" w:themeColor="background1" w:themeShade="80"/>
              <w:bottom w:val="single" w:sz="4" w:space="0" w:color="808080" w:themeColor="background1" w:themeShade="80"/>
            </w:tcBorders>
            <w:vAlign w:val="center"/>
          </w:tcPr>
          <w:p w14:paraId="06D5C26D" w14:textId="3EFAB891" w:rsidR="00440674" w:rsidRPr="00133C68" w:rsidRDefault="00440674" w:rsidP="003F055E">
            <w:pPr>
              <w:pStyle w:val="BP3TableText"/>
            </w:pPr>
            <w:proofErr w:type="spellStart"/>
            <w:r>
              <w:t>n.a</w:t>
            </w:r>
            <w:r w:rsidR="00B02F91">
              <w:t>.</w:t>
            </w:r>
            <w:proofErr w:type="spellEnd"/>
          </w:p>
        </w:tc>
        <w:tc>
          <w:tcPr>
            <w:tcW w:w="2126" w:type="dxa"/>
            <w:tcBorders>
              <w:top w:val="single" w:sz="4" w:space="0" w:color="808080" w:themeColor="background1" w:themeShade="80"/>
              <w:bottom w:val="single" w:sz="4" w:space="0" w:color="808080" w:themeColor="background1" w:themeShade="80"/>
            </w:tcBorders>
            <w:vAlign w:val="center"/>
          </w:tcPr>
          <w:p w14:paraId="5190920F" w14:textId="77777777" w:rsidR="00440674" w:rsidRPr="00133C68" w:rsidRDefault="00440674" w:rsidP="003F055E">
            <w:pPr>
              <w:pStyle w:val="BP3TableText"/>
            </w:pPr>
            <w:proofErr w:type="spellStart"/>
            <w:r>
              <w:t>n.a.</w:t>
            </w:r>
            <w:proofErr w:type="spellEnd"/>
          </w:p>
        </w:tc>
      </w:tr>
      <w:tr w:rsidR="00440674" w:rsidRPr="00461C4C" w14:paraId="728463FD" w14:textId="77777777" w:rsidTr="003F055E">
        <w:trPr>
          <w:cantSplit/>
        </w:trPr>
        <w:tc>
          <w:tcPr>
            <w:tcW w:w="5532" w:type="dxa"/>
            <w:tcBorders>
              <w:top w:val="single" w:sz="4" w:space="0" w:color="808080" w:themeColor="background1" w:themeShade="80"/>
              <w:left w:val="nil"/>
              <w:bottom w:val="single" w:sz="4" w:space="0" w:color="808080" w:themeColor="background1" w:themeShade="80"/>
              <w:right w:val="nil"/>
            </w:tcBorders>
          </w:tcPr>
          <w:p w14:paraId="624037EC" w14:textId="0E288FC9" w:rsidR="00440674" w:rsidRDefault="00440674">
            <w:pPr>
              <w:pStyle w:val="BP3TableTextHeading"/>
            </w:pPr>
            <w:r>
              <w:t>Lord Howe Island – Waste Management Facility Upgrade</w:t>
            </w:r>
          </w:p>
          <w:p w14:paraId="54AE4B86" w14:textId="77777777" w:rsidR="00440674" w:rsidRPr="00371C93" w:rsidRDefault="00440674">
            <w:pPr>
              <w:pStyle w:val="BP3TableText"/>
              <w:rPr>
                <w:bCs/>
              </w:rPr>
            </w:pPr>
            <w:r w:rsidRPr="00133C68">
              <w:t>Upgrade to the existing Waste Management Facility on Lord Howe Island to ensure enduring compliance with legislative and regulatory requirements.</w:t>
            </w:r>
            <w:r>
              <w:rPr>
                <w:bCs/>
              </w:rPr>
              <w:t xml:space="preserve"> </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3D943802" w14:textId="77777777" w:rsidR="00440674" w:rsidRPr="00133C68" w:rsidRDefault="00440674" w:rsidP="003F055E">
            <w:pPr>
              <w:pStyle w:val="BP3TableText"/>
            </w:pPr>
            <w:proofErr w:type="spellStart"/>
            <w:r>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A3586E1" w14:textId="77777777" w:rsidR="00440674" w:rsidRPr="00133C68" w:rsidRDefault="00440674" w:rsidP="003F055E">
            <w:pPr>
              <w:pStyle w:val="BP3TableText"/>
            </w:pPr>
            <w:proofErr w:type="spellStart"/>
            <w:r>
              <w:t>n.a.</w:t>
            </w:r>
            <w:proofErr w:type="spellEnd"/>
          </w:p>
        </w:tc>
      </w:tr>
    </w:tbl>
    <w:p w14:paraId="5BFCE3A9" w14:textId="19F5B349" w:rsidR="00440674" w:rsidRPr="009D529F" w:rsidRDefault="00440674" w:rsidP="00DC7490">
      <w:pPr>
        <w:pStyle w:val="BP3Tablex"/>
      </w:pPr>
      <w:r w:rsidRPr="009D529F">
        <w:t xml:space="preserve">Key </w:t>
      </w:r>
      <w:r>
        <w:t>Environment</w:t>
      </w:r>
      <w:r w:rsidRPr="009D529F">
        <w:t xml:space="preserve"> </w:t>
      </w:r>
      <w:r>
        <w:t>and Planning</w:t>
      </w:r>
      <w:r w:rsidRPr="009D529F">
        <w:t xml:space="preserve"> projects continuing in this </w:t>
      </w:r>
      <w:proofErr w:type="gramStart"/>
      <w:r w:rsidRPr="009D529F">
        <w:t>Budget</w:t>
      </w:r>
      <w:proofErr w:type="gramEnd"/>
    </w:p>
    <w:tbl>
      <w:tblPr>
        <w:tblW w:w="0" w:type="auto"/>
        <w:tblBorders>
          <w:bottom w:val="single" w:sz="4" w:space="0" w:color="auto"/>
          <w:insideH w:val="single" w:sz="4" w:space="0" w:color="auto"/>
        </w:tblBorders>
        <w:tblLayout w:type="fixed"/>
        <w:tblLook w:val="04A0" w:firstRow="1" w:lastRow="0" w:firstColumn="1" w:lastColumn="0" w:noHBand="0" w:noVBand="1"/>
        <w:tblCaption w:val="Table 2.8: Key Environment and Planning projects continuing in this Budget"/>
        <w:tblDescription w:val="Table 2.8: Key Environment and Planning projects continuing in this Budget"/>
      </w:tblPr>
      <w:tblGrid>
        <w:gridCol w:w="5534"/>
        <w:gridCol w:w="1979"/>
        <w:gridCol w:w="2126"/>
      </w:tblGrid>
      <w:tr w:rsidR="00440674" w:rsidRPr="00DC7490" w14:paraId="4723AD32" w14:textId="77777777" w:rsidTr="00B62711">
        <w:trPr>
          <w:cantSplit/>
          <w:tblHeader/>
        </w:trPr>
        <w:tc>
          <w:tcPr>
            <w:tcW w:w="5534" w:type="dxa"/>
            <w:tcBorders>
              <w:top w:val="nil"/>
              <w:bottom w:val="nil"/>
            </w:tcBorders>
            <w:shd w:val="clear" w:color="auto" w:fill="EBEBEB"/>
            <w:vAlign w:val="center"/>
          </w:tcPr>
          <w:p w14:paraId="0FB6A2E3" w14:textId="77777777" w:rsidR="00440674" w:rsidRPr="00DC7490" w:rsidRDefault="00440674">
            <w:pPr>
              <w:pStyle w:val="BP3TableTextHeading"/>
              <w:rPr>
                <w:b w:val="0"/>
                <w:bCs/>
              </w:rPr>
            </w:pPr>
            <w:r w:rsidRPr="00DC7490">
              <w:rPr>
                <w:b w:val="0"/>
                <w:bCs/>
              </w:rPr>
              <w:t>Project</w:t>
            </w:r>
          </w:p>
        </w:tc>
        <w:tc>
          <w:tcPr>
            <w:tcW w:w="1979" w:type="dxa"/>
            <w:tcBorders>
              <w:top w:val="nil"/>
              <w:bottom w:val="nil"/>
            </w:tcBorders>
            <w:shd w:val="clear" w:color="auto" w:fill="EBEBEB"/>
            <w:vAlign w:val="center"/>
          </w:tcPr>
          <w:p w14:paraId="6C93A5CB" w14:textId="77777777" w:rsidR="00440674" w:rsidRPr="00DC7490" w:rsidRDefault="00440674">
            <w:pPr>
              <w:pStyle w:val="BP3TableTextHeading"/>
              <w:rPr>
                <w:b w:val="0"/>
                <w:bCs/>
              </w:rPr>
            </w:pPr>
            <w:r w:rsidRPr="00DC7490">
              <w:rPr>
                <w:b w:val="0"/>
                <w:bCs/>
              </w:rPr>
              <w:t>Estimated total cost</w:t>
            </w:r>
          </w:p>
        </w:tc>
        <w:tc>
          <w:tcPr>
            <w:tcW w:w="2126" w:type="dxa"/>
            <w:tcBorders>
              <w:top w:val="nil"/>
              <w:bottom w:val="nil"/>
            </w:tcBorders>
            <w:shd w:val="clear" w:color="auto" w:fill="EBEBEB"/>
            <w:vAlign w:val="center"/>
          </w:tcPr>
          <w:p w14:paraId="774C59F3" w14:textId="77777777" w:rsidR="00440674" w:rsidRPr="00DC7490" w:rsidRDefault="00440674" w:rsidP="00EE54A3">
            <w:pPr>
              <w:pStyle w:val="BP3TableTextHeading"/>
              <w:jc w:val="center"/>
              <w:rPr>
                <w:b w:val="0"/>
                <w:bCs/>
              </w:rPr>
            </w:pPr>
            <w:r w:rsidRPr="00DC7490">
              <w:rPr>
                <w:b w:val="0"/>
                <w:bCs/>
              </w:rPr>
              <w:t>Expenditure over four years to 2026-27</w:t>
            </w:r>
          </w:p>
        </w:tc>
      </w:tr>
      <w:tr w:rsidR="00440674" w:rsidRPr="0099018D" w14:paraId="5FD5A012" w14:textId="77777777" w:rsidTr="003F055E">
        <w:trPr>
          <w:cantSplit/>
          <w:trHeight w:val="300"/>
        </w:trPr>
        <w:tc>
          <w:tcPr>
            <w:tcW w:w="5534" w:type="dxa"/>
            <w:tcBorders>
              <w:top w:val="nil"/>
              <w:bottom w:val="single" w:sz="4" w:space="0" w:color="808080" w:themeColor="background1" w:themeShade="80"/>
            </w:tcBorders>
          </w:tcPr>
          <w:p w14:paraId="3EB842FC" w14:textId="188CC50C" w:rsidR="00440674" w:rsidRPr="00F70B4B" w:rsidRDefault="00440674">
            <w:pPr>
              <w:pStyle w:val="BP3TableTextHeading"/>
              <w:spacing w:after="80"/>
              <w:rPr>
                <w:lang w:val="en-US"/>
              </w:rPr>
            </w:pPr>
            <w:r w:rsidRPr="662ED8CF">
              <w:rPr>
                <w:lang w:val="en-US"/>
              </w:rPr>
              <w:t xml:space="preserve">Bradfield City Centre Stage 1 Enabling Works </w:t>
            </w:r>
          </w:p>
          <w:p w14:paraId="3DEEA5FF" w14:textId="77777777" w:rsidR="00440674" w:rsidRDefault="00440674">
            <w:pPr>
              <w:pStyle w:val="BP3TableText"/>
              <w:rPr>
                <w:lang w:val="en-US"/>
              </w:rPr>
            </w:pPr>
            <w:r w:rsidRPr="00F70B4B">
              <w:rPr>
                <w:lang w:val="en-US"/>
              </w:rPr>
              <w:t>Early works and site preparation for the Bradfield City Centre, which will be situated on the doorstep of the new Western Sydney International (Nancy-Bird Walton) Airport.</w:t>
            </w:r>
          </w:p>
        </w:tc>
        <w:tc>
          <w:tcPr>
            <w:tcW w:w="1979" w:type="dxa"/>
            <w:tcBorders>
              <w:top w:val="nil"/>
              <w:bottom w:val="single" w:sz="4" w:space="0" w:color="808080" w:themeColor="background1" w:themeShade="80"/>
            </w:tcBorders>
            <w:vAlign w:val="center"/>
          </w:tcPr>
          <w:p w14:paraId="0763096C" w14:textId="77777777" w:rsidR="00440674" w:rsidRDefault="00440674" w:rsidP="003F055E">
            <w:pPr>
              <w:pStyle w:val="BP3TableText"/>
            </w:pPr>
            <w:r>
              <w:t>$870.6 million</w:t>
            </w:r>
          </w:p>
        </w:tc>
        <w:tc>
          <w:tcPr>
            <w:tcW w:w="2126" w:type="dxa"/>
            <w:tcBorders>
              <w:top w:val="nil"/>
              <w:bottom w:val="single" w:sz="4" w:space="0" w:color="808080" w:themeColor="background1" w:themeShade="80"/>
            </w:tcBorders>
            <w:vAlign w:val="center"/>
          </w:tcPr>
          <w:p w14:paraId="7D6D2948" w14:textId="77777777" w:rsidR="00440674" w:rsidRDefault="00440674" w:rsidP="003F055E">
            <w:pPr>
              <w:pStyle w:val="BP3TableText"/>
            </w:pPr>
            <w:r>
              <w:t>$681.8 million</w:t>
            </w:r>
          </w:p>
        </w:tc>
      </w:tr>
      <w:tr w:rsidR="00440674" w:rsidRPr="0099018D" w14:paraId="64A263A1" w14:textId="77777777" w:rsidTr="003F055E">
        <w:tblPrEx>
          <w:tblBorders>
            <w:bottom w:val="none" w:sz="0" w:space="0" w:color="auto"/>
            <w:insideH w:val="none" w:sz="0" w:space="0" w:color="auto"/>
          </w:tblBorders>
        </w:tblPrEx>
        <w:trPr>
          <w:cantSplit/>
        </w:trPr>
        <w:tc>
          <w:tcPr>
            <w:tcW w:w="5534" w:type="dxa"/>
            <w:tcBorders>
              <w:top w:val="single" w:sz="4" w:space="0" w:color="808080" w:themeColor="background1" w:themeShade="80"/>
              <w:bottom w:val="single" w:sz="4" w:space="0" w:color="808080" w:themeColor="background1" w:themeShade="80"/>
            </w:tcBorders>
          </w:tcPr>
          <w:p w14:paraId="216AC88E" w14:textId="56F3CF72" w:rsidR="00440674" w:rsidRDefault="00440674">
            <w:pPr>
              <w:pStyle w:val="BP3TableTextHeading"/>
              <w:spacing w:after="80"/>
            </w:pPr>
            <w:r>
              <w:t>Advanced Manufacturing Research Facility (AMRF)</w:t>
            </w:r>
          </w:p>
          <w:p w14:paraId="189CA649" w14:textId="77777777" w:rsidR="00440674" w:rsidRPr="00BC7662" w:rsidRDefault="00440674">
            <w:pPr>
              <w:pStyle w:val="BP3TableText"/>
              <w:rPr>
                <w:lang w:val="en-US"/>
              </w:rPr>
            </w:pPr>
            <w:r w:rsidRPr="008A1355">
              <w:rPr>
                <w:lang w:val="en-US"/>
              </w:rPr>
              <w:t xml:space="preserve">A new state-of-the-art facility within Bradfield City Centre. </w:t>
            </w:r>
            <w:r>
              <w:rPr>
                <w:lang w:val="en-US"/>
              </w:rPr>
              <w:t>The AMRF</w:t>
            </w:r>
            <w:r w:rsidRPr="008A1355">
              <w:rPr>
                <w:lang w:val="en-US"/>
              </w:rPr>
              <w:t xml:space="preserve"> will support industry, </w:t>
            </w:r>
            <w:proofErr w:type="gramStart"/>
            <w:r w:rsidRPr="008A1355">
              <w:rPr>
                <w:lang w:val="en-US"/>
              </w:rPr>
              <w:t>government</w:t>
            </w:r>
            <w:proofErr w:type="gramEnd"/>
            <w:r w:rsidRPr="008A1355">
              <w:rPr>
                <w:lang w:val="en-US"/>
              </w:rPr>
              <w:t xml:space="preserve"> and research institutions to collaborate, develop, scale up and </w:t>
            </w:r>
            <w:proofErr w:type="spellStart"/>
            <w:r w:rsidRPr="008A1355">
              <w:rPr>
                <w:lang w:val="en-US"/>
              </w:rPr>
              <w:t>commercialise</w:t>
            </w:r>
            <w:proofErr w:type="spellEnd"/>
            <w:r w:rsidRPr="008A1355">
              <w:rPr>
                <w:lang w:val="en-US"/>
              </w:rPr>
              <w:t xml:space="preserve"> advanced manufacturing technologies by providing specialist equipment and workspaces, and other services.</w:t>
            </w:r>
          </w:p>
        </w:tc>
        <w:tc>
          <w:tcPr>
            <w:tcW w:w="1979" w:type="dxa"/>
            <w:tcBorders>
              <w:top w:val="single" w:sz="4" w:space="0" w:color="808080" w:themeColor="background1" w:themeShade="80"/>
              <w:bottom w:val="single" w:sz="4" w:space="0" w:color="808080" w:themeColor="background1" w:themeShade="80"/>
            </w:tcBorders>
            <w:vAlign w:val="center"/>
          </w:tcPr>
          <w:p w14:paraId="4CA408EC" w14:textId="77777777" w:rsidR="00440674" w:rsidRPr="00133C68" w:rsidRDefault="00440674" w:rsidP="003F055E">
            <w:pPr>
              <w:pStyle w:val="BP3TableText"/>
            </w:pPr>
            <w:r>
              <w:t>$261.9 million</w:t>
            </w:r>
          </w:p>
        </w:tc>
        <w:tc>
          <w:tcPr>
            <w:tcW w:w="2126" w:type="dxa"/>
            <w:tcBorders>
              <w:top w:val="single" w:sz="4" w:space="0" w:color="808080" w:themeColor="background1" w:themeShade="80"/>
              <w:bottom w:val="single" w:sz="4" w:space="0" w:color="808080" w:themeColor="background1" w:themeShade="80"/>
            </w:tcBorders>
            <w:vAlign w:val="center"/>
          </w:tcPr>
          <w:p w14:paraId="4BF72DBC" w14:textId="77777777" w:rsidR="00440674" w:rsidRDefault="00440674" w:rsidP="003F055E">
            <w:pPr>
              <w:pStyle w:val="BP3TableText"/>
            </w:pPr>
            <w:r>
              <w:t>$213.8 million</w:t>
            </w:r>
          </w:p>
        </w:tc>
      </w:tr>
      <w:tr w:rsidR="00440674" w:rsidRPr="0099018D" w14:paraId="4A4D6ADE" w14:textId="77777777" w:rsidTr="003F055E">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44D50BA1" w14:textId="77777777" w:rsidR="00440674" w:rsidRDefault="00440674">
            <w:pPr>
              <w:pStyle w:val="BP3TableTextHeading"/>
              <w:spacing w:after="80"/>
              <w:rPr>
                <w:lang w:val="en-US"/>
              </w:rPr>
            </w:pPr>
            <w:r>
              <w:rPr>
                <w:lang w:val="en-US"/>
              </w:rPr>
              <w:t>Social and Community Housing</w:t>
            </w:r>
          </w:p>
          <w:p w14:paraId="3C2BE7CB" w14:textId="77777777" w:rsidR="00440674" w:rsidRPr="00665EFD" w:rsidRDefault="00440674">
            <w:pPr>
              <w:pStyle w:val="BP3TableText"/>
              <w:rPr>
                <w:b/>
                <w:lang w:val="en-US"/>
              </w:rPr>
            </w:pPr>
            <w:r>
              <w:rPr>
                <w:lang w:val="en-US"/>
              </w:rPr>
              <w:t xml:space="preserve">Continuing construction, </w:t>
            </w:r>
            <w:proofErr w:type="gramStart"/>
            <w:r>
              <w:rPr>
                <w:lang w:val="en-US"/>
              </w:rPr>
              <w:t>upgrades</w:t>
            </w:r>
            <w:proofErr w:type="gramEnd"/>
            <w:r>
              <w:rPr>
                <w:lang w:val="en-US"/>
              </w:rPr>
              <w:t xml:space="preserve"> and maintenance of social and community housing for First Nations communities through the Aboriginal Housing Office.</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7B683B72" w14:textId="77777777" w:rsidR="00440674" w:rsidRPr="00D77D1F" w:rsidRDefault="00440674" w:rsidP="003F055E">
            <w:pPr>
              <w:pStyle w:val="BP3TableText"/>
            </w:pPr>
            <w:r w:rsidRPr="00D77D1F">
              <w:t>$260.2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8BD8969" w14:textId="77777777" w:rsidR="00440674" w:rsidRPr="00D77D1F" w:rsidRDefault="00440674" w:rsidP="003F055E">
            <w:pPr>
              <w:pStyle w:val="BP3TableText"/>
            </w:pPr>
            <w:r w:rsidRPr="00D77D1F">
              <w:t>$156.0 million</w:t>
            </w:r>
          </w:p>
        </w:tc>
      </w:tr>
      <w:tr w:rsidR="00440674" w:rsidRPr="0099018D" w14:paraId="3DC1A878" w14:textId="77777777" w:rsidTr="003F055E">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1709ABCE" w14:textId="18D1AEED" w:rsidR="00440674" w:rsidRDefault="00440674">
            <w:pPr>
              <w:pStyle w:val="BP3TableTextHeading"/>
              <w:spacing w:after="80"/>
              <w:rPr>
                <w:b w:val="0"/>
                <w:shd w:val="clear" w:color="auto" w:fill="FFFFFF"/>
                <w:lang w:val="en-US"/>
              </w:rPr>
            </w:pPr>
            <w:r w:rsidRPr="00BC7662">
              <w:rPr>
                <w:lang w:val="en-US"/>
              </w:rPr>
              <w:t>Sustainable Diversion Limit Adjustment Mechanism (SDLAM) Water Infrastructure</w:t>
            </w:r>
          </w:p>
          <w:p w14:paraId="6910B98D" w14:textId="4E1D5260" w:rsidR="00440674" w:rsidRDefault="00440674">
            <w:pPr>
              <w:pStyle w:val="BP3TableText"/>
              <w:rPr>
                <w:lang w:val="en-US"/>
              </w:rPr>
            </w:pPr>
            <w:r w:rsidRPr="00A142BF">
              <w:t>A</w:t>
            </w:r>
            <w:r w:rsidR="00B437E1">
              <w:t>n Australian Government</w:t>
            </w:r>
            <w:r w:rsidRPr="00A142BF">
              <w:t xml:space="preserve"> funded program delivering five measures under the Murray-Darling Basin Plan, to achieve similar or better environmental outcomes for rivers, wetlands and wildlife using less water.</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41AB4D82" w14:textId="77777777" w:rsidR="00440674" w:rsidRPr="00133C68" w:rsidRDefault="00440674" w:rsidP="003F055E">
            <w:pPr>
              <w:pStyle w:val="BP3TableText"/>
            </w:pPr>
            <w:r w:rsidRPr="00133C68">
              <w:t>$</w:t>
            </w:r>
            <w:r>
              <w:t>224.4</w:t>
            </w:r>
            <w:r w:rsidRPr="00133C68">
              <w:t xml:space="preserve"> million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3C954A8" w14:textId="77777777" w:rsidR="00440674" w:rsidRDefault="00440674" w:rsidP="003F055E">
            <w:pPr>
              <w:pStyle w:val="BP3TableText"/>
            </w:pPr>
            <w:r>
              <w:t>$189.7</w:t>
            </w:r>
            <w:r w:rsidRPr="00403565">
              <w:t xml:space="preserve"> million</w:t>
            </w:r>
          </w:p>
        </w:tc>
      </w:tr>
      <w:tr w:rsidR="00440674" w:rsidRPr="0099018D" w14:paraId="63E0857F" w14:textId="77777777" w:rsidTr="003F055E">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4968CB99" w14:textId="3F3073B8" w:rsidR="00440674" w:rsidRDefault="00440674">
            <w:pPr>
              <w:pStyle w:val="BP3TableTextHeading"/>
              <w:spacing w:after="80"/>
              <w:rPr>
                <w:b w:val="0"/>
                <w:bCs/>
                <w:lang w:val="en-US"/>
              </w:rPr>
            </w:pPr>
            <w:r w:rsidRPr="00BC7662">
              <w:rPr>
                <w:lang w:val="en-US"/>
              </w:rPr>
              <w:t xml:space="preserve">National Parks Strategic Fire Trail Network Upgrades </w:t>
            </w:r>
          </w:p>
          <w:p w14:paraId="54579BC6" w14:textId="77777777" w:rsidR="00440674" w:rsidRPr="00BC7662" w:rsidRDefault="00440674">
            <w:pPr>
              <w:pStyle w:val="BP3TableText"/>
              <w:rPr>
                <w:lang w:val="en-US"/>
              </w:rPr>
            </w:pPr>
            <w:r>
              <w:t>Upgrade of</w:t>
            </w:r>
            <w:r w:rsidRPr="00A142BF">
              <w:t xml:space="preserve"> strategic fire trails in national parks, to support the effective management of wildfires to prevent loss of life, </w:t>
            </w:r>
            <w:proofErr w:type="gramStart"/>
            <w:r w:rsidRPr="00A142BF">
              <w:t>property</w:t>
            </w:r>
            <w:proofErr w:type="gramEnd"/>
            <w:r w:rsidRPr="00A142BF">
              <w:t xml:space="preserve"> and biodiversity.</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3FFFEA0C" w14:textId="77777777" w:rsidR="00440674" w:rsidRPr="00133C68" w:rsidRDefault="00440674" w:rsidP="003F055E">
            <w:pPr>
              <w:pStyle w:val="BP3TableText"/>
            </w:pPr>
            <w:r w:rsidRPr="00133C68">
              <w:t>$172.2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7C2B682" w14:textId="77777777" w:rsidR="00440674" w:rsidRDefault="00440674" w:rsidP="003F055E">
            <w:pPr>
              <w:pStyle w:val="BP3TableText"/>
            </w:pPr>
            <w:r w:rsidRPr="00403565">
              <w:t>$</w:t>
            </w:r>
            <w:r>
              <w:t>79.2</w:t>
            </w:r>
            <w:r w:rsidRPr="00403565">
              <w:t xml:space="preserve"> million</w:t>
            </w:r>
          </w:p>
        </w:tc>
      </w:tr>
      <w:tr w:rsidR="00440674" w:rsidRPr="0099018D" w14:paraId="417942CD" w14:textId="77777777" w:rsidTr="003F055E">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376E4509" w14:textId="2A54E81A" w:rsidR="00440674" w:rsidRPr="00FE1169" w:rsidRDefault="00440674">
            <w:pPr>
              <w:pStyle w:val="BP3TableTextHeading"/>
              <w:spacing w:after="80"/>
              <w:rPr>
                <w:shd w:val="clear" w:color="auto" w:fill="FFFFFF"/>
                <w:lang w:val="en-US"/>
              </w:rPr>
            </w:pPr>
            <w:r>
              <w:rPr>
                <w:lang w:val="en-US"/>
              </w:rPr>
              <w:t xml:space="preserve">Improving Access to </w:t>
            </w:r>
            <w:r w:rsidRPr="00BC7662">
              <w:rPr>
                <w:lang w:val="en-US"/>
              </w:rPr>
              <w:t>National Parks</w:t>
            </w:r>
            <w:r w:rsidDel="008662C6">
              <w:rPr>
                <w:shd w:val="clear" w:color="auto" w:fill="FFFFFF"/>
                <w:lang w:val="en-US"/>
              </w:rPr>
              <w:t xml:space="preserve"> </w:t>
            </w:r>
          </w:p>
          <w:p w14:paraId="1C5B3354" w14:textId="77777777" w:rsidR="00440674" w:rsidRPr="00BC7662" w:rsidRDefault="00440674">
            <w:pPr>
              <w:pStyle w:val="BP3TableText"/>
              <w:rPr>
                <w:lang w:val="en-US"/>
              </w:rPr>
            </w:pPr>
            <w:r w:rsidRPr="00A142BF">
              <w:t>Improving access to the natural beauty of N</w:t>
            </w:r>
            <w:r>
              <w:t>SW</w:t>
            </w:r>
            <w:r w:rsidRPr="00A142BF">
              <w:t xml:space="preserve"> national parks and supporting local tourism by upgrading and extending walking trails and improving visitor infrastructure and facilities.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71CCD4CF" w14:textId="77777777" w:rsidR="00440674" w:rsidRPr="00133C68" w:rsidRDefault="00440674" w:rsidP="003F055E">
            <w:pPr>
              <w:pStyle w:val="BP3TableText"/>
            </w:pPr>
            <w:r w:rsidRPr="00133C68">
              <w:t>$149.6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A0D0B59" w14:textId="77777777" w:rsidR="00440674" w:rsidRDefault="00440674" w:rsidP="003F055E">
            <w:pPr>
              <w:pStyle w:val="BP3TableText"/>
            </w:pPr>
            <w:r w:rsidRPr="00403565">
              <w:t>$</w:t>
            </w:r>
            <w:r>
              <w:t>23.4</w:t>
            </w:r>
            <w:r w:rsidRPr="00403565">
              <w:t xml:space="preserve"> million</w:t>
            </w:r>
          </w:p>
        </w:tc>
      </w:tr>
      <w:tr w:rsidR="00440674" w:rsidRPr="0099018D" w14:paraId="4DC16A3A" w14:textId="77777777" w:rsidTr="003F055E">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64049AC5" w14:textId="77777777" w:rsidR="00440674" w:rsidRDefault="00440674">
            <w:pPr>
              <w:pStyle w:val="BP3TableTextHeading"/>
              <w:spacing w:after="80"/>
              <w:rPr>
                <w:lang w:val="en-US"/>
              </w:rPr>
            </w:pPr>
            <w:r>
              <w:rPr>
                <w:lang w:val="en-US"/>
              </w:rPr>
              <w:lastRenderedPageBreak/>
              <w:t>Strategic Open Spaces Program across Greater Sydney</w:t>
            </w:r>
          </w:p>
          <w:p w14:paraId="1FB271C7" w14:textId="77777777" w:rsidR="00440674" w:rsidRPr="00FD337A" w:rsidRDefault="00440674">
            <w:pPr>
              <w:pStyle w:val="BP3TableTextHeading"/>
              <w:spacing w:after="80"/>
              <w:rPr>
                <w:b w:val="0"/>
                <w:lang w:val="en-US"/>
              </w:rPr>
            </w:pPr>
            <w:r w:rsidRPr="002D283B">
              <w:rPr>
                <w:b w:val="0"/>
                <w:bCs/>
                <w:lang w:val="en-US"/>
              </w:rPr>
              <w:t xml:space="preserve">Upgraded public parklands at Penrith, Ermington, Appin, Leppington, </w:t>
            </w:r>
            <w:proofErr w:type="spellStart"/>
            <w:r w:rsidRPr="002D283B">
              <w:rPr>
                <w:b w:val="0"/>
                <w:bCs/>
                <w:lang w:val="en-US"/>
              </w:rPr>
              <w:t>Frenchs</w:t>
            </w:r>
            <w:proofErr w:type="spellEnd"/>
            <w:r w:rsidRPr="002D283B">
              <w:rPr>
                <w:b w:val="0"/>
                <w:bCs/>
                <w:lang w:val="en-US"/>
              </w:rPr>
              <w:t xml:space="preserve"> Forest, Belrose, Carramar, Beaumont Hills, Hurstville to support healthy and active communities.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1BC39C96" w14:textId="77777777" w:rsidR="00440674" w:rsidRPr="00133C68" w:rsidRDefault="00440674" w:rsidP="003F055E">
            <w:pPr>
              <w:pStyle w:val="BP3TableText"/>
            </w:pPr>
            <w:r>
              <w:t>$140.0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A5AF04C" w14:textId="77777777" w:rsidR="00440674" w:rsidRPr="00403565" w:rsidRDefault="00440674" w:rsidP="003F055E">
            <w:pPr>
              <w:pStyle w:val="BP3TableText"/>
            </w:pPr>
            <w:r>
              <w:t>$77.1 million</w:t>
            </w:r>
          </w:p>
        </w:tc>
      </w:tr>
      <w:tr w:rsidR="00440674" w:rsidRPr="0099018D" w14:paraId="53CB7F7E" w14:textId="77777777" w:rsidTr="003F055E">
        <w:trPr>
          <w:cantSplit/>
        </w:trPr>
        <w:tc>
          <w:tcPr>
            <w:tcW w:w="5534" w:type="dxa"/>
            <w:tcBorders>
              <w:top w:val="single" w:sz="4" w:space="0" w:color="808080" w:themeColor="background1" w:themeShade="80"/>
              <w:bottom w:val="single" w:sz="4" w:space="0" w:color="808080" w:themeColor="background1" w:themeShade="80"/>
            </w:tcBorders>
          </w:tcPr>
          <w:p w14:paraId="10150C03" w14:textId="2E99B845" w:rsidR="00440674" w:rsidRDefault="00440674">
            <w:pPr>
              <w:pStyle w:val="BP3TableTextHeading"/>
              <w:rPr>
                <w:b w:val="0"/>
                <w:lang w:val="en-US"/>
              </w:rPr>
            </w:pPr>
            <w:r>
              <w:rPr>
                <w:lang w:val="en-US"/>
              </w:rPr>
              <w:t>Reserve Establishment and Activation</w:t>
            </w:r>
          </w:p>
          <w:p w14:paraId="127A99DF" w14:textId="77777777" w:rsidR="00440674" w:rsidRPr="00882988" w:rsidRDefault="00440674">
            <w:pPr>
              <w:pStyle w:val="BP3TableText"/>
            </w:pPr>
            <w:r>
              <w:t>Continuing investment of a</w:t>
            </w:r>
            <w:r w:rsidRPr="00133C68">
              <w:t xml:space="preserve"> fund to support the establishment and activation of reserves</w:t>
            </w:r>
            <w:r>
              <w:t xml:space="preserve">, </w:t>
            </w:r>
            <w:r w:rsidRPr="00133C68">
              <w:t>fill critical gaps in the national park</w:t>
            </w:r>
            <w:r>
              <w:t>s</w:t>
            </w:r>
            <w:r w:rsidRPr="00133C68">
              <w:t xml:space="preserve"> estate and enhance regional tourism and economic benefits.</w:t>
            </w:r>
            <w:r>
              <w:rPr>
                <w:lang w:val="en-US"/>
              </w:rPr>
              <w:t xml:space="preserve"> </w:t>
            </w:r>
          </w:p>
        </w:tc>
        <w:tc>
          <w:tcPr>
            <w:tcW w:w="1979" w:type="dxa"/>
            <w:tcBorders>
              <w:top w:val="single" w:sz="4" w:space="0" w:color="808080" w:themeColor="background1" w:themeShade="80"/>
              <w:bottom w:val="single" w:sz="4" w:space="0" w:color="808080" w:themeColor="background1" w:themeShade="80"/>
            </w:tcBorders>
            <w:vAlign w:val="center"/>
          </w:tcPr>
          <w:p w14:paraId="046DBE22" w14:textId="77777777" w:rsidR="00440674" w:rsidRPr="000C4288" w:rsidRDefault="00440674" w:rsidP="003F055E">
            <w:pPr>
              <w:pStyle w:val="BP3TableText"/>
            </w:pPr>
            <w:r w:rsidRPr="00133C68">
              <w:t xml:space="preserve">$120.0 million </w:t>
            </w:r>
          </w:p>
        </w:tc>
        <w:tc>
          <w:tcPr>
            <w:tcW w:w="2126" w:type="dxa"/>
            <w:tcBorders>
              <w:top w:val="single" w:sz="4" w:space="0" w:color="808080" w:themeColor="background1" w:themeShade="80"/>
              <w:bottom w:val="single" w:sz="4" w:space="0" w:color="808080" w:themeColor="background1" w:themeShade="80"/>
            </w:tcBorders>
            <w:vAlign w:val="center"/>
          </w:tcPr>
          <w:p w14:paraId="0123C1B9" w14:textId="77777777" w:rsidR="00440674" w:rsidRPr="000C4288" w:rsidRDefault="00440674" w:rsidP="003F055E">
            <w:pPr>
              <w:pStyle w:val="BP3TableText"/>
            </w:pPr>
            <w:r>
              <w:t>$7.1 million</w:t>
            </w:r>
          </w:p>
        </w:tc>
      </w:tr>
      <w:tr w:rsidR="00440674" w:rsidRPr="0099018D" w14:paraId="702433B5" w14:textId="77777777" w:rsidTr="003F055E">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40E6E1D6" w14:textId="3AD3312B" w:rsidR="00440674" w:rsidRDefault="00440674">
            <w:pPr>
              <w:pStyle w:val="BP3TableTextHeading"/>
              <w:spacing w:after="80"/>
              <w:rPr>
                <w:b w:val="0"/>
                <w:bCs/>
                <w:lang w:val="en-US"/>
              </w:rPr>
            </w:pPr>
            <w:r w:rsidRPr="00BC7662">
              <w:rPr>
                <w:lang w:val="en-US"/>
              </w:rPr>
              <w:t xml:space="preserve">Office Hubs in Dubbo and Coffs </w:t>
            </w:r>
            <w:proofErr w:type="spellStart"/>
            <w:r w:rsidRPr="00BC7662">
              <w:rPr>
                <w:lang w:val="en-US"/>
              </w:rPr>
              <w:t>Harbour</w:t>
            </w:r>
            <w:proofErr w:type="spellEnd"/>
            <w:r>
              <w:rPr>
                <w:lang w:val="en-US"/>
              </w:rPr>
              <w:t xml:space="preserve"> </w:t>
            </w:r>
          </w:p>
          <w:p w14:paraId="7472A49B" w14:textId="77777777" w:rsidR="00440674" w:rsidRPr="00BC7662" w:rsidRDefault="00440674">
            <w:pPr>
              <w:pStyle w:val="BP3TableText"/>
              <w:rPr>
                <w:lang w:val="en-US"/>
              </w:rPr>
            </w:pPr>
            <w:r w:rsidRPr="00A142BF">
              <w:t>New office hubs in Dubbo and Coffs Harbour to consolidate existing tenancies and provide modern</w:t>
            </w:r>
            <w:r>
              <w:t>,</w:t>
            </w:r>
            <w:r w:rsidRPr="00A142BF">
              <w:t xml:space="preserve"> efficient office spaces to help attract and retain regional government workers.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6D21D4A7" w14:textId="77777777" w:rsidR="00440674" w:rsidRPr="00133C68" w:rsidRDefault="00440674" w:rsidP="003F055E">
            <w:pPr>
              <w:pStyle w:val="BP3TableText"/>
            </w:pPr>
            <w:r w:rsidRPr="00133C68">
              <w:t>$119.9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5E7FEBB" w14:textId="77777777" w:rsidR="00440674" w:rsidRDefault="00440674" w:rsidP="003F055E">
            <w:pPr>
              <w:pStyle w:val="BP3TableText"/>
            </w:pPr>
            <w:r w:rsidRPr="001C0735">
              <w:t>$</w:t>
            </w:r>
            <w:r>
              <w:t>111.5</w:t>
            </w:r>
            <w:r w:rsidRPr="001C0735">
              <w:t xml:space="preserve"> million</w:t>
            </w:r>
          </w:p>
        </w:tc>
      </w:tr>
      <w:tr w:rsidR="00440674" w:rsidRPr="0099018D" w14:paraId="4770F1E8" w14:textId="77777777" w:rsidTr="003F055E">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37E0968C" w14:textId="3A92C5FC" w:rsidR="00440674" w:rsidRDefault="00440674">
            <w:pPr>
              <w:pStyle w:val="BP3TableTextHeading"/>
              <w:spacing w:after="80"/>
              <w:rPr>
                <w:shd w:val="clear" w:color="auto" w:fill="FFFF00"/>
                <w:lang w:val="en-US"/>
              </w:rPr>
            </w:pPr>
            <w:r w:rsidRPr="00A8672C">
              <w:rPr>
                <w:lang w:val="en-US"/>
              </w:rPr>
              <w:t>Registrar General's Building Project</w:t>
            </w:r>
          </w:p>
          <w:p w14:paraId="3DFC5300" w14:textId="77777777" w:rsidR="00440674" w:rsidRPr="00371C93" w:rsidRDefault="00440674">
            <w:pPr>
              <w:pStyle w:val="BP3TableText"/>
              <w:rPr>
                <w:lang w:val="en-US"/>
              </w:rPr>
            </w:pPr>
            <w:r w:rsidRPr="00133C68">
              <w:t>Supporting the adaptive re-use of the Registrar General’s Building as a cultural venue and public open space consistent with the Macquarie Street East Precinct Review.</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1408EE2F" w14:textId="061AAEEB" w:rsidR="00440674" w:rsidRPr="00133C68" w:rsidRDefault="00440674" w:rsidP="003F055E">
            <w:pPr>
              <w:pStyle w:val="BP3TableText"/>
            </w:pPr>
            <w:r w:rsidRPr="00133C68">
              <w:t>$8</w:t>
            </w:r>
            <w:r>
              <w:t>7.</w:t>
            </w:r>
            <w:r w:rsidR="005A11B4">
              <w:t>2</w:t>
            </w:r>
            <w:r w:rsidRPr="00133C68">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5A649FB" w14:textId="77777777" w:rsidR="00440674" w:rsidRDefault="00440674" w:rsidP="003F055E">
            <w:pPr>
              <w:pStyle w:val="BP3TableText"/>
            </w:pPr>
            <w:r>
              <w:t>$70.6 million</w:t>
            </w:r>
          </w:p>
        </w:tc>
      </w:tr>
      <w:tr w:rsidR="00440674" w:rsidRPr="0099018D" w14:paraId="1E306631" w14:textId="77777777" w:rsidTr="003F055E">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52FD354F" w14:textId="2BC214E9" w:rsidR="00440674" w:rsidRDefault="00440674">
            <w:pPr>
              <w:pStyle w:val="BP3TableTextHeading"/>
              <w:spacing w:after="80"/>
              <w:rPr>
                <w:b w:val="0"/>
                <w:lang w:val="en-US"/>
              </w:rPr>
            </w:pPr>
            <w:r w:rsidRPr="00BC7662">
              <w:rPr>
                <w:lang w:val="en-US"/>
              </w:rPr>
              <w:t>Great Walks: Multi-day Walking Experiences</w:t>
            </w:r>
            <w:r>
              <w:rPr>
                <w:lang w:val="en-US"/>
              </w:rPr>
              <w:t xml:space="preserve"> </w:t>
            </w:r>
          </w:p>
          <w:p w14:paraId="56F30458" w14:textId="77777777" w:rsidR="00440674" w:rsidRPr="00BC7662" w:rsidRDefault="00440674">
            <w:pPr>
              <w:pStyle w:val="BP3TableText"/>
              <w:rPr>
                <w:lang w:val="en-US"/>
              </w:rPr>
            </w:pPr>
            <w:r>
              <w:t>Creating</w:t>
            </w:r>
            <w:r w:rsidRPr="00A142BF">
              <w:t xml:space="preserve"> multi-day walking trails: the Gardens of Stone Walk and the Great Southern Walk and Illawarra Mountain Biking Network. </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43FA8C58" w14:textId="77777777" w:rsidR="00440674" w:rsidRPr="00133C68" w:rsidRDefault="00440674" w:rsidP="003F055E">
            <w:pPr>
              <w:pStyle w:val="BP3TableText"/>
            </w:pPr>
            <w:r w:rsidRPr="00133C68">
              <w:t>$80.4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DE6E6C7" w14:textId="77777777" w:rsidR="00440674" w:rsidRDefault="00440674" w:rsidP="003F055E">
            <w:pPr>
              <w:pStyle w:val="BP3TableText"/>
            </w:pPr>
            <w:r w:rsidRPr="00241A0F">
              <w:t>$</w:t>
            </w:r>
            <w:r>
              <w:t>73.9</w:t>
            </w:r>
            <w:r w:rsidRPr="00241A0F">
              <w:t xml:space="preserve"> million</w:t>
            </w:r>
          </w:p>
        </w:tc>
      </w:tr>
      <w:tr w:rsidR="00440674" w:rsidRPr="0099018D" w14:paraId="315422B6" w14:textId="77777777" w:rsidTr="003F055E">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41CD300E" w14:textId="22E26CC8" w:rsidR="00440674" w:rsidRDefault="00440674">
            <w:pPr>
              <w:pStyle w:val="BP3TableTextHeading"/>
              <w:rPr>
                <w:b w:val="0"/>
                <w:lang w:val="en-US"/>
              </w:rPr>
            </w:pPr>
            <w:r>
              <w:rPr>
                <w:lang w:val="en-US"/>
              </w:rPr>
              <w:t xml:space="preserve">Upgrades to National Parks Firefighting Capacity </w:t>
            </w:r>
          </w:p>
          <w:p w14:paraId="77B96326" w14:textId="77777777" w:rsidR="00440674" w:rsidRPr="00882988" w:rsidRDefault="00440674">
            <w:pPr>
              <w:pStyle w:val="BP3TableText"/>
            </w:pPr>
            <w:r w:rsidRPr="00133C68">
              <w:t>Upgrad</w:t>
            </w:r>
            <w:r>
              <w:t>ing</w:t>
            </w:r>
            <w:r w:rsidRPr="00133C68">
              <w:t xml:space="preserve"> the National Parks and Wildlife Service firefighting capacity to support hazard reduction activities across the State’s national parks and minimise bushfire risk to life, </w:t>
            </w:r>
            <w:proofErr w:type="gramStart"/>
            <w:r w:rsidRPr="00133C68">
              <w:t>property</w:t>
            </w:r>
            <w:proofErr w:type="gramEnd"/>
            <w:r w:rsidRPr="00133C68">
              <w:t xml:space="preserve"> and the environment.</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1E1D8F62" w14:textId="77777777" w:rsidR="00440674" w:rsidRPr="000C4288" w:rsidRDefault="00440674" w:rsidP="003F055E">
            <w:pPr>
              <w:pStyle w:val="BP3TableText"/>
            </w:pPr>
            <w:r w:rsidRPr="00133C68">
              <w:t>$76.8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F126FB3" w14:textId="77777777" w:rsidR="00440674" w:rsidRPr="0C7FE50E" w:rsidRDefault="00440674" w:rsidP="003F055E">
            <w:pPr>
              <w:pStyle w:val="BP3TableText"/>
            </w:pPr>
            <w:r>
              <w:t>$35.2 million</w:t>
            </w:r>
          </w:p>
        </w:tc>
      </w:tr>
      <w:tr w:rsidR="00440674" w:rsidRPr="0099018D" w14:paraId="00AA6507" w14:textId="77777777" w:rsidTr="003F055E">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03C45D30" w14:textId="3D59CB8C" w:rsidR="00440674" w:rsidRDefault="00440674">
            <w:pPr>
              <w:pStyle w:val="BP3TableTextHeading"/>
              <w:rPr>
                <w:b w:val="0"/>
                <w:lang w:val="en-US"/>
              </w:rPr>
            </w:pPr>
            <w:r>
              <w:rPr>
                <w:lang w:val="en-US"/>
              </w:rPr>
              <w:t>Dorrigo Escarpment Walk and the Arc Rainforest</w:t>
            </w:r>
          </w:p>
          <w:p w14:paraId="1F37AF57" w14:textId="73072047" w:rsidR="00440674" w:rsidRPr="000C4288" w:rsidRDefault="007F1818">
            <w:pPr>
              <w:pStyle w:val="BP3TableText"/>
              <w:rPr>
                <w:bCs/>
              </w:rPr>
            </w:pPr>
            <w:r>
              <w:t>Creating a</w:t>
            </w:r>
            <w:r w:rsidR="00440674" w:rsidRPr="00133C68">
              <w:t xml:space="preserve"> four-day, three-night walk through World Heritage rainforest and towering eucalypts that will feature dramatic escarpments and scenic waterfalls. Working in partnership with local </w:t>
            </w:r>
            <w:r w:rsidR="00440674">
              <w:t>First Nations</w:t>
            </w:r>
            <w:r w:rsidR="00440674" w:rsidRPr="00133C68">
              <w:t xml:space="preserve"> groups, capital works include a new visitor centre, elevated treetop walkway and visitor accommodation</w:t>
            </w:r>
            <w:r w:rsidR="00440674">
              <w:t>.</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364E5939" w14:textId="77777777" w:rsidR="00440674" w:rsidRPr="000C4288" w:rsidRDefault="00440674" w:rsidP="003F055E">
            <w:pPr>
              <w:pStyle w:val="BP3TableText"/>
            </w:pPr>
            <w:r w:rsidRPr="00133C68">
              <w:t>$56.4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6C1B785" w14:textId="77777777" w:rsidR="00440674" w:rsidRPr="000C4288" w:rsidRDefault="00440674" w:rsidP="003F055E">
            <w:pPr>
              <w:pStyle w:val="BP3TableText"/>
            </w:pPr>
            <w:r>
              <w:t>$55.3 million</w:t>
            </w:r>
          </w:p>
        </w:tc>
      </w:tr>
      <w:tr w:rsidR="00440674" w:rsidRPr="0099018D" w14:paraId="4BE4F84C" w14:textId="77777777" w:rsidTr="003F055E">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23F26CD3" w14:textId="7FEE3BAB" w:rsidR="00440674" w:rsidRDefault="00440674">
            <w:pPr>
              <w:pStyle w:val="BP3TableTextHeading"/>
              <w:spacing w:after="80"/>
              <w:rPr>
                <w:b w:val="0"/>
                <w:bCs/>
                <w:color w:val="0070C0"/>
                <w:shd w:val="clear" w:color="auto" w:fill="FFFFFF"/>
                <w:lang w:val="en-US" w:eastAsia="ja-JP"/>
              </w:rPr>
            </w:pPr>
            <w:r w:rsidRPr="00BC7662">
              <w:rPr>
                <w:lang w:val="en-US"/>
              </w:rPr>
              <w:t>Koala Strategy</w:t>
            </w:r>
          </w:p>
          <w:p w14:paraId="2645A5BC" w14:textId="77777777" w:rsidR="00440674" w:rsidRPr="00BC7662" w:rsidRDefault="00440674">
            <w:pPr>
              <w:pStyle w:val="BP3TableText"/>
              <w:rPr>
                <w:lang w:val="en-US"/>
              </w:rPr>
            </w:pPr>
            <w:r w:rsidRPr="00A142BF">
              <w:t xml:space="preserve">The NSW Koala Strategy will help secure koalas in the wild by protecting, </w:t>
            </w:r>
            <w:proofErr w:type="gramStart"/>
            <w:r w:rsidRPr="00A142BF">
              <w:t>restoring</w:t>
            </w:r>
            <w:proofErr w:type="gramEnd"/>
            <w:r w:rsidRPr="00A142BF">
              <w:t xml:space="preserve"> and improving the condition of koala habitat, supporting local communities to conserve koalas, improving koala safety and health, and building knowledge to improve koala conservation.</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58F3DC6C" w14:textId="77777777" w:rsidR="00440674" w:rsidRPr="00133C68" w:rsidRDefault="00440674" w:rsidP="003F055E">
            <w:pPr>
              <w:pStyle w:val="BP3TableText"/>
            </w:pPr>
            <w:r w:rsidRPr="00133C68">
              <w:t>$52.4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E5C097E" w14:textId="77777777" w:rsidR="00440674" w:rsidRDefault="00440674" w:rsidP="003F055E">
            <w:pPr>
              <w:pStyle w:val="BP3TableText"/>
            </w:pPr>
            <w:r w:rsidRPr="00241A0F">
              <w:t>$</w:t>
            </w:r>
            <w:r>
              <w:t>31.1</w:t>
            </w:r>
            <w:r w:rsidRPr="00241A0F">
              <w:t xml:space="preserve"> million</w:t>
            </w:r>
          </w:p>
        </w:tc>
      </w:tr>
      <w:tr w:rsidR="00440674" w:rsidRPr="0099018D" w14:paraId="302FCFBD" w14:textId="77777777" w:rsidTr="003F055E">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2A164710" w14:textId="7BC5C852" w:rsidR="00440674" w:rsidRDefault="00440674">
            <w:pPr>
              <w:pStyle w:val="BP3TableTextHeading"/>
              <w:rPr>
                <w:b w:val="0"/>
                <w:lang w:val="en-US"/>
              </w:rPr>
            </w:pPr>
            <w:r>
              <w:rPr>
                <w:lang w:val="en-US"/>
              </w:rPr>
              <w:t>Me-Mel (Goat Island) Remediation</w:t>
            </w:r>
          </w:p>
          <w:p w14:paraId="33B10748" w14:textId="77777777" w:rsidR="00440674" w:rsidRDefault="00440674">
            <w:pPr>
              <w:pStyle w:val="BP3TableText"/>
              <w:rPr>
                <w:lang w:val="en-US"/>
              </w:rPr>
            </w:pPr>
            <w:r w:rsidRPr="00A142BF">
              <w:t xml:space="preserve">Remedial works to clean up and repair the </w:t>
            </w:r>
            <w:r>
              <w:t>Me-</w:t>
            </w:r>
            <w:proofErr w:type="gramStart"/>
            <w:r>
              <w:t>Mel</w:t>
            </w:r>
            <w:r w:rsidRPr="00A142BF">
              <w:t xml:space="preserve"> island</w:t>
            </w:r>
            <w:proofErr w:type="gramEnd"/>
            <w:r w:rsidRPr="00A142BF">
              <w:t xml:space="preserve"> </w:t>
            </w:r>
            <w:r>
              <w:t xml:space="preserve">in Sydney Harbour </w:t>
            </w:r>
            <w:r w:rsidRPr="00A142BF">
              <w:t xml:space="preserve">ahead of transferring ownership back to traditional owners. Works will include the repair of seawalls and buildings, improved wharf access, upgraded services and the removal of contaminants such as asbestos and lead. </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9712029" w14:textId="77777777" w:rsidR="00440674" w:rsidRPr="00133C68" w:rsidRDefault="00440674" w:rsidP="003F055E">
            <w:pPr>
              <w:pStyle w:val="BP3TableText"/>
            </w:pPr>
            <w:r w:rsidRPr="00133C68">
              <w:t>$36.7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3EB97EA" w14:textId="77777777" w:rsidR="00440674" w:rsidRDefault="00440674" w:rsidP="003F055E">
            <w:pPr>
              <w:pStyle w:val="BP3TableText"/>
            </w:pPr>
            <w:r>
              <w:t>$36.2 million</w:t>
            </w:r>
          </w:p>
        </w:tc>
      </w:tr>
      <w:tr w:rsidR="00440674" w:rsidRPr="0099018D" w14:paraId="7CBAD1EA" w14:textId="77777777" w:rsidTr="003F055E">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35415682" w14:textId="05374A90" w:rsidR="00440674" w:rsidRDefault="00440674">
            <w:pPr>
              <w:pStyle w:val="BP3TableTextHeading"/>
              <w:rPr>
                <w:b w:val="0"/>
                <w:lang w:val="en-US"/>
              </w:rPr>
            </w:pPr>
            <w:r>
              <w:rPr>
                <w:lang w:val="en-US"/>
              </w:rPr>
              <w:t>Air Quality and Environmental Monitoring Program</w:t>
            </w:r>
          </w:p>
          <w:p w14:paraId="26A092B1" w14:textId="77777777" w:rsidR="00440674" w:rsidRDefault="00440674">
            <w:pPr>
              <w:pStyle w:val="BP3TableText"/>
              <w:rPr>
                <w:lang w:val="en-US"/>
              </w:rPr>
            </w:pPr>
            <w:r w:rsidRPr="00A142BF">
              <w:t xml:space="preserve">Critical works to expand and maintain </w:t>
            </w:r>
            <w:r>
              <w:t>the NSW</w:t>
            </w:r>
            <w:r w:rsidRPr="00A142BF">
              <w:t xml:space="preserve"> air quality monitoring network, and to support essential computing infrastructure enabling real time air quality alerts and forecasting for government, </w:t>
            </w:r>
            <w:proofErr w:type="gramStart"/>
            <w:r w:rsidRPr="00A142BF">
              <w:t>communities</w:t>
            </w:r>
            <w:proofErr w:type="gramEnd"/>
            <w:r w:rsidRPr="00A142BF">
              <w:t xml:space="preserve"> and individuals</w:t>
            </w:r>
            <w:r w:rsidRPr="00133C68">
              <w:t>.</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7928657E" w14:textId="77777777" w:rsidR="00440674" w:rsidRPr="00133C68" w:rsidRDefault="00440674" w:rsidP="003F055E">
            <w:pPr>
              <w:pStyle w:val="BP3TableText"/>
            </w:pPr>
            <w:r w:rsidRPr="00133C68">
              <w:t>$23.2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DCA80C5" w14:textId="77777777" w:rsidR="00440674" w:rsidRDefault="00440674" w:rsidP="003F055E">
            <w:pPr>
              <w:pStyle w:val="BP3TableText"/>
            </w:pPr>
            <w:r>
              <w:t>$9.4 million</w:t>
            </w:r>
          </w:p>
        </w:tc>
      </w:tr>
      <w:tr w:rsidR="00440674" w:rsidRPr="0099018D" w14:paraId="71CEBD9B" w14:textId="77777777" w:rsidTr="00B62711">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261401BC" w14:textId="1C48B723" w:rsidR="00440674" w:rsidRDefault="00440674">
            <w:pPr>
              <w:pStyle w:val="BP3TableTextHeading"/>
              <w:rPr>
                <w:b w:val="0"/>
                <w:lang w:val="en-US"/>
              </w:rPr>
            </w:pPr>
            <w:r>
              <w:rPr>
                <w:lang w:val="en-US"/>
              </w:rPr>
              <w:lastRenderedPageBreak/>
              <w:t>National Parks Radio Network – Migration to the Public</w:t>
            </w:r>
            <w:r>
              <w:rPr>
                <w:b w:val="0"/>
                <w:lang w:val="en-US"/>
              </w:rPr>
              <w:t xml:space="preserve"> </w:t>
            </w:r>
            <w:r>
              <w:rPr>
                <w:lang w:val="en-US"/>
              </w:rPr>
              <w:t>Safety Network</w:t>
            </w:r>
          </w:p>
          <w:p w14:paraId="6893495C" w14:textId="77777777" w:rsidR="00440674" w:rsidRDefault="00440674">
            <w:pPr>
              <w:pStyle w:val="BP3TableText"/>
              <w:rPr>
                <w:lang w:val="en-US"/>
              </w:rPr>
            </w:pPr>
            <w:r>
              <w:t>Enabling</w:t>
            </w:r>
            <w:r w:rsidRPr="00A142BF">
              <w:t xml:space="preserve"> the successful migration of the National Parks and Wildlife Service’s radio network onto the NSW Public Safety Network. The Public Safety Network consolidates standalone radio networks of over 70 NSW Government agencies onto one network, as part of the NSW Government’s response to the NSW Bushfire Inquiry.</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757233DF" w14:textId="77777777" w:rsidR="00440674" w:rsidRPr="00133C68" w:rsidRDefault="00440674">
            <w:pPr>
              <w:pStyle w:val="BP3TableText"/>
            </w:pPr>
            <w:r w:rsidRPr="00133C68">
              <w:t>$22.2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93CEFF8" w14:textId="77777777" w:rsidR="00440674" w:rsidRDefault="00440674">
            <w:pPr>
              <w:pStyle w:val="BP3TableText"/>
            </w:pPr>
            <w:r>
              <w:t>$20.1 million</w:t>
            </w:r>
          </w:p>
        </w:tc>
      </w:tr>
      <w:tr w:rsidR="00440674" w:rsidRPr="0099018D" w14:paraId="4E1E1DE4" w14:textId="77777777" w:rsidTr="00B62711">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234CCC36" w14:textId="6DB27781" w:rsidR="00440674" w:rsidRDefault="00440674">
            <w:pPr>
              <w:pStyle w:val="BP3TableTextHeading"/>
              <w:rPr>
                <w:b w:val="0"/>
                <w:lang w:val="en-US"/>
              </w:rPr>
            </w:pPr>
            <w:proofErr w:type="spellStart"/>
            <w:r>
              <w:rPr>
                <w:lang w:val="en-US"/>
              </w:rPr>
              <w:t>Valnet</w:t>
            </w:r>
            <w:proofErr w:type="spellEnd"/>
            <w:r>
              <w:rPr>
                <w:lang w:val="en-US"/>
              </w:rPr>
              <w:t xml:space="preserve"> Framework Program</w:t>
            </w:r>
          </w:p>
          <w:p w14:paraId="5442F27B" w14:textId="77777777" w:rsidR="00440674" w:rsidRDefault="00440674">
            <w:pPr>
              <w:pStyle w:val="BP3TableText"/>
              <w:rPr>
                <w:lang w:val="en-US"/>
              </w:rPr>
            </w:pPr>
            <w:r w:rsidRPr="00A142BF">
              <w:t>A new interactive customer centric platform for land valuation and data management, replacing legacy systems and manual processing in the Office of the Valuer-General.</w:t>
            </w:r>
            <w:r>
              <w:rPr>
                <w:lang w:val="en-US"/>
              </w:rPr>
              <w:t xml:space="preserve"> </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75D41BC" w14:textId="77777777" w:rsidR="00440674" w:rsidRPr="00133C68" w:rsidRDefault="00440674">
            <w:pPr>
              <w:pStyle w:val="BP3TableText"/>
            </w:pPr>
            <w:r w:rsidRPr="00133C68">
              <w:t>$19.8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FAF9619" w14:textId="77777777" w:rsidR="00440674" w:rsidRDefault="00440674">
            <w:pPr>
              <w:pStyle w:val="BP3TableText"/>
            </w:pPr>
            <w:r w:rsidRPr="00403565">
              <w:t>$</w:t>
            </w:r>
            <w:r>
              <w:t>16.7</w:t>
            </w:r>
            <w:r w:rsidRPr="00403565">
              <w:t xml:space="preserve"> million</w:t>
            </w:r>
          </w:p>
        </w:tc>
      </w:tr>
    </w:tbl>
    <w:p w14:paraId="0F0DC4FD" w14:textId="63E0B13F" w:rsidR="00BE3685" w:rsidRPr="000E239F" w:rsidRDefault="00BE3685" w:rsidP="00BE3685">
      <w:pPr>
        <w:pStyle w:val="BP3BodyText"/>
      </w:pPr>
      <w:r w:rsidRPr="00BE3685">
        <w:t xml:space="preserve">Pages </w:t>
      </w:r>
      <w:r>
        <w:t>4</w:t>
      </w:r>
      <w:r w:rsidRPr="00BE3685">
        <w:t>-</w:t>
      </w:r>
      <w:r w:rsidR="00EE54A3">
        <w:t>31</w:t>
      </w:r>
      <w:r w:rsidRPr="00BE3685">
        <w:t xml:space="preserve"> to </w:t>
      </w:r>
      <w:r>
        <w:t>4</w:t>
      </w:r>
      <w:r w:rsidRPr="00BE3685">
        <w:t>-</w:t>
      </w:r>
      <w:r w:rsidR="00EE54A3">
        <w:t>41</w:t>
      </w:r>
      <w:r w:rsidRPr="00BE3685">
        <w:t xml:space="preserve"> of Chapter </w:t>
      </w:r>
      <w:r>
        <w:t>4</w:t>
      </w:r>
      <w:r w:rsidRPr="00BE3685">
        <w:t xml:space="preserve"> of this </w:t>
      </w:r>
      <w:r w:rsidRPr="00253B65">
        <w:rPr>
          <w:i/>
        </w:rPr>
        <w:t>Infrastructure Statement</w:t>
      </w:r>
      <w:r w:rsidRPr="00BE3685">
        <w:t xml:space="preserve"> lists the major capital projects and minor works for </w:t>
      </w:r>
      <w:r>
        <w:t>the Environment and Planning agencies</w:t>
      </w:r>
      <w:r w:rsidRPr="00BE3685">
        <w:t>, including the ETC, estimated expenditure to 30 June 2023, and 2023-24 allocation.</w:t>
      </w:r>
    </w:p>
    <w:p w14:paraId="7956E544" w14:textId="51719FD6" w:rsidR="00D92034" w:rsidRDefault="00D92034" w:rsidP="00D92034">
      <w:pPr>
        <w:pStyle w:val="BP3BodyText"/>
      </w:pPr>
      <w:r>
        <w:br w:type="page"/>
      </w:r>
    </w:p>
    <w:p w14:paraId="2DF5F2F9" w14:textId="043ABD4D" w:rsidR="004B44C4" w:rsidRPr="001D4F21" w:rsidRDefault="004B44C4" w:rsidP="0088604D">
      <w:pPr>
        <w:pStyle w:val="BP3Heading2"/>
      </w:pPr>
      <w:r w:rsidRPr="001D4F21">
        <w:lastRenderedPageBreak/>
        <w:t xml:space="preserve">Health </w:t>
      </w:r>
    </w:p>
    <w:tbl>
      <w:tblPr>
        <w:tblpPr w:leftFromText="180" w:rightFromText="180" w:vertAnchor="text" w:horzAnchor="margin" w:tblpXSpec="right" w:tblpY="159"/>
        <w:tblW w:w="1307" w:type="pct"/>
        <w:shd w:val="clear" w:color="auto" w:fill="F2F2F2" w:themeFill="background1" w:themeFillShade="F2"/>
        <w:tblLayout w:type="fixed"/>
        <w:tblCellMar>
          <w:left w:w="115" w:type="dxa"/>
          <w:right w:w="115" w:type="dxa"/>
        </w:tblCellMar>
        <w:tblLook w:val="04A0" w:firstRow="1" w:lastRow="0" w:firstColumn="1" w:lastColumn="0" w:noHBand="0" w:noVBand="1"/>
        <w:tblCaption w:val="Customer Service Cluster"/>
      </w:tblPr>
      <w:tblGrid>
        <w:gridCol w:w="1133"/>
        <w:gridCol w:w="1387"/>
      </w:tblGrid>
      <w:tr w:rsidR="004B44C4" w:rsidRPr="0099018D" w14:paraId="296EF82F" w14:textId="77777777" w:rsidTr="00E623FF">
        <w:trPr>
          <w:cantSplit/>
          <w:trHeight w:val="784"/>
        </w:trPr>
        <w:tc>
          <w:tcPr>
            <w:tcW w:w="1133" w:type="dxa"/>
            <w:shd w:val="clear" w:color="auto" w:fill="F2F2F2" w:themeFill="background1" w:themeFillShade="F2"/>
            <w:vAlign w:val="center"/>
          </w:tcPr>
          <w:p w14:paraId="4F7716EB" w14:textId="3DFCB300" w:rsidR="004B44C4" w:rsidRPr="00432F74" w:rsidRDefault="004B44C4">
            <w:pPr>
              <w:rPr>
                <w:rFonts w:ascii="Public Sans" w:eastAsiaTheme="minorEastAsia" w:hAnsi="Public Sans" w:cs="Lucida Sans"/>
                <w:color w:val="000000" w:themeColor="text1"/>
                <w:sz w:val="18"/>
                <w:szCs w:val="18"/>
              </w:rPr>
            </w:pPr>
            <w:r w:rsidRPr="00432F74">
              <w:rPr>
                <w:rFonts w:ascii="Public Sans" w:eastAsiaTheme="minorEastAsia" w:hAnsi="Public Sans" w:cs="Lucida Sans"/>
                <w:color w:val="000000" w:themeColor="text1"/>
                <w:sz w:val="18"/>
                <w:szCs w:val="18"/>
              </w:rPr>
              <w:t>$13.</w:t>
            </w:r>
            <w:r w:rsidR="004F2F0E">
              <w:rPr>
                <w:rFonts w:ascii="Public Sans" w:eastAsiaTheme="minorEastAsia" w:hAnsi="Public Sans" w:cs="Lucida Sans"/>
                <w:color w:val="000000" w:themeColor="text1"/>
                <w:sz w:val="18"/>
                <w:szCs w:val="18"/>
              </w:rPr>
              <w:t>8</w:t>
            </w:r>
          </w:p>
          <w:p w14:paraId="26B714C2" w14:textId="77777777" w:rsidR="004B44C4" w:rsidRPr="00432F74" w:rsidRDefault="004B44C4">
            <w:pPr>
              <w:rPr>
                <w:rFonts w:ascii="Public Sans" w:eastAsiaTheme="minorEastAsia" w:hAnsi="Public Sans" w:cs="Lucida Sans"/>
                <w:color w:val="000000" w:themeColor="text1"/>
                <w:sz w:val="18"/>
                <w:szCs w:val="18"/>
              </w:rPr>
            </w:pPr>
            <w:r w:rsidRPr="00432F74">
              <w:rPr>
                <w:rFonts w:ascii="Public Sans" w:eastAsiaTheme="minorEastAsia" w:hAnsi="Public Sans" w:cs="Lucida Sans"/>
                <w:color w:val="000000" w:themeColor="text1"/>
                <w:sz w:val="18"/>
                <w:szCs w:val="18"/>
              </w:rPr>
              <w:t>billion</w:t>
            </w:r>
          </w:p>
        </w:tc>
        <w:tc>
          <w:tcPr>
            <w:tcW w:w="1387" w:type="dxa"/>
            <w:shd w:val="clear" w:color="auto" w:fill="F2F2F2" w:themeFill="background1" w:themeFillShade="F2"/>
            <w:vAlign w:val="center"/>
          </w:tcPr>
          <w:p w14:paraId="58A412B8" w14:textId="77777777" w:rsidR="004B44C4" w:rsidRPr="00E15796" w:rsidRDefault="004B44C4">
            <w:pPr>
              <w:rPr>
                <w:rFonts w:ascii="Public Sans" w:eastAsiaTheme="minorHAnsi" w:hAnsi="Public Sans" w:cs="Lucida Sans"/>
                <w:color w:val="000000" w:themeColor="text1"/>
                <w:sz w:val="18"/>
                <w:szCs w:val="18"/>
              </w:rPr>
            </w:pPr>
            <w:r w:rsidRPr="00E15796">
              <w:rPr>
                <w:rFonts w:ascii="Public Sans" w:eastAsiaTheme="minorHAnsi" w:hAnsi="Public Sans" w:cs="Lucida Sans"/>
                <w:color w:val="000000" w:themeColor="text1"/>
                <w:sz w:val="18"/>
                <w:szCs w:val="18"/>
              </w:rPr>
              <w:t>Capital Expenditure to 2026-27</w:t>
            </w:r>
          </w:p>
        </w:tc>
      </w:tr>
      <w:tr w:rsidR="004B44C4" w:rsidRPr="0099018D" w14:paraId="1E440913" w14:textId="77777777" w:rsidTr="00E623FF">
        <w:trPr>
          <w:cantSplit/>
          <w:trHeight w:val="784"/>
        </w:trPr>
        <w:tc>
          <w:tcPr>
            <w:tcW w:w="1133" w:type="dxa"/>
            <w:shd w:val="clear" w:color="auto" w:fill="F2F2F2" w:themeFill="background1" w:themeFillShade="F2"/>
            <w:vAlign w:val="center"/>
          </w:tcPr>
          <w:p w14:paraId="2133E6A9" w14:textId="77777777" w:rsidR="004B44C4" w:rsidRPr="00432F74" w:rsidRDefault="004B44C4">
            <w:pPr>
              <w:rPr>
                <w:rFonts w:ascii="Public Sans" w:eastAsiaTheme="minorEastAsia" w:hAnsi="Public Sans" w:cs="Lucida Sans"/>
                <w:color w:val="000000" w:themeColor="text1"/>
                <w:sz w:val="18"/>
                <w:szCs w:val="18"/>
              </w:rPr>
            </w:pPr>
            <w:r w:rsidRPr="00432F74">
              <w:rPr>
                <w:rFonts w:ascii="Public Sans" w:eastAsiaTheme="minorEastAsia" w:hAnsi="Public Sans" w:cs="Lucida Sans"/>
                <w:color w:val="000000" w:themeColor="text1"/>
                <w:sz w:val="18"/>
                <w:szCs w:val="18"/>
              </w:rPr>
              <w:t>$3.4 billion</w:t>
            </w:r>
          </w:p>
        </w:tc>
        <w:tc>
          <w:tcPr>
            <w:tcW w:w="1387" w:type="dxa"/>
            <w:shd w:val="clear" w:color="auto" w:fill="F2F2F2" w:themeFill="background1" w:themeFillShade="F2"/>
            <w:vAlign w:val="center"/>
          </w:tcPr>
          <w:p w14:paraId="5F24B516" w14:textId="77777777" w:rsidR="004B44C4" w:rsidRPr="00E15796" w:rsidRDefault="004B44C4">
            <w:pPr>
              <w:rPr>
                <w:rFonts w:ascii="Public Sans" w:eastAsiaTheme="minorHAnsi" w:hAnsi="Public Sans" w:cs="Lucida Sans"/>
                <w:color w:val="000000" w:themeColor="text1"/>
                <w:sz w:val="18"/>
                <w:szCs w:val="18"/>
              </w:rPr>
            </w:pPr>
            <w:r w:rsidRPr="00E15796">
              <w:rPr>
                <w:rFonts w:ascii="Public Sans" w:eastAsiaTheme="minorHAnsi" w:hAnsi="Public Sans" w:cs="Lucida Sans"/>
                <w:color w:val="000000" w:themeColor="text1"/>
                <w:sz w:val="18"/>
                <w:szCs w:val="18"/>
              </w:rPr>
              <w:t>Capital</w:t>
            </w:r>
            <w:r w:rsidRPr="00E15796">
              <w:rPr>
                <w:rFonts w:ascii="Public Sans" w:eastAsiaTheme="minorHAnsi" w:hAnsi="Public Sans" w:cs="Lucida Sans"/>
                <w:color w:val="000000" w:themeColor="text1"/>
                <w:sz w:val="18"/>
                <w:szCs w:val="18"/>
              </w:rPr>
              <w:br/>
              <w:t>Expenditure</w:t>
            </w:r>
            <w:r w:rsidRPr="00E15796">
              <w:rPr>
                <w:rFonts w:ascii="Public Sans" w:eastAsiaTheme="minorHAnsi" w:hAnsi="Public Sans" w:cs="Lucida Sans"/>
                <w:color w:val="000000" w:themeColor="text1"/>
                <w:sz w:val="18"/>
                <w:szCs w:val="18"/>
              </w:rPr>
              <w:br/>
              <w:t>2023-24</w:t>
            </w:r>
          </w:p>
        </w:tc>
      </w:tr>
    </w:tbl>
    <w:p w14:paraId="70237978" w14:textId="1D0EBC5E" w:rsidR="00240C9C" w:rsidRDefault="004B44C4" w:rsidP="004B44C4">
      <w:pPr>
        <w:pStyle w:val="BP3BodyText"/>
      </w:pPr>
      <w:r>
        <w:rPr>
          <w:noProof/>
        </w:rPr>
        <w:drawing>
          <wp:anchor distT="0" distB="0" distL="114300" distR="114300" simplePos="0" relativeHeight="251658246" behindDoc="1" locked="0" layoutInCell="1" allowOverlap="1" wp14:anchorId="4CF74EB3" wp14:editId="46930590">
            <wp:simplePos x="0" y="0"/>
            <wp:positionH relativeFrom="margin">
              <wp:align>left</wp:align>
            </wp:positionH>
            <wp:positionV relativeFrom="paragraph">
              <wp:posOffset>88265</wp:posOffset>
            </wp:positionV>
            <wp:extent cx="749300" cy="749300"/>
            <wp:effectExtent l="0" t="0" r="0" b="0"/>
            <wp:wrapTight wrapText="bothSides">
              <wp:wrapPolygon edited="0">
                <wp:start x="5492" y="0"/>
                <wp:lineTo x="0" y="4393"/>
                <wp:lineTo x="0" y="14827"/>
                <wp:lineTo x="1098" y="17573"/>
                <wp:lineTo x="5492" y="20868"/>
                <wp:lineTo x="6041" y="20868"/>
                <wp:lineTo x="15376" y="20868"/>
                <wp:lineTo x="15925" y="20868"/>
                <wp:lineTo x="19769" y="17573"/>
                <wp:lineTo x="20868" y="14827"/>
                <wp:lineTo x="20868" y="3844"/>
                <wp:lineTo x="15376" y="0"/>
                <wp:lineTo x="549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749809" cy="749809"/>
                    </a:xfrm>
                    <a:prstGeom prst="rect">
                      <a:avLst/>
                    </a:prstGeom>
                  </pic:spPr>
                </pic:pic>
              </a:graphicData>
            </a:graphic>
            <wp14:sizeRelH relativeFrom="margin">
              <wp14:pctWidth>0</wp14:pctWidth>
            </wp14:sizeRelH>
            <wp14:sizeRelV relativeFrom="margin">
              <wp14:pctHeight>0</wp14:pctHeight>
            </wp14:sizeRelV>
          </wp:anchor>
        </w:drawing>
      </w:r>
      <w:r w:rsidRPr="1D42476B">
        <w:t>Health infrastructure is a key enabler for a high performing health service</w:t>
      </w:r>
      <w:r>
        <w:t xml:space="preserve"> which provides</w:t>
      </w:r>
      <w:r w:rsidR="007B1401">
        <w:t xml:space="preserve"> accessible,</w:t>
      </w:r>
      <w:r>
        <w:t xml:space="preserve"> safe, </w:t>
      </w:r>
      <w:r w:rsidRPr="1D42476B">
        <w:t>quality care to the people of N</w:t>
      </w:r>
      <w:r w:rsidR="00F50E95">
        <w:t xml:space="preserve">ew </w:t>
      </w:r>
      <w:r w:rsidRPr="1D42476B">
        <w:t>S</w:t>
      </w:r>
      <w:r w:rsidR="00F50E95">
        <w:t xml:space="preserve">outh </w:t>
      </w:r>
      <w:r w:rsidRPr="1D42476B">
        <w:t>W</w:t>
      </w:r>
      <w:r w:rsidR="00F50E95">
        <w:t>ales</w:t>
      </w:r>
      <w:r w:rsidRPr="1D42476B">
        <w:t xml:space="preserve">. </w:t>
      </w:r>
      <w:r w:rsidR="00A01478">
        <w:t xml:space="preserve">The NSW Government is rebuilding our essential health services to ensure all communities have access to world-class care with a </w:t>
      </w:r>
      <w:r w:rsidR="00785E7A">
        <w:t>15.</w:t>
      </w:r>
      <w:r w:rsidR="00291BC7">
        <w:t>6</w:t>
      </w:r>
      <w:r w:rsidR="00785E7A">
        <w:t xml:space="preserve"> </w:t>
      </w:r>
      <w:r w:rsidR="00A01478">
        <w:t>percent increase in health capital expenditure compared to last year</w:t>
      </w:r>
      <w:r w:rsidR="00C464F9">
        <w:t>’</w:t>
      </w:r>
      <w:r w:rsidR="00A01478">
        <w:t>s budget</w:t>
      </w:r>
      <w:r w:rsidR="00291BC7">
        <w:rPr>
          <w:rStyle w:val="FootnoteReference"/>
        </w:rPr>
        <w:footnoteReference w:id="2"/>
      </w:r>
      <w:r w:rsidR="00A01478">
        <w:t xml:space="preserve">. </w:t>
      </w:r>
    </w:p>
    <w:p w14:paraId="782E1324" w14:textId="3B959010" w:rsidR="004B44C4" w:rsidRDefault="004B44C4" w:rsidP="004B44C4">
      <w:pPr>
        <w:pStyle w:val="BP3BodyText"/>
      </w:pPr>
      <w:r>
        <w:t>This includes investments in new infrastructure and</w:t>
      </w:r>
      <w:r w:rsidR="00392800">
        <w:t xml:space="preserve"> upgrades for </w:t>
      </w:r>
      <w:proofErr w:type="gramStart"/>
      <w:r w:rsidR="00392800">
        <w:t>a</w:t>
      </w:r>
      <w:r>
        <w:t xml:space="preserve"> number of</w:t>
      </w:r>
      <w:proofErr w:type="gramEnd"/>
      <w:r>
        <w:t xml:space="preserve"> existing health facilities across N</w:t>
      </w:r>
      <w:r w:rsidR="00C06633">
        <w:t xml:space="preserve">ew </w:t>
      </w:r>
      <w:r>
        <w:t>S</w:t>
      </w:r>
      <w:r w:rsidR="00C06633">
        <w:t xml:space="preserve">outh </w:t>
      </w:r>
      <w:r>
        <w:t>W</w:t>
      </w:r>
      <w:r w:rsidR="00C06633">
        <w:t>ales</w:t>
      </w:r>
      <w:r>
        <w:t xml:space="preserve">. In addition to delivering safe, high quality and reliable health care across all settings, these investments support the attraction and retention of an appropriately skilled health workforce. </w:t>
      </w:r>
    </w:p>
    <w:p w14:paraId="1AA1526D" w14:textId="77777777" w:rsidR="004B44C4" w:rsidRDefault="004B44C4" w:rsidP="004B44C4">
      <w:pPr>
        <w:pStyle w:val="BP3BodyText"/>
        <w:rPr>
          <w:szCs w:val="22"/>
        </w:rPr>
      </w:pPr>
      <w:r w:rsidRPr="4EF2E9D0">
        <w:rPr>
          <w:szCs w:val="22"/>
        </w:rPr>
        <w:t xml:space="preserve">The NSW Government is committed to delivering world-class health facilities that improve access to healthcare across the state. Investments made today, ensure New South Wales is appropriately prepared to meet the growing demand for public hospital and health services in the future. </w:t>
      </w:r>
    </w:p>
    <w:p w14:paraId="39E3ED4D" w14:textId="238FAE8D" w:rsidR="004B44C4" w:rsidRDefault="004B44C4" w:rsidP="004B44C4">
      <w:pPr>
        <w:pStyle w:val="BP3BodyText"/>
      </w:pPr>
      <w:r>
        <w:t>This Budget includes $13.</w:t>
      </w:r>
      <w:r w:rsidR="004F2F0E">
        <w:t>8</w:t>
      </w:r>
      <w:r>
        <w:t xml:space="preserve"> billion</w:t>
      </w:r>
      <w:r w:rsidRPr="6E9F80B8">
        <w:rPr>
          <w:rStyle w:val="FootnoteReference"/>
        </w:rPr>
        <w:footnoteReference w:id="3"/>
      </w:r>
      <w:r w:rsidRPr="6E9F80B8">
        <w:rPr>
          <w:vertAlign w:val="superscript"/>
        </w:rPr>
        <w:t xml:space="preserve"> </w:t>
      </w:r>
      <w:r>
        <w:t>of capital investment over the four years to 2026-27 in health infrastructure, which includes both hospitals and health facilities.</w:t>
      </w:r>
    </w:p>
    <w:tbl>
      <w:tblPr>
        <w:tblW w:w="0" w:type="auto"/>
        <w:tblInd w:w="-5" w:type="dxa"/>
        <w:shd w:val="pct5" w:color="auto" w:fill="auto"/>
        <w:tblLook w:val="04A0" w:firstRow="1" w:lastRow="0" w:firstColumn="1" w:lastColumn="0" w:noHBand="0" w:noVBand="1"/>
        <w:tblCaption w:val="Box 2.6: Investing in Western Sydney’s Hospitals – additional funding for Rouse Hill Hospital"/>
        <w:tblDescription w:val="Box 2.6: Investing in Western Sydney’s Hospitals – additional funding for Rouse Hill Hospital"/>
      </w:tblPr>
      <w:tblGrid>
        <w:gridCol w:w="9629"/>
      </w:tblGrid>
      <w:tr w:rsidR="00F35444" w:rsidRPr="00461C4C" w14:paraId="42397B24" w14:textId="77777777" w:rsidTr="00624142">
        <w:trPr>
          <w:trHeight w:val="993"/>
        </w:trPr>
        <w:tc>
          <w:tcPr>
            <w:tcW w:w="9629" w:type="dxa"/>
            <w:shd w:val="pct5" w:color="auto" w:fill="auto"/>
          </w:tcPr>
          <w:p w14:paraId="7813644F" w14:textId="4A808D40" w:rsidR="004B44C4" w:rsidRPr="00771DDB" w:rsidRDefault="004B44C4" w:rsidP="00E8615F">
            <w:pPr>
              <w:pStyle w:val="BP3Boxx"/>
              <w:ind w:left="1276" w:hanging="1276"/>
            </w:pPr>
            <w:r w:rsidRPr="00771DDB">
              <w:t>Investing in Western Sydney’s Hospitals – additional funding for Rouse Hill Hospital</w:t>
            </w:r>
          </w:p>
          <w:p w14:paraId="1AFC1387" w14:textId="77777777" w:rsidR="004B44C4" w:rsidRDefault="004B44C4">
            <w:pPr>
              <w:pStyle w:val="BP3BodyText"/>
            </w:pPr>
            <w:r w:rsidRPr="00052DD4">
              <w:t>The Rouse Hill Hospital will be the first major new adult hospital build in Western Sydney in over 40 years</w:t>
            </w:r>
            <w:r>
              <w:t>.</w:t>
            </w:r>
          </w:p>
          <w:p w14:paraId="5385DA03" w14:textId="21870BF9" w:rsidR="004B44C4" w:rsidRPr="00461C4C" w:rsidRDefault="004B44C4">
            <w:pPr>
              <w:pStyle w:val="BP3BodyText"/>
            </w:pPr>
            <w:r>
              <w:t xml:space="preserve">Aligning with NSW Government’s priorities in investing across Western Sydney, </w:t>
            </w:r>
            <w:r w:rsidR="007F7C90">
              <w:t xml:space="preserve">the </w:t>
            </w:r>
            <w:r w:rsidR="00405ECF">
              <w:t>scope of the</w:t>
            </w:r>
            <w:r w:rsidR="007F7C90">
              <w:t xml:space="preserve"> new Rouse Hill Hospital has been expanded with funding increasing from $300.0 million to $700.0 million. </w:t>
            </w:r>
          </w:p>
          <w:p w14:paraId="5109993A" w14:textId="77777777" w:rsidR="004B44C4" w:rsidRPr="00461C4C" w:rsidRDefault="004B44C4">
            <w:pPr>
              <w:pStyle w:val="BP3BodyText"/>
            </w:pPr>
            <w:r w:rsidRPr="4EF2E9D0">
              <w:t>The expansion of Rouse Hill Hospital will include:</w:t>
            </w:r>
          </w:p>
          <w:p w14:paraId="784834BC" w14:textId="77777777" w:rsidR="004B44C4" w:rsidRPr="00461C4C" w:rsidRDefault="004B44C4" w:rsidP="008E4CFE">
            <w:pPr>
              <w:pStyle w:val="BP3Bullet1"/>
            </w:pPr>
            <w:r>
              <w:t>a</w:t>
            </w:r>
            <w:r w:rsidRPr="4EF2E9D0">
              <w:t xml:space="preserve">n Emergency Department including urgent care centre and emergency </w:t>
            </w:r>
            <w:proofErr w:type="gramStart"/>
            <w:r w:rsidRPr="4EF2E9D0">
              <w:t>medicine</w:t>
            </w:r>
            <w:proofErr w:type="gramEnd"/>
          </w:p>
          <w:p w14:paraId="051C1B5E" w14:textId="77777777" w:rsidR="004B44C4" w:rsidRPr="00461C4C" w:rsidRDefault="004B44C4" w:rsidP="008E4CFE">
            <w:pPr>
              <w:pStyle w:val="BP3Bullet1"/>
            </w:pPr>
            <w:r w:rsidRPr="4EF2E9D0">
              <w:t>maternity services and women’s health services</w:t>
            </w:r>
          </w:p>
          <w:p w14:paraId="22529D6C" w14:textId="77777777" w:rsidR="004B44C4" w:rsidRPr="00461C4C" w:rsidRDefault="004B44C4" w:rsidP="008E4CFE">
            <w:pPr>
              <w:pStyle w:val="BP3Bullet1"/>
            </w:pPr>
            <w:r>
              <w:t>d</w:t>
            </w:r>
            <w:r w:rsidRPr="4EF2E9D0">
              <w:t>ay surgery unit</w:t>
            </w:r>
          </w:p>
          <w:p w14:paraId="566DFB85" w14:textId="77777777" w:rsidR="004B44C4" w:rsidRPr="00461C4C" w:rsidRDefault="004B44C4" w:rsidP="008E4CFE">
            <w:pPr>
              <w:pStyle w:val="BP3Bullet1"/>
            </w:pPr>
            <w:r>
              <w:t>a</w:t>
            </w:r>
            <w:r w:rsidRPr="4EF2E9D0">
              <w:t>dult and paediatric short stay unit</w:t>
            </w:r>
          </w:p>
          <w:p w14:paraId="5456FB80" w14:textId="79C0861B" w:rsidR="004B44C4" w:rsidRPr="00461C4C" w:rsidRDefault="004B44C4" w:rsidP="008E4CFE">
            <w:pPr>
              <w:pStyle w:val="BP3Bullet1"/>
            </w:pPr>
            <w:r>
              <w:t>a</w:t>
            </w:r>
            <w:r w:rsidRPr="4EF2E9D0">
              <w:t xml:space="preserve">mbulatory and outpatients care including day chemotherapy and infusion, renal dialysis mental health, and ante/post-natal </w:t>
            </w:r>
            <w:proofErr w:type="gramStart"/>
            <w:r w:rsidRPr="4EF2E9D0">
              <w:t>care</w:t>
            </w:r>
            <w:proofErr w:type="gramEnd"/>
          </w:p>
          <w:p w14:paraId="27FB43B4" w14:textId="5CBA7FAA" w:rsidR="004B44C4" w:rsidRPr="00461C4C" w:rsidRDefault="004B44C4" w:rsidP="008E4CFE">
            <w:pPr>
              <w:pStyle w:val="BP3Bullet1"/>
            </w:pPr>
            <w:r>
              <w:t>c</w:t>
            </w:r>
            <w:r w:rsidRPr="4EF2E9D0">
              <w:t>omprehensive medical imaging services</w:t>
            </w:r>
          </w:p>
          <w:p w14:paraId="6D6120F0" w14:textId="77777777" w:rsidR="004B44C4" w:rsidRPr="0030154D" w:rsidRDefault="004B44C4" w:rsidP="008E4CFE">
            <w:pPr>
              <w:pStyle w:val="BP3Bullet1"/>
            </w:pPr>
            <w:proofErr w:type="spellStart"/>
            <w:r>
              <w:t>p</w:t>
            </w:r>
            <w:r w:rsidRPr="4EF2E9D0">
              <w:t>rehabilitation</w:t>
            </w:r>
            <w:proofErr w:type="spellEnd"/>
            <w:r w:rsidRPr="4EF2E9D0">
              <w:t xml:space="preserve"> and rehabilitation </w:t>
            </w:r>
            <w:r w:rsidRPr="008E70B7">
              <w:t>services</w:t>
            </w:r>
            <w:r w:rsidRPr="4EF2E9D0">
              <w:t>.</w:t>
            </w:r>
          </w:p>
        </w:tc>
      </w:tr>
    </w:tbl>
    <w:p w14:paraId="36585886" w14:textId="77777777" w:rsidR="00B62711" w:rsidRDefault="00B62711">
      <w:pPr>
        <w:rPr>
          <w:rFonts w:ascii="Public Sans" w:eastAsia="Times New Roman" w:hAnsi="Public Sans" w:cs="Times New Roman"/>
          <w:bCs/>
          <w:i/>
          <w:color w:val="4F4F4F"/>
          <w:kern w:val="28"/>
          <w:sz w:val="22"/>
          <w:szCs w:val="22"/>
          <w:lang w:val="en-US"/>
        </w:rPr>
      </w:pPr>
      <w:r>
        <w:br w:type="page"/>
      </w:r>
    </w:p>
    <w:p w14:paraId="3235F9E8" w14:textId="4BC92AC1" w:rsidR="004B44C4" w:rsidRPr="00F05666" w:rsidRDefault="004B44C4" w:rsidP="00DC7490">
      <w:pPr>
        <w:pStyle w:val="BP3Tablex"/>
      </w:pPr>
      <w:r w:rsidRPr="00F05666">
        <w:lastRenderedPageBreak/>
        <w:t xml:space="preserve">Key new Health projects commencing in 2023-24 included in this </w:t>
      </w:r>
      <w:proofErr w:type="gramStart"/>
      <w:r w:rsidRPr="00F05666">
        <w:t>Budget</w:t>
      </w:r>
      <w:proofErr w:type="gramEnd"/>
    </w:p>
    <w:tbl>
      <w:tblPr>
        <w:tblW w:w="0" w:type="auto"/>
        <w:tblLook w:val="04A0" w:firstRow="1" w:lastRow="0" w:firstColumn="1" w:lastColumn="0" w:noHBand="0" w:noVBand="1"/>
        <w:tblCaption w:val="Table 2.9: Key new Health projects commencing in 2023-24 included in this Budget"/>
        <w:tblDescription w:val="Table 2.9: Key new Health projects commencing in 2023-24 included in this Budget"/>
      </w:tblPr>
      <w:tblGrid>
        <w:gridCol w:w="5532"/>
        <w:gridCol w:w="1981"/>
        <w:gridCol w:w="2126"/>
      </w:tblGrid>
      <w:tr w:rsidR="004B44C4" w:rsidRPr="00DC7490" w14:paraId="307BB398" w14:textId="77777777">
        <w:tc>
          <w:tcPr>
            <w:tcW w:w="5532" w:type="dxa"/>
            <w:shd w:val="clear" w:color="auto" w:fill="EBEBEB"/>
            <w:vAlign w:val="center"/>
          </w:tcPr>
          <w:p w14:paraId="5BC10D59" w14:textId="77777777" w:rsidR="004B44C4" w:rsidRPr="00DC7490" w:rsidRDefault="004B44C4">
            <w:pPr>
              <w:pStyle w:val="BP3TableTextHeading"/>
              <w:rPr>
                <w:b w:val="0"/>
                <w:bCs/>
              </w:rPr>
            </w:pPr>
            <w:r w:rsidRPr="00DC7490">
              <w:rPr>
                <w:b w:val="0"/>
                <w:bCs/>
              </w:rPr>
              <w:t>Project</w:t>
            </w:r>
          </w:p>
        </w:tc>
        <w:tc>
          <w:tcPr>
            <w:tcW w:w="1981" w:type="dxa"/>
            <w:shd w:val="clear" w:color="auto" w:fill="EBEBEB"/>
            <w:vAlign w:val="center"/>
          </w:tcPr>
          <w:p w14:paraId="182A07E5" w14:textId="77777777" w:rsidR="004B44C4" w:rsidRPr="00DC7490" w:rsidRDefault="004B44C4">
            <w:pPr>
              <w:pStyle w:val="BP3TableTextHeading"/>
              <w:rPr>
                <w:b w:val="0"/>
                <w:bCs/>
              </w:rPr>
            </w:pPr>
            <w:r w:rsidRPr="00DC7490">
              <w:rPr>
                <w:b w:val="0"/>
                <w:bCs/>
              </w:rPr>
              <w:t>Estimated total cost</w:t>
            </w:r>
          </w:p>
        </w:tc>
        <w:tc>
          <w:tcPr>
            <w:tcW w:w="2126" w:type="dxa"/>
            <w:shd w:val="clear" w:color="auto" w:fill="EBEBEB"/>
            <w:vAlign w:val="center"/>
          </w:tcPr>
          <w:p w14:paraId="1F7D99A3" w14:textId="77777777" w:rsidR="004B44C4" w:rsidRPr="00DC7490" w:rsidRDefault="004B44C4" w:rsidP="00723563">
            <w:pPr>
              <w:pStyle w:val="BP3TableTextHeading"/>
              <w:jc w:val="center"/>
              <w:rPr>
                <w:b w:val="0"/>
                <w:bCs/>
              </w:rPr>
            </w:pPr>
            <w:r w:rsidRPr="00DC7490">
              <w:rPr>
                <w:b w:val="0"/>
                <w:bCs/>
              </w:rPr>
              <w:t>Expenditure over four years to 2026-27</w:t>
            </w:r>
          </w:p>
        </w:tc>
      </w:tr>
      <w:tr w:rsidR="004B44C4" w:rsidRPr="00461C4C" w14:paraId="1D6FD47D" w14:textId="77777777">
        <w:tc>
          <w:tcPr>
            <w:tcW w:w="5532" w:type="dxa"/>
            <w:tcBorders>
              <w:top w:val="nil"/>
              <w:left w:val="nil"/>
              <w:bottom w:val="single" w:sz="4" w:space="0" w:color="808080" w:themeColor="background1" w:themeShade="80"/>
              <w:right w:val="nil"/>
            </w:tcBorders>
          </w:tcPr>
          <w:p w14:paraId="14A59C99" w14:textId="616C815F" w:rsidR="004B44C4" w:rsidRPr="0038173F" w:rsidRDefault="004B44C4">
            <w:pPr>
              <w:pStyle w:val="BP3TableTextHeading"/>
              <w:rPr>
                <w:b w:val="0"/>
              </w:rPr>
            </w:pPr>
            <w:r w:rsidRPr="4EF2E9D0">
              <w:rPr>
                <w:rFonts w:eastAsia="Arial"/>
                <w:bCs/>
                <w:color w:val="000000" w:themeColor="text1"/>
              </w:rPr>
              <w:t xml:space="preserve">Fairfield Hospital </w:t>
            </w:r>
            <w:r w:rsidRPr="1FEA0EF4">
              <w:rPr>
                <w:rFonts w:eastAsia="Arial"/>
                <w:color w:val="000000" w:themeColor="text1"/>
              </w:rPr>
              <w:t>Redevelopment</w:t>
            </w:r>
          </w:p>
          <w:p w14:paraId="30754CE9" w14:textId="7A6F3EB2" w:rsidR="004B44C4" w:rsidRPr="0038173F" w:rsidRDefault="004B44C4">
            <w:pPr>
              <w:pStyle w:val="BP3TableText"/>
            </w:pPr>
            <w:r>
              <w:t>Expansion to Fairfield Hospital to deliver more medical</w:t>
            </w:r>
            <w:r w:rsidR="0054178D">
              <w:t xml:space="preserve"> </w:t>
            </w:r>
            <w:r>
              <w:t xml:space="preserve">and rehabilitation beds, increase capacity of the emergency and critical care services, and expand other hospital and community health services. </w:t>
            </w:r>
          </w:p>
        </w:tc>
        <w:tc>
          <w:tcPr>
            <w:tcW w:w="1981" w:type="dxa"/>
            <w:tcBorders>
              <w:top w:val="nil"/>
              <w:left w:val="nil"/>
              <w:bottom w:val="single" w:sz="4" w:space="0" w:color="808080" w:themeColor="background1" w:themeShade="80"/>
              <w:right w:val="nil"/>
            </w:tcBorders>
            <w:vAlign w:val="center"/>
          </w:tcPr>
          <w:p w14:paraId="1F144A62" w14:textId="77777777" w:rsidR="004B44C4" w:rsidRPr="00075519" w:rsidRDefault="004B44C4">
            <w:pPr>
              <w:pStyle w:val="BP3TableText"/>
            </w:pPr>
            <w:r w:rsidRPr="00075519">
              <w:t>$550.0 million</w:t>
            </w:r>
          </w:p>
        </w:tc>
        <w:tc>
          <w:tcPr>
            <w:tcW w:w="2126" w:type="dxa"/>
            <w:tcBorders>
              <w:top w:val="nil"/>
              <w:left w:val="nil"/>
              <w:bottom w:val="single" w:sz="4" w:space="0" w:color="808080" w:themeColor="background1" w:themeShade="80"/>
              <w:right w:val="nil"/>
            </w:tcBorders>
            <w:vAlign w:val="center"/>
          </w:tcPr>
          <w:p w14:paraId="68764CDE" w14:textId="77777777" w:rsidR="004B44C4" w:rsidRPr="00075519" w:rsidRDefault="004B44C4">
            <w:pPr>
              <w:pStyle w:val="BP3TableText"/>
            </w:pPr>
            <w:r>
              <w:t>$350.0 million </w:t>
            </w:r>
          </w:p>
        </w:tc>
      </w:tr>
      <w:tr w:rsidR="004B44C4" w:rsidRPr="00461C4C" w14:paraId="4B54F722" w14:textId="77777777">
        <w:tc>
          <w:tcPr>
            <w:tcW w:w="5532" w:type="dxa"/>
            <w:tcBorders>
              <w:top w:val="single" w:sz="4" w:space="0" w:color="808080" w:themeColor="background1" w:themeShade="80"/>
              <w:left w:val="nil"/>
              <w:bottom w:val="single" w:sz="4" w:space="0" w:color="808080" w:themeColor="background1" w:themeShade="80"/>
              <w:right w:val="nil"/>
            </w:tcBorders>
          </w:tcPr>
          <w:p w14:paraId="66379234" w14:textId="77777777" w:rsidR="004B44C4" w:rsidRPr="00901128" w:rsidRDefault="004B44C4">
            <w:pPr>
              <w:pStyle w:val="BP3TableTextHeading"/>
            </w:pPr>
            <w:r w:rsidRPr="4EF2E9D0">
              <w:rPr>
                <w:rFonts w:eastAsia="Arial"/>
                <w:bCs/>
                <w:color w:val="000000" w:themeColor="text1"/>
              </w:rPr>
              <w:t>Albury Wodonga Regional Hospital</w:t>
            </w:r>
          </w:p>
          <w:p w14:paraId="7CF0CA13" w14:textId="77777777" w:rsidR="004B44C4" w:rsidRPr="00901128" w:rsidRDefault="004B44C4">
            <w:pPr>
              <w:pStyle w:val="BP3TableText"/>
            </w:pPr>
            <w:r w:rsidRPr="00326DED">
              <w:t>A major redevelopment of Albury Hospital to improve patient safety, reduce duplication of services and travel between sites, and increase the capability and responsiveness of the health service to meet future health needs.</w:t>
            </w:r>
            <w:r w:rsidRPr="4EF2E9D0">
              <w:rPr>
                <w:rFonts w:eastAsia="Arial"/>
                <w:color w:val="000000" w:themeColor="text1"/>
              </w:rPr>
              <w:t xml:space="preserve"> </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3C853E67" w14:textId="77777777" w:rsidR="004B44C4" w:rsidRDefault="004B44C4">
            <w:pPr>
              <w:pStyle w:val="BP3TableText"/>
            </w:pPr>
            <w:r>
              <w:rPr>
                <w:color w:val="000000"/>
                <w:shd w:val="clear" w:color="auto" w:fill="FFFFFF"/>
              </w:rPr>
              <w:t>$538.0 million</w:t>
            </w:r>
            <w:r w:rsidRPr="1FEA0EF4">
              <w:rPr>
                <w:rStyle w:val="FootnoteReference"/>
                <w:color w:val="000000" w:themeColor="text1"/>
              </w:rPr>
              <w:footnoteReference w:id="4"/>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EB7C6DD" w14:textId="77777777" w:rsidR="004B44C4" w:rsidRDefault="004B44C4">
            <w:pPr>
              <w:pStyle w:val="BP3TableText"/>
              <w:rPr>
                <w:highlight w:val="yellow"/>
              </w:rPr>
            </w:pPr>
            <w:r>
              <w:t>$352.6million </w:t>
            </w:r>
          </w:p>
        </w:tc>
      </w:tr>
      <w:tr w:rsidR="004B44C4" w:rsidRPr="00461C4C" w14:paraId="3061D465" w14:textId="77777777">
        <w:tc>
          <w:tcPr>
            <w:tcW w:w="5532" w:type="dxa"/>
            <w:tcBorders>
              <w:top w:val="single" w:sz="4" w:space="0" w:color="808080" w:themeColor="background1" w:themeShade="80"/>
              <w:left w:val="nil"/>
              <w:bottom w:val="single" w:sz="4" w:space="0" w:color="808080" w:themeColor="background1" w:themeShade="80"/>
              <w:right w:val="nil"/>
            </w:tcBorders>
          </w:tcPr>
          <w:p w14:paraId="1599ADF1" w14:textId="77777777" w:rsidR="004B44C4" w:rsidRPr="00493915" w:rsidRDefault="004B44C4">
            <w:pPr>
              <w:pStyle w:val="BP3TableTextHeading"/>
              <w:rPr>
                <w:rFonts w:eastAsia="Arial"/>
                <w:bCs/>
                <w:color w:val="000000" w:themeColor="text1"/>
              </w:rPr>
            </w:pPr>
            <w:r w:rsidRPr="4EF2E9D0">
              <w:rPr>
                <w:rFonts w:eastAsia="Arial"/>
                <w:bCs/>
                <w:color w:val="000000" w:themeColor="text1"/>
              </w:rPr>
              <w:t xml:space="preserve">Canterbury Hospital </w:t>
            </w:r>
            <w:r w:rsidRPr="1FEA0EF4">
              <w:rPr>
                <w:rFonts w:eastAsia="Arial"/>
                <w:color w:val="000000" w:themeColor="text1"/>
              </w:rPr>
              <w:t>Redevelopment</w:t>
            </w:r>
            <w:r w:rsidRPr="4EF2E9D0">
              <w:rPr>
                <w:rFonts w:eastAsia="Arial"/>
                <w:bCs/>
                <w:color w:val="000000" w:themeColor="text1"/>
              </w:rPr>
              <w:t xml:space="preserve"> </w:t>
            </w:r>
          </w:p>
          <w:p w14:paraId="43B2C12E" w14:textId="77777777" w:rsidR="004B44C4" w:rsidRPr="00493915" w:rsidRDefault="004B44C4">
            <w:pPr>
              <w:pStyle w:val="BP3TableText"/>
              <w:rPr>
                <w:rFonts w:eastAsia="Arial"/>
                <w:bCs/>
                <w:color w:val="000000" w:themeColor="text1"/>
              </w:rPr>
            </w:pPr>
            <w:r w:rsidRPr="00326DED">
              <w:t>An expansion of Canterbury Hospital and upgrades to existing infrastructure. The expansion of services will ensure that the facility is able to respond to the health needs of the growing, multicultural local community.</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3BA9D841" w14:textId="77777777" w:rsidR="004B44C4" w:rsidRDefault="004B44C4">
            <w:pPr>
              <w:pStyle w:val="BP3TableText"/>
            </w:pPr>
            <w:r>
              <w:t>$350.0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DDA0795" w14:textId="77777777" w:rsidR="004B44C4" w:rsidRPr="00461C4C" w:rsidRDefault="004B44C4">
            <w:pPr>
              <w:pStyle w:val="BP3TableText"/>
            </w:pPr>
            <w:r>
              <w:t>$328.0 million </w:t>
            </w:r>
          </w:p>
        </w:tc>
      </w:tr>
      <w:tr w:rsidR="004B44C4" w14:paraId="2511B199" w14:textId="77777777">
        <w:trPr>
          <w:trHeight w:val="300"/>
        </w:trPr>
        <w:tc>
          <w:tcPr>
            <w:tcW w:w="5532" w:type="dxa"/>
            <w:tcBorders>
              <w:top w:val="single" w:sz="4" w:space="0" w:color="808080" w:themeColor="background1" w:themeShade="80"/>
              <w:left w:val="nil"/>
              <w:bottom w:val="single" w:sz="4" w:space="0" w:color="808080" w:themeColor="background1" w:themeShade="80"/>
              <w:right w:val="nil"/>
            </w:tcBorders>
          </w:tcPr>
          <w:p w14:paraId="341DE482" w14:textId="77777777" w:rsidR="004B44C4" w:rsidRDefault="004B44C4">
            <w:pPr>
              <w:pStyle w:val="BP3TableTextHeading"/>
              <w:rPr>
                <w:rFonts w:eastAsia="Arial"/>
                <w:color w:val="000000" w:themeColor="text1"/>
              </w:rPr>
            </w:pPr>
            <w:r w:rsidRPr="0C9A93F3">
              <w:rPr>
                <w:rFonts w:eastAsia="Arial"/>
                <w:color w:val="000000" w:themeColor="text1"/>
              </w:rPr>
              <w:t xml:space="preserve">Royal Prince Alfred Hospital </w:t>
            </w:r>
            <w:r w:rsidRPr="5B314101">
              <w:rPr>
                <w:rFonts w:eastAsia="Arial"/>
                <w:color w:val="000000" w:themeColor="text1"/>
              </w:rPr>
              <w:t xml:space="preserve">– </w:t>
            </w:r>
            <w:r>
              <w:rPr>
                <w:rFonts w:eastAsia="Arial"/>
                <w:color w:val="000000" w:themeColor="text1"/>
              </w:rPr>
              <w:t>A</w:t>
            </w:r>
            <w:r w:rsidRPr="5B314101">
              <w:rPr>
                <w:rFonts w:eastAsia="Arial"/>
                <w:color w:val="000000" w:themeColor="text1"/>
              </w:rPr>
              <w:t xml:space="preserve">dditional </w:t>
            </w:r>
            <w:r>
              <w:rPr>
                <w:rFonts w:eastAsia="Arial"/>
                <w:color w:val="000000" w:themeColor="text1"/>
              </w:rPr>
              <w:t>F</w:t>
            </w:r>
            <w:r w:rsidRPr="17EB5A43">
              <w:rPr>
                <w:rFonts w:eastAsia="Arial"/>
                <w:color w:val="000000" w:themeColor="text1"/>
              </w:rPr>
              <w:t>unding</w:t>
            </w:r>
          </w:p>
          <w:p w14:paraId="79D42371" w14:textId="77777777" w:rsidR="004B44C4" w:rsidRPr="008E7BCE" w:rsidRDefault="004B44C4">
            <w:pPr>
              <w:pStyle w:val="BP3TableTextHeading"/>
              <w:rPr>
                <w:rFonts w:eastAsia="Arial"/>
                <w:b w:val="0"/>
                <w:color w:val="000000" w:themeColor="text1"/>
              </w:rPr>
            </w:pPr>
            <w:r>
              <w:rPr>
                <w:rFonts w:eastAsia="Arial"/>
                <w:b w:val="0"/>
                <w:bCs/>
                <w:color w:val="000000" w:themeColor="text1"/>
              </w:rPr>
              <w:t>Additional funding to meet the design competition requirements as a component of the planning approval and the associated cost escalation for the current $750 million Royal Prince Alfred Hospital redevelopment. As a complex brownfield campus, the redevelopment will deliver a comprehensive solution that maximises the capability and capacity of one of Australia’s leading quaternary hospitals.</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5A60AC8C" w14:textId="77777777" w:rsidR="004B44C4" w:rsidRDefault="004B44C4">
            <w:pPr>
              <w:pStyle w:val="BP3TableText"/>
            </w:pPr>
            <w:r>
              <w:t>$190.0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9C8527F" w14:textId="77777777" w:rsidR="004B44C4" w:rsidRDefault="004B44C4">
            <w:pPr>
              <w:pStyle w:val="BP3TableText"/>
            </w:pPr>
            <w:r>
              <w:t>$60.1 million</w:t>
            </w:r>
          </w:p>
        </w:tc>
      </w:tr>
      <w:tr w:rsidR="004B44C4" w14:paraId="3CE83D4E" w14:textId="77777777">
        <w:trPr>
          <w:trHeight w:val="851"/>
        </w:trPr>
        <w:tc>
          <w:tcPr>
            <w:tcW w:w="5532" w:type="dxa"/>
            <w:tcBorders>
              <w:top w:val="single" w:sz="4" w:space="0" w:color="808080" w:themeColor="background1" w:themeShade="80"/>
              <w:left w:val="nil"/>
              <w:bottom w:val="single" w:sz="4" w:space="0" w:color="808080" w:themeColor="background1" w:themeShade="80"/>
              <w:right w:val="nil"/>
            </w:tcBorders>
          </w:tcPr>
          <w:p w14:paraId="32D6FDCB" w14:textId="77777777" w:rsidR="004B44C4" w:rsidRDefault="004B44C4">
            <w:pPr>
              <w:pStyle w:val="BP3TableTextHeading"/>
              <w:rPr>
                <w:rFonts w:eastAsia="Arial"/>
                <w:bCs/>
                <w:color w:val="000000" w:themeColor="text1"/>
              </w:rPr>
            </w:pPr>
            <w:r w:rsidRPr="4EF2E9D0">
              <w:rPr>
                <w:rFonts w:eastAsia="Arial"/>
                <w:bCs/>
                <w:color w:val="000000" w:themeColor="text1"/>
              </w:rPr>
              <w:t>Blacktown and Mount Druitt Hospitals</w:t>
            </w:r>
            <w:r w:rsidRPr="1FEA0EF4">
              <w:rPr>
                <w:rFonts w:eastAsia="Arial"/>
                <w:color w:val="000000" w:themeColor="text1"/>
              </w:rPr>
              <w:t>-</w:t>
            </w:r>
            <w:r w:rsidRPr="6703333D">
              <w:rPr>
                <w:rFonts w:eastAsia="Arial"/>
                <w:color w:val="000000" w:themeColor="text1"/>
              </w:rPr>
              <w:t>Additional B</w:t>
            </w:r>
            <w:r w:rsidRPr="1FEA0EF4">
              <w:rPr>
                <w:rFonts w:eastAsia="Arial"/>
                <w:color w:val="000000" w:themeColor="text1"/>
              </w:rPr>
              <w:t>eds</w:t>
            </w:r>
          </w:p>
          <w:p w14:paraId="7CD32BF6" w14:textId="77777777" w:rsidR="004B44C4" w:rsidRDefault="004B44C4">
            <w:pPr>
              <w:pStyle w:val="BP3TableText"/>
              <w:rPr>
                <w:rFonts w:eastAsia="Arial"/>
                <w:bCs/>
                <w:color w:val="000000" w:themeColor="text1"/>
              </w:rPr>
            </w:pPr>
            <w:r>
              <w:t>E</w:t>
            </w:r>
            <w:r w:rsidRPr="00326DED">
              <w:t>xpansion of Blacktown and Mount Druitt Hospitals to increase bed capacity.</w:t>
            </w:r>
            <w:r w:rsidRPr="4EF2E9D0">
              <w:rPr>
                <w:rFonts w:eastAsia="Arial"/>
                <w:color w:val="000000" w:themeColor="text1"/>
              </w:rPr>
              <w:t xml:space="preserve"> </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4C4A66B1" w14:textId="77777777" w:rsidR="004B44C4" w:rsidRDefault="004B44C4">
            <w:pPr>
              <w:pStyle w:val="BP3TableText"/>
              <w:rPr>
                <w:rFonts w:eastAsia="Arial"/>
                <w:color w:val="000000" w:themeColor="text1"/>
              </w:rPr>
            </w:pPr>
            <w:r w:rsidRPr="4EF2E9D0">
              <w:rPr>
                <w:rFonts w:eastAsia="Arial"/>
                <w:color w:val="000000" w:themeColor="text1"/>
              </w:rPr>
              <w:t>$120.0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D52648C" w14:textId="77777777" w:rsidR="004B44C4" w:rsidRDefault="004B44C4">
            <w:pPr>
              <w:pStyle w:val="BP3TableText"/>
            </w:pPr>
            <w:r>
              <w:t>$120.0 million </w:t>
            </w:r>
          </w:p>
        </w:tc>
      </w:tr>
    </w:tbl>
    <w:p w14:paraId="075587AC" w14:textId="77777777" w:rsidR="00614C1D" w:rsidRDefault="00614C1D">
      <w:pPr>
        <w:rPr>
          <w:rFonts w:ascii="Public Sans" w:eastAsia="Times New Roman" w:hAnsi="Public Sans" w:cs="Times New Roman"/>
          <w:bCs/>
          <w:i/>
          <w:color w:val="4F4F4F"/>
          <w:kern w:val="28"/>
          <w:sz w:val="22"/>
          <w:szCs w:val="22"/>
          <w:lang w:val="en-US"/>
        </w:rPr>
      </w:pPr>
      <w:r>
        <w:br w:type="page"/>
      </w:r>
    </w:p>
    <w:p w14:paraId="3484A923" w14:textId="01EBBD48" w:rsidR="004B44C4" w:rsidRPr="009D529F" w:rsidRDefault="004B44C4" w:rsidP="00DC7490">
      <w:pPr>
        <w:pStyle w:val="BP3Tablex"/>
      </w:pPr>
      <w:r w:rsidRPr="009D529F">
        <w:lastRenderedPageBreak/>
        <w:t xml:space="preserve">Key </w:t>
      </w:r>
      <w:r>
        <w:t>Health</w:t>
      </w:r>
      <w:r w:rsidRPr="009D529F">
        <w:t xml:space="preserve"> projects continuing in this </w:t>
      </w:r>
      <w:proofErr w:type="gramStart"/>
      <w:r w:rsidRPr="009D529F">
        <w:t>Budget</w:t>
      </w:r>
      <w:proofErr w:type="gramEnd"/>
    </w:p>
    <w:tbl>
      <w:tblPr>
        <w:tblW w:w="0" w:type="auto"/>
        <w:jc w:val="center"/>
        <w:tblBorders>
          <w:bottom w:val="single" w:sz="4" w:space="0" w:color="auto"/>
          <w:insideH w:val="single" w:sz="4" w:space="0" w:color="auto"/>
        </w:tblBorders>
        <w:tblLook w:val="04A0" w:firstRow="1" w:lastRow="0" w:firstColumn="1" w:lastColumn="0" w:noHBand="0" w:noVBand="1"/>
        <w:tblCaption w:val="Table 2.10:  Key Health projects continuing in this Budget"/>
        <w:tblDescription w:val="Table 2.10:  Key Health projects continuing in this Budget"/>
      </w:tblPr>
      <w:tblGrid>
        <w:gridCol w:w="5529"/>
        <w:gridCol w:w="1984"/>
        <w:gridCol w:w="2121"/>
      </w:tblGrid>
      <w:tr w:rsidR="004B44C4" w:rsidRPr="00DC7490" w14:paraId="20B0F5FE" w14:textId="77777777">
        <w:trPr>
          <w:cantSplit/>
          <w:tblHeader/>
          <w:jc w:val="center"/>
        </w:trPr>
        <w:tc>
          <w:tcPr>
            <w:tcW w:w="5529" w:type="dxa"/>
            <w:tcBorders>
              <w:top w:val="nil"/>
              <w:bottom w:val="nil"/>
            </w:tcBorders>
            <w:shd w:val="clear" w:color="auto" w:fill="EBEBEB"/>
            <w:vAlign w:val="center"/>
          </w:tcPr>
          <w:p w14:paraId="60596859" w14:textId="77777777" w:rsidR="004B44C4" w:rsidRPr="00DC7490" w:rsidRDefault="004B44C4">
            <w:pPr>
              <w:pStyle w:val="BP3TableTextHeading"/>
              <w:rPr>
                <w:rFonts w:ascii="Arial" w:hAnsi="Arial"/>
                <w:b w:val="0"/>
                <w:bCs/>
                <w:color w:val="000000" w:themeColor="text1"/>
              </w:rPr>
            </w:pPr>
            <w:r w:rsidRPr="00DC7490">
              <w:rPr>
                <w:b w:val="0"/>
                <w:bCs/>
              </w:rPr>
              <w:t>Project</w:t>
            </w:r>
          </w:p>
        </w:tc>
        <w:tc>
          <w:tcPr>
            <w:tcW w:w="1984" w:type="dxa"/>
            <w:tcBorders>
              <w:top w:val="nil"/>
              <w:bottom w:val="nil"/>
            </w:tcBorders>
            <w:shd w:val="clear" w:color="auto" w:fill="EBEBEB"/>
            <w:vAlign w:val="center"/>
          </w:tcPr>
          <w:p w14:paraId="610506DB" w14:textId="77777777" w:rsidR="004B44C4" w:rsidRPr="00DC7490" w:rsidRDefault="004B44C4">
            <w:pPr>
              <w:pStyle w:val="BP3TableTextHeading"/>
              <w:rPr>
                <w:rFonts w:ascii="Arial" w:hAnsi="Arial"/>
                <w:b w:val="0"/>
                <w:bCs/>
                <w:color w:val="000000" w:themeColor="text1"/>
              </w:rPr>
            </w:pPr>
            <w:r w:rsidRPr="00DC7490">
              <w:rPr>
                <w:b w:val="0"/>
                <w:bCs/>
              </w:rPr>
              <w:t>Estimated total cost</w:t>
            </w:r>
          </w:p>
        </w:tc>
        <w:tc>
          <w:tcPr>
            <w:tcW w:w="2121" w:type="dxa"/>
            <w:tcBorders>
              <w:top w:val="nil"/>
              <w:bottom w:val="nil"/>
            </w:tcBorders>
            <w:shd w:val="clear" w:color="auto" w:fill="EBEBEB"/>
            <w:vAlign w:val="center"/>
          </w:tcPr>
          <w:p w14:paraId="18E4E850" w14:textId="77777777" w:rsidR="004B44C4" w:rsidRPr="00DC7490" w:rsidRDefault="004B44C4" w:rsidP="00723563">
            <w:pPr>
              <w:pStyle w:val="BP3TableTextHeading"/>
              <w:jc w:val="center"/>
              <w:rPr>
                <w:rFonts w:ascii="Arial" w:hAnsi="Arial"/>
                <w:b w:val="0"/>
                <w:bCs/>
                <w:color w:val="000000" w:themeColor="text1"/>
              </w:rPr>
            </w:pPr>
            <w:r w:rsidRPr="00DC7490">
              <w:rPr>
                <w:b w:val="0"/>
                <w:bCs/>
              </w:rPr>
              <w:t>Expenditure over four years to 2026-27</w:t>
            </w:r>
          </w:p>
        </w:tc>
      </w:tr>
      <w:tr w:rsidR="004B44C4" w:rsidRPr="0099018D" w14:paraId="71EE81F1" w14:textId="77777777">
        <w:tblPrEx>
          <w:tblBorders>
            <w:bottom w:val="none" w:sz="0" w:space="0" w:color="auto"/>
            <w:insideH w:val="none" w:sz="0" w:space="0" w:color="auto"/>
          </w:tblBorders>
        </w:tblPrEx>
        <w:trPr>
          <w:cantSplit/>
          <w:jc w:val="center"/>
        </w:trPr>
        <w:tc>
          <w:tcPr>
            <w:tcW w:w="5529" w:type="dxa"/>
            <w:tcBorders>
              <w:top w:val="nil"/>
              <w:left w:val="nil"/>
              <w:bottom w:val="single" w:sz="4" w:space="0" w:color="808080" w:themeColor="background1" w:themeShade="80"/>
              <w:right w:val="nil"/>
            </w:tcBorders>
            <w:vAlign w:val="center"/>
          </w:tcPr>
          <w:p w14:paraId="3FD9DC34" w14:textId="143230B5" w:rsidR="004B44C4" w:rsidRPr="006B207B" w:rsidRDefault="004B44C4">
            <w:pPr>
              <w:pStyle w:val="BP3TableTextHeading"/>
              <w:rPr>
                <w:b w:val="0"/>
                <w:bCs/>
              </w:rPr>
            </w:pPr>
            <w:r w:rsidRPr="00055DDE">
              <w:t>Bankstown</w:t>
            </w:r>
            <w:r>
              <w:t xml:space="preserve"> </w:t>
            </w:r>
            <w:r w:rsidRPr="00055DDE">
              <w:t>Hospital</w:t>
            </w:r>
            <w:r>
              <w:t xml:space="preserve"> (New)</w:t>
            </w:r>
          </w:p>
          <w:p w14:paraId="23E182F2" w14:textId="77777777" w:rsidR="004B44C4" w:rsidRPr="00892E5B" w:rsidRDefault="004B44C4">
            <w:pPr>
              <w:pStyle w:val="BP3TableText"/>
              <w:rPr>
                <w:b/>
                <w:bCs/>
              </w:rPr>
            </w:pPr>
            <w:r w:rsidRPr="00326DED">
              <w:t xml:space="preserve">Rebuilding of the hospital on a new site </w:t>
            </w:r>
            <w:r>
              <w:t>to</w:t>
            </w:r>
            <w:r w:rsidRPr="00326DED">
              <w:t xml:space="preserve"> transform the delivery of healthcare in the area to meet the growing health needs of </w:t>
            </w:r>
            <w:proofErr w:type="gramStart"/>
            <w:r>
              <w:t>s</w:t>
            </w:r>
            <w:r w:rsidRPr="00326DED">
              <w:t xml:space="preserve">outh </w:t>
            </w:r>
            <w:r>
              <w:t>w</w:t>
            </w:r>
            <w:r w:rsidRPr="00326DED">
              <w:t>estern</w:t>
            </w:r>
            <w:proofErr w:type="gramEnd"/>
            <w:r w:rsidRPr="00326DED">
              <w:t xml:space="preserve"> Sydney communities.</w:t>
            </w:r>
            <w:r>
              <w:t xml:space="preserve"> The project will include expanded and enhanced emergency, intensive care, surgical, women and children’s health, rehabilitation, mental health, cancer, ambulatory and community health services.</w:t>
            </w:r>
          </w:p>
        </w:tc>
        <w:tc>
          <w:tcPr>
            <w:tcW w:w="1984" w:type="dxa"/>
            <w:tcBorders>
              <w:top w:val="nil"/>
              <w:left w:val="nil"/>
              <w:bottom w:val="single" w:sz="4" w:space="0" w:color="808080" w:themeColor="background1" w:themeShade="80"/>
              <w:right w:val="nil"/>
            </w:tcBorders>
            <w:vAlign w:val="center"/>
          </w:tcPr>
          <w:p w14:paraId="1D693F67" w14:textId="77777777" w:rsidR="004B44C4" w:rsidRPr="006E3346" w:rsidRDefault="004B44C4">
            <w:pPr>
              <w:pStyle w:val="BP3TableText"/>
            </w:pPr>
            <w:r w:rsidRPr="006E3346">
              <w:rPr>
                <w:rFonts w:eastAsia="Arial"/>
              </w:rPr>
              <w:t>$1.3 billion</w:t>
            </w:r>
          </w:p>
        </w:tc>
        <w:tc>
          <w:tcPr>
            <w:tcW w:w="2121" w:type="dxa"/>
            <w:tcBorders>
              <w:top w:val="nil"/>
              <w:left w:val="nil"/>
              <w:bottom w:val="single" w:sz="4" w:space="0" w:color="808080" w:themeColor="background1" w:themeShade="80"/>
              <w:right w:val="nil"/>
            </w:tcBorders>
            <w:vAlign w:val="center"/>
          </w:tcPr>
          <w:p w14:paraId="69B222D0" w14:textId="77777777" w:rsidR="004B44C4" w:rsidRPr="006E3346" w:rsidRDefault="004B44C4">
            <w:pPr>
              <w:pStyle w:val="BP3TableText"/>
            </w:pPr>
            <w:r w:rsidRPr="006E3346">
              <w:t>$568.3 million</w:t>
            </w:r>
          </w:p>
        </w:tc>
      </w:tr>
      <w:tr w:rsidR="004B44C4" w:rsidRPr="0099018D" w14:paraId="478EB76F" w14:textId="77777777">
        <w:tblPrEx>
          <w:tblBorders>
            <w:bottom w:val="none" w:sz="0" w:space="0" w:color="auto"/>
            <w:insideH w:val="none" w:sz="0" w:space="0" w:color="auto"/>
          </w:tblBorders>
        </w:tblPrEx>
        <w:trPr>
          <w:cantSplit/>
          <w:jc w:val="center"/>
        </w:trPr>
        <w:tc>
          <w:tcPr>
            <w:tcW w:w="5529" w:type="dxa"/>
            <w:tcBorders>
              <w:top w:val="single" w:sz="4" w:space="0" w:color="808080" w:themeColor="background1" w:themeShade="80"/>
              <w:left w:val="nil"/>
              <w:bottom w:val="single" w:sz="4" w:space="0" w:color="808080" w:themeColor="background1" w:themeShade="80"/>
              <w:right w:val="nil"/>
            </w:tcBorders>
            <w:vAlign w:val="center"/>
          </w:tcPr>
          <w:p w14:paraId="65FBE878" w14:textId="1BF8F1A0" w:rsidR="004B44C4" w:rsidRPr="00AF34CB" w:rsidRDefault="004B44C4">
            <w:pPr>
              <w:pStyle w:val="BP3TableTextHeading"/>
              <w:rPr>
                <w:b w:val="0"/>
                <w:bCs/>
                <w:color w:val="000000" w:themeColor="text1"/>
              </w:rPr>
            </w:pPr>
            <w:r w:rsidRPr="00AF34CB">
              <w:rPr>
                <w:color w:val="000000" w:themeColor="text1"/>
              </w:rPr>
              <w:t xml:space="preserve">Nepean Hospital and Integrated Ambulatory Services Stage 1 and 2 </w:t>
            </w:r>
          </w:p>
          <w:p w14:paraId="0C122F6B" w14:textId="56A9386B" w:rsidR="004B44C4" w:rsidRPr="00AF34CB" w:rsidRDefault="004B44C4">
            <w:pPr>
              <w:pStyle w:val="BP3TableText"/>
              <w:rPr>
                <w:b/>
                <w:bCs/>
                <w:color w:val="000000" w:themeColor="text1"/>
              </w:rPr>
            </w:pPr>
            <w:r>
              <w:t xml:space="preserve">This ongoing redevelopment at the Nepean Hospital will improve access to innovative, </w:t>
            </w:r>
            <w:proofErr w:type="gramStart"/>
            <w:r>
              <w:t>effective</w:t>
            </w:r>
            <w:proofErr w:type="gramEnd"/>
            <w:r>
              <w:t xml:space="preserve"> and welcoming health services for people in Western Sydney and the Blue Mountains. Stage 1 of the project is complete following the formal opening of Nepean Hospital’s new 14-storey tower in 2022. It included a new neonatal intensive care unit, renal services, medical imaging, more inpatient unit, and an accessible and welcoming front-of-house for the hospital. Construction of the second clinical services building as part of the Stage 2 Nepean Hospital redevelopment has commenced. This will include an adult Intensive Care Unit, </w:t>
            </w:r>
            <w:r w:rsidR="0022256D">
              <w:t>m</w:t>
            </w:r>
            <w:r>
              <w:t xml:space="preserve">edical imaging services and nuclear medicine, an in-centre renal dialysis unit, more in-patient beds including paediatrics, clinical support services including pharmacy, staff education and training facilities, </w:t>
            </w:r>
            <w:r w:rsidR="0022256D">
              <w:t>c</w:t>
            </w:r>
            <w:r>
              <w:t>ommunity health services, and a new front of house and reception area.</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30B1DDF6" w14:textId="77777777" w:rsidR="004B44C4" w:rsidRPr="006E3346" w:rsidRDefault="004B44C4">
            <w:pPr>
              <w:pStyle w:val="BP3TableText"/>
              <w:spacing w:before="80" w:after="60"/>
            </w:pPr>
            <w:r w:rsidRPr="006E3346">
              <w:t>$1.0 billion</w:t>
            </w:r>
          </w:p>
        </w:tc>
        <w:tc>
          <w:tcPr>
            <w:tcW w:w="2121" w:type="dxa"/>
            <w:tcBorders>
              <w:top w:val="single" w:sz="4" w:space="0" w:color="808080" w:themeColor="background1" w:themeShade="80"/>
              <w:left w:val="nil"/>
              <w:bottom w:val="single" w:sz="4" w:space="0" w:color="808080" w:themeColor="background1" w:themeShade="80"/>
              <w:right w:val="nil"/>
            </w:tcBorders>
            <w:vAlign w:val="center"/>
          </w:tcPr>
          <w:p w14:paraId="329CE1C9" w14:textId="77777777" w:rsidR="004B44C4" w:rsidRPr="006E3346" w:rsidRDefault="004B44C4">
            <w:pPr>
              <w:pStyle w:val="BP3TableText"/>
              <w:spacing w:before="80" w:after="60"/>
            </w:pPr>
            <w:r w:rsidRPr="006E3346">
              <w:t>$339.4 million</w:t>
            </w:r>
          </w:p>
        </w:tc>
      </w:tr>
      <w:tr w:rsidR="004B44C4" w:rsidRPr="0099018D" w14:paraId="51F35EB6" w14:textId="77777777">
        <w:tblPrEx>
          <w:tblBorders>
            <w:bottom w:val="none" w:sz="0" w:space="0" w:color="auto"/>
            <w:insideH w:val="none" w:sz="0" w:space="0" w:color="auto"/>
          </w:tblBorders>
        </w:tblPrEx>
        <w:trPr>
          <w:cantSplit/>
          <w:jc w:val="center"/>
        </w:trPr>
        <w:tc>
          <w:tcPr>
            <w:tcW w:w="5529" w:type="dxa"/>
            <w:tcBorders>
              <w:top w:val="single" w:sz="4" w:space="0" w:color="808080" w:themeColor="background1" w:themeShade="80"/>
              <w:left w:val="nil"/>
              <w:bottom w:val="single" w:sz="4" w:space="0" w:color="808080" w:themeColor="background1" w:themeShade="80"/>
              <w:right w:val="nil"/>
            </w:tcBorders>
            <w:vAlign w:val="center"/>
          </w:tcPr>
          <w:p w14:paraId="491FE7E1" w14:textId="7847BA76" w:rsidR="004B44C4" w:rsidRPr="00AF34CB" w:rsidRDefault="004B44C4">
            <w:pPr>
              <w:pStyle w:val="BP3TableTextHeading"/>
              <w:rPr>
                <w:color w:val="000000" w:themeColor="text1"/>
              </w:rPr>
            </w:pPr>
            <w:bookmarkStart w:id="1" w:name="_Hlk142561108"/>
            <w:r w:rsidRPr="008B0342">
              <w:rPr>
                <w:color w:val="000000" w:themeColor="text1"/>
              </w:rPr>
              <w:t>Randwick Campus Reconfiguration and Expansion Stage 1</w:t>
            </w:r>
            <w:bookmarkEnd w:id="1"/>
          </w:p>
          <w:p w14:paraId="680F724F" w14:textId="340A6D3F" w:rsidR="004B44C4" w:rsidRPr="008B0342" w:rsidRDefault="004B44C4">
            <w:pPr>
              <w:pStyle w:val="BP3TableText"/>
              <w:rPr>
                <w:b/>
                <w:bCs/>
                <w:color w:val="000000" w:themeColor="text1"/>
              </w:rPr>
            </w:pPr>
            <w:r>
              <w:t>This ongoing project will reconfigure and expand the Randwick Hospitals Campus to enable delivery of contemporary models of care. There will also be better integration of clinical services, research, and support services delivery arrangements on the campus.</w:t>
            </w:r>
            <w:r w:rsidRPr="1D42476B">
              <w:rPr>
                <w:color w:val="000000" w:themeColor="text1"/>
              </w:rPr>
              <w:t xml:space="preserve"> This project will respond to a growing population, increased demand for integrated health services and patient</w:t>
            </w:r>
            <w:r w:rsidR="0022256D">
              <w:rPr>
                <w:color w:val="000000" w:themeColor="text1"/>
              </w:rPr>
              <w:noBreakHyphen/>
            </w:r>
            <w:r w:rsidRPr="1D42476B">
              <w:rPr>
                <w:color w:val="000000" w:themeColor="text1"/>
              </w:rPr>
              <w:t xml:space="preserve">focused models of care for the increasing complex needs of the community.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33A13D28" w14:textId="77777777" w:rsidR="004B44C4" w:rsidRPr="008B0342" w:rsidRDefault="004B44C4">
            <w:pPr>
              <w:pStyle w:val="BP3TableText"/>
              <w:rPr>
                <w:b/>
              </w:rPr>
            </w:pPr>
            <w:r w:rsidRPr="008B0342">
              <w:t>$</w:t>
            </w:r>
            <w:r w:rsidRPr="006E3346">
              <w:t>869.8 million</w:t>
            </w:r>
          </w:p>
        </w:tc>
        <w:tc>
          <w:tcPr>
            <w:tcW w:w="2121" w:type="dxa"/>
            <w:tcBorders>
              <w:top w:val="single" w:sz="4" w:space="0" w:color="808080" w:themeColor="background1" w:themeShade="80"/>
              <w:left w:val="nil"/>
              <w:bottom w:val="single" w:sz="4" w:space="0" w:color="808080" w:themeColor="background1" w:themeShade="80"/>
              <w:right w:val="nil"/>
            </w:tcBorders>
            <w:vAlign w:val="center"/>
          </w:tcPr>
          <w:p w14:paraId="4BB3F60E" w14:textId="77777777" w:rsidR="004B44C4" w:rsidRPr="00B93754" w:rsidRDefault="004B44C4">
            <w:pPr>
              <w:pStyle w:val="BP3TableText"/>
              <w:rPr>
                <w:b/>
              </w:rPr>
            </w:pPr>
            <w:r>
              <w:t>$109.9 million</w:t>
            </w:r>
          </w:p>
        </w:tc>
      </w:tr>
      <w:tr w:rsidR="004B44C4" w:rsidRPr="00E63ED2" w14:paraId="245B3F5A" w14:textId="77777777">
        <w:tblPrEx>
          <w:tblBorders>
            <w:bottom w:val="none" w:sz="0" w:space="0" w:color="auto"/>
            <w:insideH w:val="none" w:sz="0" w:space="0" w:color="auto"/>
          </w:tblBorders>
        </w:tblPrEx>
        <w:trPr>
          <w:cantSplit/>
          <w:jc w:val="center"/>
        </w:trPr>
        <w:tc>
          <w:tcPr>
            <w:tcW w:w="5529" w:type="dxa"/>
            <w:tcBorders>
              <w:top w:val="single" w:sz="4" w:space="0" w:color="808080" w:themeColor="background1" w:themeShade="80"/>
              <w:left w:val="nil"/>
              <w:bottom w:val="single" w:sz="4" w:space="0" w:color="808080" w:themeColor="background1" w:themeShade="80"/>
              <w:right w:val="nil"/>
            </w:tcBorders>
            <w:vAlign w:val="center"/>
          </w:tcPr>
          <w:p w14:paraId="00854DFA" w14:textId="2A17CC39" w:rsidR="004B44C4" w:rsidRPr="004A210E" w:rsidRDefault="004B44C4">
            <w:pPr>
              <w:pStyle w:val="BP3TableTextHeading"/>
              <w:rPr>
                <w:b w:val="0"/>
                <w:bCs/>
              </w:rPr>
            </w:pPr>
            <w:r w:rsidRPr="00C45F95">
              <w:t>John Hunter Health and Innovation Precinct</w:t>
            </w:r>
          </w:p>
          <w:p w14:paraId="150D2BD7" w14:textId="77777777" w:rsidR="004B44C4" w:rsidRPr="0087597E" w:rsidRDefault="004B44C4">
            <w:pPr>
              <w:pStyle w:val="BP3TableText"/>
            </w:pPr>
            <w:r>
              <w:t>The redevelopment of the John Hunter and John Hunter Children’s Hospitals will deliver a significant expansion providing additional capacity and purpose-built infrastructure, to enable implementation of contemporary models of care.</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35579D8A" w14:textId="77777777" w:rsidR="004B44C4" w:rsidRPr="006E3346" w:rsidRDefault="004B44C4">
            <w:pPr>
              <w:pStyle w:val="BP3TableText"/>
            </w:pPr>
            <w:r w:rsidRPr="006E3346">
              <w:rPr>
                <w:rFonts w:eastAsia="Arial"/>
              </w:rPr>
              <w:t>$835.0 million</w:t>
            </w:r>
          </w:p>
        </w:tc>
        <w:tc>
          <w:tcPr>
            <w:tcW w:w="2121" w:type="dxa"/>
            <w:tcBorders>
              <w:top w:val="single" w:sz="4" w:space="0" w:color="808080" w:themeColor="background1" w:themeShade="80"/>
              <w:left w:val="nil"/>
              <w:bottom w:val="single" w:sz="4" w:space="0" w:color="808080" w:themeColor="background1" w:themeShade="80"/>
              <w:right w:val="nil"/>
            </w:tcBorders>
            <w:vAlign w:val="center"/>
          </w:tcPr>
          <w:p w14:paraId="7D439294" w14:textId="77777777" w:rsidR="004B44C4" w:rsidRPr="006E3346" w:rsidRDefault="004B44C4">
            <w:pPr>
              <w:pStyle w:val="BP3TableText"/>
            </w:pPr>
            <w:r w:rsidRPr="006E3346">
              <w:t>$646.2 million</w:t>
            </w:r>
          </w:p>
        </w:tc>
      </w:tr>
      <w:tr w:rsidR="004B44C4" w:rsidRPr="0099018D" w14:paraId="64220F91" w14:textId="77777777">
        <w:tblPrEx>
          <w:tblBorders>
            <w:bottom w:val="none" w:sz="0" w:space="0" w:color="auto"/>
            <w:insideH w:val="none" w:sz="0" w:space="0" w:color="auto"/>
          </w:tblBorders>
        </w:tblPrEx>
        <w:trPr>
          <w:cantSplit/>
          <w:jc w:val="center"/>
        </w:trPr>
        <w:tc>
          <w:tcPr>
            <w:tcW w:w="5529" w:type="dxa"/>
            <w:tcBorders>
              <w:top w:val="single" w:sz="4" w:space="0" w:color="808080" w:themeColor="background1" w:themeShade="80"/>
              <w:left w:val="nil"/>
              <w:bottom w:val="single" w:sz="4" w:space="0" w:color="808080" w:themeColor="background1" w:themeShade="80"/>
              <w:right w:val="nil"/>
            </w:tcBorders>
            <w:vAlign w:val="center"/>
          </w:tcPr>
          <w:p w14:paraId="5B9A1A10" w14:textId="14C67584" w:rsidR="004B44C4" w:rsidRPr="003964E5" w:rsidRDefault="004B44C4">
            <w:pPr>
              <w:pStyle w:val="BP3TableTextHeading"/>
              <w:rPr>
                <w:b w:val="0"/>
                <w:bCs/>
              </w:rPr>
            </w:pPr>
            <w:r w:rsidRPr="00C45F95">
              <w:t>Royal Prince Alfred Hospital Redevelopment</w:t>
            </w:r>
          </w:p>
          <w:p w14:paraId="41E6C4C2" w14:textId="77777777" w:rsidR="004B44C4" w:rsidRPr="00892E5B" w:rsidRDefault="004B44C4">
            <w:pPr>
              <w:pStyle w:val="BP3TableText"/>
              <w:rPr>
                <w:b/>
                <w:bCs/>
              </w:rPr>
            </w:pPr>
            <w:r w:rsidRPr="00326DED">
              <w:t xml:space="preserve">This significant redevelopment </w:t>
            </w:r>
            <w:r>
              <w:t>is</w:t>
            </w:r>
            <w:r w:rsidRPr="00326DED">
              <w:t xml:space="preserve"> an innovative approach to contemporary healthcare, featuring an expansion of virtual</w:t>
            </w:r>
            <w:r>
              <w:t xml:space="preserve"> facilities</w:t>
            </w:r>
            <w:r w:rsidRPr="00326DED">
              <w:t xml:space="preserve">, new hospital buildings and refurbishment of existing spaces. These investments will allow for more adult inpatient beds, an expanded emergency department, intensive care unit, medical imaging services, operating </w:t>
            </w:r>
            <w:proofErr w:type="gramStart"/>
            <w:r w:rsidRPr="00326DED">
              <w:t>theatres</w:t>
            </w:r>
            <w:proofErr w:type="gramEnd"/>
            <w:r w:rsidRPr="00326DED">
              <w:t xml:space="preserve"> and maternity, birthing and neonatal services.</w:t>
            </w:r>
            <w:r>
              <w:t xml:space="preserve"> The project will develop a whole of campus solution, which brings together new models of care, enabling technology and physical infrastructure to support service expansion and changes in service delivery.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4D17245C" w14:textId="77777777" w:rsidR="004B44C4" w:rsidRPr="006E3346" w:rsidRDefault="004B44C4">
            <w:pPr>
              <w:pStyle w:val="BP3TableText"/>
            </w:pPr>
            <w:r w:rsidRPr="006E3346">
              <w:rPr>
                <w:rFonts w:eastAsia="Arial"/>
              </w:rPr>
              <w:t>$750.0 million</w:t>
            </w:r>
          </w:p>
        </w:tc>
        <w:tc>
          <w:tcPr>
            <w:tcW w:w="2121" w:type="dxa"/>
            <w:tcBorders>
              <w:top w:val="single" w:sz="4" w:space="0" w:color="808080" w:themeColor="background1" w:themeShade="80"/>
              <w:left w:val="nil"/>
              <w:bottom w:val="single" w:sz="4" w:space="0" w:color="808080" w:themeColor="background1" w:themeShade="80"/>
              <w:right w:val="nil"/>
            </w:tcBorders>
            <w:vAlign w:val="center"/>
          </w:tcPr>
          <w:p w14:paraId="0BDACE1E" w14:textId="77777777" w:rsidR="004B44C4" w:rsidRPr="006E3346" w:rsidRDefault="004B44C4">
            <w:pPr>
              <w:pStyle w:val="BP3TableText"/>
              <w:rPr>
                <w:rFonts w:eastAsia="Arial"/>
              </w:rPr>
            </w:pPr>
            <w:r w:rsidRPr="006E3346">
              <w:rPr>
                <w:rFonts w:eastAsia="Arial"/>
              </w:rPr>
              <w:t>$549.0 million</w:t>
            </w:r>
          </w:p>
        </w:tc>
      </w:tr>
      <w:tr w:rsidR="004B44C4" w:rsidRPr="0099018D" w14:paraId="469D4CE6" w14:textId="77777777">
        <w:tblPrEx>
          <w:tblBorders>
            <w:bottom w:val="none" w:sz="0" w:space="0" w:color="auto"/>
            <w:insideH w:val="none" w:sz="0" w:space="0" w:color="auto"/>
          </w:tblBorders>
        </w:tblPrEx>
        <w:trPr>
          <w:cantSplit/>
          <w:jc w:val="center"/>
        </w:trPr>
        <w:tc>
          <w:tcPr>
            <w:tcW w:w="5529" w:type="dxa"/>
            <w:tcBorders>
              <w:top w:val="single" w:sz="4" w:space="0" w:color="808080" w:themeColor="background1" w:themeShade="80"/>
              <w:left w:val="nil"/>
              <w:bottom w:val="single" w:sz="4" w:space="0" w:color="808080" w:themeColor="background1" w:themeShade="80"/>
              <w:right w:val="nil"/>
            </w:tcBorders>
            <w:vAlign w:val="center"/>
          </w:tcPr>
          <w:p w14:paraId="09BC1023" w14:textId="69F5452F" w:rsidR="004B44C4" w:rsidRPr="005520BB" w:rsidRDefault="004B44C4">
            <w:pPr>
              <w:pStyle w:val="BP3TableTextHeading"/>
              <w:rPr>
                <w:b w:val="0"/>
                <w:bCs/>
              </w:rPr>
            </w:pPr>
            <w:r>
              <w:t>Liverpool Health and Academic Precinct</w:t>
            </w:r>
          </w:p>
          <w:p w14:paraId="0EC3B5C1" w14:textId="77777777" w:rsidR="004B44C4" w:rsidRPr="00892E5B" w:rsidRDefault="004B44C4">
            <w:pPr>
              <w:pStyle w:val="BP3TableText"/>
              <w:rPr>
                <w:b/>
                <w:bCs/>
              </w:rPr>
            </w:pPr>
            <w:r w:rsidRPr="0022256D">
              <w:rPr>
                <w:rFonts w:eastAsia="Public Sans" w:cs="Public Sans"/>
              </w:rPr>
              <w:t xml:space="preserve">The Liverpool Health and Academic Precinct will provide a significant boost in health services to </w:t>
            </w:r>
            <w:proofErr w:type="gramStart"/>
            <w:r w:rsidRPr="0022256D">
              <w:rPr>
                <w:rFonts w:eastAsia="Public Sans" w:cs="Public Sans"/>
              </w:rPr>
              <w:t>south western</w:t>
            </w:r>
            <w:proofErr w:type="gramEnd"/>
            <w:r w:rsidRPr="0022256D">
              <w:rPr>
                <w:rFonts w:eastAsia="Public Sans" w:cs="Public Sans"/>
              </w:rPr>
              <w:t xml:space="preserve"> Sydney’s growing population through an integrated cancer centre, expansion of the hospital’s Emergency Department, neonatal intensive care, maternity and children’s services, and ambulatory and outpatient care.</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052078F2" w14:textId="77777777" w:rsidR="004B44C4" w:rsidRPr="006E3346" w:rsidRDefault="004B44C4">
            <w:pPr>
              <w:pStyle w:val="BP3TableText"/>
            </w:pPr>
            <w:r w:rsidRPr="006E3346">
              <w:rPr>
                <w:rFonts w:eastAsia="Arial"/>
              </w:rPr>
              <w:t>$740.0 million</w:t>
            </w:r>
          </w:p>
        </w:tc>
        <w:tc>
          <w:tcPr>
            <w:tcW w:w="2121" w:type="dxa"/>
            <w:tcBorders>
              <w:top w:val="single" w:sz="4" w:space="0" w:color="808080" w:themeColor="background1" w:themeShade="80"/>
              <w:left w:val="nil"/>
              <w:bottom w:val="single" w:sz="4" w:space="0" w:color="808080" w:themeColor="background1" w:themeShade="80"/>
              <w:right w:val="nil"/>
            </w:tcBorders>
            <w:vAlign w:val="center"/>
          </w:tcPr>
          <w:p w14:paraId="49CC887F" w14:textId="77777777" w:rsidR="004B44C4" w:rsidRPr="006E3346" w:rsidRDefault="004B44C4">
            <w:pPr>
              <w:pStyle w:val="BP3TableText"/>
              <w:rPr>
                <w:rFonts w:eastAsia="Arial"/>
              </w:rPr>
            </w:pPr>
            <w:r w:rsidRPr="006E3346">
              <w:rPr>
                <w:rFonts w:eastAsia="Arial"/>
              </w:rPr>
              <w:t>$343.0 million</w:t>
            </w:r>
          </w:p>
        </w:tc>
      </w:tr>
      <w:tr w:rsidR="004B44C4" w:rsidRPr="0099018D" w14:paraId="08CD3ACE" w14:textId="77777777">
        <w:tblPrEx>
          <w:tblBorders>
            <w:bottom w:val="none" w:sz="0" w:space="0" w:color="auto"/>
            <w:insideH w:val="none" w:sz="0" w:space="0" w:color="auto"/>
          </w:tblBorders>
        </w:tblPrEx>
        <w:trPr>
          <w:cantSplit/>
          <w:jc w:val="center"/>
        </w:trPr>
        <w:tc>
          <w:tcPr>
            <w:tcW w:w="5529" w:type="dxa"/>
            <w:tcBorders>
              <w:top w:val="single" w:sz="4" w:space="0" w:color="808080" w:themeColor="background1" w:themeShade="80"/>
              <w:left w:val="nil"/>
              <w:bottom w:val="single" w:sz="4" w:space="0" w:color="808080" w:themeColor="background1" w:themeShade="80"/>
              <w:right w:val="nil"/>
            </w:tcBorders>
            <w:vAlign w:val="center"/>
          </w:tcPr>
          <w:p w14:paraId="1B9BE873" w14:textId="7C6A82FE" w:rsidR="004B44C4" w:rsidRPr="006935C6" w:rsidRDefault="004B44C4">
            <w:pPr>
              <w:pStyle w:val="BP3TableTextHeading"/>
              <w:rPr>
                <w:b w:val="0"/>
                <w:bCs/>
              </w:rPr>
            </w:pPr>
            <w:r w:rsidRPr="00C45F95">
              <w:lastRenderedPageBreak/>
              <w:t xml:space="preserve">New Shellharbour Hospital </w:t>
            </w:r>
            <w:r>
              <w:t xml:space="preserve">(including Car Park) </w:t>
            </w:r>
            <w:r w:rsidRPr="00C45F95">
              <w:t>and Integrated Services</w:t>
            </w:r>
          </w:p>
          <w:p w14:paraId="473155E6" w14:textId="77777777" w:rsidR="004B44C4" w:rsidRPr="00892E5B" w:rsidRDefault="004B44C4">
            <w:pPr>
              <w:pStyle w:val="BP3TableText"/>
              <w:rPr>
                <w:b/>
                <w:bCs/>
              </w:rPr>
            </w:pPr>
            <w:r>
              <w:t xml:space="preserve">The New Shellharbour Hospital and Integrated Services project will enhance the current and future health services available for the Illawarra community by focusing on modern healthcare delivery, service sustainability, </w:t>
            </w:r>
            <w:proofErr w:type="gramStart"/>
            <w:r>
              <w:t>networking</w:t>
            </w:r>
            <w:proofErr w:type="gramEnd"/>
            <w:r>
              <w:t xml:space="preserve"> and consolidation to improve health outcomes for the region. These include enhanced services in rehabilitation and aged care, mental health, outpatients, and palliative care.</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4AB93564" w14:textId="77777777" w:rsidR="004B44C4" w:rsidRPr="006E3346" w:rsidRDefault="004B44C4">
            <w:pPr>
              <w:pStyle w:val="BP3TableText"/>
            </w:pPr>
            <w:r w:rsidRPr="006E3346">
              <w:rPr>
                <w:rFonts w:eastAsia="Arial"/>
              </w:rPr>
              <w:t>$721.9 million</w:t>
            </w:r>
          </w:p>
        </w:tc>
        <w:tc>
          <w:tcPr>
            <w:tcW w:w="2121" w:type="dxa"/>
            <w:tcBorders>
              <w:top w:val="single" w:sz="4" w:space="0" w:color="808080" w:themeColor="background1" w:themeShade="80"/>
              <w:left w:val="nil"/>
              <w:bottom w:val="single" w:sz="4" w:space="0" w:color="808080" w:themeColor="background1" w:themeShade="80"/>
              <w:right w:val="nil"/>
            </w:tcBorders>
            <w:vAlign w:val="center"/>
          </w:tcPr>
          <w:p w14:paraId="3E421931" w14:textId="77777777" w:rsidR="004B44C4" w:rsidRPr="006E3346" w:rsidRDefault="004B44C4">
            <w:pPr>
              <w:pStyle w:val="BP3TableText"/>
              <w:rPr>
                <w:rFonts w:eastAsia="Arial"/>
              </w:rPr>
            </w:pPr>
            <w:r w:rsidRPr="006E3346">
              <w:rPr>
                <w:rFonts w:eastAsia="Arial"/>
              </w:rPr>
              <w:t>$477.9 million</w:t>
            </w:r>
          </w:p>
        </w:tc>
      </w:tr>
      <w:tr w:rsidR="004B44C4" w:rsidRPr="0099018D" w14:paraId="3BA17F9E" w14:textId="77777777">
        <w:tblPrEx>
          <w:tblBorders>
            <w:bottom w:val="none" w:sz="0" w:space="0" w:color="auto"/>
            <w:insideH w:val="none" w:sz="0" w:space="0" w:color="auto"/>
          </w:tblBorders>
        </w:tblPrEx>
        <w:trPr>
          <w:cantSplit/>
          <w:jc w:val="center"/>
        </w:trPr>
        <w:tc>
          <w:tcPr>
            <w:tcW w:w="5529" w:type="dxa"/>
            <w:tcBorders>
              <w:top w:val="single" w:sz="4" w:space="0" w:color="808080" w:themeColor="background1" w:themeShade="80"/>
              <w:left w:val="nil"/>
              <w:bottom w:val="single" w:sz="4" w:space="0" w:color="808080" w:themeColor="background1" w:themeShade="80"/>
              <w:right w:val="nil"/>
            </w:tcBorders>
            <w:vAlign w:val="center"/>
          </w:tcPr>
          <w:p w14:paraId="4455A7AF" w14:textId="2A7CA1D3" w:rsidR="004B44C4" w:rsidRPr="00326DED" w:rsidRDefault="005B3E30">
            <w:pPr>
              <w:pStyle w:val="BP3TableTextHeading"/>
            </w:pPr>
            <w:r w:rsidRPr="00BF0E85">
              <w:t>State-wide</w:t>
            </w:r>
            <w:r w:rsidR="004B44C4" w:rsidRPr="00BF0E85">
              <w:t xml:space="preserve"> Mental Health Infrastructure Program</w:t>
            </w:r>
            <w:r w:rsidR="004B44C4" w:rsidRPr="00326DED">
              <w:t xml:space="preserve"> </w:t>
            </w:r>
          </w:p>
          <w:p w14:paraId="250EBCEB" w14:textId="4CEDADAB" w:rsidR="004B44C4" w:rsidRPr="00471E2F" w:rsidRDefault="004B44C4">
            <w:pPr>
              <w:pStyle w:val="BP3TableText"/>
              <w:rPr>
                <w:b/>
                <w:bCs/>
              </w:rPr>
            </w:pPr>
            <w:r w:rsidRPr="00326DED">
              <w:t xml:space="preserve">This program enables the delivery of infrastructure needed to support and achieve key </w:t>
            </w:r>
            <w:r w:rsidR="005B3E30" w:rsidRPr="00326DED">
              <w:t>state-wide</w:t>
            </w:r>
            <w:r w:rsidRPr="00326DED">
              <w:t xml:space="preserve"> mental health reforms and priorities, including Living Well: A Strategic Plan for Mental Health in NSW 2014-2024. The program includes addressing service requirement in </w:t>
            </w:r>
            <w:r w:rsidR="005B3E30" w:rsidRPr="00326DED">
              <w:t>state-wide</w:t>
            </w:r>
            <w:r w:rsidRPr="00326DED">
              <w:t xml:space="preserve"> services such as child and adolescent and older persons services, forensic </w:t>
            </w:r>
            <w:proofErr w:type="gramStart"/>
            <w:r w:rsidRPr="00326DED">
              <w:t>services</w:t>
            </w:r>
            <w:proofErr w:type="gramEnd"/>
            <w:r w:rsidRPr="00326DED">
              <w:t xml:space="preserve"> and facilities to support recovery and greater opportunity for people to transition or receive care in the community. The program will also improve the therapeutic environment of identified NSW Health facilities providing acute mental health care.</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41723CC4" w14:textId="77777777" w:rsidR="004B44C4" w:rsidRPr="006E3346" w:rsidRDefault="004B44C4">
            <w:pPr>
              <w:pStyle w:val="BP3TableText"/>
              <w:rPr>
                <w:rFonts w:eastAsia="Arial"/>
              </w:rPr>
            </w:pPr>
            <w:r w:rsidRPr="006E3346">
              <w:rPr>
                <w:rFonts w:eastAsia="Arial"/>
              </w:rPr>
              <w:t>$</w:t>
            </w:r>
            <w:r>
              <w:rPr>
                <w:rFonts w:eastAsia="Arial"/>
              </w:rPr>
              <w:t>669.8</w:t>
            </w:r>
            <w:r w:rsidRPr="006E3346">
              <w:rPr>
                <w:rFonts w:eastAsia="Arial"/>
              </w:rPr>
              <w:t xml:space="preserve"> million</w:t>
            </w:r>
          </w:p>
        </w:tc>
        <w:tc>
          <w:tcPr>
            <w:tcW w:w="2121" w:type="dxa"/>
            <w:tcBorders>
              <w:top w:val="single" w:sz="4" w:space="0" w:color="808080" w:themeColor="background1" w:themeShade="80"/>
              <w:left w:val="nil"/>
              <w:bottom w:val="single" w:sz="4" w:space="0" w:color="808080" w:themeColor="background1" w:themeShade="80"/>
              <w:right w:val="nil"/>
            </w:tcBorders>
            <w:vAlign w:val="center"/>
          </w:tcPr>
          <w:p w14:paraId="56920A49" w14:textId="77777777" w:rsidR="004B44C4" w:rsidRPr="006E3346" w:rsidRDefault="004B44C4">
            <w:pPr>
              <w:pStyle w:val="BP3TableText"/>
              <w:rPr>
                <w:rFonts w:eastAsia="Arial"/>
              </w:rPr>
            </w:pPr>
            <w:r w:rsidRPr="006E3346">
              <w:rPr>
                <w:rFonts w:eastAsia="Arial"/>
              </w:rPr>
              <w:t>$</w:t>
            </w:r>
            <w:r>
              <w:rPr>
                <w:rFonts w:eastAsia="Arial"/>
              </w:rPr>
              <w:t>355.2</w:t>
            </w:r>
            <w:r w:rsidRPr="006E3346">
              <w:rPr>
                <w:rFonts w:eastAsia="Arial"/>
              </w:rPr>
              <w:t xml:space="preserve"> million</w:t>
            </w:r>
          </w:p>
        </w:tc>
      </w:tr>
      <w:tr w:rsidR="004B44C4" w:rsidRPr="0099018D" w14:paraId="4E920122" w14:textId="77777777">
        <w:tblPrEx>
          <w:tblBorders>
            <w:bottom w:val="none" w:sz="0" w:space="0" w:color="auto"/>
            <w:insideH w:val="none" w:sz="0" w:space="0" w:color="auto"/>
          </w:tblBorders>
        </w:tblPrEx>
        <w:trPr>
          <w:cantSplit/>
          <w:jc w:val="center"/>
        </w:trPr>
        <w:tc>
          <w:tcPr>
            <w:tcW w:w="5529" w:type="dxa"/>
            <w:tcBorders>
              <w:top w:val="single" w:sz="4" w:space="0" w:color="808080" w:themeColor="background1" w:themeShade="80"/>
              <w:left w:val="nil"/>
              <w:bottom w:val="single" w:sz="4" w:space="0" w:color="808080" w:themeColor="background1" w:themeShade="80"/>
              <w:right w:val="nil"/>
            </w:tcBorders>
            <w:vAlign w:val="center"/>
          </w:tcPr>
          <w:p w14:paraId="3DA995DC" w14:textId="4446B10A" w:rsidR="004B44C4" w:rsidRPr="00550778" w:rsidRDefault="004B44C4">
            <w:pPr>
              <w:pStyle w:val="BP3TableTextHeading"/>
              <w:rPr>
                <w:b w:val="0"/>
                <w:bCs/>
              </w:rPr>
            </w:pPr>
            <w:r w:rsidRPr="00C45F95">
              <w:t xml:space="preserve">Sydney Children’s Hospital, Randwick – Stage 1 Children’s Comprehensive Cancer Centre </w:t>
            </w:r>
          </w:p>
          <w:p w14:paraId="2DE6DB03" w14:textId="77777777" w:rsidR="004B44C4" w:rsidRPr="00892E5B" w:rsidRDefault="004B44C4">
            <w:pPr>
              <w:pStyle w:val="BP3TableText"/>
              <w:rPr>
                <w:b/>
                <w:bCs/>
              </w:rPr>
            </w:pPr>
            <w:r w:rsidRPr="00326DED">
              <w:t>This investment delivers Stage 1 of the redevelopment and establishes Australia’s first Children’s Comprehensive Cancer Centre. It brings together world leading clinical care, research and teaching together to deliver improved models of care for sick and injured children across New South Wales.</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0C6CBD83" w14:textId="77777777" w:rsidR="004B44C4" w:rsidRPr="006E3346" w:rsidRDefault="004B44C4">
            <w:pPr>
              <w:pStyle w:val="BP3TableText"/>
            </w:pPr>
            <w:r w:rsidRPr="006E3346">
              <w:rPr>
                <w:rFonts w:eastAsia="Arial"/>
              </w:rPr>
              <w:t>$658.0 million</w:t>
            </w:r>
          </w:p>
        </w:tc>
        <w:tc>
          <w:tcPr>
            <w:tcW w:w="2121" w:type="dxa"/>
            <w:tcBorders>
              <w:top w:val="single" w:sz="4" w:space="0" w:color="808080" w:themeColor="background1" w:themeShade="80"/>
              <w:left w:val="nil"/>
              <w:bottom w:val="single" w:sz="4" w:space="0" w:color="808080" w:themeColor="background1" w:themeShade="80"/>
              <w:right w:val="nil"/>
            </w:tcBorders>
            <w:vAlign w:val="center"/>
          </w:tcPr>
          <w:p w14:paraId="42AEFFA4" w14:textId="77777777" w:rsidR="004B44C4" w:rsidRPr="006E3346" w:rsidRDefault="004B44C4">
            <w:pPr>
              <w:pStyle w:val="BP3TableText"/>
              <w:rPr>
                <w:rFonts w:eastAsia="Arial"/>
              </w:rPr>
            </w:pPr>
            <w:r w:rsidRPr="006E3346">
              <w:rPr>
                <w:rFonts w:eastAsia="Arial"/>
              </w:rPr>
              <w:t>$424.9 million</w:t>
            </w:r>
          </w:p>
        </w:tc>
      </w:tr>
      <w:tr w:rsidR="004B44C4" w:rsidRPr="0099018D" w14:paraId="00E06B27" w14:textId="77777777">
        <w:tblPrEx>
          <w:tblBorders>
            <w:bottom w:val="none" w:sz="0" w:space="0" w:color="auto"/>
            <w:insideH w:val="none" w:sz="0" w:space="0" w:color="auto"/>
          </w:tblBorders>
        </w:tblPrEx>
        <w:trPr>
          <w:cantSplit/>
          <w:jc w:val="center"/>
        </w:trPr>
        <w:tc>
          <w:tcPr>
            <w:tcW w:w="5529" w:type="dxa"/>
            <w:tcBorders>
              <w:top w:val="single" w:sz="4" w:space="0" w:color="808080" w:themeColor="background1" w:themeShade="80"/>
              <w:left w:val="nil"/>
              <w:bottom w:val="single" w:sz="4" w:space="0" w:color="808080" w:themeColor="background1" w:themeShade="80"/>
              <w:right w:val="nil"/>
            </w:tcBorders>
            <w:vAlign w:val="center"/>
          </w:tcPr>
          <w:p w14:paraId="524244ED" w14:textId="64396E1E" w:rsidR="004B44C4" w:rsidRPr="005B4BE4" w:rsidRDefault="004B44C4">
            <w:pPr>
              <w:pStyle w:val="BP3TableTextHeading"/>
              <w:rPr>
                <w:b w:val="0"/>
                <w:bCs/>
              </w:rPr>
            </w:pPr>
            <w:r w:rsidRPr="00C45F95">
              <w:t>The Children’s Hospital at Westmead Stage 2 Redevelopment</w:t>
            </w:r>
            <w:r>
              <w:t xml:space="preserve"> (including car park)</w:t>
            </w:r>
          </w:p>
          <w:p w14:paraId="535B0E30" w14:textId="0AEC2EFD" w:rsidR="004B44C4" w:rsidRPr="00892E5B" w:rsidRDefault="004B44C4">
            <w:pPr>
              <w:pStyle w:val="BP3TableText"/>
              <w:rPr>
                <w:b/>
                <w:bCs/>
              </w:rPr>
            </w:pPr>
            <w:r w:rsidRPr="00326DED">
              <w:t xml:space="preserve">This investment ensures that the Children’s Hospital at Westmead continues to be a world leader in providing paediatric services for children locally and across the </w:t>
            </w:r>
            <w:r w:rsidR="007B0BA4">
              <w:t>S</w:t>
            </w:r>
            <w:r w:rsidRPr="00326DED">
              <w:t>tate.</w:t>
            </w:r>
            <w:r>
              <w:t xml:space="preserve"> It will see the construction of a new paediatric services building and multi-storey car park to serve the existing and expanded Children’s Hospital.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673C3C53" w14:textId="77777777" w:rsidR="004B44C4" w:rsidRPr="006E3346" w:rsidRDefault="004B44C4">
            <w:pPr>
              <w:pStyle w:val="BP3TableText"/>
            </w:pPr>
            <w:r w:rsidRPr="006E3346">
              <w:rPr>
                <w:rFonts w:eastAsia="Arial"/>
              </w:rPr>
              <w:t>$619.0 million</w:t>
            </w:r>
          </w:p>
        </w:tc>
        <w:tc>
          <w:tcPr>
            <w:tcW w:w="2121" w:type="dxa"/>
            <w:tcBorders>
              <w:top w:val="single" w:sz="4" w:space="0" w:color="808080" w:themeColor="background1" w:themeShade="80"/>
              <w:left w:val="nil"/>
              <w:bottom w:val="single" w:sz="4" w:space="0" w:color="808080" w:themeColor="background1" w:themeShade="80"/>
              <w:right w:val="nil"/>
            </w:tcBorders>
            <w:vAlign w:val="center"/>
          </w:tcPr>
          <w:p w14:paraId="0CE323C8" w14:textId="77777777" w:rsidR="004B44C4" w:rsidRPr="006E3346" w:rsidRDefault="004B44C4">
            <w:pPr>
              <w:pStyle w:val="BP3TableText"/>
              <w:rPr>
                <w:rFonts w:eastAsia="Arial"/>
              </w:rPr>
            </w:pPr>
            <w:r w:rsidRPr="006E3346">
              <w:rPr>
                <w:rFonts w:eastAsia="Arial"/>
              </w:rPr>
              <w:t>$454.4 million</w:t>
            </w:r>
          </w:p>
        </w:tc>
      </w:tr>
      <w:tr w:rsidR="004B44C4" w:rsidRPr="0099018D" w14:paraId="23D3F3BE" w14:textId="77777777">
        <w:tblPrEx>
          <w:tblBorders>
            <w:bottom w:val="none" w:sz="0" w:space="0" w:color="auto"/>
            <w:insideH w:val="none" w:sz="0" w:space="0" w:color="auto"/>
          </w:tblBorders>
        </w:tblPrEx>
        <w:trPr>
          <w:cantSplit/>
          <w:jc w:val="center"/>
        </w:trPr>
        <w:tc>
          <w:tcPr>
            <w:tcW w:w="5529" w:type="dxa"/>
            <w:tcBorders>
              <w:top w:val="single" w:sz="4" w:space="0" w:color="808080" w:themeColor="background1" w:themeShade="80"/>
              <w:left w:val="nil"/>
              <w:bottom w:val="single" w:sz="4" w:space="0" w:color="808080" w:themeColor="background1" w:themeShade="80"/>
              <w:right w:val="nil"/>
            </w:tcBorders>
            <w:vAlign w:val="center"/>
          </w:tcPr>
          <w:p w14:paraId="3C7B7330" w14:textId="2CEA794D" w:rsidR="004B44C4" w:rsidRPr="00965EBC" w:rsidRDefault="004B44C4">
            <w:pPr>
              <w:pStyle w:val="BP3TableTextHeading"/>
              <w:rPr>
                <w:b w:val="0"/>
                <w:bCs/>
              </w:rPr>
            </w:pPr>
            <w:r w:rsidRPr="00C45F95">
              <w:t>Ryde Hospital Redevelopment</w:t>
            </w:r>
            <w:r>
              <w:t xml:space="preserve"> </w:t>
            </w:r>
          </w:p>
          <w:p w14:paraId="66FEBEDF" w14:textId="77777777" w:rsidR="004B44C4" w:rsidRPr="00471E2F" w:rsidRDefault="004B44C4">
            <w:pPr>
              <w:pStyle w:val="BP3TableText"/>
              <w:rPr>
                <w:b/>
                <w:bCs/>
              </w:rPr>
            </w:pPr>
            <w:r w:rsidRPr="00326DED">
              <w:t xml:space="preserve">Redevelopment of the hospital will provide contemporary health services and facilities with an increased capacity, improve the patient </w:t>
            </w:r>
            <w:proofErr w:type="gramStart"/>
            <w:r w:rsidRPr="00326DED">
              <w:t>experience</w:t>
            </w:r>
            <w:proofErr w:type="gramEnd"/>
            <w:r w:rsidRPr="00326DED">
              <w:t xml:space="preserve"> and provide new models of care.</w:t>
            </w:r>
            <w:r>
              <w:t xml:space="preserve"> It will also make best use of the current services available at Ryde, including the </w:t>
            </w:r>
            <w:proofErr w:type="spellStart"/>
            <w:r>
              <w:t>Graythwaite</w:t>
            </w:r>
            <w:proofErr w:type="spellEnd"/>
            <w:r>
              <w:t xml:space="preserve"> Rehabilitation Centre and historic Denistone House.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55ED4C6C" w14:textId="77777777" w:rsidR="004B44C4" w:rsidRPr="006E3346" w:rsidRDefault="004B44C4">
            <w:pPr>
              <w:pStyle w:val="BP3TableText"/>
            </w:pPr>
            <w:r w:rsidRPr="006E3346">
              <w:rPr>
                <w:rFonts w:eastAsia="Arial"/>
              </w:rPr>
              <w:t>$479.0 million</w:t>
            </w:r>
          </w:p>
        </w:tc>
        <w:tc>
          <w:tcPr>
            <w:tcW w:w="2121" w:type="dxa"/>
            <w:tcBorders>
              <w:top w:val="single" w:sz="4" w:space="0" w:color="808080" w:themeColor="background1" w:themeShade="80"/>
              <w:left w:val="nil"/>
              <w:bottom w:val="single" w:sz="4" w:space="0" w:color="808080" w:themeColor="background1" w:themeShade="80"/>
              <w:right w:val="nil"/>
            </w:tcBorders>
            <w:vAlign w:val="center"/>
          </w:tcPr>
          <w:p w14:paraId="0B99BC28" w14:textId="77777777" w:rsidR="004B44C4" w:rsidRPr="006E3346" w:rsidRDefault="004B44C4">
            <w:pPr>
              <w:pStyle w:val="BP3TableText"/>
              <w:rPr>
                <w:rFonts w:eastAsia="Arial"/>
              </w:rPr>
            </w:pPr>
            <w:r w:rsidRPr="006E3346">
              <w:rPr>
                <w:rFonts w:eastAsia="Arial"/>
              </w:rPr>
              <w:t>$402.9 million</w:t>
            </w:r>
          </w:p>
        </w:tc>
      </w:tr>
      <w:tr w:rsidR="004B44C4" w:rsidRPr="0099018D" w14:paraId="1FC9C6AD" w14:textId="77777777">
        <w:tblPrEx>
          <w:tblBorders>
            <w:bottom w:val="none" w:sz="0" w:space="0" w:color="auto"/>
            <w:insideH w:val="none" w:sz="0" w:space="0" w:color="auto"/>
          </w:tblBorders>
        </w:tblPrEx>
        <w:trPr>
          <w:cantSplit/>
          <w:jc w:val="center"/>
        </w:trPr>
        <w:tc>
          <w:tcPr>
            <w:tcW w:w="5529" w:type="dxa"/>
            <w:tcBorders>
              <w:top w:val="single" w:sz="4" w:space="0" w:color="808080" w:themeColor="background1" w:themeShade="80"/>
              <w:left w:val="nil"/>
              <w:bottom w:val="single" w:sz="4" w:space="0" w:color="808080" w:themeColor="background1" w:themeShade="80"/>
              <w:right w:val="nil"/>
            </w:tcBorders>
            <w:vAlign w:val="center"/>
          </w:tcPr>
          <w:p w14:paraId="153A961E" w14:textId="3325EEEA" w:rsidR="004B44C4" w:rsidRDefault="004B44C4">
            <w:pPr>
              <w:pStyle w:val="BP3TableTextHeading"/>
            </w:pPr>
            <w:r>
              <w:t xml:space="preserve">Integrated Mental Health Complex at Westmead </w:t>
            </w:r>
          </w:p>
          <w:p w14:paraId="039DCB6D" w14:textId="77777777" w:rsidR="004B44C4" w:rsidRPr="00471E2F" w:rsidRDefault="004B44C4">
            <w:pPr>
              <w:pStyle w:val="BP3TableText"/>
              <w:rPr>
                <w:b/>
                <w:bCs/>
              </w:rPr>
            </w:pPr>
            <w:r>
              <w:t xml:space="preserve">The new Integrated Mental Health Complex will enable mental health services located at Cumberland Hospital West Campus to relocate to a new, purpose-built facility in the Westmead Health Precinct, connected to Westmead Hospital.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5791D5DC" w14:textId="77777777" w:rsidR="004B44C4" w:rsidRPr="006E3346" w:rsidRDefault="004B44C4">
            <w:pPr>
              <w:pStyle w:val="BP3TableText"/>
              <w:rPr>
                <w:rFonts w:eastAsia="Arial"/>
              </w:rPr>
            </w:pPr>
            <w:r w:rsidRPr="006E3346">
              <w:rPr>
                <w:rFonts w:eastAsia="Arial"/>
              </w:rPr>
              <w:t>$460.0 million</w:t>
            </w:r>
          </w:p>
        </w:tc>
        <w:tc>
          <w:tcPr>
            <w:tcW w:w="2121" w:type="dxa"/>
            <w:tcBorders>
              <w:top w:val="single" w:sz="4" w:space="0" w:color="808080" w:themeColor="background1" w:themeShade="80"/>
              <w:left w:val="nil"/>
              <w:bottom w:val="single" w:sz="4" w:space="0" w:color="808080" w:themeColor="background1" w:themeShade="80"/>
              <w:right w:val="nil"/>
            </w:tcBorders>
            <w:vAlign w:val="center"/>
          </w:tcPr>
          <w:p w14:paraId="10C63AC8" w14:textId="77777777" w:rsidR="004B44C4" w:rsidRPr="006E3346" w:rsidRDefault="004B44C4">
            <w:pPr>
              <w:pStyle w:val="BP3TableText"/>
              <w:rPr>
                <w:rFonts w:eastAsia="Arial"/>
              </w:rPr>
            </w:pPr>
            <w:r w:rsidRPr="006E3346">
              <w:rPr>
                <w:rFonts w:eastAsia="Arial"/>
              </w:rPr>
              <w:t>$409.0 million</w:t>
            </w:r>
          </w:p>
        </w:tc>
      </w:tr>
      <w:tr w:rsidR="004B44C4" w:rsidRPr="0099018D" w14:paraId="0D67BDD2" w14:textId="77777777">
        <w:tblPrEx>
          <w:tblBorders>
            <w:bottom w:val="none" w:sz="0" w:space="0" w:color="auto"/>
            <w:insideH w:val="none" w:sz="0" w:space="0" w:color="auto"/>
          </w:tblBorders>
        </w:tblPrEx>
        <w:trPr>
          <w:cantSplit/>
          <w:jc w:val="center"/>
        </w:trPr>
        <w:tc>
          <w:tcPr>
            <w:tcW w:w="5529" w:type="dxa"/>
            <w:tcBorders>
              <w:top w:val="single" w:sz="4" w:space="0" w:color="808080" w:themeColor="background1" w:themeShade="80"/>
              <w:left w:val="nil"/>
              <w:bottom w:val="single" w:sz="4" w:space="0" w:color="808080" w:themeColor="background1" w:themeShade="80"/>
              <w:right w:val="nil"/>
            </w:tcBorders>
            <w:vAlign w:val="center"/>
          </w:tcPr>
          <w:p w14:paraId="1AD7A148" w14:textId="1765C568" w:rsidR="004B44C4" w:rsidRPr="00F5283D" w:rsidRDefault="004B44C4">
            <w:pPr>
              <w:pStyle w:val="BP3TableTextHeading"/>
              <w:rPr>
                <w:b w:val="0"/>
                <w:bCs/>
              </w:rPr>
            </w:pPr>
            <w:r w:rsidRPr="00C45F95">
              <w:t>Shoalhaven Hospital Redevelopment</w:t>
            </w:r>
            <w:r>
              <w:t xml:space="preserve"> </w:t>
            </w:r>
          </w:p>
          <w:p w14:paraId="5D53171A" w14:textId="77777777" w:rsidR="004B44C4" w:rsidRPr="0038173F" w:rsidRDefault="004B44C4">
            <w:pPr>
              <w:pStyle w:val="BP3TableText"/>
              <w:rPr>
                <w:b/>
                <w:bCs/>
              </w:rPr>
            </w:pPr>
            <w:r>
              <w:t xml:space="preserve">The redevelopment will </w:t>
            </w:r>
            <w:r w:rsidRPr="00055DDE">
              <w:t>provide upgraded and contemporary health facilities</w:t>
            </w:r>
            <w:r>
              <w:t>. This</w:t>
            </w:r>
            <w:r w:rsidRPr="00055DDE">
              <w:t xml:space="preserve"> </w:t>
            </w:r>
            <w:r>
              <w:t>includes</w:t>
            </w:r>
            <w:r w:rsidRPr="00055DDE">
              <w:t xml:space="preserve"> significant expansion of the ambulatory care precinct, surgical beds and operating suites, medical wards including aged care, increased emergency capacity, enhanced medical imaging, </w:t>
            </w:r>
            <w:proofErr w:type="gramStart"/>
            <w:r w:rsidRPr="00055DDE">
              <w:t>pathology</w:t>
            </w:r>
            <w:proofErr w:type="gramEnd"/>
            <w:r w:rsidRPr="00055DDE">
              <w:t xml:space="preserve"> and support facilities.</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57AA3961" w14:textId="77777777" w:rsidR="004B44C4" w:rsidRPr="006E3346" w:rsidRDefault="004B44C4">
            <w:pPr>
              <w:pStyle w:val="BP3TableText"/>
            </w:pPr>
            <w:r w:rsidRPr="006E3346">
              <w:rPr>
                <w:rFonts w:eastAsia="Arial"/>
              </w:rPr>
              <w:t>$438.0 million</w:t>
            </w:r>
          </w:p>
        </w:tc>
        <w:tc>
          <w:tcPr>
            <w:tcW w:w="2121" w:type="dxa"/>
            <w:tcBorders>
              <w:top w:val="single" w:sz="4" w:space="0" w:color="808080" w:themeColor="background1" w:themeShade="80"/>
              <w:left w:val="nil"/>
              <w:bottom w:val="single" w:sz="4" w:space="0" w:color="808080" w:themeColor="background1" w:themeShade="80"/>
              <w:right w:val="nil"/>
            </w:tcBorders>
            <w:vAlign w:val="center"/>
          </w:tcPr>
          <w:p w14:paraId="38681E86" w14:textId="77777777" w:rsidR="004B44C4" w:rsidRPr="006E3346" w:rsidRDefault="004B44C4">
            <w:pPr>
              <w:pStyle w:val="BP3TableText"/>
              <w:rPr>
                <w:rFonts w:eastAsia="Arial"/>
              </w:rPr>
            </w:pPr>
            <w:r w:rsidRPr="006E3346">
              <w:rPr>
                <w:rFonts w:eastAsia="Arial"/>
              </w:rPr>
              <w:t>$367.2 million</w:t>
            </w:r>
          </w:p>
        </w:tc>
      </w:tr>
      <w:tr w:rsidR="004B44C4" w:rsidRPr="0099018D" w14:paraId="0CEA2F7C" w14:textId="77777777">
        <w:trPr>
          <w:cantSplit/>
          <w:jc w:val="center"/>
        </w:trPr>
        <w:tc>
          <w:tcPr>
            <w:tcW w:w="5529" w:type="dxa"/>
            <w:tcBorders>
              <w:top w:val="single" w:sz="4" w:space="0" w:color="808080" w:themeColor="background1" w:themeShade="80"/>
              <w:bottom w:val="single" w:sz="4" w:space="0" w:color="808080" w:themeColor="background1" w:themeShade="80"/>
            </w:tcBorders>
            <w:vAlign w:val="center"/>
          </w:tcPr>
          <w:p w14:paraId="5FE9CB2C" w14:textId="3D9092F8" w:rsidR="004B44C4" w:rsidRPr="00AF34CB" w:rsidRDefault="004B44C4">
            <w:pPr>
              <w:pStyle w:val="BP3TableTextHeading"/>
              <w:rPr>
                <w:b w:val="0"/>
                <w:bCs/>
                <w:color w:val="000000" w:themeColor="text1"/>
              </w:rPr>
            </w:pPr>
            <w:r w:rsidRPr="00AF34CB">
              <w:rPr>
                <w:color w:val="000000" w:themeColor="text1"/>
              </w:rPr>
              <w:lastRenderedPageBreak/>
              <w:t>St George Hospital – Ambulatory Care, Day Surgery, Sub</w:t>
            </w:r>
            <w:r w:rsidR="0066758F">
              <w:rPr>
                <w:color w:val="000000" w:themeColor="text1"/>
              </w:rPr>
              <w:noBreakHyphen/>
            </w:r>
            <w:r w:rsidRPr="00AF34CB">
              <w:rPr>
                <w:color w:val="000000" w:themeColor="text1"/>
              </w:rPr>
              <w:t xml:space="preserve">Acute Inpatient Building (including car park) </w:t>
            </w:r>
          </w:p>
          <w:p w14:paraId="2724456E" w14:textId="77777777" w:rsidR="004B44C4" w:rsidRPr="00AF34CB" w:rsidRDefault="004B44C4">
            <w:pPr>
              <w:pStyle w:val="BP3TableText"/>
              <w:rPr>
                <w:b/>
                <w:bCs/>
                <w:color w:val="000000" w:themeColor="text1"/>
              </w:rPr>
            </w:pPr>
            <w:r w:rsidRPr="00326DED">
              <w:t xml:space="preserve">Bringing together a range of ambulatory, outpatient and community health services will deliver better health outcomes, greater clinical </w:t>
            </w:r>
            <w:proofErr w:type="gramStart"/>
            <w:r w:rsidRPr="00326DED">
              <w:t>integration</w:t>
            </w:r>
            <w:proofErr w:type="gramEnd"/>
            <w:r w:rsidRPr="00326DED">
              <w:t xml:space="preserve"> and care coordination as well as additional car parking.</w:t>
            </w:r>
          </w:p>
        </w:tc>
        <w:tc>
          <w:tcPr>
            <w:tcW w:w="1984" w:type="dxa"/>
            <w:tcBorders>
              <w:top w:val="single" w:sz="4" w:space="0" w:color="808080" w:themeColor="background1" w:themeShade="80"/>
              <w:bottom w:val="single" w:sz="4" w:space="0" w:color="808080" w:themeColor="background1" w:themeShade="80"/>
            </w:tcBorders>
            <w:vAlign w:val="center"/>
          </w:tcPr>
          <w:p w14:paraId="35885CC3" w14:textId="77777777" w:rsidR="004B44C4" w:rsidRPr="006E3346" w:rsidRDefault="004B44C4">
            <w:pPr>
              <w:pStyle w:val="BP3TableText"/>
            </w:pPr>
            <w:r w:rsidRPr="006E3346">
              <w:rPr>
                <w:rFonts w:eastAsia="Arial"/>
              </w:rPr>
              <w:t>$411.0 million</w:t>
            </w:r>
          </w:p>
        </w:tc>
        <w:tc>
          <w:tcPr>
            <w:tcW w:w="2121" w:type="dxa"/>
            <w:tcBorders>
              <w:top w:val="single" w:sz="4" w:space="0" w:color="808080" w:themeColor="background1" w:themeShade="80"/>
              <w:bottom w:val="single" w:sz="4" w:space="0" w:color="808080" w:themeColor="background1" w:themeShade="80"/>
            </w:tcBorders>
            <w:vAlign w:val="center"/>
          </w:tcPr>
          <w:p w14:paraId="4B5B6979" w14:textId="77777777" w:rsidR="004B44C4" w:rsidRPr="006E3346" w:rsidRDefault="004B44C4">
            <w:pPr>
              <w:pStyle w:val="BP3TableText"/>
              <w:rPr>
                <w:rFonts w:eastAsia="Arial"/>
              </w:rPr>
            </w:pPr>
            <w:r w:rsidRPr="006E3346">
              <w:rPr>
                <w:rFonts w:eastAsia="Arial"/>
              </w:rPr>
              <w:t>$294.3 million</w:t>
            </w:r>
          </w:p>
        </w:tc>
      </w:tr>
      <w:tr w:rsidR="004B44C4" w:rsidRPr="0099018D" w14:paraId="47255B87" w14:textId="77777777">
        <w:trPr>
          <w:cantSplit/>
          <w:jc w:val="center"/>
        </w:trPr>
        <w:tc>
          <w:tcPr>
            <w:tcW w:w="5529" w:type="dxa"/>
            <w:tcBorders>
              <w:top w:val="single" w:sz="4" w:space="0" w:color="808080" w:themeColor="background1" w:themeShade="80"/>
              <w:bottom w:val="single" w:sz="4" w:space="0" w:color="808080" w:themeColor="background1" w:themeShade="80"/>
            </w:tcBorders>
          </w:tcPr>
          <w:p w14:paraId="0F2C6A70" w14:textId="1162D94B" w:rsidR="004B44C4" w:rsidRPr="00AF34CB" w:rsidRDefault="004B44C4">
            <w:pPr>
              <w:pStyle w:val="BP3TableTextHeading"/>
              <w:rPr>
                <w:b w:val="0"/>
                <w:color w:val="000000" w:themeColor="text1"/>
              </w:rPr>
            </w:pPr>
            <w:r w:rsidRPr="00326DED">
              <w:t>Grafton Base Hospital Redevelopment</w:t>
            </w:r>
            <w:r w:rsidRPr="00AF34CB">
              <w:rPr>
                <w:color w:val="000000" w:themeColor="text1"/>
              </w:rPr>
              <w:t xml:space="preserve"> </w:t>
            </w:r>
          </w:p>
          <w:p w14:paraId="35FBFB9E" w14:textId="77777777" w:rsidR="004B44C4" w:rsidRPr="00AF34CB" w:rsidRDefault="004B44C4">
            <w:pPr>
              <w:pStyle w:val="BP3TableText"/>
              <w:rPr>
                <w:color w:val="000000" w:themeColor="text1"/>
              </w:rPr>
            </w:pPr>
            <w:r w:rsidRPr="00326DED">
              <w:t>Redevelopment of the Grafton Base Hospital will support timely access to healthcare and improve patient outcomes and experience. The project include</w:t>
            </w:r>
            <w:r>
              <w:t>s</w:t>
            </w:r>
            <w:r w:rsidRPr="00326DED">
              <w:t xml:space="preserve"> expansion of the Emergency Department, additional critical care, medical and surgical </w:t>
            </w:r>
            <w:proofErr w:type="gramStart"/>
            <w:r w:rsidRPr="00326DED">
              <w:t>beds</w:t>
            </w:r>
            <w:proofErr w:type="gramEnd"/>
            <w:r w:rsidRPr="00326DED">
              <w:t xml:space="preserve"> and clinical support services.</w:t>
            </w:r>
          </w:p>
        </w:tc>
        <w:tc>
          <w:tcPr>
            <w:tcW w:w="1984" w:type="dxa"/>
            <w:tcBorders>
              <w:top w:val="single" w:sz="4" w:space="0" w:color="808080" w:themeColor="background1" w:themeShade="80"/>
              <w:bottom w:val="single" w:sz="4" w:space="0" w:color="808080" w:themeColor="background1" w:themeShade="80"/>
            </w:tcBorders>
            <w:vAlign w:val="center"/>
          </w:tcPr>
          <w:p w14:paraId="1EF0A754" w14:textId="77777777" w:rsidR="004B44C4" w:rsidRPr="006E3346" w:rsidRDefault="004B44C4">
            <w:pPr>
              <w:pStyle w:val="BP3TableText"/>
            </w:pPr>
            <w:r w:rsidRPr="006E3346">
              <w:t xml:space="preserve">$263.8 million </w:t>
            </w:r>
          </w:p>
        </w:tc>
        <w:tc>
          <w:tcPr>
            <w:tcW w:w="2121" w:type="dxa"/>
            <w:tcBorders>
              <w:top w:val="single" w:sz="4" w:space="0" w:color="808080" w:themeColor="background1" w:themeShade="80"/>
              <w:bottom w:val="single" w:sz="4" w:space="0" w:color="808080" w:themeColor="background1" w:themeShade="80"/>
            </w:tcBorders>
            <w:vAlign w:val="center"/>
          </w:tcPr>
          <w:p w14:paraId="11500D92" w14:textId="77777777" w:rsidR="004B44C4" w:rsidRPr="006E3346" w:rsidRDefault="004B44C4">
            <w:pPr>
              <w:pStyle w:val="BP3TableText"/>
            </w:pPr>
            <w:r w:rsidRPr="006E3346">
              <w:t>$243.5 million</w:t>
            </w:r>
          </w:p>
        </w:tc>
      </w:tr>
      <w:tr w:rsidR="004B44C4" w:rsidRPr="0099018D" w14:paraId="363C87B7" w14:textId="77777777">
        <w:tblPrEx>
          <w:tblBorders>
            <w:bottom w:val="none" w:sz="0" w:space="0" w:color="auto"/>
            <w:insideH w:val="none" w:sz="0" w:space="0" w:color="auto"/>
          </w:tblBorders>
        </w:tblPrEx>
        <w:trPr>
          <w:cantSplit/>
          <w:jc w:val="center"/>
        </w:trPr>
        <w:tc>
          <w:tcPr>
            <w:tcW w:w="5529" w:type="dxa"/>
            <w:tcBorders>
              <w:top w:val="single" w:sz="4" w:space="0" w:color="808080" w:themeColor="background1" w:themeShade="80"/>
              <w:left w:val="nil"/>
              <w:bottom w:val="single" w:sz="4" w:space="0" w:color="808080" w:themeColor="background1" w:themeShade="80"/>
              <w:right w:val="nil"/>
            </w:tcBorders>
            <w:vAlign w:val="center"/>
          </w:tcPr>
          <w:p w14:paraId="7F351A70" w14:textId="0B0F3C11" w:rsidR="004B44C4" w:rsidRPr="00AF34CB" w:rsidRDefault="004B44C4">
            <w:pPr>
              <w:pStyle w:val="BP3TableTextHeading"/>
              <w:rPr>
                <w:color w:val="000000" w:themeColor="text1"/>
              </w:rPr>
            </w:pPr>
            <w:r w:rsidRPr="00326DED">
              <w:t xml:space="preserve">Eurobodalla </w:t>
            </w:r>
            <w:r>
              <w:t>Regional Hospital</w:t>
            </w:r>
            <w:r w:rsidRPr="00326DED">
              <w:t xml:space="preserve"> Redevelopment</w:t>
            </w:r>
            <w:r w:rsidRPr="00AF34CB">
              <w:rPr>
                <w:bCs/>
                <w:color w:val="000000" w:themeColor="text1"/>
              </w:rPr>
              <w:t xml:space="preserve"> </w:t>
            </w:r>
          </w:p>
          <w:p w14:paraId="33443712" w14:textId="77777777" w:rsidR="004B44C4" w:rsidRPr="00AF34CB" w:rsidRDefault="004B44C4">
            <w:pPr>
              <w:pStyle w:val="BP3TableText"/>
              <w:rPr>
                <w:b/>
                <w:bCs/>
                <w:color w:val="000000" w:themeColor="text1"/>
              </w:rPr>
            </w:pPr>
            <w:r>
              <w:t xml:space="preserve">The new Eurobodalla Regional Hospital will deliver a sustainable, </w:t>
            </w:r>
            <w:proofErr w:type="gramStart"/>
            <w:r>
              <w:t>modern</w:t>
            </w:r>
            <w:proofErr w:type="gramEnd"/>
            <w:r>
              <w:t xml:space="preserve"> and purpose-built facility to support the needs of the Eurobodalla Shire. The new hospital will deliver patient-centred health services closer to home by using the latest healthcare solutions and models of care.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5B017518" w14:textId="77777777" w:rsidR="004B44C4" w:rsidRPr="006E3346" w:rsidRDefault="004B44C4">
            <w:pPr>
              <w:pStyle w:val="BP3TableText"/>
            </w:pPr>
            <w:r w:rsidRPr="006E3346">
              <w:rPr>
                <w:rFonts w:eastAsia="Arial"/>
              </w:rPr>
              <w:t>$260.0 million</w:t>
            </w:r>
          </w:p>
        </w:tc>
        <w:tc>
          <w:tcPr>
            <w:tcW w:w="2121" w:type="dxa"/>
            <w:tcBorders>
              <w:top w:val="single" w:sz="4" w:space="0" w:color="808080" w:themeColor="background1" w:themeShade="80"/>
              <w:left w:val="nil"/>
              <w:bottom w:val="single" w:sz="4" w:space="0" w:color="808080" w:themeColor="background1" w:themeShade="80"/>
              <w:right w:val="nil"/>
            </w:tcBorders>
            <w:vAlign w:val="center"/>
          </w:tcPr>
          <w:p w14:paraId="61F60577" w14:textId="77777777" w:rsidR="004B44C4" w:rsidRPr="006E3346" w:rsidRDefault="004B44C4">
            <w:pPr>
              <w:pStyle w:val="BP3TableText"/>
              <w:rPr>
                <w:rFonts w:eastAsia="Arial"/>
              </w:rPr>
            </w:pPr>
            <w:r w:rsidRPr="006E3346">
              <w:rPr>
                <w:rFonts w:eastAsia="Arial"/>
              </w:rPr>
              <w:t>$226.2 million</w:t>
            </w:r>
          </w:p>
        </w:tc>
      </w:tr>
      <w:tr w:rsidR="004B44C4" w:rsidRPr="0099018D" w14:paraId="786C25DD" w14:textId="77777777">
        <w:tblPrEx>
          <w:tblBorders>
            <w:bottom w:val="none" w:sz="0" w:space="0" w:color="auto"/>
            <w:insideH w:val="none" w:sz="0" w:space="0" w:color="auto"/>
          </w:tblBorders>
        </w:tblPrEx>
        <w:trPr>
          <w:cantSplit/>
          <w:jc w:val="center"/>
        </w:trPr>
        <w:tc>
          <w:tcPr>
            <w:tcW w:w="5529" w:type="dxa"/>
            <w:tcBorders>
              <w:top w:val="single" w:sz="4" w:space="0" w:color="808080" w:themeColor="background1" w:themeShade="80"/>
              <w:left w:val="nil"/>
              <w:bottom w:val="single" w:sz="4" w:space="0" w:color="808080" w:themeColor="background1" w:themeShade="80"/>
              <w:right w:val="nil"/>
            </w:tcBorders>
            <w:vAlign w:val="center"/>
          </w:tcPr>
          <w:p w14:paraId="4B2F3705" w14:textId="38C81E82" w:rsidR="004B44C4" w:rsidRDefault="004B44C4">
            <w:pPr>
              <w:pStyle w:val="BP3TableTextHeading"/>
            </w:pPr>
            <w:r>
              <w:t xml:space="preserve">Griffith Hospital Redevelopment </w:t>
            </w:r>
          </w:p>
          <w:p w14:paraId="6D5E95DA" w14:textId="77777777" w:rsidR="004B44C4" w:rsidRPr="0087597E" w:rsidRDefault="004B44C4">
            <w:pPr>
              <w:pStyle w:val="BP3TableText"/>
            </w:pPr>
            <w:r>
              <w:t xml:space="preserve">This redevelopment will allow delivery of all key clinical services at a single location in a new, purpose-designed health facility that also supports contemporary models of care. It will include construction of a new clinical services building featuring an Emergency Department, operating theatres, and medical imaging and new services including aged care and rehabilitation inpatient beds.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60A7C0A2" w14:textId="77777777" w:rsidR="004B44C4" w:rsidRPr="006E3346" w:rsidRDefault="004B44C4">
            <w:pPr>
              <w:pStyle w:val="BP3TableText"/>
            </w:pPr>
            <w:r w:rsidRPr="006E3346">
              <w:rPr>
                <w:rFonts w:eastAsia="Arial"/>
              </w:rPr>
              <w:t>$250.0 million</w:t>
            </w:r>
          </w:p>
        </w:tc>
        <w:tc>
          <w:tcPr>
            <w:tcW w:w="2121" w:type="dxa"/>
            <w:tcBorders>
              <w:top w:val="single" w:sz="4" w:space="0" w:color="808080" w:themeColor="background1" w:themeShade="80"/>
              <w:left w:val="nil"/>
              <w:bottom w:val="single" w:sz="4" w:space="0" w:color="808080" w:themeColor="background1" w:themeShade="80"/>
              <w:right w:val="nil"/>
            </w:tcBorders>
            <w:vAlign w:val="center"/>
          </w:tcPr>
          <w:p w14:paraId="1E95EB2F" w14:textId="77777777" w:rsidR="004B44C4" w:rsidRPr="006E3346" w:rsidRDefault="004B44C4">
            <w:pPr>
              <w:pStyle w:val="BP3TableText"/>
              <w:rPr>
                <w:rFonts w:eastAsia="Arial"/>
              </w:rPr>
            </w:pPr>
            <w:r w:rsidRPr="006E3346">
              <w:rPr>
                <w:rFonts w:eastAsia="Arial"/>
              </w:rPr>
              <w:t>$119.4 million</w:t>
            </w:r>
          </w:p>
        </w:tc>
      </w:tr>
      <w:tr w:rsidR="004B44C4" w:rsidRPr="0099018D" w14:paraId="09A02F5C" w14:textId="77777777">
        <w:tblPrEx>
          <w:tblBorders>
            <w:bottom w:val="none" w:sz="0" w:space="0" w:color="auto"/>
            <w:insideH w:val="none" w:sz="0" w:space="0" w:color="auto"/>
          </w:tblBorders>
        </w:tblPrEx>
        <w:trPr>
          <w:cantSplit/>
          <w:jc w:val="center"/>
        </w:trPr>
        <w:tc>
          <w:tcPr>
            <w:tcW w:w="5529" w:type="dxa"/>
            <w:tcBorders>
              <w:top w:val="single" w:sz="4" w:space="0" w:color="808080" w:themeColor="background1" w:themeShade="80"/>
              <w:left w:val="nil"/>
              <w:bottom w:val="single" w:sz="4" w:space="0" w:color="808080" w:themeColor="background1" w:themeShade="80"/>
              <w:right w:val="nil"/>
            </w:tcBorders>
          </w:tcPr>
          <w:p w14:paraId="67F58D8A" w14:textId="5C02A7BD" w:rsidR="004B44C4" w:rsidRPr="00332D30" w:rsidRDefault="004B44C4">
            <w:pPr>
              <w:pStyle w:val="BP3TableTextHeading"/>
              <w:rPr>
                <w:b w:val="0"/>
                <w:bCs/>
              </w:rPr>
            </w:pPr>
            <w:r w:rsidRPr="0087597E">
              <w:t xml:space="preserve">Bathurst </w:t>
            </w:r>
            <w:r>
              <w:t>Hospital</w:t>
            </w:r>
            <w:r w:rsidRPr="0087597E">
              <w:t xml:space="preserve"> Redevelopment</w:t>
            </w:r>
            <w:r>
              <w:t xml:space="preserve"> </w:t>
            </w:r>
          </w:p>
          <w:p w14:paraId="5243C385" w14:textId="77777777" w:rsidR="004B44C4" w:rsidRPr="00882988" w:rsidRDefault="004B44C4">
            <w:pPr>
              <w:pStyle w:val="BP3TableText"/>
            </w:pPr>
            <w:r w:rsidRPr="0087597E">
              <w:t xml:space="preserve">Redevelopment of the Bathurst </w:t>
            </w:r>
            <w:r>
              <w:t>Hospital</w:t>
            </w:r>
            <w:r w:rsidRPr="0087597E">
              <w:t xml:space="preserve"> </w:t>
            </w:r>
            <w:r>
              <w:t xml:space="preserve">will ensure the local community and wider Central West region have access to high quality care now and well into the future. </w:t>
            </w:r>
            <w:r w:rsidRPr="0087597E">
              <w:t>The redevelopment address</w:t>
            </w:r>
            <w:r>
              <w:t>es</w:t>
            </w:r>
            <w:r w:rsidRPr="0087597E">
              <w:t xml:space="preserve"> constraints of the current infrastructure and support the implementation of contemporary models of care.</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0CB09DBC" w14:textId="77777777" w:rsidR="004B44C4" w:rsidRPr="006E3346" w:rsidRDefault="004B44C4">
            <w:pPr>
              <w:pStyle w:val="BP3TableText"/>
            </w:pPr>
            <w:r w:rsidRPr="006E3346">
              <w:t>$200.0 million</w:t>
            </w:r>
          </w:p>
        </w:tc>
        <w:tc>
          <w:tcPr>
            <w:tcW w:w="2121" w:type="dxa"/>
            <w:tcBorders>
              <w:top w:val="single" w:sz="4" w:space="0" w:color="808080" w:themeColor="background1" w:themeShade="80"/>
              <w:left w:val="nil"/>
              <w:bottom w:val="single" w:sz="4" w:space="0" w:color="808080" w:themeColor="background1" w:themeShade="80"/>
              <w:right w:val="nil"/>
            </w:tcBorders>
            <w:vAlign w:val="center"/>
          </w:tcPr>
          <w:p w14:paraId="6E9FF5A8" w14:textId="77777777" w:rsidR="004B44C4" w:rsidRPr="006E3346" w:rsidRDefault="004B44C4">
            <w:pPr>
              <w:pStyle w:val="BP3TableText"/>
            </w:pPr>
            <w:r w:rsidRPr="006E3346">
              <w:t>$168.8 million</w:t>
            </w:r>
          </w:p>
        </w:tc>
      </w:tr>
      <w:tr w:rsidR="004B44C4" w:rsidRPr="0099018D" w14:paraId="286D1E7C" w14:textId="77777777">
        <w:tblPrEx>
          <w:tblBorders>
            <w:bottom w:val="none" w:sz="0" w:space="0" w:color="auto"/>
            <w:insideH w:val="none" w:sz="0" w:space="0" w:color="auto"/>
          </w:tblBorders>
        </w:tblPrEx>
        <w:trPr>
          <w:cantSplit/>
          <w:jc w:val="center"/>
        </w:trPr>
        <w:tc>
          <w:tcPr>
            <w:tcW w:w="5529" w:type="dxa"/>
            <w:tcBorders>
              <w:top w:val="single" w:sz="4" w:space="0" w:color="808080" w:themeColor="background1" w:themeShade="80"/>
              <w:left w:val="nil"/>
              <w:bottom w:val="single" w:sz="4" w:space="0" w:color="808080" w:themeColor="background1" w:themeShade="80"/>
              <w:right w:val="nil"/>
            </w:tcBorders>
          </w:tcPr>
          <w:p w14:paraId="6145A3AD" w14:textId="67EDF3AC" w:rsidR="004B44C4" w:rsidRPr="00435E0E" w:rsidRDefault="004B44C4">
            <w:pPr>
              <w:pStyle w:val="BP3TableTextHeading"/>
              <w:rPr>
                <w:b w:val="0"/>
              </w:rPr>
            </w:pPr>
            <w:r>
              <w:t xml:space="preserve">Sydney Biomedical Accelerator (SBA) as part of Tech Precinct </w:t>
            </w:r>
          </w:p>
          <w:p w14:paraId="47A51A16" w14:textId="77777777" w:rsidR="004B44C4" w:rsidRPr="00882988" w:rsidRDefault="004B44C4">
            <w:pPr>
              <w:pStyle w:val="BP3TableText"/>
            </w:pPr>
            <w:r>
              <w:t>This is a co-funded partnership project between the Sydney Local Health District and the University of Sydney, comprising a state-of-the-art biomedical research complex spanning the Royal Prince Alfred Hospital and the University campuses. The SBA presents a landmark vision and delivery plan to transform the state’s biomedical research capabilities and accelerate innovation to tackle some of the most difficult and complex health challenges.</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23E68999" w14:textId="77777777" w:rsidR="004B44C4" w:rsidRPr="006E3346" w:rsidRDefault="004B44C4">
            <w:pPr>
              <w:pStyle w:val="BP3TableText"/>
            </w:pPr>
            <w:r w:rsidRPr="006E3346">
              <w:t>$150</w:t>
            </w:r>
            <w:r w:rsidRPr="006E3346">
              <w:rPr>
                <w:bCs/>
              </w:rPr>
              <w:t>.0</w:t>
            </w:r>
            <w:r w:rsidRPr="006E3346">
              <w:t xml:space="preserve"> million</w:t>
            </w:r>
          </w:p>
        </w:tc>
        <w:tc>
          <w:tcPr>
            <w:tcW w:w="2121" w:type="dxa"/>
            <w:tcBorders>
              <w:top w:val="single" w:sz="4" w:space="0" w:color="808080" w:themeColor="background1" w:themeShade="80"/>
              <w:left w:val="nil"/>
              <w:bottom w:val="single" w:sz="4" w:space="0" w:color="808080" w:themeColor="background1" w:themeShade="80"/>
              <w:right w:val="nil"/>
            </w:tcBorders>
            <w:vAlign w:val="center"/>
          </w:tcPr>
          <w:p w14:paraId="5E38143C" w14:textId="07B560A8" w:rsidR="004B44C4" w:rsidRPr="006E3346" w:rsidRDefault="004B44C4">
            <w:pPr>
              <w:pStyle w:val="BP3TableText"/>
            </w:pPr>
            <w:r w:rsidRPr="006E3346">
              <w:t>$149.3 million</w:t>
            </w:r>
          </w:p>
        </w:tc>
      </w:tr>
      <w:tr w:rsidR="007D3A9B" w:rsidRPr="0099018D" w14:paraId="2B037185" w14:textId="77777777">
        <w:tblPrEx>
          <w:tblBorders>
            <w:bottom w:val="none" w:sz="0" w:space="0" w:color="auto"/>
            <w:insideH w:val="none" w:sz="0" w:space="0" w:color="auto"/>
          </w:tblBorders>
        </w:tblPrEx>
        <w:trPr>
          <w:cantSplit/>
          <w:jc w:val="center"/>
        </w:trPr>
        <w:tc>
          <w:tcPr>
            <w:tcW w:w="5529" w:type="dxa"/>
            <w:tcBorders>
              <w:top w:val="single" w:sz="4" w:space="0" w:color="808080" w:themeColor="background1" w:themeShade="80"/>
              <w:left w:val="nil"/>
              <w:bottom w:val="single" w:sz="4" w:space="0" w:color="808080" w:themeColor="background1" w:themeShade="80"/>
              <w:right w:val="nil"/>
            </w:tcBorders>
          </w:tcPr>
          <w:p w14:paraId="32F2D84E" w14:textId="77777777" w:rsidR="00A37221" w:rsidRPr="0065421F" w:rsidRDefault="00A37221" w:rsidP="0065421F">
            <w:pPr>
              <w:pStyle w:val="BP3TableTextHeading"/>
            </w:pPr>
            <w:r w:rsidRPr="0065421F">
              <w:t>Moree Hospital Redevelopment</w:t>
            </w:r>
          </w:p>
          <w:p w14:paraId="2DFE8567" w14:textId="5B47744A" w:rsidR="007D3A9B" w:rsidRPr="0065421F" w:rsidRDefault="00A37221" w:rsidP="0065421F">
            <w:pPr>
              <w:pStyle w:val="BP3TableText"/>
            </w:pPr>
            <w:r w:rsidRPr="0065421F">
              <w:t>Redevelopment of Moree Hospital will support best-practice models of care and provide patients, families, and carers modern facilities</w:t>
            </w:r>
            <w:r w:rsidR="003F0504" w:rsidRPr="0065421F">
              <w:t xml:space="preserve">. It will deliver a </w:t>
            </w:r>
            <w:proofErr w:type="gramStart"/>
            <w:r w:rsidR="003F0504" w:rsidRPr="0065421F">
              <w:t>new acute services</w:t>
            </w:r>
            <w:proofErr w:type="gramEnd"/>
            <w:r w:rsidR="003F0504" w:rsidRPr="0065421F">
              <w:t xml:space="preserve"> building that will house a new emergency department and operating theatre, medical imaging department, maternity and birthing suite, inpatient unit, and pathology department. The redevelopment also includes a light refurbishment of existing infrastructure for community health and outpatient services.</w:t>
            </w:r>
            <w:r w:rsidR="003F0504" w:rsidRPr="0065421F">
              <w:rPr>
                <w:rFonts w:ascii="Times New Roman" w:hAnsi="Times New Roman" w:cs="Times New Roman"/>
              </w:rPr>
              <w:t> </w:t>
            </w:r>
            <w:r w:rsidR="003F0504" w:rsidRPr="0065421F">
              <w:t xml:space="preserve"> All other existing health services will continue to operate onsite.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185092D8" w14:textId="43EC5423" w:rsidR="007D3A9B" w:rsidRPr="006E3346" w:rsidRDefault="00B40127">
            <w:pPr>
              <w:pStyle w:val="BP3TableText"/>
            </w:pPr>
            <w:r>
              <w:t>$80.0 million</w:t>
            </w:r>
          </w:p>
        </w:tc>
        <w:tc>
          <w:tcPr>
            <w:tcW w:w="2121" w:type="dxa"/>
            <w:tcBorders>
              <w:top w:val="single" w:sz="4" w:space="0" w:color="808080" w:themeColor="background1" w:themeShade="80"/>
              <w:left w:val="nil"/>
              <w:bottom w:val="single" w:sz="4" w:space="0" w:color="808080" w:themeColor="background1" w:themeShade="80"/>
              <w:right w:val="nil"/>
            </w:tcBorders>
            <w:vAlign w:val="center"/>
          </w:tcPr>
          <w:p w14:paraId="661E1473" w14:textId="7066F087" w:rsidR="007D3A9B" w:rsidRPr="006E3346" w:rsidRDefault="00B40127">
            <w:pPr>
              <w:pStyle w:val="BP3TableText"/>
            </w:pPr>
            <w:r>
              <w:t>$74.9 million</w:t>
            </w:r>
          </w:p>
        </w:tc>
      </w:tr>
      <w:tr w:rsidR="007D3A9B" w:rsidRPr="0099018D" w14:paraId="3DA5B8D8" w14:textId="77777777">
        <w:tblPrEx>
          <w:tblBorders>
            <w:bottom w:val="none" w:sz="0" w:space="0" w:color="auto"/>
            <w:insideH w:val="none" w:sz="0" w:space="0" w:color="auto"/>
          </w:tblBorders>
        </w:tblPrEx>
        <w:trPr>
          <w:cantSplit/>
          <w:jc w:val="center"/>
        </w:trPr>
        <w:tc>
          <w:tcPr>
            <w:tcW w:w="5529" w:type="dxa"/>
            <w:tcBorders>
              <w:top w:val="single" w:sz="4" w:space="0" w:color="808080" w:themeColor="background1" w:themeShade="80"/>
              <w:left w:val="nil"/>
              <w:bottom w:val="single" w:sz="4" w:space="0" w:color="808080" w:themeColor="background1" w:themeShade="80"/>
              <w:right w:val="nil"/>
            </w:tcBorders>
          </w:tcPr>
          <w:p w14:paraId="6C306E16" w14:textId="77777777" w:rsidR="00857F6E" w:rsidRPr="0065421F" w:rsidRDefault="00857F6E" w:rsidP="0065421F">
            <w:pPr>
              <w:pStyle w:val="BP3TableTextHeading"/>
            </w:pPr>
            <w:r w:rsidRPr="0065421F">
              <w:lastRenderedPageBreak/>
              <w:t>Gunnedah Hospital Redevelopment</w:t>
            </w:r>
          </w:p>
          <w:p w14:paraId="1E24FCF2" w14:textId="2AB85DAA" w:rsidR="007D3A9B" w:rsidRPr="0065421F" w:rsidRDefault="00857F6E" w:rsidP="0065421F">
            <w:pPr>
              <w:pStyle w:val="BP3TableText"/>
            </w:pPr>
            <w:r w:rsidRPr="0065421F">
              <w:t xml:space="preserve">Redevelop the Gunnedah Hospital to provide patient, </w:t>
            </w:r>
            <w:proofErr w:type="gramStart"/>
            <w:r w:rsidRPr="0065421F">
              <w:t>families</w:t>
            </w:r>
            <w:proofErr w:type="gramEnd"/>
            <w:r w:rsidRPr="0065421F">
              <w:t xml:space="preserve"> and carers a modern healthcare facility</w:t>
            </w:r>
            <w:r w:rsidR="00FC1343" w:rsidRPr="0065421F">
              <w:t>.</w:t>
            </w:r>
            <w:r w:rsidR="00871B35" w:rsidRPr="0065421F">
              <w:t xml:space="preserve"> It will deliver a </w:t>
            </w:r>
            <w:proofErr w:type="gramStart"/>
            <w:r w:rsidR="00871B35" w:rsidRPr="0065421F">
              <w:t>new acute service</w:t>
            </w:r>
            <w:r w:rsidR="009D084A" w:rsidRPr="0065421F">
              <w:t>s</w:t>
            </w:r>
            <w:proofErr w:type="gramEnd"/>
            <w:r w:rsidR="00871B35" w:rsidRPr="0065421F">
              <w:t xml:space="preserve"> building that includes a new emergency department, maternity, birthing and inpatient unit.</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0C089FDE" w14:textId="10A0E4E8" w:rsidR="007D3A9B" w:rsidRPr="006E3346" w:rsidRDefault="0069099B">
            <w:pPr>
              <w:pStyle w:val="BP3TableText"/>
            </w:pPr>
            <w:r>
              <w:t>$53.0 million</w:t>
            </w:r>
          </w:p>
        </w:tc>
        <w:tc>
          <w:tcPr>
            <w:tcW w:w="2121" w:type="dxa"/>
            <w:tcBorders>
              <w:top w:val="single" w:sz="4" w:space="0" w:color="808080" w:themeColor="background1" w:themeShade="80"/>
              <w:left w:val="nil"/>
              <w:bottom w:val="single" w:sz="4" w:space="0" w:color="808080" w:themeColor="background1" w:themeShade="80"/>
              <w:right w:val="nil"/>
            </w:tcBorders>
            <w:vAlign w:val="center"/>
          </w:tcPr>
          <w:p w14:paraId="41E9B3DB" w14:textId="7723D9CA" w:rsidR="007D3A9B" w:rsidRPr="006E3346" w:rsidRDefault="0069099B">
            <w:pPr>
              <w:pStyle w:val="BP3TableText"/>
            </w:pPr>
            <w:r>
              <w:t>$49.6 million</w:t>
            </w:r>
          </w:p>
        </w:tc>
      </w:tr>
      <w:tr w:rsidR="007D3A9B" w:rsidRPr="0099018D" w14:paraId="58E8B2CF" w14:textId="77777777">
        <w:tblPrEx>
          <w:tblBorders>
            <w:bottom w:val="none" w:sz="0" w:space="0" w:color="auto"/>
            <w:insideH w:val="none" w:sz="0" w:space="0" w:color="auto"/>
          </w:tblBorders>
        </w:tblPrEx>
        <w:trPr>
          <w:cantSplit/>
          <w:jc w:val="center"/>
        </w:trPr>
        <w:tc>
          <w:tcPr>
            <w:tcW w:w="5529" w:type="dxa"/>
            <w:tcBorders>
              <w:top w:val="single" w:sz="4" w:space="0" w:color="808080" w:themeColor="background1" w:themeShade="80"/>
              <w:left w:val="nil"/>
              <w:bottom w:val="single" w:sz="4" w:space="0" w:color="808080" w:themeColor="background1" w:themeShade="80"/>
              <w:right w:val="nil"/>
            </w:tcBorders>
          </w:tcPr>
          <w:p w14:paraId="46412ADE" w14:textId="77777777" w:rsidR="00F152EA" w:rsidRPr="0065421F" w:rsidRDefault="00F152EA" w:rsidP="0065421F">
            <w:pPr>
              <w:pStyle w:val="BP3TableTextHeading"/>
            </w:pPr>
            <w:r w:rsidRPr="0065421F">
              <w:t>Glen Innes Hospital Upgrade</w:t>
            </w:r>
          </w:p>
          <w:p w14:paraId="253FEE55" w14:textId="562226AF" w:rsidR="007D3A9B" w:rsidRPr="0065421F" w:rsidRDefault="00F152EA" w:rsidP="0065421F">
            <w:pPr>
              <w:pStyle w:val="BP3TableText"/>
            </w:pPr>
            <w:r w:rsidRPr="0065421F">
              <w:t>Redevelopment will upgrade the Glenn Innes Hospital for new contemporary facilities to meet the needs of the community into the future</w:t>
            </w:r>
            <w:r w:rsidR="00D85D14" w:rsidRPr="0065421F">
              <w:t xml:space="preserve">. It will deliver a </w:t>
            </w:r>
            <w:proofErr w:type="gramStart"/>
            <w:r w:rsidR="00D85D14" w:rsidRPr="0065421F">
              <w:t>new acute services</w:t>
            </w:r>
            <w:proofErr w:type="gramEnd"/>
            <w:r w:rsidR="00D85D14" w:rsidRPr="0065421F">
              <w:t xml:space="preserve"> building that will house a new emergency department, medical imaging department, maternity and birthing suite and inpatient unit. All other existing health services will continue to operate onsite in existing infrastructure.</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20A708F9" w14:textId="2182E973" w:rsidR="007D3A9B" w:rsidRPr="006E3346" w:rsidRDefault="00626EBA">
            <w:pPr>
              <w:pStyle w:val="BP3TableText"/>
            </w:pPr>
            <w:r>
              <w:t>$50.0 million</w:t>
            </w:r>
          </w:p>
        </w:tc>
        <w:tc>
          <w:tcPr>
            <w:tcW w:w="2121" w:type="dxa"/>
            <w:tcBorders>
              <w:top w:val="single" w:sz="4" w:space="0" w:color="808080" w:themeColor="background1" w:themeShade="80"/>
              <w:left w:val="nil"/>
              <w:bottom w:val="single" w:sz="4" w:space="0" w:color="808080" w:themeColor="background1" w:themeShade="80"/>
              <w:right w:val="nil"/>
            </w:tcBorders>
            <w:vAlign w:val="center"/>
          </w:tcPr>
          <w:p w14:paraId="431006FB" w14:textId="61F28C6E" w:rsidR="007D3A9B" w:rsidRPr="006E3346" w:rsidRDefault="00626EBA">
            <w:pPr>
              <w:pStyle w:val="BP3TableText"/>
            </w:pPr>
            <w:r>
              <w:t>$46.7 million</w:t>
            </w:r>
          </w:p>
        </w:tc>
      </w:tr>
    </w:tbl>
    <w:p w14:paraId="35166549" w14:textId="5E20D8B5" w:rsidR="00BE3685" w:rsidRPr="000E239F" w:rsidRDefault="00BE3685" w:rsidP="00BE3685">
      <w:pPr>
        <w:pStyle w:val="BP3BodyText"/>
      </w:pPr>
      <w:r w:rsidRPr="00BE3685">
        <w:t xml:space="preserve">Pages </w:t>
      </w:r>
      <w:r>
        <w:t>4</w:t>
      </w:r>
      <w:r w:rsidRPr="00BE3685">
        <w:t>-</w:t>
      </w:r>
      <w:r w:rsidR="00152CCB">
        <w:t>42</w:t>
      </w:r>
      <w:r w:rsidRPr="00BE3685">
        <w:t xml:space="preserve"> to </w:t>
      </w:r>
      <w:r>
        <w:t>4</w:t>
      </w:r>
      <w:r w:rsidRPr="00BE3685">
        <w:t>-</w:t>
      </w:r>
      <w:r w:rsidR="00152CCB">
        <w:t>49</w:t>
      </w:r>
      <w:r w:rsidRPr="00BE3685">
        <w:t xml:space="preserve"> of Chapter </w:t>
      </w:r>
      <w:r>
        <w:t>4</w:t>
      </w:r>
      <w:r w:rsidRPr="00BE3685">
        <w:t xml:space="preserve"> of this </w:t>
      </w:r>
      <w:r w:rsidRPr="002A2780">
        <w:rPr>
          <w:i/>
        </w:rPr>
        <w:t>Infrastructure Statement</w:t>
      </w:r>
      <w:r w:rsidRPr="00BE3685">
        <w:t xml:space="preserve"> lists the major capital projects and minor works for </w:t>
      </w:r>
      <w:r>
        <w:t xml:space="preserve">the </w:t>
      </w:r>
      <w:proofErr w:type="gramStart"/>
      <w:r>
        <w:t>Health</w:t>
      </w:r>
      <w:proofErr w:type="gramEnd"/>
      <w:r>
        <w:t xml:space="preserve"> agencies</w:t>
      </w:r>
      <w:r w:rsidRPr="00BE3685">
        <w:t>, including the ETC, estimated expenditure to 30 June 2023, and 2023-24 allocation.</w:t>
      </w:r>
    </w:p>
    <w:p w14:paraId="3A8C8E08" w14:textId="564BCD78" w:rsidR="00D92034" w:rsidRDefault="00D92034" w:rsidP="00D92034">
      <w:pPr>
        <w:pStyle w:val="BP3BodyText"/>
      </w:pPr>
      <w:r>
        <w:br w:type="page"/>
      </w:r>
    </w:p>
    <w:p w14:paraId="3B5E033B" w14:textId="5C7CDC55" w:rsidR="00AF5C5F" w:rsidRPr="00744D17" w:rsidRDefault="00AF5C5F" w:rsidP="0088604D">
      <w:pPr>
        <w:pStyle w:val="BP3Heading2"/>
      </w:pPr>
      <w:r>
        <w:lastRenderedPageBreak/>
        <w:t>Jobs and Tourism</w:t>
      </w:r>
      <w:r w:rsidRPr="00744D17">
        <w:t xml:space="preserve"> </w:t>
      </w:r>
    </w:p>
    <w:tbl>
      <w:tblPr>
        <w:tblpPr w:leftFromText="180" w:rightFromText="180" w:vertAnchor="text" w:horzAnchor="margin" w:tblpXSpec="right" w:tblpY="159"/>
        <w:tblW w:w="1307" w:type="pct"/>
        <w:shd w:val="clear" w:color="auto" w:fill="F2F2F2" w:themeFill="background1" w:themeFillShade="F2"/>
        <w:tblLayout w:type="fixed"/>
        <w:tblCellMar>
          <w:left w:w="115" w:type="dxa"/>
          <w:right w:w="115" w:type="dxa"/>
        </w:tblCellMar>
        <w:tblLook w:val="04A0" w:firstRow="1" w:lastRow="0" w:firstColumn="1" w:lastColumn="0" w:noHBand="0" w:noVBand="1"/>
        <w:tblCaption w:val="Customer Service Cluster"/>
      </w:tblPr>
      <w:tblGrid>
        <w:gridCol w:w="1134"/>
        <w:gridCol w:w="1386"/>
      </w:tblGrid>
      <w:tr w:rsidR="00AF5C5F" w:rsidRPr="0099018D" w14:paraId="0DE7CB40" w14:textId="77777777" w:rsidTr="00E623FF">
        <w:trPr>
          <w:cantSplit/>
          <w:trHeight w:val="784"/>
        </w:trPr>
        <w:tc>
          <w:tcPr>
            <w:tcW w:w="1134" w:type="dxa"/>
            <w:shd w:val="clear" w:color="auto" w:fill="F2F2F2" w:themeFill="background1" w:themeFillShade="F2"/>
            <w:vAlign w:val="center"/>
          </w:tcPr>
          <w:p w14:paraId="20AED503" w14:textId="77777777" w:rsidR="00AF5C5F" w:rsidRPr="008B1683" w:rsidRDefault="00AF5C5F">
            <w:pPr>
              <w:rPr>
                <w:rFonts w:ascii="Public Sans" w:eastAsiaTheme="minorEastAsia" w:hAnsi="Public Sans" w:cs="Lucida Sans"/>
                <w:sz w:val="18"/>
                <w:szCs w:val="18"/>
              </w:rPr>
            </w:pPr>
            <w:r w:rsidRPr="008B1683">
              <w:rPr>
                <w:rFonts w:ascii="Public Sans" w:eastAsiaTheme="minorEastAsia" w:hAnsi="Public Sans" w:cs="Lucida Sans"/>
                <w:sz w:val="18"/>
                <w:szCs w:val="18"/>
              </w:rPr>
              <w:t>$944.3 million</w:t>
            </w:r>
          </w:p>
        </w:tc>
        <w:tc>
          <w:tcPr>
            <w:tcW w:w="1386" w:type="dxa"/>
            <w:shd w:val="clear" w:color="auto" w:fill="F2F2F2" w:themeFill="background1" w:themeFillShade="F2"/>
            <w:vAlign w:val="center"/>
          </w:tcPr>
          <w:p w14:paraId="6E2EA11D" w14:textId="77777777" w:rsidR="00AF5C5F" w:rsidRPr="005638DF" w:rsidRDefault="00AF5C5F">
            <w:pPr>
              <w:rPr>
                <w:rFonts w:ascii="Public Sans" w:eastAsiaTheme="minorHAnsi" w:hAnsi="Public Sans" w:cs="Lucida Sans"/>
                <w:sz w:val="18"/>
                <w:szCs w:val="18"/>
              </w:rPr>
            </w:pPr>
            <w:r w:rsidRPr="005638DF">
              <w:rPr>
                <w:rFonts w:ascii="Public Sans" w:eastAsiaTheme="minorHAnsi" w:hAnsi="Public Sans" w:cs="Lucida Sans"/>
                <w:sz w:val="18"/>
                <w:szCs w:val="18"/>
              </w:rPr>
              <w:t>Capital Expenditure to 2026-27</w:t>
            </w:r>
          </w:p>
        </w:tc>
      </w:tr>
      <w:tr w:rsidR="00AF5C5F" w:rsidRPr="0099018D" w14:paraId="62019DCB" w14:textId="77777777" w:rsidTr="00E623FF">
        <w:trPr>
          <w:cantSplit/>
          <w:trHeight w:val="784"/>
        </w:trPr>
        <w:tc>
          <w:tcPr>
            <w:tcW w:w="1134" w:type="dxa"/>
            <w:shd w:val="clear" w:color="auto" w:fill="F2F2F2" w:themeFill="background1" w:themeFillShade="F2"/>
            <w:vAlign w:val="center"/>
          </w:tcPr>
          <w:p w14:paraId="106D1784" w14:textId="77777777" w:rsidR="00AF5C5F" w:rsidRPr="008B1683" w:rsidRDefault="00AF5C5F">
            <w:pPr>
              <w:rPr>
                <w:rFonts w:ascii="Public Sans" w:eastAsiaTheme="minorEastAsia" w:hAnsi="Public Sans" w:cs="Lucida Sans"/>
                <w:sz w:val="18"/>
                <w:szCs w:val="18"/>
              </w:rPr>
            </w:pPr>
            <w:r w:rsidRPr="008B1683">
              <w:rPr>
                <w:rFonts w:ascii="Public Sans" w:eastAsiaTheme="minorEastAsia" w:hAnsi="Public Sans" w:cs="Lucida Sans"/>
                <w:sz w:val="18"/>
                <w:szCs w:val="18"/>
              </w:rPr>
              <w:t>$512.8 million</w:t>
            </w:r>
          </w:p>
        </w:tc>
        <w:tc>
          <w:tcPr>
            <w:tcW w:w="1386" w:type="dxa"/>
            <w:shd w:val="clear" w:color="auto" w:fill="F2F2F2" w:themeFill="background1" w:themeFillShade="F2"/>
            <w:vAlign w:val="center"/>
          </w:tcPr>
          <w:p w14:paraId="442BDE72" w14:textId="77777777" w:rsidR="00AF5C5F" w:rsidRPr="005638DF" w:rsidRDefault="00AF5C5F">
            <w:pPr>
              <w:rPr>
                <w:rFonts w:ascii="Public Sans" w:eastAsiaTheme="minorHAnsi" w:hAnsi="Public Sans" w:cs="Lucida Sans"/>
                <w:sz w:val="18"/>
                <w:szCs w:val="18"/>
              </w:rPr>
            </w:pPr>
            <w:r w:rsidRPr="005638DF">
              <w:rPr>
                <w:rFonts w:ascii="Public Sans" w:eastAsiaTheme="minorHAnsi" w:hAnsi="Public Sans" w:cs="Lucida Sans"/>
                <w:sz w:val="18"/>
                <w:szCs w:val="18"/>
              </w:rPr>
              <w:t>Capital</w:t>
            </w:r>
            <w:r w:rsidRPr="005638DF">
              <w:rPr>
                <w:rFonts w:ascii="Public Sans" w:eastAsiaTheme="minorHAnsi" w:hAnsi="Public Sans" w:cs="Lucida Sans"/>
                <w:sz w:val="18"/>
                <w:szCs w:val="18"/>
              </w:rPr>
              <w:br/>
              <w:t>Expenditure</w:t>
            </w:r>
            <w:r w:rsidRPr="005638DF">
              <w:rPr>
                <w:rFonts w:ascii="Public Sans" w:eastAsiaTheme="minorHAnsi" w:hAnsi="Public Sans" w:cs="Lucida Sans"/>
                <w:sz w:val="18"/>
                <w:szCs w:val="18"/>
              </w:rPr>
              <w:br/>
              <w:t>2023-24</w:t>
            </w:r>
          </w:p>
        </w:tc>
      </w:tr>
    </w:tbl>
    <w:p w14:paraId="730F618A" w14:textId="504BFD33" w:rsidR="00AF5C5F" w:rsidRDefault="00AF5C5F" w:rsidP="00AF5C5F">
      <w:pPr>
        <w:pStyle w:val="BP3BodyText"/>
      </w:pPr>
      <w:r>
        <w:rPr>
          <w:noProof/>
        </w:rPr>
        <w:drawing>
          <wp:anchor distT="0" distB="0" distL="114300" distR="114300" simplePos="0" relativeHeight="251658247" behindDoc="1" locked="0" layoutInCell="1" allowOverlap="1" wp14:anchorId="419A2F67" wp14:editId="53195643">
            <wp:simplePos x="0" y="0"/>
            <wp:positionH relativeFrom="margin">
              <wp:posOffset>7620</wp:posOffset>
            </wp:positionH>
            <wp:positionV relativeFrom="paragraph">
              <wp:posOffset>90170</wp:posOffset>
            </wp:positionV>
            <wp:extent cx="716915" cy="716915"/>
            <wp:effectExtent l="0" t="0" r="6985" b="6985"/>
            <wp:wrapTight wrapText="bothSides">
              <wp:wrapPolygon edited="0">
                <wp:start x="5740" y="0"/>
                <wp:lineTo x="0" y="4018"/>
                <wp:lineTo x="0" y="14923"/>
                <wp:lineTo x="1722" y="18367"/>
                <wp:lineTo x="5166" y="21236"/>
                <wp:lineTo x="5740" y="21236"/>
                <wp:lineTo x="15497" y="21236"/>
                <wp:lineTo x="16071" y="21236"/>
                <wp:lineTo x="19515" y="18367"/>
                <wp:lineTo x="21236" y="14923"/>
                <wp:lineTo x="21236" y="4018"/>
                <wp:lineTo x="15497" y="0"/>
                <wp:lineTo x="574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716915" cy="716915"/>
                    </a:xfrm>
                    <a:prstGeom prst="rect">
                      <a:avLst/>
                    </a:prstGeom>
                  </pic:spPr>
                </pic:pic>
              </a:graphicData>
            </a:graphic>
            <wp14:sizeRelH relativeFrom="margin">
              <wp14:pctWidth>0</wp14:pctWidth>
            </wp14:sizeRelH>
            <wp14:sizeRelV relativeFrom="margin">
              <wp14:pctHeight>0</wp14:pctHeight>
            </wp14:sizeRelV>
          </wp:anchor>
        </w:drawing>
      </w:r>
      <w:r>
        <w:t>This group of agencies brings together the State’s key cultural</w:t>
      </w:r>
      <w:r w:rsidDel="00F9026F">
        <w:t xml:space="preserve">, </w:t>
      </w:r>
      <w:r>
        <w:t>hospitality, entertainment and tourism agencies</w:t>
      </w:r>
      <w:r w:rsidR="00EF4D51">
        <w:t>,</w:t>
      </w:r>
      <w:r>
        <w:t xml:space="preserve"> alongside leading economic </w:t>
      </w:r>
      <w:proofErr w:type="gramStart"/>
      <w:r>
        <w:t>development</w:t>
      </w:r>
      <w:proofErr w:type="gramEnd"/>
      <w:r>
        <w:t xml:space="preserve"> and investment attraction organisations</w:t>
      </w:r>
      <w:r w:rsidR="00EF4D51">
        <w:t>,</w:t>
      </w:r>
      <w:r>
        <w:t xml:space="preserve"> to drive investment and new jobs in New South Wales by attracting and supporting innovative and prosperous industries. </w:t>
      </w:r>
    </w:p>
    <w:p w14:paraId="301DE172" w14:textId="38FA2DB5" w:rsidR="00AF5C5F" w:rsidRPr="0099018D" w:rsidRDefault="00AF5C5F" w:rsidP="00AF5C5F">
      <w:pPr>
        <w:pStyle w:val="BP3BodyText"/>
      </w:pPr>
      <w:r>
        <w:t xml:space="preserve">This Budget includes capital investment of </w:t>
      </w:r>
      <w:r w:rsidRPr="008B1683">
        <w:t xml:space="preserve">$944.3 </w:t>
      </w:r>
      <w:r w:rsidR="00E01606">
        <w:t>m</w:t>
      </w:r>
      <w:r w:rsidRPr="008B1683">
        <w:t>illion</w:t>
      </w:r>
      <w:r>
        <w:t xml:space="preserve"> in Jobs and Tourism over the four years to 2026-27. This will help create prosperity and keep New South Wales competitive in a rapidly evolving global economy.</w:t>
      </w:r>
    </w:p>
    <w:p w14:paraId="055EA510" w14:textId="77777777" w:rsidR="00AF5C5F" w:rsidRPr="000A1FF8" w:rsidRDefault="00AF5C5F" w:rsidP="00AF5C5F"/>
    <w:tbl>
      <w:tblPr>
        <w:tblW w:w="0" w:type="auto"/>
        <w:tblInd w:w="-5" w:type="dxa"/>
        <w:shd w:val="pct5" w:color="auto" w:fill="auto"/>
        <w:tblLook w:val="04A0" w:firstRow="1" w:lastRow="0" w:firstColumn="1" w:lastColumn="0" w:noHBand="0" w:noVBand="1"/>
        <w:tblCaption w:val="Box 2.7: Powerhouse Parramatta and Australian Museum Pacific Gallery"/>
        <w:tblDescription w:val="Box 2.7: Powerhouse Parramatta and Australian Museum Pacific Gallery"/>
      </w:tblPr>
      <w:tblGrid>
        <w:gridCol w:w="9629"/>
      </w:tblGrid>
      <w:tr w:rsidR="00F35444" w:rsidRPr="00461C4C" w14:paraId="5E3C5357" w14:textId="77777777" w:rsidTr="006F3F44">
        <w:trPr>
          <w:trHeight w:val="2828"/>
        </w:trPr>
        <w:tc>
          <w:tcPr>
            <w:tcW w:w="9629" w:type="dxa"/>
            <w:shd w:val="pct5" w:color="auto" w:fill="auto"/>
          </w:tcPr>
          <w:p w14:paraId="1AEF17B4" w14:textId="77777777" w:rsidR="00AF5C5F" w:rsidRPr="00663C20" w:rsidRDefault="00AF5C5F" w:rsidP="000012D2">
            <w:pPr>
              <w:pStyle w:val="BP3Boxx"/>
            </w:pPr>
            <w:r w:rsidRPr="00334381">
              <w:t>Powerhouse Parramatta</w:t>
            </w:r>
            <w:r>
              <w:t xml:space="preserve"> and Australian Museum Pacific Gallery</w:t>
            </w:r>
          </w:p>
          <w:p w14:paraId="616D1367" w14:textId="0A4E7032" w:rsidR="00AF5C5F" w:rsidRDefault="00AF5C5F">
            <w:pPr>
              <w:pStyle w:val="BP3BodyText"/>
            </w:pPr>
            <w:r w:rsidRPr="00C63059">
              <w:t>Considered one of the most architecturally significant projects underway in Australia, Powerhouse Parramatta will be the first major cultural institution established in Western Sydney. Once complete, Powerhouse Parramatta will be the largest museum in N</w:t>
            </w:r>
            <w:r w:rsidR="00E11E7D">
              <w:t xml:space="preserve">ew </w:t>
            </w:r>
            <w:r w:rsidRPr="00C63059">
              <w:t>S</w:t>
            </w:r>
            <w:r w:rsidR="00E11E7D">
              <w:t xml:space="preserve">outh </w:t>
            </w:r>
            <w:r w:rsidRPr="00C63059">
              <w:t>W</w:t>
            </w:r>
            <w:r w:rsidR="00E11E7D">
              <w:t>ales</w:t>
            </w:r>
            <w:r w:rsidRPr="00C63059">
              <w:t xml:space="preserve"> and the leading science and technology museum in the Southern Hemisphere. Attracting </w:t>
            </w:r>
            <w:r>
              <w:t>two</w:t>
            </w:r>
            <w:r w:rsidRPr="00C63059">
              <w:t xml:space="preserve"> million visitors annually, construction is expected to be complete in 202</w:t>
            </w:r>
            <w:r>
              <w:t>5</w:t>
            </w:r>
            <w:r w:rsidRPr="00C63059">
              <w:t>.</w:t>
            </w:r>
          </w:p>
          <w:p w14:paraId="308E4D68" w14:textId="7EC0494C" w:rsidR="00AF5C5F" w:rsidRPr="00461C4C" w:rsidRDefault="00AF5C5F">
            <w:pPr>
              <w:pStyle w:val="BP3BodyText"/>
            </w:pPr>
            <w:r w:rsidRPr="00D36D92">
              <w:t>In late 2023, the Australian Museum will open a new Pacific Gallery, providing a long</w:t>
            </w:r>
            <w:r w:rsidR="00E11E7D">
              <w:noBreakHyphen/>
            </w:r>
            <w:r w:rsidRPr="00D36D92">
              <w:t>awaited opportunity in one of Sydney’s leading cultural facilities for Pasifika diaspora in New South Wales and across the Pacific region to share their stories</w:t>
            </w:r>
            <w:r w:rsidR="00D434AB">
              <w:t>.</w:t>
            </w:r>
          </w:p>
        </w:tc>
      </w:tr>
    </w:tbl>
    <w:p w14:paraId="657B851E" w14:textId="7F79FF69" w:rsidR="00AF5C5F" w:rsidRPr="00E34BEF" w:rsidRDefault="00AF5C5F" w:rsidP="00912B0C">
      <w:pPr>
        <w:pStyle w:val="BP3Tablex"/>
      </w:pPr>
      <w:r w:rsidRPr="00E34BEF">
        <w:t xml:space="preserve">Key </w:t>
      </w:r>
      <w:r>
        <w:t>Jobs and Tourism</w:t>
      </w:r>
      <w:r w:rsidRPr="00E34BEF">
        <w:t xml:space="preserve"> projects continuing in this </w:t>
      </w:r>
      <w:proofErr w:type="gramStart"/>
      <w:r w:rsidRPr="00E34BEF">
        <w:t>Budget</w:t>
      </w:r>
      <w:proofErr w:type="gramEnd"/>
    </w:p>
    <w:tbl>
      <w:tblPr>
        <w:tblW w:w="0" w:type="auto"/>
        <w:tblBorders>
          <w:bottom w:val="single" w:sz="4" w:space="0" w:color="auto"/>
          <w:insideH w:val="single" w:sz="4" w:space="0" w:color="auto"/>
        </w:tblBorders>
        <w:tblLayout w:type="fixed"/>
        <w:tblLook w:val="04A0" w:firstRow="1" w:lastRow="0" w:firstColumn="1" w:lastColumn="0" w:noHBand="0" w:noVBand="1"/>
        <w:tblCaption w:val="Table 2.11:  Key Jobs and Tourism projects continuing in this Budget"/>
        <w:tblDescription w:val="Table 2.11:  Key Jobs and Tourism projects continuing in this Budget"/>
      </w:tblPr>
      <w:tblGrid>
        <w:gridCol w:w="5534"/>
        <w:gridCol w:w="1979"/>
        <w:gridCol w:w="2119"/>
      </w:tblGrid>
      <w:tr w:rsidR="00AF5C5F" w:rsidRPr="006F3F44" w14:paraId="3A49FD4A" w14:textId="77777777" w:rsidTr="00751AB9">
        <w:trPr>
          <w:cantSplit/>
          <w:tblHeader/>
        </w:trPr>
        <w:tc>
          <w:tcPr>
            <w:tcW w:w="5534" w:type="dxa"/>
            <w:tcBorders>
              <w:top w:val="nil"/>
              <w:left w:val="nil"/>
              <w:bottom w:val="nil"/>
            </w:tcBorders>
            <w:shd w:val="clear" w:color="auto" w:fill="EBEBEB"/>
            <w:vAlign w:val="center"/>
          </w:tcPr>
          <w:p w14:paraId="4EAEC4B6" w14:textId="77777777" w:rsidR="00AF5C5F" w:rsidRPr="006F3F44" w:rsidRDefault="00AF5C5F">
            <w:pPr>
              <w:pStyle w:val="BP3TableTextHeading"/>
              <w:rPr>
                <w:b w:val="0"/>
                <w:bCs/>
              </w:rPr>
            </w:pPr>
            <w:r w:rsidRPr="006F3F44">
              <w:rPr>
                <w:b w:val="0"/>
                <w:bCs/>
              </w:rPr>
              <w:t>Project</w:t>
            </w:r>
          </w:p>
        </w:tc>
        <w:tc>
          <w:tcPr>
            <w:tcW w:w="1979" w:type="dxa"/>
            <w:tcBorders>
              <w:top w:val="nil"/>
              <w:bottom w:val="nil"/>
            </w:tcBorders>
            <w:shd w:val="clear" w:color="auto" w:fill="EBEBEB"/>
            <w:vAlign w:val="center"/>
          </w:tcPr>
          <w:p w14:paraId="21BD5AC7" w14:textId="1DA401EE" w:rsidR="00AF5C5F" w:rsidRPr="006F3F44" w:rsidRDefault="00AF5C5F">
            <w:pPr>
              <w:pStyle w:val="BP3TableTextHeading"/>
              <w:rPr>
                <w:b w:val="0"/>
                <w:bCs/>
              </w:rPr>
            </w:pPr>
            <w:r w:rsidRPr="006F3F44">
              <w:rPr>
                <w:b w:val="0"/>
                <w:bCs/>
              </w:rPr>
              <w:t xml:space="preserve">Estimated </w:t>
            </w:r>
            <w:r w:rsidR="00485BC8" w:rsidRPr="006F3F44">
              <w:rPr>
                <w:b w:val="0"/>
                <w:bCs/>
              </w:rPr>
              <w:t>t</w:t>
            </w:r>
            <w:r w:rsidRPr="006F3F44">
              <w:rPr>
                <w:b w:val="0"/>
                <w:bCs/>
              </w:rPr>
              <w:t xml:space="preserve">otal </w:t>
            </w:r>
            <w:r w:rsidR="00485BC8" w:rsidRPr="006F3F44">
              <w:rPr>
                <w:b w:val="0"/>
                <w:bCs/>
              </w:rPr>
              <w:t>c</w:t>
            </w:r>
            <w:r w:rsidRPr="006F3F44">
              <w:rPr>
                <w:b w:val="0"/>
                <w:bCs/>
              </w:rPr>
              <w:t>ost</w:t>
            </w:r>
          </w:p>
        </w:tc>
        <w:tc>
          <w:tcPr>
            <w:tcW w:w="2119" w:type="dxa"/>
            <w:tcBorders>
              <w:top w:val="nil"/>
              <w:bottom w:val="nil"/>
              <w:right w:val="nil"/>
            </w:tcBorders>
            <w:shd w:val="clear" w:color="auto" w:fill="EBEBEB"/>
            <w:vAlign w:val="center"/>
          </w:tcPr>
          <w:p w14:paraId="785043E7" w14:textId="77777777" w:rsidR="00AF5C5F" w:rsidRPr="006F3F44" w:rsidRDefault="00AF5C5F" w:rsidP="00DF2922">
            <w:pPr>
              <w:pStyle w:val="BP3TableTextHeading"/>
              <w:jc w:val="center"/>
              <w:rPr>
                <w:b w:val="0"/>
                <w:bCs/>
              </w:rPr>
            </w:pPr>
            <w:r w:rsidRPr="006F3F44">
              <w:rPr>
                <w:b w:val="0"/>
                <w:bCs/>
              </w:rPr>
              <w:t>Expenditure over four years to 2026-</w:t>
            </w:r>
            <w:r w:rsidRPr="006F3F44" w:rsidDel="005567F6">
              <w:rPr>
                <w:b w:val="0"/>
                <w:bCs/>
              </w:rPr>
              <w:t>27</w:t>
            </w:r>
          </w:p>
        </w:tc>
      </w:tr>
      <w:tr w:rsidR="00AF5C5F" w:rsidRPr="0099018D" w14:paraId="71732381" w14:textId="77777777" w:rsidTr="00751AB9">
        <w:trPr>
          <w:cantSplit/>
        </w:trPr>
        <w:tc>
          <w:tcPr>
            <w:tcW w:w="5534" w:type="dxa"/>
            <w:tcBorders>
              <w:top w:val="nil"/>
              <w:left w:val="nil"/>
              <w:bottom w:val="single" w:sz="4" w:space="0" w:color="808080" w:themeColor="background1" w:themeShade="80"/>
              <w:right w:val="nil"/>
            </w:tcBorders>
          </w:tcPr>
          <w:p w14:paraId="4386C9D6" w14:textId="027D468C" w:rsidR="00AF5C5F" w:rsidRPr="00DE7B78" w:rsidRDefault="00AF5C5F">
            <w:pPr>
              <w:pStyle w:val="BP3TableTextHeading"/>
            </w:pPr>
            <w:r>
              <w:t xml:space="preserve">New Powerhouse Museum in Parramatta and expansion of the </w:t>
            </w:r>
            <w:r w:rsidRPr="00DE7B78">
              <w:t xml:space="preserve">Museum of Discovery Centre in Castle Hill </w:t>
            </w:r>
          </w:p>
          <w:p w14:paraId="24F9FB4C" w14:textId="5060F5AB" w:rsidR="00AF5C5F" w:rsidRPr="4AB14121" w:rsidRDefault="00AF5C5F">
            <w:pPr>
              <w:pStyle w:val="BP3TableText"/>
            </w:pPr>
            <w:r>
              <w:t>Modern e</w:t>
            </w:r>
            <w:r w:rsidRPr="06014D64">
              <w:t xml:space="preserve">xhibition spaces </w:t>
            </w:r>
            <w:r>
              <w:t xml:space="preserve">will be delivered to enable the Powerhouse to hold </w:t>
            </w:r>
            <w:r w:rsidRPr="06014D64">
              <w:t>exhibitions</w:t>
            </w:r>
            <w:r>
              <w:t xml:space="preserve"> and</w:t>
            </w:r>
            <w:r w:rsidRPr="06014D64">
              <w:t xml:space="preserve"> showcas</w:t>
            </w:r>
            <w:r>
              <w:t>e their</w:t>
            </w:r>
            <w:r w:rsidRPr="06014D64">
              <w:t xml:space="preserve"> collections</w:t>
            </w:r>
            <w:r>
              <w:t>. Works are</w:t>
            </w:r>
            <w:r w:rsidRPr="06014D64">
              <w:t xml:space="preserve"> due for completion in 202</w:t>
            </w:r>
            <w:r>
              <w:t>5</w:t>
            </w:r>
            <w:r w:rsidR="00950AE8">
              <w:t>.</w:t>
            </w:r>
          </w:p>
        </w:tc>
        <w:tc>
          <w:tcPr>
            <w:tcW w:w="1979" w:type="dxa"/>
            <w:tcBorders>
              <w:top w:val="nil"/>
              <w:left w:val="nil"/>
              <w:bottom w:val="single" w:sz="4" w:space="0" w:color="808080" w:themeColor="background1" w:themeShade="80"/>
              <w:right w:val="nil"/>
            </w:tcBorders>
            <w:vAlign w:val="center"/>
          </w:tcPr>
          <w:p w14:paraId="252A634F" w14:textId="48390F3E" w:rsidR="00AF5C5F" w:rsidRPr="0066671D" w:rsidRDefault="00AF5C5F">
            <w:pPr>
              <w:pStyle w:val="BP3TableText"/>
            </w:pPr>
            <w:r w:rsidRPr="0066671D">
              <w:t xml:space="preserve">$840.0 million (NSW Government </w:t>
            </w:r>
            <w:r w:rsidR="00E11E7D">
              <w:t>c</w:t>
            </w:r>
            <w:r w:rsidRPr="0066671D">
              <w:t>ontribution)</w:t>
            </w:r>
          </w:p>
        </w:tc>
        <w:tc>
          <w:tcPr>
            <w:tcW w:w="2119" w:type="dxa"/>
            <w:tcBorders>
              <w:top w:val="nil"/>
              <w:left w:val="nil"/>
              <w:bottom w:val="single" w:sz="4" w:space="0" w:color="808080" w:themeColor="background1" w:themeShade="80"/>
              <w:right w:val="nil"/>
            </w:tcBorders>
            <w:vAlign w:val="center"/>
          </w:tcPr>
          <w:p w14:paraId="6630993A" w14:textId="77777777" w:rsidR="00AF5C5F" w:rsidRDefault="00AF5C5F">
            <w:pPr>
              <w:pStyle w:val="BP3TableText"/>
            </w:pPr>
            <w:r>
              <w:t>$464.5 million</w:t>
            </w:r>
          </w:p>
        </w:tc>
      </w:tr>
      <w:tr w:rsidR="00AF5C5F" w:rsidRPr="0099018D" w14:paraId="6388875E" w14:textId="77777777" w:rsidTr="00751AB9">
        <w:trPr>
          <w:cantSplit/>
          <w:trHeight w:val="300"/>
        </w:trPr>
        <w:tc>
          <w:tcPr>
            <w:tcW w:w="5534" w:type="dxa"/>
            <w:tcBorders>
              <w:top w:val="single" w:sz="4" w:space="0" w:color="808080" w:themeColor="background1" w:themeShade="80"/>
              <w:bottom w:val="single" w:sz="4" w:space="0" w:color="808080" w:themeColor="background1" w:themeShade="80"/>
            </w:tcBorders>
          </w:tcPr>
          <w:p w14:paraId="6925F91B" w14:textId="77777777" w:rsidR="00AF5C5F" w:rsidRDefault="00AF5C5F">
            <w:pPr>
              <w:pStyle w:val="BP3TableTextHeading"/>
            </w:pPr>
            <w:r>
              <w:t xml:space="preserve">Walsh Bay Arts Precinct </w:t>
            </w:r>
          </w:p>
          <w:p w14:paraId="70D27AB7" w14:textId="77777777" w:rsidR="00AF5C5F" w:rsidRDefault="00AF5C5F">
            <w:pPr>
              <w:pStyle w:val="BP3TableText"/>
            </w:pPr>
            <w:r>
              <w:t>The revitalised Walsh Bay Arts Precinct delivers a new home for some of Australia’s most celebrated arts organisations. With contemporary facilities that complement the unique heritage value of the site, the project is supporting a sustainable and activated arts and cultural precinct to showcase NSW creativity and culture.</w:t>
            </w:r>
          </w:p>
        </w:tc>
        <w:tc>
          <w:tcPr>
            <w:tcW w:w="1979" w:type="dxa"/>
            <w:tcBorders>
              <w:top w:val="single" w:sz="4" w:space="0" w:color="808080" w:themeColor="background1" w:themeShade="80"/>
              <w:bottom w:val="single" w:sz="4" w:space="0" w:color="808080" w:themeColor="background1" w:themeShade="80"/>
            </w:tcBorders>
            <w:vAlign w:val="center"/>
          </w:tcPr>
          <w:p w14:paraId="55BAACA0" w14:textId="77777777" w:rsidR="00AF5C5F" w:rsidRPr="0066671D" w:rsidRDefault="00AF5C5F">
            <w:pPr>
              <w:pStyle w:val="BP3TableText"/>
            </w:pPr>
            <w:r w:rsidRPr="0066671D">
              <w:t xml:space="preserve">$379.3 million </w:t>
            </w:r>
          </w:p>
        </w:tc>
        <w:tc>
          <w:tcPr>
            <w:tcW w:w="2119" w:type="dxa"/>
            <w:tcBorders>
              <w:top w:val="single" w:sz="4" w:space="0" w:color="808080" w:themeColor="background1" w:themeShade="80"/>
              <w:bottom w:val="single" w:sz="4" w:space="0" w:color="808080" w:themeColor="background1" w:themeShade="80"/>
            </w:tcBorders>
            <w:vAlign w:val="center"/>
          </w:tcPr>
          <w:p w14:paraId="757D508F" w14:textId="77777777" w:rsidR="00AF5C5F" w:rsidRDefault="00AF5C5F">
            <w:pPr>
              <w:pStyle w:val="BP3TableText"/>
            </w:pPr>
            <w:r>
              <w:t>$14.5 million</w:t>
            </w:r>
          </w:p>
        </w:tc>
      </w:tr>
      <w:tr w:rsidR="00AF5C5F" w:rsidRPr="0099018D" w14:paraId="3B433757" w14:textId="77777777" w:rsidTr="00751AB9">
        <w:trPr>
          <w:cantSplit/>
          <w:trHeight w:val="300"/>
        </w:trPr>
        <w:tc>
          <w:tcPr>
            <w:tcW w:w="5534" w:type="dxa"/>
            <w:tcBorders>
              <w:top w:val="single" w:sz="4" w:space="0" w:color="808080" w:themeColor="background1" w:themeShade="80"/>
              <w:bottom w:val="single" w:sz="4" w:space="0" w:color="808080" w:themeColor="background1" w:themeShade="80"/>
            </w:tcBorders>
          </w:tcPr>
          <w:p w14:paraId="07BE0016" w14:textId="77777777" w:rsidR="00AF5C5F" w:rsidRPr="0066671D" w:rsidRDefault="00AF5C5F">
            <w:pPr>
              <w:pStyle w:val="BP3TableTextHeading"/>
              <w:rPr>
                <w:rFonts w:eastAsia="Arial"/>
                <w:color w:val="000000" w:themeColor="text1"/>
              </w:rPr>
            </w:pPr>
            <w:r w:rsidRPr="0066671D">
              <w:t xml:space="preserve">Ultimo Powerhouse Museum </w:t>
            </w:r>
          </w:p>
          <w:p w14:paraId="1F1604CA" w14:textId="3A1E3D11" w:rsidR="00AF5C5F" w:rsidRPr="00E10823" w:rsidRDefault="00AF5C5F">
            <w:pPr>
              <w:pStyle w:val="BP3TableText"/>
            </w:pPr>
            <w:r w:rsidRPr="00973973">
              <w:t>The NSW Government is supporting the heritage revitalisation of the Powerhouse Ultimo. This investment will ensure fit</w:t>
            </w:r>
            <w:r w:rsidR="00E11E7D">
              <w:t xml:space="preserve"> </w:t>
            </w:r>
            <w:r w:rsidRPr="00973973">
              <w:t>for</w:t>
            </w:r>
            <w:r w:rsidR="00E11E7D">
              <w:t xml:space="preserve"> </w:t>
            </w:r>
            <w:r w:rsidRPr="00973973">
              <w:t>purpose spaces that will deliver a dynamic applied arts and applied sciences program, presenting exhibitions that showcase the Powerhouse Collection and attract international exhibitions and programs that support the visitor and creative industries.</w:t>
            </w:r>
          </w:p>
        </w:tc>
        <w:tc>
          <w:tcPr>
            <w:tcW w:w="1979" w:type="dxa"/>
            <w:tcBorders>
              <w:top w:val="single" w:sz="4" w:space="0" w:color="808080" w:themeColor="background1" w:themeShade="80"/>
              <w:bottom w:val="single" w:sz="4" w:space="0" w:color="808080" w:themeColor="background1" w:themeShade="80"/>
            </w:tcBorders>
            <w:vAlign w:val="center"/>
          </w:tcPr>
          <w:p w14:paraId="2AC28716" w14:textId="77777777" w:rsidR="00AF5C5F" w:rsidRDefault="00AF5C5F">
            <w:pPr>
              <w:pStyle w:val="BP3TableText"/>
            </w:pPr>
            <w:r>
              <w:t>$250.1 million</w:t>
            </w:r>
          </w:p>
        </w:tc>
        <w:tc>
          <w:tcPr>
            <w:tcW w:w="2119" w:type="dxa"/>
            <w:tcBorders>
              <w:top w:val="single" w:sz="4" w:space="0" w:color="808080" w:themeColor="background1" w:themeShade="80"/>
              <w:bottom w:val="single" w:sz="4" w:space="0" w:color="808080" w:themeColor="background1" w:themeShade="80"/>
            </w:tcBorders>
            <w:vAlign w:val="center"/>
          </w:tcPr>
          <w:p w14:paraId="03C51855" w14:textId="77777777" w:rsidR="00AF5C5F" w:rsidRDefault="00AF5C5F">
            <w:pPr>
              <w:pStyle w:val="BP3TableText"/>
            </w:pPr>
            <w:r>
              <w:t>$119.0 million</w:t>
            </w:r>
          </w:p>
        </w:tc>
      </w:tr>
      <w:tr w:rsidR="00AF5C5F" w:rsidRPr="0099018D" w14:paraId="24E96A8A" w14:textId="77777777" w:rsidTr="00751AB9">
        <w:trPr>
          <w:cantSplit/>
          <w:trHeight w:val="300"/>
        </w:trPr>
        <w:tc>
          <w:tcPr>
            <w:tcW w:w="5534" w:type="dxa"/>
            <w:tcBorders>
              <w:top w:val="single" w:sz="4" w:space="0" w:color="808080" w:themeColor="background1" w:themeShade="80"/>
              <w:bottom w:val="single" w:sz="4" w:space="0" w:color="808080" w:themeColor="background1" w:themeShade="80"/>
            </w:tcBorders>
          </w:tcPr>
          <w:p w14:paraId="1CAEE2DE" w14:textId="77777777" w:rsidR="00AF5C5F" w:rsidRDefault="00AF5C5F">
            <w:pPr>
              <w:pStyle w:val="BP3TableTextHeading"/>
              <w:rPr>
                <w:rFonts w:eastAsia="Arial"/>
                <w:color w:val="000000" w:themeColor="text1"/>
              </w:rPr>
            </w:pPr>
            <w:r>
              <w:t>Arts Maintenance and Upgrades Program</w:t>
            </w:r>
          </w:p>
          <w:p w14:paraId="7C422574" w14:textId="77777777" w:rsidR="00AF5C5F" w:rsidRDefault="00AF5C5F">
            <w:pPr>
              <w:pStyle w:val="BP3TableText"/>
            </w:pPr>
            <w:r w:rsidRPr="00317E3F">
              <w:t>The fund delivers improvements to accessibility, sustainability and functionality of arts and cultural infrastructure across New South Wales. The final project, the refurbishment of The Gunnery, is due for completion in 2023-24.</w:t>
            </w:r>
          </w:p>
        </w:tc>
        <w:tc>
          <w:tcPr>
            <w:tcW w:w="1979" w:type="dxa"/>
            <w:tcBorders>
              <w:top w:val="single" w:sz="4" w:space="0" w:color="808080" w:themeColor="background1" w:themeShade="80"/>
              <w:bottom w:val="single" w:sz="4" w:space="0" w:color="808080" w:themeColor="background1" w:themeShade="80"/>
            </w:tcBorders>
            <w:vAlign w:val="center"/>
          </w:tcPr>
          <w:p w14:paraId="10A3C5EF" w14:textId="77777777" w:rsidR="00AF5C5F" w:rsidRDefault="00AF5C5F">
            <w:pPr>
              <w:pStyle w:val="BP3TableText"/>
            </w:pPr>
            <w:r>
              <w:t>$103.8 million</w:t>
            </w:r>
          </w:p>
        </w:tc>
        <w:tc>
          <w:tcPr>
            <w:tcW w:w="2119" w:type="dxa"/>
            <w:tcBorders>
              <w:top w:val="single" w:sz="4" w:space="0" w:color="808080" w:themeColor="background1" w:themeShade="80"/>
              <w:bottom w:val="single" w:sz="4" w:space="0" w:color="808080" w:themeColor="background1" w:themeShade="80"/>
            </w:tcBorders>
            <w:vAlign w:val="center"/>
          </w:tcPr>
          <w:p w14:paraId="75ED1FC9" w14:textId="77777777" w:rsidR="00AF5C5F" w:rsidRDefault="00AF5C5F">
            <w:pPr>
              <w:pStyle w:val="BP3TableText"/>
            </w:pPr>
            <w:r>
              <w:t>$6.1 million</w:t>
            </w:r>
          </w:p>
        </w:tc>
      </w:tr>
      <w:tr w:rsidR="00AF5C5F" w14:paraId="1AE47121" w14:textId="77777777" w:rsidTr="00751AB9">
        <w:trPr>
          <w:cantSplit/>
          <w:trHeight w:val="300"/>
        </w:trPr>
        <w:tc>
          <w:tcPr>
            <w:tcW w:w="5534" w:type="dxa"/>
            <w:tcBorders>
              <w:top w:val="single" w:sz="4" w:space="0" w:color="808080" w:themeColor="background1" w:themeShade="80"/>
              <w:bottom w:val="single" w:sz="4" w:space="0" w:color="808080" w:themeColor="background1" w:themeShade="80"/>
            </w:tcBorders>
          </w:tcPr>
          <w:p w14:paraId="29A9082D" w14:textId="77777777" w:rsidR="00AF5C5F" w:rsidRDefault="00AF5C5F">
            <w:pPr>
              <w:pStyle w:val="BP3TableTextHeading"/>
            </w:pPr>
            <w:r w:rsidRPr="37797C9F">
              <w:lastRenderedPageBreak/>
              <w:t xml:space="preserve">RNA Pilot Manufacturing Facility </w:t>
            </w:r>
          </w:p>
          <w:p w14:paraId="54AB6A3B" w14:textId="2800415C" w:rsidR="00AF5C5F" w:rsidRDefault="00AF5C5F">
            <w:pPr>
              <w:pStyle w:val="BP3TableTextHeading"/>
              <w:rPr>
                <w:b w:val="0"/>
              </w:rPr>
            </w:pPr>
            <w:r w:rsidRPr="37797C9F">
              <w:rPr>
                <w:b w:val="0"/>
              </w:rPr>
              <w:t>New South Wales is set to lead Australia with a first-of-its-kind pilot facility to develop mRNA and RNA treatments for human and animal diseases. The $95.8 million facility (including $72.2</w:t>
            </w:r>
            <w:r w:rsidR="00A60C98">
              <w:rPr>
                <w:b w:val="0"/>
              </w:rPr>
              <w:t> </w:t>
            </w:r>
            <w:r w:rsidRPr="37797C9F">
              <w:rPr>
                <w:b w:val="0"/>
              </w:rPr>
              <w:t>million in capital expenditure) will be established in partnership with all universities in New South Wales and the Australian Capital Territory and include laboratories and pre</w:t>
            </w:r>
            <w:r w:rsidR="00580289">
              <w:rPr>
                <w:b w:val="0"/>
              </w:rPr>
              <w:noBreakHyphen/>
            </w:r>
            <w:r w:rsidRPr="37797C9F">
              <w:rPr>
                <w:b w:val="0"/>
              </w:rPr>
              <w:t>clinical trial spaces that facilitate early-stage RNA-based drug development.</w:t>
            </w:r>
          </w:p>
        </w:tc>
        <w:tc>
          <w:tcPr>
            <w:tcW w:w="1979" w:type="dxa"/>
            <w:tcBorders>
              <w:top w:val="single" w:sz="4" w:space="0" w:color="808080" w:themeColor="background1" w:themeShade="80"/>
              <w:bottom w:val="single" w:sz="4" w:space="0" w:color="808080" w:themeColor="background1" w:themeShade="80"/>
            </w:tcBorders>
            <w:vAlign w:val="center"/>
          </w:tcPr>
          <w:p w14:paraId="4F174900" w14:textId="77777777" w:rsidR="00AF5C5F" w:rsidRDefault="00AF5C5F">
            <w:pPr>
              <w:pStyle w:val="BP3TableText"/>
            </w:pPr>
            <w:r>
              <w:t>$72.2 million</w:t>
            </w:r>
          </w:p>
        </w:tc>
        <w:tc>
          <w:tcPr>
            <w:tcW w:w="2119" w:type="dxa"/>
            <w:tcBorders>
              <w:top w:val="single" w:sz="4" w:space="0" w:color="808080" w:themeColor="background1" w:themeShade="80"/>
              <w:bottom w:val="single" w:sz="4" w:space="0" w:color="808080" w:themeColor="background1" w:themeShade="80"/>
            </w:tcBorders>
            <w:vAlign w:val="center"/>
          </w:tcPr>
          <w:p w14:paraId="4B587099" w14:textId="77777777" w:rsidR="00AF5C5F" w:rsidRDefault="00AF5C5F">
            <w:pPr>
              <w:pStyle w:val="BP3TableText"/>
            </w:pPr>
            <w:r>
              <w:t>$70.2 million</w:t>
            </w:r>
          </w:p>
        </w:tc>
      </w:tr>
      <w:tr w:rsidR="00AF5C5F" w:rsidRPr="0099018D" w14:paraId="606BDFD9" w14:textId="77777777" w:rsidTr="00751AB9">
        <w:trPr>
          <w:cantSplit/>
          <w:trHeight w:val="300"/>
        </w:trPr>
        <w:tc>
          <w:tcPr>
            <w:tcW w:w="5534" w:type="dxa"/>
            <w:tcBorders>
              <w:top w:val="single" w:sz="4" w:space="0" w:color="808080" w:themeColor="background1" w:themeShade="80"/>
              <w:bottom w:val="single" w:sz="4" w:space="0" w:color="808080" w:themeColor="background1" w:themeShade="80"/>
            </w:tcBorders>
          </w:tcPr>
          <w:p w14:paraId="48D4C6C5" w14:textId="77777777" w:rsidR="00AF5C5F" w:rsidRPr="00F432AF" w:rsidRDefault="00AF5C5F">
            <w:pPr>
              <w:pStyle w:val="BP3TableTextHeading"/>
            </w:pPr>
            <w:r>
              <w:t>National Art School Precinct Renewal</w:t>
            </w:r>
            <w:r w:rsidRPr="25EE034D">
              <w:rPr>
                <w:rFonts w:ascii="Arial Bold" w:eastAsia="Arial" w:hAnsi="Arial Bold"/>
                <w:color w:val="000000" w:themeColor="text1"/>
                <w:highlight w:val="yellow"/>
              </w:rPr>
              <w:t xml:space="preserve"> </w:t>
            </w:r>
          </w:p>
          <w:p w14:paraId="25DA4DDB" w14:textId="77777777" w:rsidR="00AF5C5F" w:rsidRDefault="00AF5C5F">
            <w:pPr>
              <w:pStyle w:val="BP3TableText"/>
            </w:pPr>
            <w:r w:rsidRPr="006E48A1">
              <w:t xml:space="preserve">The NSW Government is supporting the revitalisation of the Old Darlinghurst Goal. Home to the National Art School, this support will reinvigorate the heritage site and </w:t>
            </w:r>
            <w:r>
              <w:t>enhance its reputation as a leading</w:t>
            </w:r>
            <w:r w:rsidRPr="006E48A1">
              <w:t xml:space="preserve"> arts and education precinct.</w:t>
            </w:r>
          </w:p>
        </w:tc>
        <w:tc>
          <w:tcPr>
            <w:tcW w:w="1979" w:type="dxa"/>
            <w:tcBorders>
              <w:top w:val="single" w:sz="4" w:space="0" w:color="808080" w:themeColor="background1" w:themeShade="80"/>
              <w:bottom w:val="single" w:sz="4" w:space="0" w:color="808080" w:themeColor="background1" w:themeShade="80"/>
            </w:tcBorders>
            <w:vAlign w:val="center"/>
          </w:tcPr>
          <w:p w14:paraId="42E99FAD" w14:textId="77777777" w:rsidR="00AF5C5F" w:rsidRDefault="00AF5C5F">
            <w:pPr>
              <w:pStyle w:val="BP3TableText"/>
            </w:pPr>
            <w:r>
              <w:t>$21.7 million</w:t>
            </w:r>
          </w:p>
        </w:tc>
        <w:tc>
          <w:tcPr>
            <w:tcW w:w="2119" w:type="dxa"/>
            <w:tcBorders>
              <w:top w:val="single" w:sz="4" w:space="0" w:color="808080" w:themeColor="background1" w:themeShade="80"/>
              <w:bottom w:val="single" w:sz="4" w:space="0" w:color="808080" w:themeColor="background1" w:themeShade="80"/>
            </w:tcBorders>
            <w:vAlign w:val="center"/>
          </w:tcPr>
          <w:p w14:paraId="179F96E0" w14:textId="77777777" w:rsidR="00AF5C5F" w:rsidRDefault="00AF5C5F">
            <w:pPr>
              <w:pStyle w:val="BP3TableText"/>
            </w:pPr>
            <w:r>
              <w:t>$19.2 million</w:t>
            </w:r>
          </w:p>
        </w:tc>
      </w:tr>
      <w:tr w:rsidR="00AF5C5F" w14:paraId="00FD757E" w14:textId="77777777" w:rsidTr="00751AB9">
        <w:trPr>
          <w:cantSplit/>
          <w:trHeight w:val="300"/>
        </w:trPr>
        <w:tc>
          <w:tcPr>
            <w:tcW w:w="5534" w:type="dxa"/>
            <w:tcBorders>
              <w:top w:val="single" w:sz="4" w:space="0" w:color="808080" w:themeColor="background1" w:themeShade="80"/>
              <w:bottom w:val="single" w:sz="4" w:space="0" w:color="808080" w:themeColor="background1" w:themeShade="80"/>
            </w:tcBorders>
          </w:tcPr>
          <w:p w14:paraId="257764D2" w14:textId="77777777" w:rsidR="00AF5C5F" w:rsidRDefault="00AF5C5F">
            <w:pPr>
              <w:pStyle w:val="BP3TableTextHeading"/>
            </w:pPr>
            <w:r w:rsidRPr="37797C9F">
              <w:t xml:space="preserve">Global NSW Strategy </w:t>
            </w:r>
          </w:p>
          <w:p w14:paraId="70638FB9" w14:textId="2622D87A" w:rsidR="00AF5C5F" w:rsidRDefault="00AF5C5F">
            <w:pPr>
              <w:pStyle w:val="BP3TableTextHeading"/>
              <w:rPr>
                <w:b w:val="0"/>
              </w:rPr>
            </w:pPr>
            <w:r w:rsidRPr="37797C9F">
              <w:rPr>
                <w:b w:val="0"/>
              </w:rPr>
              <w:t xml:space="preserve">The Global NSW Strategy seeks to </w:t>
            </w:r>
            <w:r w:rsidR="00EA6922">
              <w:rPr>
                <w:b w:val="0"/>
              </w:rPr>
              <w:t>ensure</w:t>
            </w:r>
            <w:r w:rsidRPr="37797C9F">
              <w:rPr>
                <w:b w:val="0"/>
              </w:rPr>
              <w:t xml:space="preserve"> the presence of New South Wales on the global stage to strengthen international trade and attract world-class industry capability to the State. Funding will go towards supporting </w:t>
            </w:r>
            <w:r w:rsidR="00091759">
              <w:rPr>
                <w:b w:val="0"/>
              </w:rPr>
              <w:t>critical</w:t>
            </w:r>
            <w:r w:rsidRPr="37797C9F">
              <w:rPr>
                <w:b w:val="0"/>
              </w:rPr>
              <w:t xml:space="preserve"> offshore network and international offices.</w:t>
            </w:r>
          </w:p>
        </w:tc>
        <w:tc>
          <w:tcPr>
            <w:tcW w:w="1979" w:type="dxa"/>
            <w:tcBorders>
              <w:top w:val="single" w:sz="4" w:space="0" w:color="808080" w:themeColor="background1" w:themeShade="80"/>
              <w:bottom w:val="single" w:sz="4" w:space="0" w:color="808080" w:themeColor="background1" w:themeShade="80"/>
            </w:tcBorders>
            <w:vAlign w:val="center"/>
          </w:tcPr>
          <w:p w14:paraId="368D9854" w14:textId="77777777" w:rsidR="00AF5C5F" w:rsidRDefault="00AF5C5F">
            <w:pPr>
              <w:pStyle w:val="BP3TableText"/>
            </w:pPr>
            <w:r w:rsidRPr="00F413A2">
              <w:t>$7.2 million</w:t>
            </w:r>
          </w:p>
        </w:tc>
        <w:tc>
          <w:tcPr>
            <w:tcW w:w="2119" w:type="dxa"/>
            <w:tcBorders>
              <w:top w:val="single" w:sz="4" w:space="0" w:color="808080" w:themeColor="background1" w:themeShade="80"/>
              <w:bottom w:val="single" w:sz="4" w:space="0" w:color="808080" w:themeColor="background1" w:themeShade="80"/>
            </w:tcBorders>
            <w:vAlign w:val="center"/>
          </w:tcPr>
          <w:p w14:paraId="7119AC8C" w14:textId="77777777" w:rsidR="00AF5C5F" w:rsidRDefault="00AF5C5F">
            <w:pPr>
              <w:pStyle w:val="BP3TableText"/>
            </w:pPr>
            <w:r>
              <w:t xml:space="preserve">$2.2 million </w:t>
            </w:r>
          </w:p>
        </w:tc>
      </w:tr>
      <w:tr w:rsidR="00AF5C5F" w:rsidRPr="0099018D" w14:paraId="246B0EAD" w14:textId="77777777" w:rsidTr="00751AB9">
        <w:trPr>
          <w:cantSplit/>
          <w:trHeight w:val="300"/>
        </w:trPr>
        <w:tc>
          <w:tcPr>
            <w:tcW w:w="5534" w:type="dxa"/>
            <w:tcBorders>
              <w:top w:val="single" w:sz="4" w:space="0" w:color="808080" w:themeColor="background1" w:themeShade="80"/>
              <w:bottom w:val="single" w:sz="4" w:space="0" w:color="808080" w:themeColor="background1" w:themeShade="80"/>
            </w:tcBorders>
          </w:tcPr>
          <w:p w14:paraId="1691155A" w14:textId="77777777" w:rsidR="00AF5C5F" w:rsidRPr="003770BF" w:rsidRDefault="00AF5C5F">
            <w:pPr>
              <w:pStyle w:val="BP3TableTextHeading"/>
            </w:pPr>
            <w:r>
              <w:t>Australian Museum Pacific Gallery </w:t>
            </w:r>
          </w:p>
          <w:p w14:paraId="56ECE879" w14:textId="77777777" w:rsidR="00AF5C5F" w:rsidRDefault="00AF5C5F">
            <w:pPr>
              <w:pStyle w:val="BP3TableText"/>
            </w:pPr>
            <w:r w:rsidRPr="00C6296E">
              <w:t>In late 2023, the Australian Museum will open a new Pacific Gallery, providing a long-awaited opportunity in one of Sydney’s leading cultural facilities for Pasifika diaspora in New South Wales and across the Pacific region to share their stories. This will be a permanent gallery.</w:t>
            </w:r>
          </w:p>
        </w:tc>
        <w:tc>
          <w:tcPr>
            <w:tcW w:w="1979" w:type="dxa"/>
            <w:tcBorders>
              <w:top w:val="single" w:sz="4" w:space="0" w:color="808080" w:themeColor="background1" w:themeShade="80"/>
              <w:bottom w:val="single" w:sz="4" w:space="0" w:color="808080" w:themeColor="background1" w:themeShade="80"/>
            </w:tcBorders>
            <w:vAlign w:val="center"/>
          </w:tcPr>
          <w:p w14:paraId="599F59F0" w14:textId="77777777" w:rsidR="00AF5C5F" w:rsidRDefault="00AF5C5F">
            <w:pPr>
              <w:pStyle w:val="BP3TableText"/>
            </w:pPr>
            <w:r>
              <w:t xml:space="preserve">$3.1 million </w:t>
            </w:r>
          </w:p>
        </w:tc>
        <w:tc>
          <w:tcPr>
            <w:tcW w:w="2119" w:type="dxa"/>
            <w:tcBorders>
              <w:top w:val="single" w:sz="4" w:space="0" w:color="808080" w:themeColor="background1" w:themeShade="80"/>
              <w:bottom w:val="single" w:sz="4" w:space="0" w:color="808080" w:themeColor="background1" w:themeShade="80"/>
            </w:tcBorders>
            <w:vAlign w:val="center"/>
          </w:tcPr>
          <w:p w14:paraId="514A249A" w14:textId="77777777" w:rsidR="00AF5C5F" w:rsidRDefault="00AF5C5F">
            <w:pPr>
              <w:pStyle w:val="BP3TableText"/>
            </w:pPr>
            <w:r>
              <w:t>$2.1 million</w:t>
            </w:r>
          </w:p>
        </w:tc>
      </w:tr>
    </w:tbl>
    <w:p w14:paraId="4097AA3F" w14:textId="69B2C97C" w:rsidR="00BE3685" w:rsidRPr="000E239F" w:rsidRDefault="00BE3685" w:rsidP="00BE3685">
      <w:pPr>
        <w:pStyle w:val="BP3BodyText"/>
      </w:pPr>
      <w:r w:rsidRPr="00BE3685">
        <w:t xml:space="preserve">Pages </w:t>
      </w:r>
      <w:r>
        <w:t>4</w:t>
      </w:r>
      <w:r w:rsidRPr="00BE3685">
        <w:t>-</w:t>
      </w:r>
      <w:r w:rsidR="00F42099">
        <w:t>50</w:t>
      </w:r>
      <w:r w:rsidRPr="00BE3685">
        <w:t xml:space="preserve"> to </w:t>
      </w:r>
      <w:r>
        <w:t>4</w:t>
      </w:r>
      <w:r w:rsidRPr="00BE3685">
        <w:t>-</w:t>
      </w:r>
      <w:r w:rsidR="00F42099">
        <w:t>53</w:t>
      </w:r>
      <w:r w:rsidRPr="00BE3685">
        <w:t xml:space="preserve"> of Chapter </w:t>
      </w:r>
      <w:r>
        <w:t>4</w:t>
      </w:r>
      <w:r w:rsidRPr="00BE3685">
        <w:t xml:space="preserve"> of this </w:t>
      </w:r>
      <w:r w:rsidRPr="00A60C98">
        <w:rPr>
          <w:i/>
        </w:rPr>
        <w:t>Infrastructure Statement</w:t>
      </w:r>
      <w:r w:rsidRPr="00BE3685">
        <w:t xml:space="preserve"> lists the major capital projects and minor works for </w:t>
      </w:r>
      <w:r>
        <w:t>the Jobs and Tourism agencies</w:t>
      </w:r>
      <w:r w:rsidRPr="00BE3685">
        <w:t>, including the ETC, estimated expenditure to 30 June 2023, and 2023-24 allocation.</w:t>
      </w:r>
    </w:p>
    <w:p w14:paraId="581C07E4" w14:textId="77777777" w:rsidR="00D92034" w:rsidRDefault="00D92034">
      <w:pPr>
        <w:rPr>
          <w:rFonts w:ascii="Public Sans SemiBold" w:eastAsia="Times New Roman" w:hAnsi="Public Sans SemiBold" w:cs="Times New Roman"/>
          <w:b/>
          <w:color w:val="22272B"/>
          <w:kern w:val="28"/>
          <w:sz w:val="28"/>
          <w:szCs w:val="36"/>
        </w:rPr>
      </w:pPr>
      <w:r>
        <w:br w:type="page"/>
      </w:r>
    </w:p>
    <w:p w14:paraId="6C8C7455" w14:textId="3D2A1DA7" w:rsidR="008F7961" w:rsidRPr="00EE69EE" w:rsidRDefault="008F7961" w:rsidP="0088604D">
      <w:pPr>
        <w:pStyle w:val="BP3Heading2"/>
      </w:pPr>
      <w:r w:rsidRPr="00EE69EE">
        <w:lastRenderedPageBreak/>
        <w:t xml:space="preserve">Regional </w:t>
      </w:r>
      <w:r w:rsidR="00BE3685">
        <w:t>NSW</w:t>
      </w:r>
      <w:r w:rsidRPr="00EE69EE">
        <w:t xml:space="preserve"> </w:t>
      </w:r>
    </w:p>
    <w:tbl>
      <w:tblPr>
        <w:tblpPr w:leftFromText="180" w:rightFromText="180" w:vertAnchor="text" w:horzAnchor="margin" w:tblpXSpec="right" w:tblpY="159"/>
        <w:tblW w:w="1307" w:type="pct"/>
        <w:shd w:val="clear" w:color="auto" w:fill="F2F2F2" w:themeFill="background1" w:themeFillShade="F2"/>
        <w:tblLayout w:type="fixed"/>
        <w:tblCellMar>
          <w:left w:w="115" w:type="dxa"/>
          <w:right w:w="115" w:type="dxa"/>
        </w:tblCellMar>
        <w:tblLook w:val="04A0" w:firstRow="1" w:lastRow="0" w:firstColumn="1" w:lastColumn="0" w:noHBand="0" w:noVBand="1"/>
        <w:tblCaption w:val="Customer Service Cluster"/>
      </w:tblPr>
      <w:tblGrid>
        <w:gridCol w:w="1133"/>
        <w:gridCol w:w="1387"/>
      </w:tblGrid>
      <w:tr w:rsidR="008F7961" w:rsidRPr="0099018D" w14:paraId="288321E6" w14:textId="77777777" w:rsidTr="00E623FF">
        <w:trPr>
          <w:cantSplit/>
          <w:trHeight w:val="784"/>
        </w:trPr>
        <w:tc>
          <w:tcPr>
            <w:tcW w:w="1133" w:type="dxa"/>
            <w:shd w:val="clear" w:color="auto" w:fill="F2F2F2" w:themeFill="background1" w:themeFillShade="F2"/>
            <w:vAlign w:val="center"/>
          </w:tcPr>
          <w:p w14:paraId="6357D850" w14:textId="69392B9D" w:rsidR="008F7961" w:rsidRPr="00BD0A0B" w:rsidRDefault="008F7961">
            <w:pPr>
              <w:rPr>
                <w:rFonts w:ascii="Public Sans" w:eastAsiaTheme="minorHAnsi" w:hAnsi="Public Sans" w:cs="Lucida Sans"/>
                <w:color w:val="000000" w:themeColor="text1"/>
                <w:sz w:val="18"/>
                <w:szCs w:val="18"/>
              </w:rPr>
            </w:pPr>
            <w:r w:rsidRPr="00BD0A0B">
              <w:rPr>
                <w:rFonts w:ascii="Public Sans" w:eastAsiaTheme="minorHAnsi" w:hAnsi="Public Sans" w:cs="Lucida Sans"/>
                <w:color w:val="000000" w:themeColor="text1"/>
                <w:sz w:val="18"/>
                <w:szCs w:val="18"/>
              </w:rPr>
              <w:t>$</w:t>
            </w:r>
            <w:r w:rsidR="00FB5698">
              <w:rPr>
                <w:rFonts w:ascii="Public Sans" w:eastAsiaTheme="minorHAnsi" w:hAnsi="Public Sans" w:cs="Lucida Sans"/>
                <w:color w:val="000000" w:themeColor="text1"/>
                <w:sz w:val="18"/>
                <w:szCs w:val="18"/>
              </w:rPr>
              <w:t>651.6</w:t>
            </w:r>
            <w:r w:rsidRPr="00BD0A0B">
              <w:rPr>
                <w:rFonts w:ascii="Public Sans" w:eastAsiaTheme="minorHAnsi" w:hAnsi="Public Sans" w:cs="Lucida Sans"/>
                <w:color w:val="000000" w:themeColor="text1"/>
                <w:sz w:val="18"/>
                <w:szCs w:val="18"/>
              </w:rPr>
              <w:t xml:space="preserve"> </w:t>
            </w:r>
            <w:r w:rsidR="00B05540">
              <w:rPr>
                <w:rFonts w:ascii="Public Sans" w:eastAsiaTheme="minorHAnsi" w:hAnsi="Public Sans" w:cs="Lucida Sans"/>
                <w:color w:val="000000" w:themeColor="text1"/>
                <w:sz w:val="18"/>
                <w:szCs w:val="18"/>
              </w:rPr>
              <w:t>m</w:t>
            </w:r>
            <w:r w:rsidRPr="00BD0A0B">
              <w:rPr>
                <w:rFonts w:ascii="Public Sans" w:eastAsiaTheme="minorHAnsi" w:hAnsi="Public Sans" w:cs="Lucida Sans"/>
                <w:color w:val="000000" w:themeColor="text1"/>
                <w:sz w:val="18"/>
                <w:szCs w:val="18"/>
              </w:rPr>
              <w:t>illion</w:t>
            </w:r>
          </w:p>
        </w:tc>
        <w:tc>
          <w:tcPr>
            <w:tcW w:w="1387" w:type="dxa"/>
            <w:shd w:val="clear" w:color="auto" w:fill="F2F2F2" w:themeFill="background1" w:themeFillShade="F2"/>
            <w:vAlign w:val="center"/>
          </w:tcPr>
          <w:p w14:paraId="3C126395" w14:textId="77777777" w:rsidR="008F7961" w:rsidRPr="00BD0A0B" w:rsidRDefault="008F7961">
            <w:pPr>
              <w:rPr>
                <w:rFonts w:ascii="Public Sans" w:eastAsiaTheme="minorHAnsi" w:hAnsi="Public Sans" w:cs="Lucida Sans"/>
                <w:color w:val="000000" w:themeColor="text1"/>
                <w:sz w:val="18"/>
                <w:szCs w:val="18"/>
              </w:rPr>
            </w:pPr>
            <w:r w:rsidRPr="00BD0A0B">
              <w:rPr>
                <w:rFonts w:ascii="Public Sans" w:eastAsiaTheme="minorHAnsi" w:hAnsi="Public Sans" w:cs="Lucida Sans"/>
                <w:color w:val="000000" w:themeColor="text1"/>
                <w:sz w:val="18"/>
                <w:szCs w:val="18"/>
              </w:rPr>
              <w:t>Capital Expenditure to 2026-27</w:t>
            </w:r>
          </w:p>
        </w:tc>
      </w:tr>
      <w:tr w:rsidR="008F7961" w:rsidRPr="0099018D" w14:paraId="26CDDC22" w14:textId="77777777" w:rsidTr="00E623FF">
        <w:trPr>
          <w:cantSplit/>
          <w:trHeight w:val="784"/>
        </w:trPr>
        <w:tc>
          <w:tcPr>
            <w:tcW w:w="1133" w:type="dxa"/>
            <w:shd w:val="clear" w:color="auto" w:fill="F2F2F2" w:themeFill="background1" w:themeFillShade="F2"/>
            <w:vAlign w:val="center"/>
          </w:tcPr>
          <w:p w14:paraId="49B83511" w14:textId="77777777" w:rsidR="008F7961" w:rsidRPr="00BD0A0B" w:rsidRDefault="008F7961">
            <w:pPr>
              <w:rPr>
                <w:rFonts w:ascii="Public Sans" w:eastAsiaTheme="minorHAnsi" w:hAnsi="Public Sans" w:cs="Lucida Sans"/>
                <w:color w:val="000000" w:themeColor="text1"/>
                <w:sz w:val="18"/>
                <w:szCs w:val="18"/>
              </w:rPr>
            </w:pPr>
            <w:r w:rsidRPr="00BD0A0B">
              <w:rPr>
                <w:rFonts w:ascii="Public Sans" w:eastAsiaTheme="minorHAnsi" w:hAnsi="Public Sans" w:cs="Lucida Sans"/>
                <w:color w:val="000000" w:themeColor="text1"/>
                <w:sz w:val="18"/>
                <w:szCs w:val="18"/>
              </w:rPr>
              <w:t>$</w:t>
            </w:r>
            <w:r>
              <w:rPr>
                <w:rFonts w:ascii="Public Sans" w:eastAsiaTheme="minorHAnsi" w:hAnsi="Public Sans" w:cs="Lucida Sans"/>
                <w:color w:val="000000" w:themeColor="text1"/>
                <w:sz w:val="18"/>
                <w:szCs w:val="18"/>
              </w:rPr>
              <w:t>334.4</w:t>
            </w:r>
            <w:r w:rsidRPr="00BD0A0B">
              <w:rPr>
                <w:rFonts w:ascii="Public Sans" w:eastAsiaTheme="minorHAnsi" w:hAnsi="Public Sans" w:cs="Lucida Sans"/>
                <w:color w:val="000000" w:themeColor="text1"/>
                <w:sz w:val="18"/>
                <w:szCs w:val="18"/>
              </w:rPr>
              <w:t xml:space="preserve"> million</w:t>
            </w:r>
          </w:p>
        </w:tc>
        <w:tc>
          <w:tcPr>
            <w:tcW w:w="1387" w:type="dxa"/>
            <w:shd w:val="clear" w:color="auto" w:fill="F2F2F2" w:themeFill="background1" w:themeFillShade="F2"/>
            <w:vAlign w:val="center"/>
          </w:tcPr>
          <w:p w14:paraId="3AD8B613" w14:textId="77777777" w:rsidR="008F7961" w:rsidRPr="00BD0A0B" w:rsidRDefault="008F7961">
            <w:pPr>
              <w:rPr>
                <w:rFonts w:ascii="Public Sans" w:eastAsiaTheme="minorHAnsi" w:hAnsi="Public Sans" w:cs="Lucida Sans"/>
                <w:color w:val="000000" w:themeColor="text1"/>
                <w:sz w:val="18"/>
                <w:szCs w:val="18"/>
              </w:rPr>
            </w:pPr>
            <w:r w:rsidRPr="00BD0A0B">
              <w:rPr>
                <w:rFonts w:ascii="Public Sans" w:eastAsiaTheme="minorHAnsi" w:hAnsi="Public Sans" w:cs="Lucida Sans"/>
                <w:color w:val="000000" w:themeColor="text1"/>
                <w:sz w:val="18"/>
                <w:szCs w:val="18"/>
              </w:rPr>
              <w:t>Capital</w:t>
            </w:r>
            <w:r w:rsidRPr="00BD0A0B">
              <w:rPr>
                <w:rFonts w:ascii="Public Sans" w:eastAsiaTheme="minorHAnsi" w:hAnsi="Public Sans" w:cs="Lucida Sans"/>
                <w:color w:val="000000" w:themeColor="text1"/>
                <w:sz w:val="18"/>
                <w:szCs w:val="18"/>
              </w:rPr>
              <w:br/>
              <w:t>Expenditure</w:t>
            </w:r>
            <w:r w:rsidRPr="00BD0A0B">
              <w:rPr>
                <w:rFonts w:ascii="Public Sans" w:eastAsiaTheme="minorHAnsi" w:hAnsi="Public Sans" w:cs="Lucida Sans"/>
                <w:color w:val="000000" w:themeColor="text1"/>
                <w:sz w:val="18"/>
                <w:szCs w:val="18"/>
              </w:rPr>
              <w:br/>
              <w:t>2023-24</w:t>
            </w:r>
          </w:p>
        </w:tc>
      </w:tr>
    </w:tbl>
    <w:p w14:paraId="4282C70A" w14:textId="4A57EEC6" w:rsidR="008F7961" w:rsidRDefault="008F7961" w:rsidP="008F7961">
      <w:pPr>
        <w:pStyle w:val="BP3BodyText"/>
      </w:pPr>
      <w:r>
        <w:rPr>
          <w:noProof/>
          <w:lang w:eastAsia="en-AU"/>
        </w:rPr>
        <w:drawing>
          <wp:anchor distT="0" distB="0" distL="114300" distR="114300" simplePos="0" relativeHeight="251658248" behindDoc="1" locked="0" layoutInCell="1" allowOverlap="1" wp14:anchorId="3EB2BCFF" wp14:editId="6A094D0A">
            <wp:simplePos x="0" y="0"/>
            <wp:positionH relativeFrom="margin">
              <wp:align>left</wp:align>
            </wp:positionH>
            <wp:positionV relativeFrom="paragraph">
              <wp:posOffset>88265</wp:posOffset>
            </wp:positionV>
            <wp:extent cx="749300" cy="749300"/>
            <wp:effectExtent l="0" t="0" r="0" b="0"/>
            <wp:wrapTight wrapText="bothSides">
              <wp:wrapPolygon edited="0">
                <wp:start x="6041" y="0"/>
                <wp:lineTo x="0" y="2746"/>
                <wp:lineTo x="0" y="14827"/>
                <wp:lineTo x="1098" y="17573"/>
                <wp:lineTo x="4942" y="20868"/>
                <wp:lineTo x="5492" y="20868"/>
                <wp:lineTo x="15376" y="20868"/>
                <wp:lineTo x="15925" y="20868"/>
                <wp:lineTo x="19769" y="17573"/>
                <wp:lineTo x="20868" y="14827"/>
                <wp:lineTo x="20868" y="2746"/>
                <wp:lineTo x="14827" y="0"/>
                <wp:lineTo x="604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749873" cy="749873"/>
                    </a:xfrm>
                    <a:prstGeom prst="rect">
                      <a:avLst/>
                    </a:prstGeom>
                  </pic:spPr>
                </pic:pic>
              </a:graphicData>
            </a:graphic>
            <wp14:sizeRelH relativeFrom="margin">
              <wp14:pctWidth>0</wp14:pctWidth>
            </wp14:sizeRelH>
            <wp14:sizeRelV relativeFrom="margin">
              <wp14:pctHeight>0</wp14:pctHeight>
            </wp14:sizeRelV>
          </wp:anchor>
        </w:drawing>
      </w:r>
      <w:r>
        <w:t>Regional NSW agencies help build strong, cohesive regional communities and economies</w:t>
      </w:r>
      <w:r w:rsidR="008E000F">
        <w:t>. Projects delivered will help to</w:t>
      </w:r>
      <w:r w:rsidR="005458B9">
        <w:t xml:space="preserve"> </w:t>
      </w:r>
      <w:r>
        <w:t xml:space="preserve">grow primary industries and ensure sustainable land use practices, create regional employment </w:t>
      </w:r>
      <w:proofErr w:type="gramStart"/>
      <w:r>
        <w:t>opportunities</w:t>
      </w:r>
      <w:proofErr w:type="gramEnd"/>
      <w:r>
        <w:t xml:space="preserve"> and steward the use of natural endowments including advancing sustainable mining and resource development. </w:t>
      </w:r>
    </w:p>
    <w:p w14:paraId="2E1A9770" w14:textId="77777777" w:rsidR="008F7961" w:rsidRDefault="008F7961" w:rsidP="008F7961">
      <w:pPr>
        <w:pStyle w:val="BP3BodyText"/>
      </w:pPr>
      <w:r>
        <w:t>In addition, Regional NSW administers the delivery of major projects funded from the Snowy Hydro Legacy Fund, which is investing in transformative infrastructure across regional New South Wales.</w:t>
      </w:r>
    </w:p>
    <w:p w14:paraId="4D305E22" w14:textId="27F497B9" w:rsidR="001A126D" w:rsidRDefault="008F7961" w:rsidP="008F7961">
      <w:pPr>
        <w:pStyle w:val="BP3BodyText"/>
      </w:pPr>
      <w:r>
        <w:t>This Budget includes $</w:t>
      </w:r>
      <w:r w:rsidR="00B05540">
        <w:t>651.6 million</w:t>
      </w:r>
      <w:r>
        <w:t xml:space="preserve"> of capital expenditure for projects across Regional </w:t>
      </w:r>
      <w:proofErr w:type="gramStart"/>
      <w:r>
        <w:t>NSW  over</w:t>
      </w:r>
      <w:proofErr w:type="gramEnd"/>
      <w:r>
        <w:t xml:space="preserve"> the four years to 2026-27. </w:t>
      </w:r>
    </w:p>
    <w:tbl>
      <w:tblPr>
        <w:tblW w:w="0" w:type="auto"/>
        <w:tblInd w:w="-5" w:type="dxa"/>
        <w:shd w:val="pct5" w:color="auto" w:fill="auto"/>
        <w:tblLook w:val="04A0" w:firstRow="1" w:lastRow="0" w:firstColumn="1" w:lastColumn="0" w:noHBand="0" w:noVBand="1"/>
        <w:tblCaption w:val="Box 2.9: Protecting New South Wales from the risk of Foot and Mouth Disease "/>
        <w:tblDescription w:val="Box 2.9: Protecting New South Wales from the risk of Foot and Mouth Disease "/>
      </w:tblPr>
      <w:tblGrid>
        <w:gridCol w:w="9629"/>
      </w:tblGrid>
      <w:tr w:rsidR="008F7961" w:rsidRPr="00461C4C" w14:paraId="1F44183B" w14:textId="77777777" w:rsidTr="00496703">
        <w:trPr>
          <w:trHeight w:val="580"/>
        </w:trPr>
        <w:tc>
          <w:tcPr>
            <w:tcW w:w="9629" w:type="dxa"/>
            <w:shd w:val="pct5" w:color="auto" w:fill="auto"/>
          </w:tcPr>
          <w:p w14:paraId="6A8B9B4D" w14:textId="3E49E403" w:rsidR="008F7961" w:rsidRPr="001B6B94" w:rsidDel="00840B1B" w:rsidRDefault="008F7961" w:rsidP="000012D2">
            <w:pPr>
              <w:pStyle w:val="BP3Boxx"/>
            </w:pPr>
            <w:r>
              <w:t>Supporting the regions through the Snowy Hydro Legacy Fund</w:t>
            </w:r>
          </w:p>
          <w:p w14:paraId="08D1CD31" w14:textId="72D2ABB3" w:rsidR="008F7961" w:rsidRDefault="008F7961" w:rsidP="006902AA">
            <w:pPr>
              <w:pStyle w:val="BP3BodyText"/>
              <w:spacing w:after="100"/>
            </w:pPr>
            <w:r>
              <w:t xml:space="preserve">The Snowy Hydro Legacy Fund was established under the </w:t>
            </w:r>
            <w:r w:rsidRPr="007452BB">
              <w:rPr>
                <w:i/>
                <w:iCs/>
              </w:rPr>
              <w:t>Snowy Hydro Legacy Fund Act 2018</w:t>
            </w:r>
            <w:r>
              <w:t xml:space="preserve"> following the sale of the State’s share in Snowy Hydro Scheme to the </w:t>
            </w:r>
            <w:r w:rsidR="00B437E1">
              <w:t>Australian</w:t>
            </w:r>
            <w:r>
              <w:t xml:space="preserve"> Government</w:t>
            </w:r>
            <w:r w:rsidR="003C5636">
              <w:t>.</w:t>
            </w:r>
          </w:p>
          <w:p w14:paraId="73B979B5" w14:textId="19491DDD" w:rsidR="008F7961" w:rsidRDefault="008F7961" w:rsidP="006F3F44">
            <w:pPr>
              <w:pStyle w:val="BP3BodyText"/>
            </w:pPr>
            <w:r>
              <w:t xml:space="preserve">The Snowy Hydro Legacy Fund is </w:t>
            </w:r>
            <w:r w:rsidR="00980AC7">
              <w:t>supporting</w:t>
            </w:r>
            <w:r w:rsidR="00212943">
              <w:t xml:space="preserve"> the delivery of $572.4 million of new roads, schools, ambulance stations and community infrastructure</w:t>
            </w:r>
            <w:r w:rsidR="0C0BB8E5">
              <w:t xml:space="preserve"> in </w:t>
            </w:r>
            <w:r w:rsidR="7ACABEE6">
              <w:t>our regions</w:t>
            </w:r>
            <w:r w:rsidR="008B5187">
              <w:t xml:space="preserve">, </w:t>
            </w:r>
            <w:r>
              <w:t>including:</w:t>
            </w:r>
          </w:p>
          <w:p w14:paraId="2D7F1BB4" w14:textId="1765EEC1" w:rsidR="008F7961" w:rsidRPr="007452BB" w:rsidRDefault="008F7961" w:rsidP="006902AA">
            <w:pPr>
              <w:pStyle w:val="BP3Bullet1"/>
              <w:spacing w:after="100"/>
            </w:pPr>
            <w:r>
              <w:t>$</w:t>
            </w:r>
            <w:r w:rsidRPr="007452BB">
              <w:t>242.0 million</w:t>
            </w:r>
            <w:r w:rsidRPr="005E51BA">
              <w:t xml:space="preserve"> </w:t>
            </w:r>
            <w:r w:rsidR="00D9044D" w:rsidRPr="00427B22">
              <w:t xml:space="preserve">as part of </w:t>
            </w:r>
            <w:r w:rsidRPr="00427B22">
              <w:t xml:space="preserve">the </w:t>
            </w:r>
            <w:r w:rsidR="0083510D" w:rsidRPr="00427B22">
              <w:t>$334</w:t>
            </w:r>
            <w:r w:rsidR="00D55A7F" w:rsidRPr="00427B22">
              <w:t>.0</w:t>
            </w:r>
            <w:r w:rsidR="0083510D" w:rsidRPr="00427B22">
              <w:t xml:space="preserve"> million</w:t>
            </w:r>
            <w:r w:rsidR="0083510D">
              <w:t xml:space="preserve"> </w:t>
            </w:r>
            <w:r w:rsidRPr="005E51BA">
              <w:rPr>
                <w:sz w:val="23"/>
                <w:szCs w:val="23"/>
              </w:rPr>
              <w:t>Regional Roads Fund</w:t>
            </w:r>
            <w:r w:rsidRPr="005E51BA">
              <w:t xml:space="preserve"> to build new roads in regional areas, including </w:t>
            </w:r>
            <w:r>
              <w:t>$</w:t>
            </w:r>
            <w:r w:rsidRPr="007452BB">
              <w:t>46.6 million</w:t>
            </w:r>
            <w:r w:rsidRPr="005E51BA">
              <w:t xml:space="preserve"> capital expenditure to </w:t>
            </w:r>
            <w:r w:rsidRPr="007452BB">
              <w:t xml:space="preserve">upgrade timber bridges, duplicate roadways, improve flood resilience and upgrade key routes to improve driver </w:t>
            </w:r>
            <w:proofErr w:type="gramStart"/>
            <w:r w:rsidRPr="007452BB">
              <w:t>safety</w:t>
            </w:r>
            <w:proofErr w:type="gramEnd"/>
          </w:p>
          <w:p w14:paraId="0056811E" w14:textId="77777777" w:rsidR="008F7961" w:rsidRDefault="008F7961" w:rsidP="006902AA">
            <w:pPr>
              <w:pStyle w:val="BP3Bullet1"/>
              <w:spacing w:after="100"/>
              <w:rPr>
                <w:sz w:val="23"/>
                <w:szCs w:val="23"/>
              </w:rPr>
            </w:pPr>
            <w:r>
              <w:t>$222.0 million for n</w:t>
            </w:r>
            <w:r w:rsidRPr="2E8B78F5">
              <w:rPr>
                <w:sz w:val="23"/>
                <w:szCs w:val="23"/>
              </w:rPr>
              <w:t xml:space="preserve">ew high schools in Medowie and </w:t>
            </w:r>
            <w:proofErr w:type="spellStart"/>
            <w:r w:rsidRPr="2E8B78F5">
              <w:rPr>
                <w:sz w:val="23"/>
                <w:szCs w:val="23"/>
              </w:rPr>
              <w:t>Googong</w:t>
            </w:r>
            <w:proofErr w:type="spellEnd"/>
            <w:r w:rsidRPr="2E8B78F5">
              <w:rPr>
                <w:sz w:val="23"/>
                <w:szCs w:val="23"/>
              </w:rPr>
              <w:t xml:space="preserve"> and upgrades for Jerrabomberra High School and Vincentia High School</w:t>
            </w:r>
          </w:p>
          <w:p w14:paraId="11A3FC45" w14:textId="77777777" w:rsidR="008F7961" w:rsidRDefault="008F7961" w:rsidP="006902AA">
            <w:pPr>
              <w:pStyle w:val="BP3Bullet1"/>
              <w:spacing w:after="100"/>
            </w:pPr>
            <w:r>
              <w:t xml:space="preserve">$64.0 million for new regional helicopter ambulance bases to help improve emergency health response times in rural </w:t>
            </w:r>
            <w:proofErr w:type="gramStart"/>
            <w:r>
              <w:t>areas</w:t>
            </w:r>
            <w:proofErr w:type="gramEnd"/>
          </w:p>
          <w:p w14:paraId="5B11A886" w14:textId="6EFF0189" w:rsidR="008F7961" w:rsidRDefault="008F7961" w:rsidP="006902AA">
            <w:pPr>
              <w:pStyle w:val="BP3Bullet1"/>
              <w:spacing w:after="100"/>
            </w:pPr>
            <w:r>
              <w:t>$28.4 million in capital works to establish a Great Koala National Park, as part of the Government’s $80</w:t>
            </w:r>
            <w:r w:rsidR="001127AC">
              <w:t>.0</w:t>
            </w:r>
            <w:r>
              <w:t> million commitment</w:t>
            </w:r>
          </w:p>
          <w:p w14:paraId="4F7B137F" w14:textId="04622441" w:rsidR="008F7961" w:rsidRDefault="008F7961" w:rsidP="006902AA">
            <w:pPr>
              <w:pStyle w:val="BP3Bullet1"/>
              <w:spacing w:after="100"/>
            </w:pPr>
            <w:r>
              <w:t>$16</w:t>
            </w:r>
            <w:r w:rsidR="004B794A">
              <w:t>.0</w:t>
            </w:r>
            <w:r>
              <w:t xml:space="preserve"> million to expand the residential aged care facility at the Bombala Multipurpose Service and reopen the </w:t>
            </w:r>
            <w:proofErr w:type="spellStart"/>
            <w:r>
              <w:t>Currawarna</w:t>
            </w:r>
            <w:proofErr w:type="spellEnd"/>
            <w:r>
              <w:t xml:space="preserve"> Assisted Living Group facility.</w:t>
            </w:r>
          </w:p>
          <w:p w14:paraId="3FA7D3FE" w14:textId="408BB22A" w:rsidR="008F7961" w:rsidRDefault="008F7961" w:rsidP="006902AA">
            <w:pPr>
              <w:pStyle w:val="BP3BodyText"/>
              <w:spacing w:after="100"/>
            </w:pPr>
            <w:r>
              <w:t xml:space="preserve">The NSW Government is committed to </w:t>
            </w:r>
            <w:r w:rsidR="636D3188">
              <w:t>investing</w:t>
            </w:r>
            <w:r w:rsidR="58EF8227">
              <w:t xml:space="preserve"> in regional NSW</w:t>
            </w:r>
            <w:r>
              <w:t xml:space="preserve"> </w:t>
            </w:r>
            <w:r w:rsidR="00183435">
              <w:t xml:space="preserve">to rebuild essential services and </w:t>
            </w:r>
            <w:r>
              <w:t>support job creation and economic development</w:t>
            </w:r>
            <w:r w:rsidR="002F6500">
              <w:t xml:space="preserve">. The 2023-24 Budget includes </w:t>
            </w:r>
            <w:r w:rsidR="002B1A71">
              <w:t xml:space="preserve">funding to support $688.7 million of capital </w:t>
            </w:r>
            <w:r w:rsidR="00093113">
              <w:t>expenditure, including:</w:t>
            </w:r>
          </w:p>
          <w:p w14:paraId="56E6B917" w14:textId="532243F6" w:rsidR="008F7961" w:rsidRDefault="008F7961" w:rsidP="006902AA">
            <w:pPr>
              <w:pStyle w:val="BP3Bullet1"/>
              <w:spacing w:after="100"/>
            </w:pPr>
            <w:r>
              <w:t xml:space="preserve">$269.0 million to </w:t>
            </w:r>
            <w:r w:rsidR="61F57F2C">
              <w:t xml:space="preserve">transform </w:t>
            </w:r>
            <w:r>
              <w:t xml:space="preserve">Parkes </w:t>
            </w:r>
            <w:r w:rsidR="6F60F5D3">
              <w:t>into a national freight and logistics hub</w:t>
            </w:r>
            <w:r>
              <w:t xml:space="preserve"> ($201.9</w:t>
            </w:r>
            <w:r w:rsidR="003621DC">
              <w:t> </w:t>
            </w:r>
            <w:r>
              <w:t>million from the Snowy Hydro Legacy Fund)</w:t>
            </w:r>
          </w:p>
          <w:p w14:paraId="6C57864A" w14:textId="1D332256" w:rsidR="008F7961" w:rsidRDefault="008F7961" w:rsidP="006902AA">
            <w:pPr>
              <w:pStyle w:val="BP3Bullet1"/>
              <w:spacing w:after="100"/>
            </w:pPr>
            <w:r>
              <w:t xml:space="preserve">$198.5 million </w:t>
            </w:r>
            <w:r w:rsidR="67377AB5">
              <w:t xml:space="preserve">to support </w:t>
            </w:r>
            <w:r>
              <w:t xml:space="preserve">Moree </w:t>
            </w:r>
            <w:r w:rsidR="0269E610">
              <w:t xml:space="preserve">becoming a northern gateway and thriving business hub in the middle of Australia’s most productive grain </w:t>
            </w:r>
            <w:proofErr w:type="gramStart"/>
            <w:r w:rsidR="0269E610">
              <w:t>region</w:t>
            </w:r>
            <w:proofErr w:type="gramEnd"/>
          </w:p>
          <w:p w14:paraId="74C7A40A" w14:textId="14C529F6" w:rsidR="008F7961" w:rsidRDefault="008F7961" w:rsidP="006902AA">
            <w:pPr>
              <w:pStyle w:val="BP3Bullet1"/>
              <w:spacing w:after="100"/>
            </w:pPr>
            <w:r>
              <w:t xml:space="preserve">$169.6 million for Wagga Wagga </w:t>
            </w:r>
            <w:r w:rsidR="092D09ED">
              <w:t xml:space="preserve">to be a hub of high value agricultural and food production supporting industries and businesses to connect to the </w:t>
            </w:r>
            <w:proofErr w:type="gramStart"/>
            <w:r w:rsidR="092D09ED">
              <w:t>world</w:t>
            </w:r>
            <w:proofErr w:type="gramEnd"/>
          </w:p>
          <w:p w14:paraId="5748CF43" w14:textId="65E2E81E" w:rsidR="008F7961" w:rsidRPr="00461C4C" w:rsidRDefault="008F7961" w:rsidP="006902AA">
            <w:pPr>
              <w:pStyle w:val="BP3Bullet1"/>
              <w:spacing w:after="100"/>
            </w:pPr>
            <w:r>
              <w:t>$45.6</w:t>
            </w:r>
            <w:r w:rsidR="00B04A66">
              <w:t> </w:t>
            </w:r>
            <w:r>
              <w:t xml:space="preserve">million </w:t>
            </w:r>
            <w:r w:rsidR="12F05F98">
              <w:t>in</w:t>
            </w:r>
            <w:r>
              <w:t xml:space="preserve"> the Snowy Mountains </w:t>
            </w:r>
            <w:r w:rsidR="564DA695">
              <w:t>region to support housing supply and economic activation</w:t>
            </w:r>
            <w:r>
              <w:t>.</w:t>
            </w:r>
          </w:p>
        </w:tc>
      </w:tr>
      <w:tr w:rsidR="00961E79" w:rsidRPr="00461C4C" w14:paraId="7D88BB19" w14:textId="77777777" w:rsidTr="00496703">
        <w:tblPrEx>
          <w:shd w:val="clear" w:color="auto" w:fill="F2F2F2" w:themeFill="background1" w:themeFillShade="F2"/>
        </w:tblPrEx>
        <w:trPr>
          <w:trHeight w:val="4395"/>
        </w:trPr>
        <w:tc>
          <w:tcPr>
            <w:tcW w:w="9629" w:type="dxa"/>
            <w:shd w:val="pct5" w:color="auto" w:fill="auto"/>
          </w:tcPr>
          <w:p w14:paraId="60938075" w14:textId="77777777" w:rsidR="008F7961" w:rsidRPr="001B6B94" w:rsidDel="00840B1B" w:rsidRDefault="008F7961" w:rsidP="000012D2">
            <w:pPr>
              <w:pStyle w:val="BP3Boxx"/>
            </w:pPr>
            <w:r>
              <w:lastRenderedPageBreak/>
              <w:t xml:space="preserve">Protecting New South Wales from </w:t>
            </w:r>
            <w:r w:rsidDel="00384DAA">
              <w:t xml:space="preserve">the </w:t>
            </w:r>
            <w:r>
              <w:t xml:space="preserve">risk of Foot and Mouth Disease </w:t>
            </w:r>
          </w:p>
          <w:p w14:paraId="15B40257" w14:textId="59BA5949" w:rsidR="008F7961" w:rsidRDefault="008F7961">
            <w:pPr>
              <w:pStyle w:val="BP3BodyText"/>
            </w:pPr>
            <w:r w:rsidRPr="00A078FE">
              <w:t>Australia is currently free from Foot and Mouth Disease</w:t>
            </w:r>
            <w:r>
              <w:t xml:space="preserve">, though there </w:t>
            </w:r>
            <w:r w:rsidRPr="00A078FE">
              <w:t xml:space="preserve">is an increasing risk of an </w:t>
            </w:r>
            <w:r>
              <w:t>outbreak</w:t>
            </w:r>
            <w:r w:rsidRPr="00A078FE">
              <w:t xml:space="preserve"> into </w:t>
            </w:r>
            <w:r>
              <w:t>New South Wales. This</w:t>
            </w:r>
            <w:r w:rsidRPr="00A078FE" w:rsidDel="00384DAA">
              <w:t xml:space="preserve"> </w:t>
            </w:r>
            <w:r w:rsidRPr="00A078FE">
              <w:t xml:space="preserve">would have significant impacts on state and national economies and </w:t>
            </w:r>
            <w:r>
              <w:t xml:space="preserve">regional </w:t>
            </w:r>
            <w:r w:rsidRPr="00A078FE">
              <w:t>communities</w:t>
            </w:r>
            <w:r w:rsidR="00EB2951">
              <w:t>. T</w:t>
            </w:r>
            <w:r>
              <w:t xml:space="preserve">he Government is acting </w:t>
            </w:r>
            <w:r w:rsidRPr="00814F7F">
              <w:t xml:space="preserve">to enhance </w:t>
            </w:r>
            <w:r>
              <w:t xml:space="preserve">New South </w:t>
            </w:r>
            <w:proofErr w:type="spellStart"/>
            <w:r>
              <w:t>Wales’</w:t>
            </w:r>
            <w:proofErr w:type="spellEnd"/>
            <w:r>
              <w:t xml:space="preserve"> </w:t>
            </w:r>
            <w:r w:rsidRPr="00814F7F">
              <w:t xml:space="preserve">capacity to respond to the escalated risk of an outbreak of </w:t>
            </w:r>
            <w:r w:rsidR="006F09CE">
              <w:t>the</w:t>
            </w:r>
            <w:r w:rsidRPr="00814F7F">
              <w:t xml:space="preserve"> </w:t>
            </w:r>
            <w:r w:rsidR="006F09CE">
              <w:t>d</w:t>
            </w:r>
            <w:r w:rsidRPr="00814F7F">
              <w:t xml:space="preserve">isease. </w:t>
            </w:r>
          </w:p>
          <w:p w14:paraId="35CA846B" w14:textId="7FCB7A94" w:rsidR="008F7961" w:rsidRDefault="008F7961">
            <w:pPr>
              <w:pStyle w:val="BP3BodyText"/>
              <w:rPr>
                <w:iCs/>
              </w:rPr>
            </w:pPr>
            <w:r>
              <w:t>The NSW Government has committed $65</w:t>
            </w:r>
            <w:r w:rsidR="00952248">
              <w:t>.0</w:t>
            </w:r>
            <w:r>
              <w:t xml:space="preserve"> million to enhance</w:t>
            </w:r>
            <w:r w:rsidDel="00834ADF">
              <w:t xml:space="preserve"> </w:t>
            </w:r>
            <w:r>
              <w:t xml:space="preserve">the State’s response capability to </w:t>
            </w:r>
            <w:r w:rsidRPr="00344D9A">
              <w:t>prepar</w:t>
            </w:r>
            <w:r>
              <w:t>e for</w:t>
            </w:r>
            <w:r w:rsidRPr="00344D9A">
              <w:t xml:space="preserve"> and manag</w:t>
            </w:r>
            <w:r>
              <w:t>e any future outbreaks of Foot and Mouth Disease</w:t>
            </w:r>
            <w:r w:rsidRPr="00344D9A">
              <w:t xml:space="preserve">. </w:t>
            </w:r>
            <w:r>
              <w:t>This investment includes $14.3 million of capital expenditure to:</w:t>
            </w:r>
          </w:p>
          <w:p w14:paraId="3546DB48" w14:textId="77777777" w:rsidR="008F7961" w:rsidRPr="00E7057B" w:rsidRDefault="008F7961" w:rsidP="00496703">
            <w:pPr>
              <w:pStyle w:val="BP3Bullet1"/>
            </w:pPr>
            <w:r>
              <w:rPr>
                <w:lang w:eastAsia="en-US"/>
              </w:rPr>
              <w:t>expand</w:t>
            </w:r>
            <w:r w:rsidDel="00840375">
              <w:rPr>
                <w:lang w:eastAsia="en-US"/>
              </w:rPr>
              <w:t xml:space="preserve"> </w:t>
            </w:r>
            <w:r w:rsidRPr="00797F8C">
              <w:rPr>
                <w:lang w:eastAsia="en-US"/>
              </w:rPr>
              <w:t xml:space="preserve">effluent </w:t>
            </w:r>
            <w:r w:rsidRPr="00E7057B">
              <w:t xml:space="preserve">decontamination and sterilisation system capacity at the Elizabeth Macarthur Agricultural Institute to treat animal </w:t>
            </w:r>
            <w:proofErr w:type="gramStart"/>
            <w:r w:rsidRPr="00E7057B">
              <w:t>waste</w:t>
            </w:r>
            <w:proofErr w:type="gramEnd"/>
          </w:p>
          <w:p w14:paraId="7A572DE6" w14:textId="77777777" w:rsidR="008F7961" w:rsidRPr="00461C4C" w:rsidRDefault="008F7961" w:rsidP="004E4D86">
            <w:pPr>
              <w:pStyle w:val="BP3Bullet1"/>
            </w:pPr>
            <w:r w:rsidRPr="00E7057B">
              <w:t>us</w:t>
            </w:r>
            <w:r>
              <w:t>e</w:t>
            </w:r>
            <w:r w:rsidRPr="00E7057B">
              <w:t xml:space="preserve"> portable sensor activated automatic wheel and truck wash facilities to prevent the transmission of disease, </w:t>
            </w:r>
            <w:proofErr w:type="gramStart"/>
            <w:r w:rsidRPr="00E7057B">
              <w:t>pests</w:t>
            </w:r>
            <w:proofErr w:type="gramEnd"/>
            <w:r w:rsidRPr="00E7057B">
              <w:t xml:space="preserve"> and weeds</w:t>
            </w:r>
            <w:r w:rsidRPr="004868FE">
              <w:rPr>
                <w:lang w:eastAsia="en-US"/>
              </w:rPr>
              <w:t xml:space="preserve"> </w:t>
            </w:r>
            <w:r>
              <w:rPr>
                <w:lang w:eastAsia="en-US"/>
              </w:rPr>
              <w:t xml:space="preserve">in the event of a biosecurity outbreak. </w:t>
            </w:r>
          </w:p>
        </w:tc>
      </w:tr>
    </w:tbl>
    <w:p w14:paraId="78400871" w14:textId="06485310" w:rsidR="008F7961" w:rsidRPr="009D529F" w:rsidRDefault="008F7961" w:rsidP="00912B0C">
      <w:pPr>
        <w:pStyle w:val="BP3Tablex"/>
      </w:pPr>
      <w:r w:rsidRPr="009D529F">
        <w:t xml:space="preserve">Key </w:t>
      </w:r>
      <w:r>
        <w:t>Regional</w:t>
      </w:r>
      <w:r w:rsidRPr="009D529F">
        <w:t xml:space="preserve"> </w:t>
      </w:r>
      <w:r w:rsidR="00BE3685">
        <w:t xml:space="preserve">NSW </w:t>
      </w:r>
      <w:r w:rsidRPr="009D529F">
        <w:t xml:space="preserve">projects continuing in this </w:t>
      </w:r>
      <w:proofErr w:type="gramStart"/>
      <w:r w:rsidRPr="009D529F">
        <w:t>Budget</w:t>
      </w:r>
      <w:proofErr w:type="gramEnd"/>
    </w:p>
    <w:tbl>
      <w:tblPr>
        <w:tblW w:w="0" w:type="auto"/>
        <w:tblBorders>
          <w:bottom w:val="single" w:sz="4" w:space="0" w:color="auto"/>
          <w:insideH w:val="single" w:sz="4" w:space="0" w:color="auto"/>
        </w:tblBorders>
        <w:tblLayout w:type="fixed"/>
        <w:tblLook w:val="04A0" w:firstRow="1" w:lastRow="0" w:firstColumn="1" w:lastColumn="0" w:noHBand="0" w:noVBand="1"/>
        <w:tblCaption w:val="Table 2.12:  Key Regional NSW projects continuing in this Budget"/>
        <w:tblDescription w:val="Table 2.12:  Key Regional NSW projects continuing in this Budget"/>
      </w:tblPr>
      <w:tblGrid>
        <w:gridCol w:w="5529"/>
        <w:gridCol w:w="1984"/>
        <w:gridCol w:w="2126"/>
      </w:tblGrid>
      <w:tr w:rsidR="008F7961" w:rsidRPr="00496703" w14:paraId="3DA160E0" w14:textId="77777777">
        <w:trPr>
          <w:cantSplit/>
          <w:tblHeader/>
        </w:trPr>
        <w:tc>
          <w:tcPr>
            <w:tcW w:w="5529" w:type="dxa"/>
            <w:tcBorders>
              <w:top w:val="nil"/>
              <w:bottom w:val="nil"/>
            </w:tcBorders>
            <w:shd w:val="clear" w:color="auto" w:fill="EBEBEB"/>
            <w:vAlign w:val="center"/>
          </w:tcPr>
          <w:p w14:paraId="4B90BF47" w14:textId="77777777" w:rsidR="008F7961" w:rsidRPr="00496703" w:rsidRDefault="008F7961">
            <w:pPr>
              <w:pStyle w:val="BP3TableTextHeading"/>
              <w:rPr>
                <w:b w:val="0"/>
                <w:bCs/>
              </w:rPr>
            </w:pPr>
            <w:r w:rsidRPr="00496703">
              <w:rPr>
                <w:b w:val="0"/>
                <w:bCs/>
              </w:rPr>
              <w:t>Project</w:t>
            </w:r>
          </w:p>
        </w:tc>
        <w:tc>
          <w:tcPr>
            <w:tcW w:w="1984" w:type="dxa"/>
            <w:tcBorders>
              <w:top w:val="nil"/>
              <w:bottom w:val="nil"/>
            </w:tcBorders>
            <w:shd w:val="clear" w:color="auto" w:fill="EBEBEB"/>
            <w:vAlign w:val="center"/>
          </w:tcPr>
          <w:p w14:paraId="0B06D3BF" w14:textId="77777777" w:rsidR="008F7961" w:rsidRPr="00496703" w:rsidRDefault="008F7961">
            <w:pPr>
              <w:pStyle w:val="BP3TableTextHeading"/>
              <w:jc w:val="center"/>
              <w:rPr>
                <w:b w:val="0"/>
                <w:bCs/>
              </w:rPr>
            </w:pPr>
            <w:r w:rsidRPr="00496703">
              <w:rPr>
                <w:b w:val="0"/>
                <w:bCs/>
              </w:rPr>
              <w:t>Estimated total cost</w:t>
            </w:r>
          </w:p>
        </w:tc>
        <w:tc>
          <w:tcPr>
            <w:tcW w:w="2126" w:type="dxa"/>
            <w:tcBorders>
              <w:top w:val="nil"/>
              <w:bottom w:val="nil"/>
            </w:tcBorders>
            <w:shd w:val="clear" w:color="auto" w:fill="EBEBEB"/>
            <w:vAlign w:val="center"/>
          </w:tcPr>
          <w:p w14:paraId="1FF60EC5" w14:textId="77777777" w:rsidR="008F7961" w:rsidRPr="00496703" w:rsidRDefault="008F7961">
            <w:pPr>
              <w:pStyle w:val="BP3TableTextHeading"/>
              <w:jc w:val="center"/>
              <w:rPr>
                <w:b w:val="0"/>
                <w:bCs/>
              </w:rPr>
            </w:pPr>
            <w:r w:rsidRPr="00496703">
              <w:rPr>
                <w:b w:val="0"/>
                <w:bCs/>
              </w:rPr>
              <w:t>Expenditure over four years to 2026-27</w:t>
            </w:r>
          </w:p>
        </w:tc>
      </w:tr>
      <w:tr w:rsidR="008F7961" w:rsidRPr="0099018D" w14:paraId="2390D3D0" w14:textId="77777777">
        <w:trPr>
          <w:cantSplit/>
        </w:trPr>
        <w:tc>
          <w:tcPr>
            <w:tcW w:w="5529" w:type="dxa"/>
            <w:tcBorders>
              <w:top w:val="nil"/>
              <w:left w:val="nil"/>
              <w:bottom w:val="single" w:sz="4" w:space="0" w:color="808080" w:themeColor="background1" w:themeShade="80"/>
              <w:right w:val="nil"/>
            </w:tcBorders>
          </w:tcPr>
          <w:p w14:paraId="730E4BE3" w14:textId="6C87226B" w:rsidR="008F7961" w:rsidRPr="002E53AD" w:rsidRDefault="008F7961">
            <w:pPr>
              <w:pStyle w:val="BP3TableTextHeading"/>
              <w:rPr>
                <w:b w:val="0"/>
              </w:rPr>
            </w:pPr>
            <w:r w:rsidRPr="50168A92">
              <w:rPr>
                <w:lang w:val="en-US"/>
              </w:rPr>
              <w:t xml:space="preserve">Parkes </w:t>
            </w:r>
            <w:r w:rsidR="000E3795">
              <w:rPr>
                <w:lang w:val="en-US"/>
              </w:rPr>
              <w:t>Investments</w:t>
            </w:r>
            <w:r w:rsidR="008C651A" w:rsidRPr="000A0151">
              <w:rPr>
                <w:lang w:val="en-US"/>
              </w:rPr>
              <w:t xml:space="preserve"> </w:t>
            </w:r>
          </w:p>
          <w:p w14:paraId="06822D7E" w14:textId="77777777" w:rsidR="008F7961" w:rsidRPr="00882988" w:rsidRDefault="008F7961">
            <w:pPr>
              <w:pStyle w:val="BP3TableText"/>
            </w:pPr>
            <w:r w:rsidRPr="009D06B6">
              <w:rPr>
                <w:rFonts w:eastAsia="Calibri"/>
              </w:rPr>
              <w:t>Building on the region’s connectivity to create Australia’s largest inland port, Parkes sits at the only junction of Australia’s two rail spines – the Inland Rail and Trans</w:t>
            </w:r>
            <w:r>
              <w:rPr>
                <w:rFonts w:eastAsia="Calibri"/>
              </w:rPr>
              <w:noBreakHyphen/>
            </w:r>
            <w:r w:rsidRPr="009D06B6">
              <w:rPr>
                <w:rFonts w:eastAsia="Calibri"/>
              </w:rPr>
              <w:t xml:space="preserve">Australian Railway. Products can reach 80 per cent of Australia’s population overnight. The NSW Government is investing in vital infrastructure including roads, </w:t>
            </w:r>
            <w:proofErr w:type="gramStart"/>
            <w:r w:rsidRPr="009D06B6">
              <w:rPr>
                <w:rFonts w:eastAsia="Calibri"/>
              </w:rPr>
              <w:t>sewer</w:t>
            </w:r>
            <w:proofErr w:type="gramEnd"/>
            <w:r w:rsidRPr="009D06B6">
              <w:rPr>
                <w:rFonts w:eastAsia="Calibri"/>
              </w:rPr>
              <w:t xml:space="preserve"> and water connections to support local and business needs.</w:t>
            </w:r>
          </w:p>
        </w:tc>
        <w:tc>
          <w:tcPr>
            <w:tcW w:w="1984" w:type="dxa"/>
            <w:tcBorders>
              <w:top w:val="nil"/>
              <w:left w:val="nil"/>
              <w:bottom w:val="single" w:sz="4" w:space="0" w:color="808080" w:themeColor="background1" w:themeShade="80"/>
              <w:right w:val="nil"/>
            </w:tcBorders>
            <w:vAlign w:val="center"/>
          </w:tcPr>
          <w:p w14:paraId="4B17EF26" w14:textId="77777777" w:rsidR="008F7961" w:rsidRPr="000C4288" w:rsidRDefault="008F7961">
            <w:pPr>
              <w:pStyle w:val="BP3TableText"/>
            </w:pPr>
            <w:r>
              <w:t>$269.0 million</w:t>
            </w:r>
          </w:p>
        </w:tc>
        <w:tc>
          <w:tcPr>
            <w:tcW w:w="2126" w:type="dxa"/>
            <w:tcBorders>
              <w:top w:val="nil"/>
              <w:left w:val="nil"/>
              <w:bottom w:val="single" w:sz="4" w:space="0" w:color="808080" w:themeColor="background1" w:themeShade="80"/>
              <w:right w:val="nil"/>
            </w:tcBorders>
            <w:vAlign w:val="center"/>
          </w:tcPr>
          <w:p w14:paraId="703E5D5E" w14:textId="77777777" w:rsidR="008F7961" w:rsidRPr="0C7FE50E" w:rsidRDefault="008F7961">
            <w:pPr>
              <w:pStyle w:val="BP3TableText"/>
            </w:pPr>
            <w:r>
              <w:t>$128.9 million</w:t>
            </w:r>
          </w:p>
        </w:tc>
      </w:tr>
      <w:tr w:rsidR="008F7961" w:rsidRPr="0099018D" w14:paraId="50C96B40" w14:textId="77777777">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061AA55D" w14:textId="6A5D1D34" w:rsidR="008F7961" w:rsidRPr="002E53AD" w:rsidRDefault="008F7961">
            <w:pPr>
              <w:pStyle w:val="BP3TableTextHeading"/>
              <w:rPr>
                <w:b w:val="0"/>
                <w:highlight w:val="yellow"/>
              </w:rPr>
            </w:pPr>
            <w:proofErr w:type="spellStart"/>
            <w:r w:rsidRPr="50168A92">
              <w:rPr>
                <w:lang w:val="en-US"/>
              </w:rPr>
              <w:t>Moree</w:t>
            </w:r>
            <w:proofErr w:type="spellEnd"/>
            <w:r w:rsidRPr="50168A92">
              <w:rPr>
                <w:lang w:val="en-US"/>
              </w:rPr>
              <w:t xml:space="preserve"> </w:t>
            </w:r>
            <w:r w:rsidR="000E3795">
              <w:rPr>
                <w:lang w:val="en-US"/>
              </w:rPr>
              <w:t>Investments</w:t>
            </w:r>
            <w:r w:rsidR="008C651A" w:rsidRPr="000A0151">
              <w:rPr>
                <w:lang w:val="en-US"/>
              </w:rPr>
              <w:t xml:space="preserve"> </w:t>
            </w:r>
          </w:p>
          <w:p w14:paraId="4746893F" w14:textId="34168223" w:rsidR="008F7961" w:rsidRPr="00882988" w:rsidRDefault="008F7961">
            <w:pPr>
              <w:pStyle w:val="BP3TableText"/>
            </w:pPr>
            <w:r>
              <w:t xml:space="preserve">A thriving business hub will be created in the middle of Australia’s most productive grain region. As the State’s northern gateway, </w:t>
            </w:r>
            <w:r w:rsidR="00596CDB">
              <w:t xml:space="preserve">the </w:t>
            </w:r>
            <w:r>
              <w:t xml:space="preserve">Moree’s </w:t>
            </w:r>
            <w:r w:rsidR="00887F72">
              <w:t>Investments</w:t>
            </w:r>
            <w:r>
              <w:t xml:space="preserve"> will support the diversification of its vibrant agricultural economy by building on its strong connection to country and sustainable water endowments and new technologies such as protected cropping and innovative energy solutions.</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780C1305" w14:textId="77777777" w:rsidR="008F7961" w:rsidRPr="000C4288" w:rsidRDefault="008F7961">
            <w:pPr>
              <w:pStyle w:val="BP3TableText"/>
            </w:pPr>
            <w:r>
              <w:t>$198.5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2429E8E" w14:textId="77777777" w:rsidR="008F7961" w:rsidRPr="000C4288" w:rsidRDefault="008F7961">
            <w:pPr>
              <w:pStyle w:val="BP3TableText"/>
            </w:pPr>
            <w:r>
              <w:t>$186.5 million</w:t>
            </w:r>
          </w:p>
        </w:tc>
      </w:tr>
      <w:tr w:rsidR="008F7961" w:rsidRPr="0099018D" w14:paraId="7ECA4A57" w14:textId="77777777">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5A2462E6" w14:textId="4EBB9254" w:rsidR="008F7961" w:rsidRPr="002E53AD" w:rsidRDefault="008F7961">
            <w:pPr>
              <w:pStyle w:val="BP3TableTextHeading"/>
              <w:rPr>
                <w:b w:val="0"/>
                <w:highlight w:val="yellow"/>
              </w:rPr>
            </w:pPr>
            <w:r w:rsidRPr="50168A92">
              <w:rPr>
                <w:lang w:val="en-US"/>
              </w:rPr>
              <w:t xml:space="preserve">Wagga Wagga </w:t>
            </w:r>
            <w:r w:rsidR="000E3795">
              <w:rPr>
                <w:lang w:val="en-US"/>
              </w:rPr>
              <w:t>Investments</w:t>
            </w:r>
            <w:r w:rsidR="008C651A" w:rsidRPr="000A0151">
              <w:rPr>
                <w:lang w:val="en-US"/>
              </w:rPr>
              <w:t xml:space="preserve"> </w:t>
            </w:r>
          </w:p>
          <w:p w14:paraId="40F2EA92" w14:textId="196FCCDE" w:rsidR="008F7961" w:rsidRPr="000C4288" w:rsidRDefault="008F7961">
            <w:pPr>
              <w:pStyle w:val="BP3TableText"/>
              <w:rPr>
                <w:rFonts w:eastAsia="Calibri"/>
              </w:rPr>
            </w:pPr>
            <w:r w:rsidRPr="3865156C">
              <w:rPr>
                <w:rFonts w:eastAsia="Calibri"/>
              </w:rPr>
              <w:t xml:space="preserve">As New South Wales’s southern gateway supporting Australia’s richest food and agricultural region, the Wagga Wagga </w:t>
            </w:r>
            <w:r w:rsidR="00F56A08">
              <w:rPr>
                <w:rFonts w:eastAsia="Calibri"/>
              </w:rPr>
              <w:t>Investment</w:t>
            </w:r>
            <w:r w:rsidR="009E02A1">
              <w:rPr>
                <w:rFonts w:eastAsia="Calibri"/>
              </w:rPr>
              <w:t>s</w:t>
            </w:r>
            <w:r w:rsidRPr="3865156C">
              <w:rPr>
                <w:rFonts w:eastAsia="Calibri"/>
              </w:rPr>
              <w:t xml:space="preserve"> will be a sustainable hub of high value production and manufacturing supporting industries and businesses to connect to the world. The Regional Growth NSW Development Corporation will lead development of core infrastructure including roads, digital connectivity, </w:t>
            </w:r>
            <w:proofErr w:type="gramStart"/>
            <w:r w:rsidRPr="3865156C">
              <w:rPr>
                <w:rFonts w:eastAsia="Calibri"/>
              </w:rPr>
              <w:t>utilities</w:t>
            </w:r>
            <w:proofErr w:type="gramEnd"/>
            <w:r w:rsidRPr="3865156C">
              <w:rPr>
                <w:rFonts w:eastAsia="Calibri"/>
              </w:rPr>
              <w:t xml:space="preserve"> and electricity services.</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421DB4C9" w14:textId="77777777" w:rsidR="008F7961" w:rsidRPr="000C4288" w:rsidRDefault="008F7961">
            <w:pPr>
              <w:pStyle w:val="BP3TableText"/>
            </w:pPr>
            <w:r>
              <w:t>$169.6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8AD6362" w14:textId="77777777" w:rsidR="008F7961" w:rsidRPr="000C4288" w:rsidRDefault="008F7961">
            <w:pPr>
              <w:pStyle w:val="BP3TableText"/>
            </w:pPr>
            <w:r>
              <w:t>$118.7 million</w:t>
            </w:r>
          </w:p>
        </w:tc>
      </w:tr>
      <w:tr w:rsidR="008F7961" w:rsidRPr="0099018D" w14:paraId="428D272B" w14:textId="77777777">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3192DE19" w14:textId="15087A82" w:rsidR="008F7961" w:rsidRPr="00E81FBC" w:rsidRDefault="008F7961">
            <w:pPr>
              <w:pStyle w:val="BP3TableTextHeading"/>
              <w:rPr>
                <w:b w:val="0"/>
                <w:highlight w:val="yellow"/>
              </w:rPr>
            </w:pPr>
            <w:r w:rsidRPr="50168A92">
              <w:rPr>
                <w:lang w:val="en-US"/>
              </w:rPr>
              <w:t xml:space="preserve">World-Class Food and </w:t>
            </w:r>
            <w:proofErr w:type="spellStart"/>
            <w:r w:rsidRPr="50168A92">
              <w:rPr>
                <w:lang w:val="en-US"/>
              </w:rPr>
              <w:t>Fibre</w:t>
            </w:r>
            <w:proofErr w:type="spellEnd"/>
          </w:p>
          <w:p w14:paraId="6A5F2D89" w14:textId="77777777" w:rsidR="008F7961" w:rsidRPr="00882988" w:rsidRDefault="008F7961">
            <w:pPr>
              <w:pStyle w:val="BP3TableText"/>
              <w:rPr>
                <w:b/>
                <w:bCs/>
              </w:rPr>
            </w:pPr>
            <w:r w:rsidRPr="009D06B6">
              <w:t xml:space="preserve">Enhancements to research stations (including glasshouses, exotic </w:t>
            </w:r>
            <w:r w:rsidRPr="00F32920">
              <w:t>disease diagnostic instruments and on-farm sensors and data technology) will work towards boosting agricultural productivity and support world class food and fibre production.</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6062D368" w14:textId="77777777" w:rsidR="008F7961" w:rsidRPr="0C7FE50E" w:rsidRDefault="008F7961">
            <w:pPr>
              <w:pStyle w:val="BP3TableText"/>
            </w:pPr>
            <w:r>
              <w:t>$104.0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A553989" w14:textId="77B9A6A5" w:rsidR="008F7961" w:rsidRDefault="008F7961">
            <w:pPr>
              <w:pStyle w:val="BP3TableText"/>
            </w:pPr>
            <w:r>
              <w:t>$32.5</w:t>
            </w:r>
            <w:r w:rsidR="004E4D86">
              <w:t xml:space="preserve"> </w:t>
            </w:r>
            <w:r>
              <w:t>million</w:t>
            </w:r>
          </w:p>
        </w:tc>
      </w:tr>
      <w:tr w:rsidR="008F7961" w:rsidRPr="0099018D" w14:paraId="10E435C1" w14:textId="77777777">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3C2473C3" w14:textId="18E7E9F4" w:rsidR="008F7961" w:rsidRPr="00E81FBC" w:rsidRDefault="008F7961">
            <w:pPr>
              <w:pStyle w:val="BP3TableTextHeading"/>
              <w:rPr>
                <w:b w:val="0"/>
                <w:highlight w:val="yellow"/>
              </w:rPr>
            </w:pPr>
            <w:r w:rsidRPr="50168A92">
              <w:rPr>
                <w:lang w:val="en-US"/>
              </w:rPr>
              <w:lastRenderedPageBreak/>
              <w:t>Snowy Mountains</w:t>
            </w:r>
            <w:r>
              <w:rPr>
                <w:b w:val="0"/>
              </w:rPr>
              <w:t xml:space="preserve"> </w:t>
            </w:r>
            <w:r w:rsidR="000E3795">
              <w:t>Investments</w:t>
            </w:r>
            <w:r w:rsidRPr="00FF4862">
              <w:rPr>
                <w:vanish/>
              </w:rPr>
              <w:t xml:space="preserve"> </w:t>
            </w:r>
          </w:p>
          <w:p w14:paraId="5D79E331" w14:textId="77777777" w:rsidR="008F7961" w:rsidRPr="0038173F" w:rsidRDefault="008F7961">
            <w:pPr>
              <w:pStyle w:val="BP3TableText"/>
              <w:rPr>
                <w:b/>
                <w:bCs/>
              </w:rPr>
            </w:pPr>
            <w:r>
              <w:t>The precinct has been refocused to accelerate housing supply and rezoning of land to address the housing shortages in the region, while preserving and maintaining the important environmental and heritage values of the Snowy Mountains. Infrastructure will be delivered to support housing supply and economic activation including utilities, which will also support private investment opportunities</w:t>
            </w:r>
            <w:r w:rsidRPr="00F32920">
              <w:t>.</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280DC976" w14:textId="77777777" w:rsidR="008F7961" w:rsidRPr="000C4288" w:rsidRDefault="008F7961">
            <w:pPr>
              <w:pStyle w:val="BP3TableText"/>
            </w:pPr>
            <w:r>
              <w:t>$45.6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3F6749B" w14:textId="77777777" w:rsidR="008F7961" w:rsidRPr="000C4288" w:rsidRDefault="008F7961">
            <w:pPr>
              <w:pStyle w:val="BP3TableText"/>
            </w:pPr>
            <w:r>
              <w:t>$38.5 million</w:t>
            </w:r>
          </w:p>
        </w:tc>
      </w:tr>
      <w:tr w:rsidR="008F7961" w:rsidRPr="0099018D" w14:paraId="5CEB7B2D" w14:textId="77777777">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1DEEDF9E" w14:textId="357A27FD" w:rsidR="008F7961" w:rsidRPr="00B816DD" w:rsidRDefault="008F7961">
            <w:pPr>
              <w:pStyle w:val="BP3TableTextHeading"/>
              <w:rPr>
                <w:b w:val="0"/>
                <w:highlight w:val="yellow"/>
              </w:rPr>
            </w:pPr>
            <w:r w:rsidRPr="50168A92">
              <w:rPr>
                <w:lang w:val="en-US"/>
              </w:rPr>
              <w:t xml:space="preserve">R&amp;D partnership with the Grain Research and </w:t>
            </w:r>
            <w:r>
              <w:t xml:space="preserve">Development Corporation </w:t>
            </w:r>
          </w:p>
          <w:p w14:paraId="70057435" w14:textId="77777777" w:rsidR="008F7961" w:rsidRPr="00BC7662" w:rsidRDefault="008F7961">
            <w:pPr>
              <w:pStyle w:val="BP3TableText"/>
              <w:rPr>
                <w:lang w:val="en-US"/>
              </w:rPr>
            </w:pPr>
            <w:r w:rsidRPr="009D06B6">
              <w:t xml:space="preserve">The 2017 Research and Development Partnership with the Grains Research Development Corporation is a </w:t>
            </w:r>
            <w:proofErr w:type="gramStart"/>
            <w:r w:rsidRPr="009D06B6">
              <w:t>10 year</w:t>
            </w:r>
            <w:proofErr w:type="gramEnd"/>
            <w:r w:rsidRPr="009D06B6">
              <w:t xml:space="preserve"> contracted partnership that will enhance productivity of plant and livestock systems.</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1C47FDDB" w14:textId="77777777" w:rsidR="008F7961" w:rsidRPr="009D06B6" w:rsidRDefault="008F7961">
            <w:pPr>
              <w:pStyle w:val="BP3TableText"/>
            </w:pPr>
            <w:r w:rsidRPr="009D06B6">
              <w:t>$20.0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0E283EB" w14:textId="77777777" w:rsidR="008F7961" w:rsidRDefault="008F7961">
            <w:pPr>
              <w:pStyle w:val="BP3TableText"/>
            </w:pPr>
            <w:r>
              <w:t>$10.8 million</w:t>
            </w:r>
          </w:p>
        </w:tc>
      </w:tr>
      <w:tr w:rsidR="008F7961" w:rsidRPr="0099018D" w14:paraId="05B2241A" w14:textId="77777777">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50E15F03" w14:textId="4FC68A20" w:rsidR="008F7961" w:rsidRPr="007F7A9C" w:rsidRDefault="008F7961">
            <w:pPr>
              <w:pStyle w:val="BP3TableTextHeading"/>
              <w:rPr>
                <w:b w:val="0"/>
                <w:bCs/>
                <w:lang w:val="en-US"/>
              </w:rPr>
            </w:pPr>
            <w:r w:rsidRPr="005D0D87">
              <w:rPr>
                <w:lang w:val="en-US"/>
              </w:rPr>
              <w:t xml:space="preserve">Foot </w:t>
            </w:r>
            <w:r w:rsidR="002A47BA">
              <w:rPr>
                <w:lang w:val="en-US"/>
              </w:rPr>
              <w:t>and</w:t>
            </w:r>
            <w:r w:rsidRPr="005D0D87">
              <w:rPr>
                <w:lang w:val="en-US"/>
              </w:rPr>
              <w:t xml:space="preserve"> Mouth Disease – Risk and Response</w:t>
            </w:r>
            <w:r w:rsidRPr="007F7A9C">
              <w:rPr>
                <w:b w:val="0"/>
                <w:bCs/>
                <w:lang w:val="en-US"/>
              </w:rPr>
              <w:t xml:space="preserve"> </w:t>
            </w:r>
          </w:p>
          <w:p w14:paraId="7106E4FB" w14:textId="41555185" w:rsidR="008F7961" w:rsidRPr="50168A92" w:rsidRDefault="008F7961">
            <w:pPr>
              <w:pStyle w:val="BP3TableText"/>
              <w:rPr>
                <w:lang w:val="en-US"/>
              </w:rPr>
            </w:pPr>
            <w:r>
              <w:t xml:space="preserve">The capital component of the Foot </w:t>
            </w:r>
            <w:r w:rsidR="009B0F97">
              <w:t>and</w:t>
            </w:r>
            <w:r>
              <w:t xml:space="preserve"> Mouth Disease program supports the urgent operations and response capacity and enable broader surge response capability for Foot </w:t>
            </w:r>
            <w:r w:rsidR="002A47BA">
              <w:t>and</w:t>
            </w:r>
            <w:r>
              <w:t xml:space="preserve"> Mouth Disease preparedness and management. This capital investment includes facilities and equipment including effluent decontamination and sterilisation system, main water reservoirs back-up system, data transmission improvements, and sensor activated automatic wheel and truck wash facilities at key handling sites.</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308B6ACB" w14:textId="77777777" w:rsidR="008F7961" w:rsidRPr="009D06B6" w:rsidRDefault="008F7961">
            <w:pPr>
              <w:pStyle w:val="BP3TableText"/>
            </w:pPr>
            <w:r>
              <w:t>$14.3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F8CC017" w14:textId="77777777" w:rsidR="008F7961" w:rsidRDefault="008F7961">
            <w:pPr>
              <w:pStyle w:val="BP3TableText"/>
            </w:pPr>
            <w:r>
              <w:t>$2.8 million</w:t>
            </w:r>
          </w:p>
        </w:tc>
      </w:tr>
    </w:tbl>
    <w:p w14:paraId="5E7D94E1" w14:textId="5266286A" w:rsidR="00BE3685" w:rsidRPr="000E239F" w:rsidRDefault="00BE3685" w:rsidP="00BE3685">
      <w:pPr>
        <w:pStyle w:val="BP3BodyText"/>
      </w:pPr>
      <w:r w:rsidRPr="00BE3685">
        <w:t xml:space="preserve">Pages </w:t>
      </w:r>
      <w:r>
        <w:t>4</w:t>
      </w:r>
      <w:r w:rsidRPr="00BE3685">
        <w:t>-</w:t>
      </w:r>
      <w:r w:rsidR="0033506C">
        <w:t>55</w:t>
      </w:r>
      <w:r w:rsidRPr="00BE3685">
        <w:t xml:space="preserve"> to </w:t>
      </w:r>
      <w:r>
        <w:t>4</w:t>
      </w:r>
      <w:r w:rsidRPr="00BE3685">
        <w:t>-</w:t>
      </w:r>
      <w:r w:rsidR="0033506C">
        <w:t>57</w:t>
      </w:r>
      <w:r w:rsidRPr="00BE3685">
        <w:t xml:space="preserve"> of Chapter </w:t>
      </w:r>
      <w:r>
        <w:t>4</w:t>
      </w:r>
      <w:r w:rsidRPr="00BE3685">
        <w:t xml:space="preserve"> of this </w:t>
      </w:r>
      <w:r w:rsidRPr="00C25447">
        <w:rPr>
          <w:i/>
        </w:rPr>
        <w:t>Infrastructure Statement</w:t>
      </w:r>
      <w:r w:rsidRPr="00BE3685">
        <w:t xml:space="preserve"> lists the major capital projects and minor works for </w:t>
      </w:r>
      <w:r>
        <w:t>the Regional NSW agencies</w:t>
      </w:r>
      <w:r w:rsidRPr="00BE3685">
        <w:t>, including the ETC, estimated expenditure to 30 June 2023, and 2023-24 allocation.</w:t>
      </w:r>
    </w:p>
    <w:p w14:paraId="0FA0320B" w14:textId="77777777" w:rsidR="00D92034" w:rsidRDefault="00D92034">
      <w:pPr>
        <w:rPr>
          <w:rFonts w:ascii="Public Sans SemiBold" w:eastAsia="Times New Roman" w:hAnsi="Public Sans SemiBold" w:cs="Times New Roman"/>
          <w:b/>
          <w:color w:val="22272B"/>
          <w:kern w:val="28"/>
          <w:sz w:val="28"/>
          <w:szCs w:val="36"/>
        </w:rPr>
      </w:pPr>
      <w:r>
        <w:br w:type="page"/>
      </w:r>
    </w:p>
    <w:p w14:paraId="684B09FA" w14:textId="46679A88" w:rsidR="0024058C" w:rsidRPr="00C92252" w:rsidRDefault="0024058C" w:rsidP="0088604D">
      <w:pPr>
        <w:pStyle w:val="BP3Heading2"/>
      </w:pPr>
      <w:r>
        <w:lastRenderedPageBreak/>
        <w:t xml:space="preserve">Transport </w:t>
      </w:r>
    </w:p>
    <w:tbl>
      <w:tblPr>
        <w:tblpPr w:leftFromText="180" w:rightFromText="180" w:vertAnchor="text" w:horzAnchor="margin" w:tblpXSpec="right" w:tblpY="142"/>
        <w:tblW w:w="1307" w:type="pct"/>
        <w:shd w:val="pct5" w:color="auto" w:fill="auto"/>
        <w:tblLayout w:type="fixed"/>
        <w:tblCellMar>
          <w:left w:w="115" w:type="dxa"/>
          <w:right w:w="115" w:type="dxa"/>
        </w:tblCellMar>
        <w:tblLook w:val="04A0" w:firstRow="1" w:lastRow="0" w:firstColumn="1" w:lastColumn="0" w:noHBand="0" w:noVBand="1"/>
        <w:tblCaption w:val="Customer Service Cluster"/>
      </w:tblPr>
      <w:tblGrid>
        <w:gridCol w:w="1133"/>
        <w:gridCol w:w="1387"/>
      </w:tblGrid>
      <w:tr w:rsidR="0024058C" w:rsidRPr="0099018D" w14:paraId="2ECF9CD0" w14:textId="77777777" w:rsidTr="00E623FF">
        <w:trPr>
          <w:cantSplit/>
          <w:trHeight w:val="784"/>
        </w:trPr>
        <w:tc>
          <w:tcPr>
            <w:tcW w:w="1133" w:type="dxa"/>
            <w:shd w:val="pct5" w:color="auto" w:fill="auto"/>
            <w:vAlign w:val="center"/>
          </w:tcPr>
          <w:p w14:paraId="21CAA95E" w14:textId="77777777" w:rsidR="0024058C" w:rsidRPr="000E6A33" w:rsidRDefault="0024058C">
            <w:pPr>
              <w:rPr>
                <w:rFonts w:ascii="Public Sans" w:eastAsiaTheme="minorHAnsi" w:hAnsi="Public Sans" w:cs="Lucida Sans"/>
                <w:color w:val="000000" w:themeColor="text1"/>
                <w:sz w:val="18"/>
                <w:szCs w:val="18"/>
              </w:rPr>
            </w:pPr>
            <w:r w:rsidRPr="000E6A33">
              <w:rPr>
                <w:rFonts w:ascii="Public Sans" w:eastAsiaTheme="minorHAnsi" w:hAnsi="Public Sans" w:cs="Lucida Sans"/>
                <w:color w:val="000000" w:themeColor="text1"/>
                <w:sz w:val="18"/>
                <w:szCs w:val="18"/>
              </w:rPr>
              <w:t>$</w:t>
            </w:r>
            <w:r>
              <w:rPr>
                <w:rFonts w:ascii="Public Sans" w:eastAsiaTheme="minorHAnsi" w:hAnsi="Public Sans" w:cs="Lucida Sans"/>
                <w:color w:val="000000" w:themeColor="text1"/>
                <w:sz w:val="18"/>
                <w:szCs w:val="18"/>
              </w:rPr>
              <w:t>72.3</w:t>
            </w:r>
            <w:r w:rsidRPr="000E6A33">
              <w:rPr>
                <w:rFonts w:ascii="Public Sans" w:eastAsiaTheme="minorHAnsi" w:hAnsi="Public Sans" w:cs="Lucida Sans"/>
                <w:color w:val="000000" w:themeColor="text1"/>
                <w:sz w:val="18"/>
                <w:szCs w:val="18"/>
              </w:rPr>
              <w:t xml:space="preserve"> billion</w:t>
            </w:r>
          </w:p>
        </w:tc>
        <w:tc>
          <w:tcPr>
            <w:tcW w:w="1387" w:type="dxa"/>
            <w:shd w:val="pct5" w:color="auto" w:fill="auto"/>
            <w:vAlign w:val="center"/>
          </w:tcPr>
          <w:p w14:paraId="76D0440D" w14:textId="77777777" w:rsidR="0024058C" w:rsidRPr="000E6A33" w:rsidRDefault="0024058C">
            <w:pPr>
              <w:rPr>
                <w:rFonts w:ascii="Public Sans" w:eastAsiaTheme="minorHAnsi" w:hAnsi="Public Sans" w:cs="Lucida Sans"/>
                <w:color w:val="000000" w:themeColor="text1"/>
                <w:sz w:val="18"/>
                <w:szCs w:val="18"/>
              </w:rPr>
            </w:pPr>
            <w:r w:rsidRPr="000E6A33">
              <w:rPr>
                <w:rFonts w:ascii="Public Sans" w:eastAsiaTheme="minorHAnsi" w:hAnsi="Public Sans" w:cs="Lucida Sans"/>
                <w:color w:val="000000" w:themeColor="text1"/>
                <w:sz w:val="18"/>
                <w:szCs w:val="18"/>
              </w:rPr>
              <w:t>Capital Expenditure to 2026-27</w:t>
            </w:r>
          </w:p>
        </w:tc>
      </w:tr>
      <w:tr w:rsidR="0024058C" w:rsidRPr="0099018D" w14:paraId="6EBD5B01" w14:textId="77777777" w:rsidTr="00E623FF">
        <w:trPr>
          <w:cantSplit/>
          <w:trHeight w:val="784"/>
        </w:trPr>
        <w:tc>
          <w:tcPr>
            <w:tcW w:w="1133" w:type="dxa"/>
            <w:shd w:val="pct5" w:color="auto" w:fill="auto"/>
            <w:vAlign w:val="center"/>
          </w:tcPr>
          <w:p w14:paraId="6DBF953A" w14:textId="77777777" w:rsidR="0024058C" w:rsidRPr="000E6A33" w:rsidRDefault="0024058C">
            <w:pPr>
              <w:rPr>
                <w:rFonts w:ascii="Public Sans" w:eastAsiaTheme="minorHAnsi" w:hAnsi="Public Sans" w:cs="Lucida Sans"/>
                <w:color w:val="000000" w:themeColor="text1"/>
                <w:sz w:val="18"/>
                <w:szCs w:val="18"/>
              </w:rPr>
            </w:pPr>
            <w:r w:rsidRPr="000E6A33">
              <w:rPr>
                <w:rFonts w:ascii="Public Sans" w:eastAsiaTheme="minorHAnsi" w:hAnsi="Public Sans" w:cs="Lucida Sans"/>
                <w:color w:val="000000" w:themeColor="text1"/>
                <w:sz w:val="18"/>
                <w:szCs w:val="18"/>
              </w:rPr>
              <w:t>$</w:t>
            </w:r>
            <w:r>
              <w:rPr>
                <w:rFonts w:ascii="Public Sans" w:eastAsiaTheme="minorHAnsi" w:hAnsi="Public Sans" w:cs="Lucida Sans"/>
                <w:color w:val="000000" w:themeColor="text1"/>
                <w:sz w:val="18"/>
                <w:szCs w:val="18"/>
              </w:rPr>
              <w:t>19.3</w:t>
            </w:r>
            <w:r w:rsidRPr="000E6A33">
              <w:rPr>
                <w:rFonts w:ascii="Public Sans" w:eastAsiaTheme="minorHAnsi" w:hAnsi="Public Sans" w:cs="Lucida Sans"/>
                <w:color w:val="000000" w:themeColor="text1"/>
                <w:sz w:val="18"/>
                <w:szCs w:val="18"/>
              </w:rPr>
              <w:t xml:space="preserve"> </w:t>
            </w:r>
            <w:r>
              <w:rPr>
                <w:rFonts w:ascii="Public Sans" w:eastAsiaTheme="minorHAnsi" w:hAnsi="Public Sans" w:cs="Lucida Sans"/>
                <w:color w:val="000000" w:themeColor="text1"/>
                <w:sz w:val="18"/>
                <w:szCs w:val="18"/>
              </w:rPr>
              <w:t>b</w:t>
            </w:r>
            <w:r w:rsidRPr="000E6A33">
              <w:rPr>
                <w:rFonts w:ascii="Public Sans" w:eastAsiaTheme="minorHAnsi" w:hAnsi="Public Sans" w:cs="Lucida Sans"/>
                <w:color w:val="000000" w:themeColor="text1"/>
                <w:sz w:val="18"/>
                <w:szCs w:val="18"/>
              </w:rPr>
              <w:t>illion</w:t>
            </w:r>
          </w:p>
        </w:tc>
        <w:tc>
          <w:tcPr>
            <w:tcW w:w="1387" w:type="dxa"/>
            <w:shd w:val="pct5" w:color="auto" w:fill="auto"/>
            <w:vAlign w:val="center"/>
          </w:tcPr>
          <w:p w14:paraId="69CCBEB7" w14:textId="77777777" w:rsidR="0024058C" w:rsidRPr="000E6A33" w:rsidRDefault="0024058C">
            <w:pPr>
              <w:rPr>
                <w:rFonts w:ascii="Public Sans" w:eastAsiaTheme="minorHAnsi" w:hAnsi="Public Sans" w:cs="Lucida Sans"/>
                <w:color w:val="000000" w:themeColor="text1"/>
                <w:sz w:val="18"/>
                <w:szCs w:val="18"/>
              </w:rPr>
            </w:pPr>
            <w:r w:rsidRPr="000E6A33">
              <w:rPr>
                <w:rFonts w:ascii="Public Sans" w:eastAsiaTheme="minorHAnsi" w:hAnsi="Public Sans" w:cs="Lucida Sans"/>
                <w:color w:val="000000" w:themeColor="text1"/>
                <w:sz w:val="18"/>
                <w:szCs w:val="18"/>
              </w:rPr>
              <w:t>Capital</w:t>
            </w:r>
            <w:r w:rsidRPr="000E6A33">
              <w:rPr>
                <w:rFonts w:ascii="Public Sans" w:eastAsiaTheme="minorHAnsi" w:hAnsi="Public Sans" w:cs="Lucida Sans"/>
                <w:color w:val="000000" w:themeColor="text1"/>
                <w:sz w:val="18"/>
                <w:szCs w:val="18"/>
              </w:rPr>
              <w:br/>
              <w:t>Expenditure</w:t>
            </w:r>
            <w:r w:rsidRPr="000E6A33">
              <w:rPr>
                <w:rFonts w:ascii="Public Sans" w:eastAsiaTheme="minorHAnsi" w:hAnsi="Public Sans" w:cs="Lucida Sans"/>
                <w:color w:val="000000" w:themeColor="text1"/>
                <w:sz w:val="18"/>
                <w:szCs w:val="18"/>
              </w:rPr>
              <w:br/>
              <w:t>2023-24</w:t>
            </w:r>
          </w:p>
        </w:tc>
      </w:tr>
    </w:tbl>
    <w:p w14:paraId="71591E1C" w14:textId="4795375F" w:rsidR="0024058C" w:rsidRPr="00C9418B" w:rsidRDefault="0024058C" w:rsidP="0024058C">
      <w:pPr>
        <w:pStyle w:val="BP3BodyText"/>
        <w:rPr>
          <w:szCs w:val="22"/>
        </w:rPr>
      </w:pPr>
      <w:r>
        <w:rPr>
          <w:noProof/>
        </w:rPr>
        <w:drawing>
          <wp:anchor distT="0" distB="0" distL="114300" distR="114300" simplePos="0" relativeHeight="251658249" behindDoc="1" locked="0" layoutInCell="1" allowOverlap="1" wp14:anchorId="4D9DED37" wp14:editId="3EA2292D">
            <wp:simplePos x="0" y="0"/>
            <wp:positionH relativeFrom="margin">
              <wp:align>left</wp:align>
            </wp:positionH>
            <wp:positionV relativeFrom="paragraph">
              <wp:posOffset>88265</wp:posOffset>
            </wp:positionV>
            <wp:extent cx="749300" cy="749300"/>
            <wp:effectExtent l="0" t="0" r="0" b="0"/>
            <wp:wrapTight wrapText="bothSides">
              <wp:wrapPolygon edited="0">
                <wp:start x="6041" y="0"/>
                <wp:lineTo x="0" y="2746"/>
                <wp:lineTo x="0" y="14827"/>
                <wp:lineTo x="1098" y="17573"/>
                <wp:lineTo x="4942" y="20868"/>
                <wp:lineTo x="5492" y="20868"/>
                <wp:lineTo x="15376" y="20868"/>
                <wp:lineTo x="15925" y="20868"/>
                <wp:lineTo x="19769" y="17573"/>
                <wp:lineTo x="20868" y="14827"/>
                <wp:lineTo x="20868" y="3844"/>
                <wp:lineTo x="15376" y="0"/>
                <wp:lineTo x="6041"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749809" cy="749809"/>
                    </a:xfrm>
                    <a:prstGeom prst="rect">
                      <a:avLst/>
                    </a:prstGeom>
                  </pic:spPr>
                </pic:pic>
              </a:graphicData>
            </a:graphic>
            <wp14:sizeRelH relativeFrom="margin">
              <wp14:pctWidth>0</wp14:pctWidth>
            </wp14:sizeRelH>
            <wp14:sizeRelV relativeFrom="margin">
              <wp14:pctHeight>0</wp14:pctHeight>
            </wp14:sizeRelV>
          </wp:anchor>
        </w:drawing>
      </w:r>
      <w:r w:rsidRPr="000F13A7">
        <w:t>T</w:t>
      </w:r>
      <w:r w:rsidRPr="004B047F">
        <w:t xml:space="preserve">ransport </w:t>
      </w:r>
      <w:r w:rsidRPr="00C9418B">
        <w:rPr>
          <w:szCs w:val="22"/>
        </w:rPr>
        <w:t>plays a key role in making New South Wales a better place to live, work and visit by connecting people and communities. Integrated transport networks</w:t>
      </w:r>
      <w:r>
        <w:rPr>
          <w:szCs w:val="22"/>
        </w:rPr>
        <w:t xml:space="preserve"> </w:t>
      </w:r>
      <w:r w:rsidRPr="00C9418B">
        <w:rPr>
          <w:szCs w:val="22"/>
        </w:rPr>
        <w:t xml:space="preserve">including road, train, metro, bus, ferry, light rail, </w:t>
      </w:r>
      <w:proofErr w:type="gramStart"/>
      <w:r w:rsidRPr="00C9418B">
        <w:rPr>
          <w:szCs w:val="22"/>
        </w:rPr>
        <w:t>cycling</w:t>
      </w:r>
      <w:proofErr w:type="gramEnd"/>
      <w:r w:rsidRPr="00C9418B">
        <w:rPr>
          <w:szCs w:val="22"/>
        </w:rPr>
        <w:t xml:space="preserve"> and walking</w:t>
      </w:r>
      <w:r>
        <w:rPr>
          <w:szCs w:val="22"/>
        </w:rPr>
        <w:t xml:space="preserve"> is</w:t>
      </w:r>
      <w:r w:rsidRPr="00C9418B">
        <w:rPr>
          <w:szCs w:val="22"/>
        </w:rPr>
        <w:t xml:space="preserve"> critical</w:t>
      </w:r>
      <w:r w:rsidR="0001640C">
        <w:rPr>
          <w:szCs w:val="22"/>
        </w:rPr>
        <w:t xml:space="preserve"> for</w:t>
      </w:r>
      <w:r w:rsidRPr="00C9418B">
        <w:rPr>
          <w:szCs w:val="22"/>
        </w:rPr>
        <w:t xml:space="preserve"> driving economic growth</w:t>
      </w:r>
      <w:r>
        <w:rPr>
          <w:szCs w:val="22"/>
        </w:rPr>
        <w:t>,</w:t>
      </w:r>
      <w:r w:rsidRPr="00C9418B">
        <w:rPr>
          <w:szCs w:val="22"/>
        </w:rPr>
        <w:t xml:space="preserve"> </w:t>
      </w:r>
      <w:r>
        <w:rPr>
          <w:szCs w:val="22"/>
        </w:rPr>
        <w:t>wellbein</w:t>
      </w:r>
      <w:r w:rsidRPr="00C9418B">
        <w:rPr>
          <w:szCs w:val="22"/>
        </w:rPr>
        <w:t>g</w:t>
      </w:r>
      <w:r>
        <w:rPr>
          <w:szCs w:val="22"/>
        </w:rPr>
        <w:t>,</w:t>
      </w:r>
      <w:r w:rsidRPr="00C9418B">
        <w:rPr>
          <w:szCs w:val="22"/>
        </w:rPr>
        <w:t xml:space="preserve"> and creating vibrant precincts and cities.</w:t>
      </w:r>
    </w:p>
    <w:p w14:paraId="02E515FB" w14:textId="77777777" w:rsidR="0024058C" w:rsidRPr="00C9418B" w:rsidRDefault="0024058C" w:rsidP="0024058C">
      <w:pPr>
        <w:pStyle w:val="BP3BodyText"/>
        <w:rPr>
          <w:szCs w:val="22"/>
        </w:rPr>
      </w:pPr>
      <w:r w:rsidRPr="140551B7">
        <w:rPr>
          <w:szCs w:val="22"/>
        </w:rPr>
        <w:t xml:space="preserve">Rapid technological change, along with </w:t>
      </w:r>
      <w:r w:rsidRPr="6E63D39C">
        <w:rPr>
          <w:szCs w:val="22"/>
        </w:rPr>
        <w:t>patronage</w:t>
      </w:r>
      <w:r w:rsidRPr="140551B7" w:rsidDel="00654211">
        <w:rPr>
          <w:szCs w:val="22"/>
        </w:rPr>
        <w:t xml:space="preserve"> </w:t>
      </w:r>
      <w:r w:rsidRPr="140551B7">
        <w:rPr>
          <w:szCs w:val="22"/>
        </w:rPr>
        <w:t>increase post pandemic, means transport planning and delivery needs to be more agile and sustainable to respond to changes in commuter needs and travel patterns.</w:t>
      </w:r>
    </w:p>
    <w:p w14:paraId="2988F0C3" w14:textId="3AF79E00" w:rsidR="0024058C" w:rsidRPr="00E413AC" w:rsidRDefault="0024058C" w:rsidP="0024058C">
      <w:pPr>
        <w:pStyle w:val="BP3BodyText"/>
      </w:pPr>
      <w:r>
        <w:t>The Transport capital program includes a $72.3 billion investment over the four years to 2026-27</w:t>
      </w:r>
      <w:r w:rsidR="00035C9E">
        <w:t xml:space="preserve">, including </w:t>
      </w:r>
      <w:r w:rsidR="00367D04" w:rsidRPr="00367D04">
        <w:t>major investment in Sydney's transformational Metro projects</w:t>
      </w:r>
      <w:r>
        <w:t xml:space="preserve">. </w:t>
      </w:r>
    </w:p>
    <w:p w14:paraId="1F1D68B4" w14:textId="77777777" w:rsidR="00547DF4" w:rsidRPr="00E413AC" w:rsidRDefault="00547DF4" w:rsidP="00912B0C"/>
    <w:tbl>
      <w:tblPr>
        <w:tblW w:w="0" w:type="auto"/>
        <w:tblInd w:w="-5" w:type="dxa"/>
        <w:shd w:val="pct5" w:color="auto" w:fill="auto"/>
        <w:tblLook w:val="04A0" w:firstRow="1" w:lastRow="0" w:firstColumn="1" w:lastColumn="0" w:noHBand="0" w:noVBand="1"/>
        <w:tblCaption w:val="Box 2.10: Urban Roads Fund"/>
        <w:tblDescription w:val="Box 2.10: Urban Roads Fund"/>
      </w:tblPr>
      <w:tblGrid>
        <w:gridCol w:w="9629"/>
      </w:tblGrid>
      <w:tr w:rsidR="0024058C" w:rsidRPr="00461C4C" w14:paraId="7AAC54A7" w14:textId="77777777" w:rsidTr="00496703">
        <w:trPr>
          <w:trHeight w:val="3669"/>
        </w:trPr>
        <w:tc>
          <w:tcPr>
            <w:tcW w:w="9629" w:type="dxa"/>
            <w:shd w:val="pct5" w:color="auto" w:fill="auto"/>
          </w:tcPr>
          <w:p w14:paraId="058933A0" w14:textId="77777777" w:rsidR="0024058C" w:rsidRPr="00612B7E" w:rsidRDefault="0024058C" w:rsidP="000012D2">
            <w:pPr>
              <w:pStyle w:val="BP3Boxx"/>
            </w:pPr>
            <w:r w:rsidRPr="36A21C65">
              <w:t>Urban Roads Fund</w:t>
            </w:r>
          </w:p>
          <w:p w14:paraId="5CF5DF88" w14:textId="7432E33C" w:rsidR="00C12A69" w:rsidRPr="00004A42" w:rsidRDefault="00C12A69" w:rsidP="00645230">
            <w:pPr>
              <w:pStyle w:val="BP3BodyText"/>
              <w:rPr>
                <w:szCs w:val="22"/>
                <w:lang w:val="en-US"/>
              </w:rPr>
            </w:pPr>
            <w:r w:rsidRPr="00004A42">
              <w:rPr>
                <w:szCs w:val="22"/>
                <w:lang w:val="en-US"/>
              </w:rPr>
              <w:t xml:space="preserve">The NSW Government has committed $770 million </w:t>
            </w:r>
            <w:r w:rsidRPr="00004A42">
              <w:rPr>
                <w:szCs w:val="22"/>
              </w:rPr>
              <w:t>(capital and recurrent expenses</w:t>
            </w:r>
            <w:r w:rsidRPr="00004A42">
              <w:t>) t</w:t>
            </w:r>
            <w:r w:rsidRPr="00004A42">
              <w:rPr>
                <w:szCs w:val="22"/>
                <w:lang w:val="en-US"/>
              </w:rPr>
              <w:t xml:space="preserve">o establish an Urban Roads Fund (over four years to 2026-27). The funding </w:t>
            </w:r>
            <w:r w:rsidRPr="005B045A">
              <w:rPr>
                <w:szCs w:val="22"/>
              </w:rPr>
              <w:t>will be used</w:t>
            </w:r>
            <w:r w:rsidRPr="00004A42">
              <w:rPr>
                <w:rStyle w:val="ui-provider"/>
                <w:bCs/>
              </w:rPr>
              <w:t xml:space="preserve"> to </w:t>
            </w:r>
            <w:r w:rsidR="00167A67">
              <w:rPr>
                <w:rStyle w:val="ui-provider"/>
                <w:bCs/>
              </w:rPr>
              <w:t>plan and</w:t>
            </w:r>
            <w:r w:rsidRPr="00004A42">
              <w:rPr>
                <w:rStyle w:val="ui-provider"/>
                <w:bCs/>
              </w:rPr>
              <w:t xml:space="preserve"> build major roads in metropolitan areas, including improvements to key corridors in Heathcote, </w:t>
            </w:r>
            <w:proofErr w:type="gramStart"/>
            <w:r w:rsidRPr="00004A42">
              <w:rPr>
                <w:rStyle w:val="ui-provider"/>
                <w:bCs/>
              </w:rPr>
              <w:t>Riverstone</w:t>
            </w:r>
            <w:proofErr w:type="gramEnd"/>
            <w:r w:rsidRPr="00004A42">
              <w:rPr>
                <w:rStyle w:val="ui-provider"/>
                <w:bCs/>
              </w:rPr>
              <w:t xml:space="preserve"> and </w:t>
            </w:r>
            <w:r>
              <w:rPr>
                <w:rStyle w:val="ui-provider"/>
                <w:bCs/>
              </w:rPr>
              <w:t>smaller projects to improve roads in local communities</w:t>
            </w:r>
            <w:r w:rsidRPr="00004A42">
              <w:rPr>
                <w:rStyle w:val="ui-provider"/>
                <w:bCs/>
              </w:rPr>
              <w:t>.</w:t>
            </w:r>
          </w:p>
          <w:p w14:paraId="5F8D3D92" w14:textId="77777777" w:rsidR="00C12A69" w:rsidRPr="00004A42" w:rsidRDefault="00C12A69" w:rsidP="00C12A69">
            <w:pPr>
              <w:spacing w:before="120" w:after="120"/>
              <w:rPr>
                <w:rFonts w:ascii="Public Sans" w:hAnsi="Public Sans" w:cs="Arial"/>
                <w:color w:val="000000" w:themeColor="text1"/>
                <w:sz w:val="22"/>
                <w:szCs w:val="22"/>
                <w:lang w:val="en-US"/>
              </w:rPr>
            </w:pPr>
            <w:r w:rsidRPr="00004A42">
              <w:rPr>
                <w:rFonts w:ascii="Public Sans" w:hAnsi="Public Sans" w:cs="Arial"/>
                <w:color w:val="000000" w:themeColor="text1"/>
                <w:sz w:val="22"/>
                <w:szCs w:val="22"/>
                <w:lang w:val="en-US"/>
              </w:rPr>
              <w:t>Key projects include:</w:t>
            </w:r>
          </w:p>
          <w:p w14:paraId="3C15A3EE" w14:textId="1ED84E8F" w:rsidR="00FD6246" w:rsidRPr="00FD6246" w:rsidRDefault="00C25447" w:rsidP="00957062">
            <w:pPr>
              <w:pStyle w:val="ListParagraph"/>
              <w:numPr>
                <w:ilvl w:val="0"/>
                <w:numId w:val="17"/>
              </w:numPr>
              <w:spacing w:before="120" w:after="120"/>
              <w:ind w:left="284" w:hanging="284"/>
              <w:contextualSpacing w:val="0"/>
              <w:rPr>
                <w:lang w:val="en-US"/>
              </w:rPr>
            </w:pPr>
            <w:r>
              <w:rPr>
                <w:rFonts w:ascii="Public Sans" w:hAnsi="Public Sans" w:cs="Arial"/>
                <w:sz w:val="22"/>
                <w:szCs w:val="22"/>
                <w:lang w:val="en-US"/>
              </w:rPr>
              <w:t>p</w:t>
            </w:r>
            <w:r w:rsidR="00FD6246" w:rsidRPr="00FD6246">
              <w:rPr>
                <w:rFonts w:ascii="Public Sans" w:hAnsi="Public Sans" w:cs="Arial"/>
                <w:sz w:val="22"/>
                <w:szCs w:val="22"/>
                <w:lang w:val="en-US"/>
              </w:rPr>
              <w:t xml:space="preserve">lanning for upgrades on Fifteenth Avenue Transit Corridor, which is a vital east-west connection between Liverpool and Bradfield providing a direct bus </w:t>
            </w:r>
            <w:proofErr w:type="gramStart"/>
            <w:r w:rsidR="00FD6246" w:rsidRPr="00FD6246">
              <w:rPr>
                <w:rFonts w:ascii="Public Sans" w:hAnsi="Public Sans" w:cs="Arial"/>
                <w:sz w:val="22"/>
                <w:szCs w:val="22"/>
                <w:lang w:val="en-US"/>
              </w:rPr>
              <w:t>connection</w:t>
            </w:r>
            <w:proofErr w:type="gramEnd"/>
          </w:p>
          <w:p w14:paraId="6E363652" w14:textId="241C1387" w:rsidR="00C12A69" w:rsidRPr="00645230" w:rsidRDefault="00C25447" w:rsidP="00957062">
            <w:pPr>
              <w:pStyle w:val="ListParagraph"/>
              <w:numPr>
                <w:ilvl w:val="0"/>
                <w:numId w:val="17"/>
              </w:numPr>
              <w:spacing w:before="120" w:after="120"/>
              <w:ind w:left="284" w:hanging="284"/>
              <w:contextualSpacing w:val="0"/>
              <w:rPr>
                <w:rFonts w:ascii="Public Sans" w:hAnsi="Public Sans" w:cs="Arial"/>
                <w:sz w:val="22"/>
                <w:szCs w:val="22"/>
                <w:lang w:val="en-US"/>
              </w:rPr>
            </w:pPr>
            <w:r>
              <w:rPr>
                <w:rFonts w:ascii="Public Sans" w:hAnsi="Public Sans" w:cs="Arial"/>
                <w:sz w:val="22"/>
                <w:szCs w:val="22"/>
                <w:lang w:val="en-US"/>
              </w:rPr>
              <w:t>d</w:t>
            </w:r>
            <w:r w:rsidR="00C12A69" w:rsidRPr="00645230">
              <w:rPr>
                <w:rFonts w:ascii="Public Sans" w:hAnsi="Public Sans" w:cs="Arial"/>
                <w:sz w:val="22"/>
                <w:szCs w:val="22"/>
                <w:lang w:val="en-US"/>
              </w:rPr>
              <w:t>uplicating key sections of Heathcote Road</w:t>
            </w:r>
          </w:p>
          <w:p w14:paraId="30CED902" w14:textId="1EC16FD9" w:rsidR="00C12A69" w:rsidRPr="00645230" w:rsidRDefault="00C25447" w:rsidP="00957062">
            <w:pPr>
              <w:pStyle w:val="ListParagraph"/>
              <w:numPr>
                <w:ilvl w:val="0"/>
                <w:numId w:val="17"/>
              </w:numPr>
              <w:spacing w:before="120" w:after="120"/>
              <w:ind w:left="284" w:hanging="284"/>
              <w:contextualSpacing w:val="0"/>
              <w:rPr>
                <w:rFonts w:ascii="Public Sans" w:hAnsi="Public Sans" w:cs="Arial"/>
                <w:sz w:val="22"/>
                <w:szCs w:val="22"/>
                <w:lang w:val="en-US"/>
              </w:rPr>
            </w:pPr>
            <w:r>
              <w:rPr>
                <w:rFonts w:ascii="Public Sans" w:hAnsi="Public Sans" w:cs="Arial"/>
                <w:sz w:val="22"/>
                <w:szCs w:val="22"/>
                <w:lang w:val="en-US"/>
              </w:rPr>
              <w:t>u</w:t>
            </w:r>
            <w:r w:rsidR="00C12A69" w:rsidRPr="00645230">
              <w:rPr>
                <w:rFonts w:ascii="Public Sans" w:hAnsi="Public Sans" w:cs="Arial"/>
                <w:sz w:val="22"/>
                <w:szCs w:val="22"/>
                <w:lang w:val="en-US"/>
              </w:rPr>
              <w:t>pgrade of Bandon Road</w:t>
            </w:r>
          </w:p>
          <w:p w14:paraId="0A67E6E4" w14:textId="77A05C3F" w:rsidR="00C12A69" w:rsidRPr="00645230" w:rsidRDefault="00C25447" w:rsidP="00957062">
            <w:pPr>
              <w:pStyle w:val="ListParagraph"/>
              <w:numPr>
                <w:ilvl w:val="0"/>
                <w:numId w:val="17"/>
              </w:numPr>
              <w:spacing w:before="120" w:after="120"/>
              <w:ind w:left="284" w:hanging="284"/>
              <w:contextualSpacing w:val="0"/>
              <w:rPr>
                <w:rFonts w:ascii="Public Sans" w:hAnsi="Public Sans" w:cs="Arial"/>
                <w:sz w:val="22"/>
                <w:szCs w:val="22"/>
                <w:lang w:val="en-US"/>
              </w:rPr>
            </w:pPr>
            <w:r>
              <w:rPr>
                <w:rFonts w:ascii="Public Sans" w:hAnsi="Public Sans" w:cs="Arial"/>
                <w:sz w:val="22"/>
                <w:szCs w:val="22"/>
                <w:lang w:val="en-US"/>
              </w:rPr>
              <w:t>u</w:t>
            </w:r>
            <w:r w:rsidR="00C12A69" w:rsidRPr="00645230">
              <w:rPr>
                <w:rFonts w:ascii="Public Sans" w:hAnsi="Public Sans" w:cs="Arial"/>
                <w:sz w:val="22"/>
                <w:szCs w:val="22"/>
                <w:lang w:val="en-US"/>
              </w:rPr>
              <w:t xml:space="preserve">pgrade Henry Lawson Drive at </w:t>
            </w:r>
            <w:proofErr w:type="spellStart"/>
            <w:r w:rsidR="00C12A69" w:rsidRPr="00645230">
              <w:rPr>
                <w:rFonts w:ascii="Public Sans" w:hAnsi="Public Sans" w:cs="Arial"/>
                <w:sz w:val="22"/>
                <w:szCs w:val="22"/>
                <w:lang w:val="en-US"/>
              </w:rPr>
              <w:t>Milperra</w:t>
            </w:r>
            <w:proofErr w:type="spellEnd"/>
          </w:p>
          <w:p w14:paraId="17DFAAE8" w14:textId="3A619DA8" w:rsidR="0024058C" w:rsidRPr="00461C4C" w:rsidRDefault="00C25447" w:rsidP="00957062">
            <w:pPr>
              <w:pStyle w:val="ListParagraph"/>
              <w:numPr>
                <w:ilvl w:val="0"/>
                <w:numId w:val="17"/>
              </w:numPr>
              <w:spacing w:before="120" w:after="120"/>
              <w:ind w:left="284" w:hanging="284"/>
              <w:contextualSpacing w:val="0"/>
            </w:pPr>
            <w:r>
              <w:rPr>
                <w:rFonts w:ascii="Public Sans" w:hAnsi="Public Sans" w:cs="Arial"/>
                <w:sz w:val="22"/>
                <w:szCs w:val="22"/>
                <w:lang w:val="en-US"/>
              </w:rPr>
              <w:t>u</w:t>
            </w:r>
            <w:r w:rsidR="00C12A69" w:rsidRPr="00645230">
              <w:rPr>
                <w:rFonts w:ascii="Public Sans" w:hAnsi="Public Sans" w:cs="Arial"/>
                <w:sz w:val="22"/>
                <w:szCs w:val="22"/>
                <w:lang w:val="en-US"/>
              </w:rPr>
              <w:t>pgrading Hill Road at Homebush.</w:t>
            </w:r>
          </w:p>
        </w:tc>
      </w:tr>
    </w:tbl>
    <w:p w14:paraId="542E9F04" w14:textId="77777777" w:rsidR="0024058C" w:rsidRDefault="0024058C" w:rsidP="0024058C">
      <w:pPr>
        <w:pStyle w:val="BP3BodyText"/>
      </w:pPr>
    </w:p>
    <w:p w14:paraId="1B97450E" w14:textId="77777777" w:rsidR="0024058C" w:rsidRPr="00020E3D" w:rsidRDefault="0024058C" w:rsidP="0024058C">
      <w:pPr>
        <w:pStyle w:val="BP3BodyText"/>
      </w:pPr>
      <w:r w:rsidRPr="00461C4C">
        <w:br w:type="page"/>
      </w:r>
    </w:p>
    <w:p w14:paraId="1540F372" w14:textId="1FA7404A" w:rsidR="0024058C" w:rsidRPr="00B124F9" w:rsidRDefault="0024058C" w:rsidP="00912B0C">
      <w:pPr>
        <w:pStyle w:val="BP3Tablex"/>
      </w:pPr>
      <w:r w:rsidRPr="00B124F9">
        <w:lastRenderedPageBreak/>
        <w:t xml:space="preserve">Key new Transport projects commencing in 2023-24 included in this </w:t>
      </w:r>
      <w:proofErr w:type="gramStart"/>
      <w:r w:rsidRPr="00B124F9">
        <w:t>Budget</w:t>
      </w:r>
      <w:proofErr w:type="gramEnd"/>
    </w:p>
    <w:tbl>
      <w:tblPr>
        <w:tblW w:w="0" w:type="auto"/>
        <w:tblLayout w:type="fixed"/>
        <w:tblLook w:val="04A0" w:firstRow="1" w:lastRow="0" w:firstColumn="1" w:lastColumn="0" w:noHBand="0" w:noVBand="1"/>
        <w:tblCaption w:val="Table 2.13:  Key new Transport projects commencing in 2023-24 included in this Budget"/>
        <w:tblDescription w:val="Table 2.13:  Key new Transport projects commencing in 2023-24 included in this Budget"/>
      </w:tblPr>
      <w:tblGrid>
        <w:gridCol w:w="5534"/>
        <w:gridCol w:w="1979"/>
        <w:gridCol w:w="2126"/>
      </w:tblGrid>
      <w:tr w:rsidR="0024058C" w:rsidRPr="00F23C8D" w14:paraId="1CE6A8E1" w14:textId="77777777" w:rsidTr="00A43E39">
        <w:trPr>
          <w:cantSplit/>
          <w:tblHeader/>
        </w:trPr>
        <w:tc>
          <w:tcPr>
            <w:tcW w:w="5534" w:type="dxa"/>
            <w:shd w:val="clear" w:color="auto" w:fill="EBEBEB"/>
            <w:vAlign w:val="center"/>
          </w:tcPr>
          <w:p w14:paraId="77C80938" w14:textId="77777777" w:rsidR="0024058C" w:rsidRPr="008E1BBC" w:rsidRDefault="0024058C">
            <w:pPr>
              <w:pStyle w:val="BP3TableTextHeading"/>
              <w:rPr>
                <w:lang w:val="en-US" w:eastAsia="ja-JP"/>
              </w:rPr>
            </w:pPr>
            <w:r w:rsidRPr="008E1BBC">
              <w:rPr>
                <w:lang w:val="en-US" w:eastAsia="ja-JP"/>
              </w:rPr>
              <w:t>Project</w:t>
            </w:r>
          </w:p>
        </w:tc>
        <w:tc>
          <w:tcPr>
            <w:tcW w:w="1979" w:type="dxa"/>
            <w:shd w:val="clear" w:color="auto" w:fill="EBEBEB"/>
            <w:vAlign w:val="center"/>
          </w:tcPr>
          <w:p w14:paraId="50169B02" w14:textId="77777777" w:rsidR="0024058C" w:rsidRPr="008E1BBC" w:rsidRDefault="0024058C">
            <w:pPr>
              <w:pStyle w:val="BP3TableTextHeading"/>
              <w:rPr>
                <w:lang w:val="en-US" w:eastAsia="ja-JP"/>
              </w:rPr>
            </w:pPr>
            <w:r w:rsidRPr="008E1BBC">
              <w:rPr>
                <w:lang w:val="en-US" w:eastAsia="ja-JP"/>
              </w:rPr>
              <w:t>Estimated total cost</w:t>
            </w:r>
          </w:p>
        </w:tc>
        <w:tc>
          <w:tcPr>
            <w:tcW w:w="2126" w:type="dxa"/>
            <w:shd w:val="clear" w:color="auto" w:fill="EBEBEB"/>
            <w:vAlign w:val="center"/>
          </w:tcPr>
          <w:p w14:paraId="0E458AB3" w14:textId="77777777" w:rsidR="0024058C" w:rsidRPr="008E1BBC" w:rsidRDefault="0024058C" w:rsidP="009951A1">
            <w:pPr>
              <w:pStyle w:val="BP3TableTextHeading"/>
              <w:jc w:val="center"/>
              <w:rPr>
                <w:lang w:val="en-US" w:eastAsia="ja-JP"/>
              </w:rPr>
            </w:pPr>
            <w:r w:rsidRPr="008E1BBC">
              <w:rPr>
                <w:lang w:val="en-US" w:eastAsia="ja-JP"/>
              </w:rPr>
              <w:t xml:space="preserve">Expenditure </w:t>
            </w:r>
            <w:r>
              <w:rPr>
                <w:lang w:val="en-US" w:eastAsia="ja-JP"/>
              </w:rPr>
              <w:t xml:space="preserve">over four years </w:t>
            </w:r>
            <w:r w:rsidRPr="008E1BBC">
              <w:rPr>
                <w:lang w:val="en-US" w:eastAsia="ja-JP"/>
              </w:rPr>
              <w:t>to 2026-27</w:t>
            </w:r>
          </w:p>
        </w:tc>
      </w:tr>
      <w:tr w:rsidR="00074591" w:rsidRPr="004B047F" w14:paraId="6A4A4F25" w14:textId="77777777" w:rsidTr="00A43E39">
        <w:trPr>
          <w:cantSplit/>
        </w:trPr>
        <w:tc>
          <w:tcPr>
            <w:tcW w:w="5534" w:type="dxa"/>
            <w:tcBorders>
              <w:left w:val="nil"/>
              <w:bottom w:val="single" w:sz="4" w:space="0" w:color="808080" w:themeColor="background1" w:themeShade="80"/>
              <w:right w:val="nil"/>
            </w:tcBorders>
          </w:tcPr>
          <w:p w14:paraId="2711ABA8" w14:textId="77777777" w:rsidR="00074591" w:rsidRPr="00471914" w:rsidRDefault="00074591">
            <w:pPr>
              <w:pStyle w:val="BP3TableTextHeading"/>
              <w:rPr>
                <w:rStyle w:val="ui-provider"/>
              </w:rPr>
            </w:pPr>
            <w:r w:rsidRPr="00471914">
              <w:rPr>
                <w:rStyle w:val="ui-provider"/>
              </w:rPr>
              <w:t>More Accessible, Safe and Secure Train Stations</w:t>
            </w:r>
          </w:p>
          <w:p w14:paraId="6BF31383" w14:textId="025450AD" w:rsidR="00074591" w:rsidRPr="00471914" w:rsidRDefault="00074591">
            <w:pPr>
              <w:pStyle w:val="BP3TableText"/>
            </w:pPr>
            <w:r w:rsidRPr="00471914">
              <w:rPr>
                <w:rStyle w:val="ui-provider"/>
              </w:rPr>
              <w:t xml:space="preserve">Establishing a new combined fund to upgrade train stations to make them more accessible, </w:t>
            </w:r>
            <w:proofErr w:type="gramStart"/>
            <w:r w:rsidRPr="00471914">
              <w:rPr>
                <w:rStyle w:val="ui-provider"/>
              </w:rPr>
              <w:t>safe</w:t>
            </w:r>
            <w:proofErr w:type="gramEnd"/>
            <w:r w:rsidRPr="00471914">
              <w:rPr>
                <w:rStyle w:val="ui-provider"/>
              </w:rPr>
              <w:t xml:space="preserve"> and secure by combining the existing Transport Access Program fund with the Commuter Car Parking Program fund with additional $300</w:t>
            </w:r>
            <w:r w:rsidR="00B7409E">
              <w:rPr>
                <w:rStyle w:val="ui-provider"/>
              </w:rPr>
              <w:t> </w:t>
            </w:r>
            <w:r w:rsidRPr="00471914">
              <w:rPr>
                <w:rStyle w:val="ui-provider"/>
              </w:rPr>
              <w:t>m</w:t>
            </w:r>
            <w:r w:rsidR="00B7409E">
              <w:rPr>
                <w:rStyle w:val="ui-provider"/>
              </w:rPr>
              <w:t>illion</w:t>
            </w:r>
            <w:r w:rsidRPr="00471914">
              <w:rPr>
                <w:rStyle w:val="ui-provider"/>
              </w:rPr>
              <w:t xml:space="preserve"> committed at the election.</w:t>
            </w:r>
          </w:p>
        </w:tc>
        <w:tc>
          <w:tcPr>
            <w:tcW w:w="1979" w:type="dxa"/>
            <w:tcBorders>
              <w:left w:val="nil"/>
              <w:bottom w:val="single" w:sz="4" w:space="0" w:color="808080" w:themeColor="background1" w:themeShade="80"/>
              <w:right w:val="nil"/>
            </w:tcBorders>
            <w:vAlign w:val="center"/>
          </w:tcPr>
          <w:p w14:paraId="67406D5E" w14:textId="77777777" w:rsidR="00074591" w:rsidRPr="00471914" w:rsidRDefault="00074591">
            <w:pPr>
              <w:pStyle w:val="BP3TableText"/>
            </w:pPr>
            <w:proofErr w:type="spellStart"/>
            <w:r w:rsidRPr="00471914">
              <w:t>n.a.</w:t>
            </w:r>
            <w:proofErr w:type="spellEnd"/>
          </w:p>
        </w:tc>
        <w:tc>
          <w:tcPr>
            <w:tcW w:w="2126" w:type="dxa"/>
            <w:tcBorders>
              <w:left w:val="nil"/>
              <w:bottom w:val="single" w:sz="4" w:space="0" w:color="808080" w:themeColor="background1" w:themeShade="80"/>
              <w:right w:val="nil"/>
            </w:tcBorders>
            <w:vAlign w:val="center"/>
          </w:tcPr>
          <w:p w14:paraId="2DB094D4" w14:textId="77777777" w:rsidR="00074591" w:rsidRPr="00471914" w:rsidRDefault="00074591">
            <w:pPr>
              <w:pStyle w:val="BP3TableText"/>
            </w:pPr>
            <w:r w:rsidRPr="00471914">
              <w:t>$800.7 million</w:t>
            </w:r>
          </w:p>
        </w:tc>
      </w:tr>
      <w:tr w:rsidR="0024058C" w:rsidRPr="004B047F" w14:paraId="3551FEF7" w14:textId="77777777" w:rsidTr="00A43E39">
        <w:trPr>
          <w:cantSplit/>
        </w:trPr>
        <w:tc>
          <w:tcPr>
            <w:tcW w:w="5534" w:type="dxa"/>
            <w:tcBorders>
              <w:left w:val="nil"/>
              <w:bottom w:val="single" w:sz="4" w:space="0" w:color="808080" w:themeColor="background1" w:themeShade="80"/>
              <w:right w:val="nil"/>
            </w:tcBorders>
          </w:tcPr>
          <w:p w14:paraId="57E98DE3" w14:textId="77777777" w:rsidR="0024058C" w:rsidRPr="00471914" w:rsidRDefault="0024058C">
            <w:pPr>
              <w:pStyle w:val="BP3TableTextHeading"/>
              <w:rPr>
                <w:rStyle w:val="ui-provider"/>
              </w:rPr>
            </w:pPr>
            <w:r w:rsidRPr="00471914">
              <w:rPr>
                <w:rStyle w:val="ui-provider"/>
              </w:rPr>
              <w:t>Urban Roads Fund</w:t>
            </w:r>
          </w:p>
          <w:p w14:paraId="35F5289D" w14:textId="34EF6C10" w:rsidR="0024058C" w:rsidRPr="00471914" w:rsidRDefault="0024058C">
            <w:pPr>
              <w:pStyle w:val="BP3TableText"/>
            </w:pPr>
            <w:r w:rsidRPr="00471914">
              <w:rPr>
                <w:rStyle w:val="ui-provider"/>
              </w:rPr>
              <w:t>Establishing an Urban Roads Fund to build major roads in metropolitan areas, including improvements to key corridors in Heathcote</w:t>
            </w:r>
            <w:r w:rsidR="00CE073E" w:rsidRPr="00471914">
              <w:rPr>
                <w:rStyle w:val="ui-provider"/>
              </w:rPr>
              <w:t xml:space="preserve">, </w:t>
            </w:r>
            <w:proofErr w:type="gramStart"/>
            <w:r w:rsidRPr="00471914">
              <w:rPr>
                <w:rStyle w:val="ui-provider"/>
              </w:rPr>
              <w:t>Riverstone</w:t>
            </w:r>
            <w:proofErr w:type="gramEnd"/>
            <w:r w:rsidR="008057C6" w:rsidRPr="00471914">
              <w:rPr>
                <w:rStyle w:val="ui-provider"/>
              </w:rPr>
              <w:t xml:space="preserve"> and </w:t>
            </w:r>
            <w:r w:rsidR="008057C6" w:rsidRPr="00471914">
              <w:rPr>
                <w:rStyle w:val="ui-provider"/>
                <w:bCs/>
              </w:rPr>
              <w:t>smaller projects to improve roads in local communities.</w:t>
            </w:r>
          </w:p>
        </w:tc>
        <w:tc>
          <w:tcPr>
            <w:tcW w:w="1979" w:type="dxa"/>
            <w:tcBorders>
              <w:left w:val="nil"/>
              <w:bottom w:val="single" w:sz="4" w:space="0" w:color="808080" w:themeColor="background1" w:themeShade="80"/>
              <w:right w:val="nil"/>
            </w:tcBorders>
            <w:vAlign w:val="center"/>
          </w:tcPr>
          <w:p w14:paraId="1923DF23" w14:textId="77777777" w:rsidR="0024058C" w:rsidRPr="00471914" w:rsidRDefault="0024058C">
            <w:pPr>
              <w:pStyle w:val="BP3TableText"/>
            </w:pPr>
            <w:proofErr w:type="spellStart"/>
            <w:r w:rsidRPr="00471914">
              <w:t>n.a.</w:t>
            </w:r>
            <w:proofErr w:type="spellEnd"/>
          </w:p>
        </w:tc>
        <w:tc>
          <w:tcPr>
            <w:tcW w:w="2126" w:type="dxa"/>
            <w:tcBorders>
              <w:left w:val="nil"/>
              <w:bottom w:val="single" w:sz="4" w:space="0" w:color="808080" w:themeColor="background1" w:themeShade="80"/>
              <w:right w:val="nil"/>
            </w:tcBorders>
            <w:vAlign w:val="center"/>
          </w:tcPr>
          <w:p w14:paraId="1033FBDD" w14:textId="77777777" w:rsidR="0024058C" w:rsidRPr="00471914" w:rsidRDefault="0024058C">
            <w:pPr>
              <w:pStyle w:val="BP3TableText"/>
            </w:pPr>
            <w:r w:rsidRPr="00471914">
              <w:t>$315.6 million</w:t>
            </w:r>
          </w:p>
        </w:tc>
      </w:tr>
      <w:tr w:rsidR="0024058C" w:rsidRPr="004B047F" w14:paraId="3DF65BAC" w14:textId="77777777" w:rsidTr="00A43E39">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40D08795" w14:textId="77777777" w:rsidR="0024058C" w:rsidRPr="00AC43D9" w:rsidRDefault="0024058C">
            <w:pPr>
              <w:pStyle w:val="BP3TableTextHeading"/>
            </w:pPr>
            <w:r w:rsidRPr="62EE9E65">
              <w:t xml:space="preserve">M7-M12 </w:t>
            </w:r>
            <w:r w:rsidRPr="1438CA15">
              <w:t xml:space="preserve">Integration Project </w:t>
            </w:r>
          </w:p>
          <w:p w14:paraId="1AEE3440" w14:textId="1965044B" w:rsidR="0024058C" w:rsidRPr="004B047F" w:rsidRDefault="0024058C">
            <w:pPr>
              <w:pStyle w:val="BP3TableText"/>
            </w:pPr>
            <w:r w:rsidRPr="009E2DEE">
              <w:t xml:space="preserve">Delivering the M7-M12 Interchange, the Elizabeth Drive Connection to the M12 and the </w:t>
            </w:r>
            <w:proofErr w:type="spellStart"/>
            <w:r w:rsidRPr="009E2DEE">
              <w:t>Westlink</w:t>
            </w:r>
            <w:proofErr w:type="spellEnd"/>
            <w:r w:rsidRPr="009E2DEE">
              <w:t xml:space="preserve"> M7 Widening to improve connectivity, travel time and safety of motorists travelling between major roads in the Western Parkland City (NSW and </w:t>
            </w:r>
            <w:r w:rsidR="00B437E1">
              <w:t>Australian</w:t>
            </w:r>
            <w:r w:rsidRPr="009E2DEE">
              <w:t xml:space="preserve"> Government funded).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3F573BEA" w14:textId="77777777" w:rsidR="0024058C" w:rsidRPr="004B047F" w:rsidRDefault="0024058C">
            <w:pPr>
              <w:pStyle w:val="BP3TableText"/>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0A2507C" w14:textId="77777777" w:rsidR="0024058C" w:rsidRPr="004B047F" w:rsidRDefault="0024058C">
            <w:pPr>
              <w:pStyle w:val="BP3TableText"/>
            </w:pPr>
            <w:r w:rsidRPr="004B047F">
              <w:t>$</w:t>
            </w:r>
            <w:r w:rsidRPr="00AC43D9">
              <w:t>106.2</w:t>
            </w:r>
            <w:r w:rsidRPr="004B047F">
              <w:t xml:space="preserve"> million</w:t>
            </w:r>
          </w:p>
        </w:tc>
      </w:tr>
      <w:tr w:rsidR="0024058C" w:rsidRPr="004B047F" w14:paraId="35494B21" w14:textId="77777777" w:rsidTr="00A43E39">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2F2798EC" w14:textId="77777777" w:rsidR="0024058C" w:rsidRPr="004B047F" w:rsidRDefault="0024058C">
            <w:pPr>
              <w:pStyle w:val="BP3TableTextHeading"/>
              <w:rPr>
                <w:rStyle w:val="ui-provider"/>
              </w:rPr>
            </w:pPr>
            <w:r w:rsidRPr="004B047F">
              <w:rPr>
                <w:rStyle w:val="ui-provider"/>
              </w:rPr>
              <w:t>Bells Line of Road Upgrade Program</w:t>
            </w:r>
          </w:p>
          <w:p w14:paraId="1D225B7F" w14:textId="6F39EA94" w:rsidR="0024058C" w:rsidRPr="004B047F" w:rsidRDefault="0024058C">
            <w:pPr>
              <w:pStyle w:val="BP3TableText"/>
            </w:pPr>
            <w:r w:rsidRPr="009E2DEE">
              <w:rPr>
                <w:bCs/>
              </w:rPr>
              <w:t>Commencing safety upgrades to enable a safer journey on the scenic route between the Blue Mountains and Richmond (</w:t>
            </w:r>
            <w:r w:rsidR="00B437E1">
              <w:rPr>
                <w:bCs/>
              </w:rPr>
              <w:t>Australian</w:t>
            </w:r>
            <w:r w:rsidRPr="009E2DEE">
              <w:rPr>
                <w:bCs/>
              </w:rPr>
              <w:t xml:space="preserve"> Government funded).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4A1CCEBC" w14:textId="77777777" w:rsidR="0024058C" w:rsidRPr="004B047F" w:rsidRDefault="0024058C">
            <w:pPr>
              <w:pStyle w:val="BP3TableText"/>
            </w:pPr>
            <w:proofErr w:type="spellStart"/>
            <w:r w:rsidRPr="004B047F">
              <w:t>n.a.</w:t>
            </w:r>
            <w:proofErr w:type="spellEnd"/>
            <w:r w:rsidRPr="004B047F">
              <w:t xml:space="preserve">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E33D398" w14:textId="77777777" w:rsidR="0024058C" w:rsidRPr="004B047F" w:rsidRDefault="0024058C">
            <w:pPr>
              <w:pStyle w:val="BP3TableText"/>
            </w:pPr>
            <w:r w:rsidRPr="004B047F">
              <w:t>$100.0 million</w:t>
            </w:r>
          </w:p>
        </w:tc>
      </w:tr>
      <w:tr w:rsidR="0024058C" w:rsidRPr="004B047F" w14:paraId="64B445ED" w14:textId="77777777" w:rsidTr="00A43E39">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57D413D1" w14:textId="77777777" w:rsidR="0024058C" w:rsidRDefault="0024058C">
            <w:pPr>
              <w:pStyle w:val="BP3TableTextHeading"/>
            </w:pPr>
            <w:r w:rsidRPr="004B047F">
              <w:t xml:space="preserve">Western Distributor Smart Motorway </w:t>
            </w:r>
          </w:p>
          <w:p w14:paraId="7E09292A" w14:textId="11B79AF1" w:rsidR="0024058C" w:rsidRPr="004B047F" w:rsidRDefault="0024058C">
            <w:pPr>
              <w:pStyle w:val="BP3TableText"/>
            </w:pPr>
            <w:r w:rsidRPr="009E2DEE">
              <w:t xml:space="preserve">Delivering technology improvements along the Western Distributor corridor between the Sydney Harbour Bridge and Anzac Bridge to provide an improved and smoother driving experience (NSW and </w:t>
            </w:r>
            <w:r w:rsidR="00B437E1">
              <w:t>Australian</w:t>
            </w:r>
            <w:r w:rsidRPr="009E2DEE">
              <w:t xml:space="preserve"> Government funded).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407D3435" w14:textId="77777777" w:rsidR="0024058C" w:rsidRPr="004B047F" w:rsidRDefault="0024058C">
            <w:pPr>
              <w:pStyle w:val="BP3TableText"/>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E48AA26" w14:textId="77777777" w:rsidR="0024058C" w:rsidRPr="004B047F" w:rsidRDefault="0024058C">
            <w:pPr>
              <w:pStyle w:val="BP3TableText"/>
            </w:pPr>
            <w:r w:rsidRPr="004B047F">
              <w:t>$95.7 million</w:t>
            </w:r>
          </w:p>
        </w:tc>
      </w:tr>
      <w:tr w:rsidR="0024058C" w:rsidRPr="004B047F" w14:paraId="67DAEB2D" w14:textId="77777777" w:rsidTr="00A43E39">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72EB71EE" w14:textId="77777777" w:rsidR="0024058C" w:rsidRDefault="0024058C">
            <w:pPr>
              <w:pStyle w:val="BP3TableTextHeading"/>
            </w:pPr>
            <w:r w:rsidRPr="0995799B">
              <w:t>Richmond Road, Elara Boulevard to Heritage Road</w:t>
            </w:r>
          </w:p>
          <w:p w14:paraId="4D7EB9B0" w14:textId="2B31BD20" w:rsidR="0024058C" w:rsidRPr="004B047F" w:rsidRDefault="0024058C">
            <w:pPr>
              <w:pStyle w:val="BP3TableTextHeading"/>
              <w:rPr>
                <w:rStyle w:val="ui-provider"/>
              </w:rPr>
            </w:pPr>
            <w:r w:rsidRPr="0995799B">
              <w:rPr>
                <w:b w:val="0"/>
              </w:rPr>
              <w:t xml:space="preserve">Upgrading a 0.9-kilometre section of Richmond Road, north of Elara Boulevard. The upgrade will provide safer and improved access to fast growing residential developments in the Marsden Park precinct and future commercial and residential developments in the Marsden Park North precinct (NSW and </w:t>
            </w:r>
            <w:r w:rsidR="00B437E1">
              <w:rPr>
                <w:b w:val="0"/>
              </w:rPr>
              <w:t>Australian</w:t>
            </w:r>
            <w:r w:rsidRPr="0995799B">
              <w:rPr>
                <w:b w:val="0"/>
              </w:rPr>
              <w:t xml:space="preserve"> Government funded).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11A66317" w14:textId="77777777" w:rsidR="0024058C" w:rsidRPr="004B047F" w:rsidRDefault="0024058C">
            <w:pPr>
              <w:pStyle w:val="BP3TableText"/>
            </w:pPr>
            <w:proofErr w:type="spellStart"/>
            <w:r w:rsidRPr="0995799B">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7342E24" w14:textId="77777777" w:rsidR="0024058C" w:rsidRPr="004B047F" w:rsidRDefault="0024058C">
            <w:pPr>
              <w:pStyle w:val="BP3TableText"/>
            </w:pPr>
            <w:r w:rsidRPr="0995799B">
              <w:t>$58.0 million</w:t>
            </w:r>
          </w:p>
        </w:tc>
      </w:tr>
      <w:tr w:rsidR="0024058C" w:rsidRPr="004B047F" w14:paraId="2DB94CBA" w14:textId="77777777" w:rsidTr="00A43E39">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547CFDDB" w14:textId="77777777" w:rsidR="0024058C" w:rsidRPr="004B047F" w:rsidRDefault="0024058C">
            <w:pPr>
              <w:pStyle w:val="BP3TableTextHeading"/>
              <w:rPr>
                <w:rStyle w:val="ui-provider"/>
              </w:rPr>
            </w:pPr>
            <w:r w:rsidRPr="004B047F">
              <w:rPr>
                <w:rStyle w:val="ui-provider"/>
              </w:rPr>
              <w:t xml:space="preserve">Regional </w:t>
            </w:r>
            <w:r w:rsidRPr="2EBD4CEF">
              <w:rPr>
                <w:rStyle w:val="ui-provider"/>
              </w:rPr>
              <w:t>Roads</w:t>
            </w:r>
            <w:r w:rsidRPr="004B047F">
              <w:rPr>
                <w:rStyle w:val="ui-provider"/>
              </w:rPr>
              <w:t xml:space="preserve"> Fund</w:t>
            </w:r>
          </w:p>
          <w:p w14:paraId="5A239299" w14:textId="30F30AC3" w:rsidR="0024058C" w:rsidRPr="004B047F" w:rsidRDefault="0024058C">
            <w:pPr>
              <w:pStyle w:val="BP3TableTextHeading"/>
              <w:rPr>
                <w:rStyle w:val="ui-provider"/>
              </w:rPr>
            </w:pPr>
            <w:r w:rsidRPr="772F1E32">
              <w:rPr>
                <w:b w:val="0"/>
              </w:rPr>
              <w:t xml:space="preserve">Capital </w:t>
            </w:r>
            <w:r w:rsidR="00C007E3" w:rsidRPr="00B829C8">
              <w:rPr>
                <w:b w:val="0"/>
              </w:rPr>
              <w:t>component</w:t>
            </w:r>
            <w:r w:rsidRPr="772F1E32">
              <w:rPr>
                <w:b w:val="0"/>
              </w:rPr>
              <w:t xml:space="preserve"> </w:t>
            </w:r>
            <w:r w:rsidR="00243F71" w:rsidRPr="00B829C8">
              <w:rPr>
                <w:b w:val="0"/>
              </w:rPr>
              <w:t>of $46.6 million</w:t>
            </w:r>
            <w:r w:rsidR="00243F71">
              <w:rPr>
                <w:b w:val="0"/>
              </w:rPr>
              <w:t xml:space="preserve"> </w:t>
            </w:r>
            <w:r w:rsidR="00890B70">
              <w:rPr>
                <w:b w:val="0"/>
              </w:rPr>
              <w:t>in</w:t>
            </w:r>
            <w:r w:rsidR="00BE66A3">
              <w:rPr>
                <w:b w:val="0"/>
              </w:rPr>
              <w:t xml:space="preserve"> the $334</w:t>
            </w:r>
            <w:r w:rsidR="007E1877">
              <w:rPr>
                <w:b w:val="0"/>
              </w:rPr>
              <w:t>.0</w:t>
            </w:r>
            <w:r w:rsidR="00BE66A3">
              <w:rPr>
                <w:b w:val="0"/>
              </w:rPr>
              <w:t xml:space="preserve"> million</w:t>
            </w:r>
            <w:r w:rsidRPr="772F1E32">
              <w:rPr>
                <w:b w:val="0"/>
              </w:rPr>
              <w:t xml:space="preserve"> </w:t>
            </w:r>
            <w:r w:rsidRPr="5C850D4A">
              <w:rPr>
                <w:b w:val="0"/>
              </w:rPr>
              <w:t xml:space="preserve">Regional </w:t>
            </w:r>
            <w:r w:rsidRPr="004B047F">
              <w:rPr>
                <w:b w:val="0"/>
              </w:rPr>
              <w:t>Roads Fund which will be used to build new roads in rural and regional areas.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1BBE1D5" w14:textId="77777777" w:rsidR="0024058C" w:rsidRPr="004B047F" w:rsidRDefault="0024058C">
            <w:pPr>
              <w:pStyle w:val="BP3TableText"/>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FD37196" w14:textId="77777777" w:rsidR="0024058C" w:rsidRPr="004B047F" w:rsidRDefault="0024058C">
            <w:pPr>
              <w:pStyle w:val="BP3TableText"/>
            </w:pPr>
            <w:r w:rsidRPr="004B047F">
              <w:t>$</w:t>
            </w:r>
            <w:r w:rsidRPr="03F76B6B">
              <w:t>46</w:t>
            </w:r>
            <w:r w:rsidRPr="32730BBC">
              <w:t>.6</w:t>
            </w:r>
            <w:r w:rsidRPr="004B047F">
              <w:t xml:space="preserve"> million</w:t>
            </w:r>
          </w:p>
        </w:tc>
      </w:tr>
      <w:tr w:rsidR="0024058C" w:rsidRPr="004B047F" w14:paraId="4C647D4C" w14:textId="77777777" w:rsidTr="00A43E39">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38C14F1E" w14:textId="77777777" w:rsidR="0024058C" w:rsidRPr="004B047F" w:rsidRDefault="0024058C">
            <w:pPr>
              <w:pStyle w:val="BP3TableTextHeading"/>
              <w:rPr>
                <w:rStyle w:val="ui-provider"/>
              </w:rPr>
            </w:pPr>
            <w:r w:rsidRPr="004B047F">
              <w:rPr>
                <w:rStyle w:val="ui-provider"/>
              </w:rPr>
              <w:t>Par</w:t>
            </w:r>
            <w:r>
              <w:rPr>
                <w:rStyle w:val="ui-provider"/>
              </w:rPr>
              <w:t>r</w:t>
            </w:r>
            <w:r w:rsidRPr="004B047F">
              <w:rPr>
                <w:rStyle w:val="ui-provider"/>
              </w:rPr>
              <w:t>amatta Class ferries</w:t>
            </w:r>
          </w:p>
          <w:p w14:paraId="6B04F9AD" w14:textId="6460AEBC" w:rsidR="0024058C" w:rsidRPr="004B047F" w:rsidRDefault="0024058C">
            <w:pPr>
              <w:pStyle w:val="BP3TableText"/>
            </w:pPr>
            <w:r w:rsidRPr="00651056">
              <w:rPr>
                <w:bCs/>
              </w:rPr>
              <w:t>Procuring seven new Australian</w:t>
            </w:r>
            <w:r w:rsidR="008D3363">
              <w:rPr>
                <w:bCs/>
              </w:rPr>
              <w:t xml:space="preserve"> </w:t>
            </w:r>
            <w:r w:rsidRPr="00651056">
              <w:rPr>
                <w:bCs/>
              </w:rPr>
              <w:t>made NSW</w:t>
            </w:r>
            <w:r w:rsidR="008D3363">
              <w:rPr>
                <w:bCs/>
              </w:rPr>
              <w:t xml:space="preserve"> </w:t>
            </w:r>
            <w:r w:rsidRPr="00651056">
              <w:rPr>
                <w:bCs/>
              </w:rPr>
              <w:t xml:space="preserve">designed Parramatta Class ferries. The ferries will replace seven </w:t>
            </w:r>
            <w:proofErr w:type="spellStart"/>
            <w:r w:rsidRPr="00651056">
              <w:rPr>
                <w:bCs/>
              </w:rPr>
              <w:t>RiverCat</w:t>
            </w:r>
            <w:proofErr w:type="spellEnd"/>
            <w:r w:rsidRPr="00651056">
              <w:rPr>
                <w:bCs/>
              </w:rPr>
              <w:t xml:space="preserve"> vessels which have been in service for 25-30 years.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38EB6280" w14:textId="77777777" w:rsidR="0024058C" w:rsidRPr="004B047F" w:rsidRDefault="0024058C">
            <w:pPr>
              <w:pStyle w:val="BP3TableText"/>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92E9DB2" w14:textId="77777777" w:rsidR="0024058C" w:rsidRPr="004B047F" w:rsidRDefault="0024058C">
            <w:pPr>
              <w:pStyle w:val="BP3TableText"/>
            </w:pPr>
            <w:r w:rsidRPr="004B047F">
              <w:t>$</w:t>
            </w:r>
            <w:r>
              <w:t>43.0</w:t>
            </w:r>
            <w:r w:rsidRPr="004B047F">
              <w:t xml:space="preserve"> million</w:t>
            </w:r>
          </w:p>
        </w:tc>
      </w:tr>
    </w:tbl>
    <w:p w14:paraId="7823F2BA" w14:textId="77777777" w:rsidR="0024058C" w:rsidRDefault="0024058C" w:rsidP="0024058C">
      <w:pPr>
        <w:rPr>
          <w:rFonts w:ascii="Public Sans" w:hAnsi="Public Sans"/>
          <w:i/>
          <w:iCs/>
          <w:color w:val="4F4F4F"/>
          <w:sz w:val="22"/>
          <w:szCs w:val="22"/>
        </w:rPr>
      </w:pPr>
      <w:r>
        <w:br w:type="page"/>
      </w:r>
    </w:p>
    <w:tbl>
      <w:tblPr>
        <w:tblW w:w="0" w:type="auto"/>
        <w:tblInd w:w="-5" w:type="dxa"/>
        <w:shd w:val="pct5" w:color="auto" w:fill="auto"/>
        <w:tblLook w:val="04A0" w:firstRow="1" w:lastRow="0" w:firstColumn="1" w:lastColumn="0" w:noHBand="0" w:noVBand="1"/>
        <w:tblCaption w:val="Box 2.11: Western Sydney Flood Resilience"/>
        <w:tblDescription w:val="Box 2.11: Western Sydney Flood Resilience"/>
      </w:tblPr>
      <w:tblGrid>
        <w:gridCol w:w="9629"/>
      </w:tblGrid>
      <w:tr w:rsidR="005F243D" w:rsidRPr="00461C4C" w14:paraId="7532F642" w14:textId="77777777" w:rsidTr="001D3685">
        <w:trPr>
          <w:trHeight w:val="4536"/>
        </w:trPr>
        <w:tc>
          <w:tcPr>
            <w:tcW w:w="9629" w:type="dxa"/>
            <w:shd w:val="pct5" w:color="auto" w:fill="auto"/>
          </w:tcPr>
          <w:p w14:paraId="1623AFDA" w14:textId="77777777" w:rsidR="0024058C" w:rsidRPr="00612B7E" w:rsidRDefault="0024058C" w:rsidP="000012D2">
            <w:pPr>
              <w:pStyle w:val="BP3Boxx"/>
            </w:pPr>
            <w:r w:rsidRPr="36A21C65">
              <w:lastRenderedPageBreak/>
              <w:t>Western Sydney Flood Resilience</w:t>
            </w:r>
          </w:p>
          <w:p w14:paraId="721DEF6C" w14:textId="77777777" w:rsidR="0024058C" w:rsidRPr="00C9418B" w:rsidRDefault="0024058C" w:rsidP="00957062">
            <w:pPr>
              <w:spacing w:before="120" w:after="120"/>
              <w:rPr>
                <w:rFonts w:ascii="Public Sans" w:hAnsi="Public Sans" w:cs="Arial"/>
                <w:color w:val="000000" w:themeColor="text1"/>
                <w:sz w:val="22"/>
                <w:szCs w:val="22"/>
                <w:lang w:val="en-US"/>
              </w:rPr>
            </w:pPr>
            <w:r w:rsidRPr="009E2DEE">
              <w:rPr>
                <w:rFonts w:ascii="Public Sans" w:hAnsi="Public Sans"/>
                <w:sz w:val="22"/>
                <w:szCs w:val="22"/>
              </w:rPr>
              <w:t>The</w:t>
            </w:r>
            <w:r w:rsidRPr="00AC43A2">
              <w:t xml:space="preserve"> </w:t>
            </w:r>
            <w:r w:rsidRPr="00C9418B">
              <w:rPr>
                <w:rFonts w:ascii="Public Sans" w:hAnsi="Public Sans" w:cs="Arial"/>
                <w:color w:val="000000" w:themeColor="text1"/>
                <w:sz w:val="22"/>
                <w:szCs w:val="22"/>
                <w:lang w:val="en-US"/>
              </w:rPr>
              <w:t xml:space="preserve">NSW Government </w:t>
            </w:r>
            <w:r w:rsidRPr="10B45B09">
              <w:rPr>
                <w:rFonts w:ascii="Public Sans" w:hAnsi="Public Sans" w:cs="Arial"/>
                <w:color w:val="000000" w:themeColor="text1"/>
                <w:sz w:val="22"/>
                <w:szCs w:val="22"/>
                <w:lang w:val="en-US"/>
              </w:rPr>
              <w:t xml:space="preserve">is investing </w:t>
            </w:r>
            <w:r w:rsidRPr="00677668">
              <w:rPr>
                <w:rFonts w:ascii="Public Sans" w:hAnsi="Public Sans" w:cs="Arial"/>
                <w:color w:val="000000" w:themeColor="text1"/>
                <w:sz w:val="22"/>
                <w:szCs w:val="22"/>
                <w:lang w:val="en-US"/>
              </w:rPr>
              <w:t>$200 million</w:t>
            </w:r>
            <w:r w:rsidRPr="00DB7FE0">
              <w:rPr>
                <w:rFonts w:ascii="Public Sans" w:hAnsi="Public Sans" w:cs="Arial"/>
                <w:color w:val="000000" w:themeColor="text1"/>
                <w:sz w:val="22"/>
                <w:szCs w:val="22"/>
                <w:lang w:val="en-US"/>
              </w:rPr>
              <w:t xml:space="preserve"> </w:t>
            </w:r>
            <w:r>
              <w:rPr>
                <w:rFonts w:ascii="Public Sans" w:hAnsi="Public Sans" w:cs="Arial"/>
                <w:color w:val="000000" w:themeColor="text1"/>
                <w:sz w:val="22"/>
                <w:szCs w:val="22"/>
              </w:rPr>
              <w:t>towards</w:t>
            </w:r>
            <w:r w:rsidRPr="00C9418B">
              <w:rPr>
                <w:rFonts w:ascii="Public Sans" w:hAnsi="Public Sans" w:cs="Arial"/>
                <w:color w:val="000000" w:themeColor="text1"/>
                <w:sz w:val="22"/>
                <w:szCs w:val="22"/>
                <w:lang w:val="en-US"/>
              </w:rPr>
              <w:t xml:space="preserve"> developing and delivering key flood </w:t>
            </w:r>
            <w:r w:rsidRPr="10B45B09">
              <w:rPr>
                <w:rFonts w:ascii="Public Sans" w:hAnsi="Public Sans" w:cs="Arial"/>
                <w:color w:val="000000" w:themeColor="text1"/>
                <w:sz w:val="22"/>
                <w:szCs w:val="22"/>
                <w:lang w:val="en-US"/>
              </w:rPr>
              <w:t xml:space="preserve">evacuation </w:t>
            </w:r>
            <w:r w:rsidRPr="00C9418B">
              <w:rPr>
                <w:rFonts w:ascii="Public Sans" w:hAnsi="Public Sans" w:cs="Arial"/>
                <w:color w:val="000000" w:themeColor="text1"/>
                <w:sz w:val="22"/>
                <w:szCs w:val="22"/>
                <w:lang w:val="en-US"/>
              </w:rPr>
              <w:t xml:space="preserve">routes </w:t>
            </w:r>
            <w:r w:rsidRPr="57DBBECB">
              <w:rPr>
                <w:rFonts w:ascii="Public Sans" w:hAnsi="Public Sans" w:cs="Arial"/>
                <w:color w:val="000000" w:themeColor="text1"/>
                <w:sz w:val="22"/>
                <w:szCs w:val="22"/>
                <w:lang w:val="en-US"/>
              </w:rPr>
              <w:t xml:space="preserve">as set out below. </w:t>
            </w:r>
            <w:r>
              <w:rPr>
                <w:rFonts w:ascii="Public Sans" w:hAnsi="Public Sans" w:cs="Arial"/>
                <w:color w:val="000000" w:themeColor="text1"/>
                <w:sz w:val="22"/>
                <w:szCs w:val="22"/>
                <w:lang w:val="en-US"/>
              </w:rPr>
              <w:t>T</w:t>
            </w:r>
            <w:r>
              <w:rPr>
                <w:rFonts w:ascii="Public Sans" w:hAnsi="Public Sans" w:cs="Arial"/>
                <w:color w:val="000000" w:themeColor="text1"/>
                <w:sz w:val="22"/>
                <w:szCs w:val="22"/>
              </w:rPr>
              <w:t xml:space="preserve">he </w:t>
            </w:r>
            <w:r w:rsidRPr="57DBBECB">
              <w:rPr>
                <w:rFonts w:ascii="Public Sans" w:hAnsi="Public Sans" w:cs="Arial"/>
                <w:color w:val="000000" w:themeColor="text1"/>
                <w:sz w:val="22"/>
                <w:szCs w:val="22"/>
                <w:lang w:val="en-US"/>
              </w:rPr>
              <w:t>Western Sydney Flood Resilience program is part of the Urban Roads Fund</w:t>
            </w:r>
            <w:r w:rsidRPr="6DC7C1CC">
              <w:rPr>
                <w:rFonts w:ascii="Public Sans" w:hAnsi="Public Sans" w:cs="Arial"/>
                <w:color w:val="000000" w:themeColor="text1"/>
                <w:sz w:val="22"/>
                <w:szCs w:val="22"/>
                <w:lang w:val="en-US"/>
              </w:rPr>
              <w:t>.</w:t>
            </w:r>
          </w:p>
          <w:p w14:paraId="0176E90A" w14:textId="304C67A4" w:rsidR="0024058C" w:rsidRPr="00BB03A6" w:rsidRDefault="0024058C" w:rsidP="00D55324">
            <w:pPr>
              <w:pStyle w:val="ListParagraph"/>
              <w:numPr>
                <w:ilvl w:val="0"/>
                <w:numId w:val="18"/>
              </w:numPr>
              <w:spacing w:before="120" w:after="120"/>
              <w:ind w:left="284" w:hanging="284"/>
              <w:contextualSpacing w:val="0"/>
              <w:rPr>
                <w:rFonts w:ascii="Public Sans" w:hAnsi="Public Sans" w:cs="Arial"/>
                <w:color w:val="000000" w:themeColor="text1"/>
                <w:sz w:val="22"/>
                <w:szCs w:val="22"/>
                <w:lang w:val="en-US"/>
              </w:rPr>
            </w:pPr>
            <w:r w:rsidRPr="00BB03A6">
              <w:rPr>
                <w:rFonts w:ascii="Public Sans" w:hAnsi="Public Sans" w:cs="Arial"/>
                <w:b/>
                <w:color w:val="000000" w:themeColor="text1"/>
                <w:sz w:val="22"/>
                <w:szCs w:val="22"/>
                <w:lang w:val="en-US"/>
              </w:rPr>
              <w:t>Richmond Road Upgrade – M7 to Townson Road:</w:t>
            </w:r>
            <w:r w:rsidRPr="00BB03A6">
              <w:rPr>
                <w:rFonts w:ascii="Public Sans" w:hAnsi="Public Sans" w:cs="Arial"/>
                <w:color w:val="000000" w:themeColor="text1"/>
                <w:sz w:val="22"/>
                <w:szCs w:val="22"/>
                <w:lang w:val="en-US"/>
              </w:rPr>
              <w:t xml:space="preserve"> The project will enable the development of adjoining precincts, unlock key land use activities in the burgeoning </w:t>
            </w:r>
            <w:proofErr w:type="gramStart"/>
            <w:r w:rsidRPr="00BB03A6">
              <w:rPr>
                <w:rFonts w:ascii="Public Sans" w:hAnsi="Public Sans" w:cs="Arial"/>
                <w:color w:val="000000" w:themeColor="text1"/>
                <w:sz w:val="22"/>
                <w:szCs w:val="22"/>
                <w:lang w:val="en-US"/>
              </w:rPr>
              <w:t>North West</w:t>
            </w:r>
            <w:proofErr w:type="gramEnd"/>
            <w:r w:rsidRPr="00BB03A6">
              <w:rPr>
                <w:rFonts w:ascii="Public Sans" w:hAnsi="Public Sans" w:cs="Arial"/>
                <w:color w:val="000000" w:themeColor="text1"/>
                <w:sz w:val="22"/>
                <w:szCs w:val="22"/>
                <w:lang w:val="en-US"/>
              </w:rPr>
              <w:t xml:space="preserve"> Growth Area, and support flood evacuation strategies.</w:t>
            </w:r>
          </w:p>
          <w:p w14:paraId="49D6E033" w14:textId="77777777" w:rsidR="0024058C" w:rsidRPr="00BB03A6" w:rsidRDefault="0024058C" w:rsidP="00957062">
            <w:pPr>
              <w:pStyle w:val="ListParagraph"/>
              <w:numPr>
                <w:ilvl w:val="0"/>
                <w:numId w:val="18"/>
              </w:numPr>
              <w:spacing w:before="120" w:after="120"/>
              <w:ind w:left="284" w:hanging="284"/>
              <w:contextualSpacing w:val="0"/>
              <w:rPr>
                <w:rFonts w:ascii="Public Sans" w:hAnsi="Public Sans" w:cs="Arial"/>
                <w:color w:val="000000" w:themeColor="text1"/>
                <w:sz w:val="22"/>
                <w:szCs w:val="22"/>
                <w:lang w:val="en-US"/>
              </w:rPr>
            </w:pPr>
            <w:r w:rsidRPr="00BB03A6">
              <w:rPr>
                <w:rFonts w:ascii="Public Sans" w:hAnsi="Public Sans" w:cs="Arial"/>
                <w:b/>
                <w:color w:val="000000" w:themeColor="text1"/>
                <w:sz w:val="22"/>
                <w:szCs w:val="22"/>
                <w:lang w:val="en-US"/>
              </w:rPr>
              <w:t xml:space="preserve">Pitt Town Bypass: </w:t>
            </w:r>
            <w:r w:rsidRPr="00BB03A6">
              <w:rPr>
                <w:rFonts w:ascii="Public Sans" w:hAnsi="Public Sans" w:cs="Arial"/>
                <w:color w:val="000000" w:themeColor="text1"/>
                <w:sz w:val="22"/>
                <w:szCs w:val="22"/>
                <w:lang w:val="en-US"/>
              </w:rPr>
              <w:t xml:space="preserve">The upgrade will include extending Pitt Town Road and adding two new roundabouts with a key focus on improving road safety, removing heavy vehicles from the town </w:t>
            </w:r>
            <w:proofErr w:type="spellStart"/>
            <w:r w:rsidRPr="00BB03A6">
              <w:rPr>
                <w:rFonts w:ascii="Public Sans" w:hAnsi="Public Sans" w:cs="Arial"/>
                <w:color w:val="000000" w:themeColor="text1"/>
                <w:sz w:val="22"/>
                <w:szCs w:val="22"/>
                <w:lang w:val="en-US"/>
              </w:rPr>
              <w:t>centre</w:t>
            </w:r>
            <w:proofErr w:type="spellEnd"/>
            <w:r w:rsidRPr="00BB03A6">
              <w:rPr>
                <w:rFonts w:ascii="Public Sans" w:hAnsi="Public Sans" w:cs="Arial"/>
                <w:color w:val="000000" w:themeColor="text1"/>
                <w:sz w:val="22"/>
                <w:szCs w:val="22"/>
                <w:lang w:val="en-US"/>
              </w:rPr>
              <w:t xml:space="preserve">, and supporting the new residential development to the north of Pitt Town. </w:t>
            </w:r>
          </w:p>
          <w:p w14:paraId="5363EDE0" w14:textId="77777777" w:rsidR="0024058C" w:rsidRPr="00BB03A6" w:rsidRDefault="0024058C" w:rsidP="00957062">
            <w:pPr>
              <w:pStyle w:val="ListParagraph"/>
              <w:numPr>
                <w:ilvl w:val="0"/>
                <w:numId w:val="18"/>
              </w:numPr>
              <w:spacing w:before="120" w:after="120"/>
              <w:ind w:left="284" w:hanging="284"/>
              <w:contextualSpacing w:val="0"/>
              <w:rPr>
                <w:rFonts w:ascii="Public Sans" w:hAnsi="Public Sans" w:cs="Arial"/>
                <w:color w:val="000000" w:themeColor="text1"/>
                <w:sz w:val="22"/>
                <w:szCs w:val="22"/>
                <w:lang w:val="en-US"/>
              </w:rPr>
            </w:pPr>
            <w:r w:rsidRPr="00BB03A6">
              <w:rPr>
                <w:rFonts w:ascii="Public Sans" w:hAnsi="Public Sans" w:cs="Arial"/>
                <w:b/>
                <w:color w:val="000000" w:themeColor="text1"/>
                <w:sz w:val="22"/>
                <w:szCs w:val="22"/>
                <w:lang w:val="en-US"/>
              </w:rPr>
              <w:t xml:space="preserve">Garfield Road East Upgrade: </w:t>
            </w:r>
            <w:r w:rsidRPr="00BB03A6">
              <w:rPr>
                <w:rFonts w:ascii="Public Sans" w:hAnsi="Public Sans" w:cs="Arial"/>
                <w:color w:val="000000" w:themeColor="text1"/>
                <w:sz w:val="22"/>
                <w:szCs w:val="22"/>
                <w:lang w:val="en-US"/>
              </w:rPr>
              <w:t>The upgrade o</w:t>
            </w:r>
            <w:r w:rsidRPr="00BB03A6">
              <w:rPr>
                <w:rFonts w:ascii="Public Sans" w:hAnsi="Public Sans" w:cs="Arial"/>
                <w:color w:val="000000" w:themeColor="text1"/>
                <w:sz w:val="22"/>
                <w:szCs w:val="22"/>
              </w:rPr>
              <w:t xml:space="preserve">f </w:t>
            </w:r>
            <w:r w:rsidRPr="00BB03A6">
              <w:rPr>
                <w:rFonts w:ascii="Public Sans" w:hAnsi="Public Sans" w:cs="Arial"/>
                <w:color w:val="000000" w:themeColor="text1"/>
                <w:sz w:val="22"/>
                <w:szCs w:val="22"/>
                <w:lang w:val="en-US"/>
              </w:rPr>
              <w:t>Garfield Road East between Windsor Road, Box Hill and Piccadilly Street, Riverstone, Hamilton Street and Edmund Street, and the enabling works for the 3.4-kilometre corridor upgrade. The enabling works package will consider a range of activities including detailed design, priority property acquisition, geotechnical works, utility installation, early stormwater and culvert investigations, integration with adjacent developments a</w:t>
            </w:r>
            <w:proofErr w:type="spellStart"/>
            <w:r w:rsidRPr="00BB03A6">
              <w:rPr>
                <w:rFonts w:ascii="Public Sans" w:hAnsi="Public Sans" w:cs="Arial"/>
                <w:color w:val="000000" w:themeColor="text1"/>
                <w:sz w:val="22"/>
                <w:szCs w:val="22"/>
              </w:rPr>
              <w:t>nd</w:t>
            </w:r>
            <w:proofErr w:type="spellEnd"/>
            <w:r w:rsidRPr="00BB03A6">
              <w:rPr>
                <w:rFonts w:ascii="Public Sans" w:hAnsi="Public Sans" w:cs="Arial"/>
                <w:color w:val="000000" w:themeColor="text1"/>
                <w:sz w:val="22"/>
                <w:szCs w:val="22"/>
              </w:rPr>
              <w:t xml:space="preserve"> </w:t>
            </w:r>
            <w:r w:rsidRPr="00BB03A6">
              <w:rPr>
                <w:rFonts w:ascii="Public Sans" w:hAnsi="Public Sans" w:cs="Arial"/>
                <w:color w:val="000000" w:themeColor="text1"/>
                <w:sz w:val="22"/>
                <w:szCs w:val="22"/>
                <w:lang w:val="en-US"/>
              </w:rPr>
              <w:t xml:space="preserve">other intersection improvements. </w:t>
            </w:r>
          </w:p>
          <w:p w14:paraId="3BA99E84" w14:textId="77777777" w:rsidR="0024058C" w:rsidRPr="00461C4C" w:rsidRDefault="0024058C" w:rsidP="00957062">
            <w:pPr>
              <w:pStyle w:val="ListParagraph"/>
              <w:numPr>
                <w:ilvl w:val="0"/>
                <w:numId w:val="18"/>
              </w:numPr>
              <w:spacing w:before="120" w:after="120"/>
              <w:ind w:left="284" w:hanging="284"/>
              <w:contextualSpacing w:val="0"/>
            </w:pPr>
            <w:r w:rsidRPr="00BB03A6">
              <w:rPr>
                <w:rFonts w:ascii="Public Sans" w:hAnsi="Public Sans" w:cs="Arial"/>
                <w:b/>
                <w:color w:val="000000" w:themeColor="text1"/>
                <w:sz w:val="22"/>
                <w:szCs w:val="22"/>
                <w:lang w:val="en-US"/>
              </w:rPr>
              <w:t xml:space="preserve">Upgrade the intersection of The </w:t>
            </w:r>
            <w:proofErr w:type="spellStart"/>
            <w:r w:rsidRPr="00BB03A6">
              <w:rPr>
                <w:rFonts w:ascii="Public Sans" w:hAnsi="Public Sans" w:cs="Arial"/>
                <w:b/>
                <w:color w:val="000000" w:themeColor="text1"/>
                <w:sz w:val="22"/>
                <w:szCs w:val="22"/>
                <w:lang w:val="en-US"/>
              </w:rPr>
              <w:t>Driftway</w:t>
            </w:r>
            <w:proofErr w:type="spellEnd"/>
            <w:r w:rsidRPr="00BB03A6">
              <w:rPr>
                <w:rFonts w:ascii="Public Sans" w:hAnsi="Public Sans" w:cs="Arial"/>
                <w:b/>
                <w:color w:val="000000" w:themeColor="text1"/>
                <w:sz w:val="22"/>
                <w:szCs w:val="22"/>
                <w:lang w:val="en-US"/>
              </w:rPr>
              <w:t xml:space="preserve"> and Londonderry Road</w:t>
            </w:r>
            <w:r w:rsidRPr="00BB03A6">
              <w:rPr>
                <w:rFonts w:ascii="Public Sans" w:hAnsi="Public Sans" w:cs="Arial"/>
                <w:color w:val="000000" w:themeColor="text1"/>
                <w:sz w:val="22"/>
                <w:szCs w:val="22"/>
                <w:lang w:val="en-US"/>
              </w:rPr>
              <w:t>: This includes an additional southbound lane as part of upgrades to flood evacuation routes in the Hawkesbury Nepean Valley.</w:t>
            </w:r>
          </w:p>
        </w:tc>
      </w:tr>
    </w:tbl>
    <w:p w14:paraId="3F1E26AE" w14:textId="77777777" w:rsidR="0024058C" w:rsidRPr="009B5CB0" w:rsidRDefault="0024058C" w:rsidP="0024058C">
      <w:pPr>
        <w:rPr>
          <w:rFonts w:ascii="Public Sans" w:hAnsi="Public Sans"/>
          <w:i/>
          <w:color w:val="4F4F4F"/>
          <w:sz w:val="6"/>
          <w:szCs w:val="6"/>
        </w:rPr>
      </w:pPr>
    </w:p>
    <w:p w14:paraId="02BEBFD9" w14:textId="6E5A288D" w:rsidR="0024058C" w:rsidRPr="009D529F" w:rsidRDefault="0024058C" w:rsidP="001D3685">
      <w:pPr>
        <w:pStyle w:val="BP3Tablex"/>
      </w:pPr>
      <w:r w:rsidRPr="009D529F">
        <w:t xml:space="preserve">Key State-wide Transport projects continuing in this </w:t>
      </w:r>
      <w:proofErr w:type="gramStart"/>
      <w:r w:rsidRPr="009D529F">
        <w:t>Budget</w:t>
      </w:r>
      <w:proofErr w:type="gramEnd"/>
    </w:p>
    <w:tbl>
      <w:tblPr>
        <w:tblW w:w="0" w:type="auto"/>
        <w:tblBorders>
          <w:bottom w:val="single" w:sz="4" w:space="0" w:color="808080" w:themeColor="background1" w:themeShade="80"/>
          <w:insideH w:val="single" w:sz="4" w:space="0" w:color="808080" w:themeColor="background1" w:themeShade="80"/>
        </w:tblBorders>
        <w:tblLook w:val="04A0" w:firstRow="1" w:lastRow="0" w:firstColumn="1" w:lastColumn="0" w:noHBand="0" w:noVBand="1"/>
        <w:tblCaption w:val="Table 2.14:  Key State-wide Transport projects continuing in this Budget"/>
        <w:tblDescription w:val="Table 2.14:  Key State-wide Transport projects continuing in this Budget"/>
      </w:tblPr>
      <w:tblGrid>
        <w:gridCol w:w="5529"/>
        <w:gridCol w:w="1984"/>
        <w:gridCol w:w="2126"/>
      </w:tblGrid>
      <w:tr w:rsidR="0024058C" w:rsidRPr="001D3685" w14:paraId="67158F39" w14:textId="77777777">
        <w:trPr>
          <w:cantSplit/>
          <w:tblHeader/>
        </w:trPr>
        <w:tc>
          <w:tcPr>
            <w:tcW w:w="5529" w:type="dxa"/>
            <w:tcBorders>
              <w:top w:val="nil"/>
              <w:bottom w:val="nil"/>
            </w:tcBorders>
            <w:shd w:val="clear" w:color="auto" w:fill="EBEBEB"/>
            <w:vAlign w:val="center"/>
          </w:tcPr>
          <w:p w14:paraId="6AD2AB1E" w14:textId="77777777" w:rsidR="0024058C" w:rsidRPr="001D3685" w:rsidRDefault="0024058C">
            <w:pPr>
              <w:pStyle w:val="BP3TableTextHeading"/>
              <w:rPr>
                <w:b w:val="0"/>
                <w:bCs/>
              </w:rPr>
            </w:pPr>
            <w:r w:rsidRPr="001D3685">
              <w:rPr>
                <w:b w:val="0"/>
                <w:bCs/>
              </w:rPr>
              <w:t>Project</w:t>
            </w:r>
          </w:p>
        </w:tc>
        <w:tc>
          <w:tcPr>
            <w:tcW w:w="1984" w:type="dxa"/>
            <w:tcBorders>
              <w:top w:val="nil"/>
              <w:bottom w:val="nil"/>
            </w:tcBorders>
            <w:shd w:val="clear" w:color="auto" w:fill="EBEBEB"/>
            <w:vAlign w:val="center"/>
          </w:tcPr>
          <w:p w14:paraId="2EFB7C16" w14:textId="77777777" w:rsidR="0024058C" w:rsidRPr="001D3685" w:rsidRDefault="0024058C">
            <w:pPr>
              <w:pStyle w:val="BP3TableTextHeading"/>
              <w:rPr>
                <w:b w:val="0"/>
                <w:bCs/>
              </w:rPr>
            </w:pPr>
            <w:r w:rsidRPr="001D3685">
              <w:rPr>
                <w:b w:val="0"/>
                <w:bCs/>
              </w:rPr>
              <w:t>Estimated total cost</w:t>
            </w:r>
          </w:p>
        </w:tc>
        <w:tc>
          <w:tcPr>
            <w:tcW w:w="2126" w:type="dxa"/>
            <w:tcBorders>
              <w:top w:val="nil"/>
              <w:bottom w:val="nil"/>
            </w:tcBorders>
            <w:shd w:val="clear" w:color="auto" w:fill="EBEBEB"/>
            <w:vAlign w:val="center"/>
          </w:tcPr>
          <w:p w14:paraId="00D42ED7" w14:textId="77777777" w:rsidR="0024058C" w:rsidRPr="001D3685" w:rsidRDefault="0024058C" w:rsidP="009951A1">
            <w:pPr>
              <w:pStyle w:val="BP3TableTextHeading"/>
              <w:jc w:val="center"/>
              <w:rPr>
                <w:b w:val="0"/>
                <w:bCs/>
              </w:rPr>
            </w:pPr>
            <w:r w:rsidRPr="001D3685">
              <w:rPr>
                <w:b w:val="0"/>
                <w:bCs/>
              </w:rPr>
              <w:t>Expenditure over four years to 2026-27</w:t>
            </w:r>
          </w:p>
        </w:tc>
      </w:tr>
      <w:tr w:rsidR="0024058C" w:rsidRPr="0099018D" w14:paraId="060FDEE5" w14:textId="77777777">
        <w:trPr>
          <w:cantSplit/>
        </w:trPr>
        <w:tc>
          <w:tcPr>
            <w:tcW w:w="5529" w:type="dxa"/>
            <w:tcBorders>
              <w:top w:val="nil"/>
            </w:tcBorders>
          </w:tcPr>
          <w:p w14:paraId="4124627D" w14:textId="77777777" w:rsidR="0024058C" w:rsidRPr="00AC43D9" w:rsidRDefault="0024058C">
            <w:pPr>
              <w:pStyle w:val="BP3TableTextHeading"/>
              <w:rPr>
                <w:b w:val="0"/>
                <w:highlight w:val="yellow"/>
                <w:shd w:val="clear" w:color="auto" w:fill="FFFFFF"/>
              </w:rPr>
            </w:pPr>
            <w:r w:rsidRPr="00AC43D9">
              <w:t>Road Safety investment</w:t>
            </w:r>
          </w:p>
          <w:p w14:paraId="2BE3201D" w14:textId="748E16C6" w:rsidR="0024058C" w:rsidRPr="0038173F" w:rsidRDefault="0024058C">
            <w:pPr>
              <w:pStyle w:val="BP3TableText"/>
              <w:rPr>
                <w:b/>
                <w:bCs/>
              </w:rPr>
            </w:pPr>
            <w:r w:rsidRPr="00AC43D9">
              <w:t xml:space="preserve">Continuing the Government’s commitment to the Road Safety Action Plan to fund targeted and proven initiatives to improve road safety in New South Wales. The Towards Zero </w:t>
            </w:r>
            <w:r w:rsidRPr="41BCD7BA">
              <w:t>Safer</w:t>
            </w:r>
            <w:r w:rsidRPr="140544D2">
              <w:t xml:space="preserve"> Roads Program</w:t>
            </w:r>
            <w:r w:rsidRPr="00AC43D9">
              <w:t xml:space="preserve"> and </w:t>
            </w:r>
            <w:r w:rsidR="00B437E1">
              <w:t>Australian Government</w:t>
            </w:r>
            <w:r w:rsidRPr="00AC43D9">
              <w:t xml:space="preserve"> funded Road Safety works build</w:t>
            </w:r>
            <w:r>
              <w:t>s</w:t>
            </w:r>
            <w:r w:rsidRPr="00AC43D9">
              <w:t xml:space="preserve"> on existing investment in thousands of kilometres of audio-tactile line markings, wide centre lines, </w:t>
            </w:r>
            <w:r w:rsidRPr="140544D2">
              <w:t xml:space="preserve">school safety infrastructure works, </w:t>
            </w:r>
            <w:r w:rsidRPr="00AC43D9">
              <w:t>crash barriers in regional NSW and other life-saving infrastructure across the State.</w:t>
            </w:r>
          </w:p>
        </w:tc>
        <w:tc>
          <w:tcPr>
            <w:tcW w:w="1984" w:type="dxa"/>
            <w:tcBorders>
              <w:top w:val="nil"/>
            </w:tcBorders>
            <w:vAlign w:val="center"/>
          </w:tcPr>
          <w:p w14:paraId="4353D60C" w14:textId="77777777" w:rsidR="0024058C" w:rsidRPr="000C4288" w:rsidRDefault="0024058C">
            <w:pPr>
              <w:pStyle w:val="BP3TableText"/>
            </w:pPr>
            <w:proofErr w:type="spellStart"/>
            <w:r w:rsidRPr="00AC43D9">
              <w:t>n.a.</w:t>
            </w:r>
            <w:proofErr w:type="spellEnd"/>
          </w:p>
        </w:tc>
        <w:tc>
          <w:tcPr>
            <w:tcW w:w="2126" w:type="dxa"/>
            <w:tcBorders>
              <w:top w:val="nil"/>
            </w:tcBorders>
            <w:vAlign w:val="center"/>
          </w:tcPr>
          <w:p w14:paraId="02475837" w14:textId="77777777" w:rsidR="0024058C" w:rsidRPr="000C4288" w:rsidRDefault="0024058C">
            <w:pPr>
              <w:pStyle w:val="BP3TableText"/>
            </w:pPr>
            <w:r w:rsidRPr="00AC43D9">
              <w:t>$7</w:t>
            </w:r>
            <w:r w:rsidRPr="05F29F62">
              <w:t>93.8</w:t>
            </w:r>
            <w:r w:rsidRPr="00AC43D9">
              <w:t xml:space="preserve"> million</w:t>
            </w:r>
          </w:p>
        </w:tc>
      </w:tr>
      <w:tr w:rsidR="0024058C" w:rsidRPr="0099018D" w14:paraId="5D9F9A02" w14:textId="77777777">
        <w:trPr>
          <w:cantSplit/>
        </w:trPr>
        <w:tc>
          <w:tcPr>
            <w:tcW w:w="5529" w:type="dxa"/>
          </w:tcPr>
          <w:p w14:paraId="29E6B16A" w14:textId="77777777" w:rsidR="0024058C" w:rsidRPr="00AC43D9" w:rsidRDefault="0024058C">
            <w:pPr>
              <w:pStyle w:val="BP3TableTextHeading"/>
              <w:rPr>
                <w:b w:val="0"/>
                <w:highlight w:val="yellow"/>
              </w:rPr>
            </w:pPr>
            <w:r w:rsidRPr="00AC43D9">
              <w:t xml:space="preserve">New Buses to cater for NSW </w:t>
            </w:r>
            <w:r w:rsidRPr="00AC43D9">
              <w:rPr>
                <w:bCs/>
                <w:shd w:val="clear" w:color="auto" w:fill="FFFFFF"/>
              </w:rPr>
              <w:t>Services</w:t>
            </w:r>
          </w:p>
          <w:p w14:paraId="1230FF26" w14:textId="5129A2A5" w:rsidR="0024058C" w:rsidRPr="00882988" w:rsidRDefault="0024058C">
            <w:pPr>
              <w:pStyle w:val="BP3TableText"/>
            </w:pPr>
            <w:r>
              <w:rPr>
                <w:shd w:val="clear" w:color="auto" w:fill="FFFFFF"/>
              </w:rPr>
              <w:t xml:space="preserve">Procuring </w:t>
            </w:r>
            <w:r w:rsidRPr="00AC43D9">
              <w:rPr>
                <w:shd w:val="clear" w:color="auto" w:fill="FFFFFF"/>
              </w:rPr>
              <w:t xml:space="preserve">new </w:t>
            </w:r>
            <w:r>
              <w:rPr>
                <w:shd w:val="clear" w:color="auto" w:fill="FFFFFF"/>
              </w:rPr>
              <w:t>buses</w:t>
            </w:r>
            <w:r w:rsidRPr="00AC43D9">
              <w:rPr>
                <w:shd w:val="clear" w:color="auto" w:fill="FFFFFF"/>
              </w:rPr>
              <w:t xml:space="preserve"> to deliver reliable services across </w:t>
            </w:r>
            <w:r>
              <w:rPr>
                <w:shd w:val="clear" w:color="auto" w:fill="FFFFFF"/>
              </w:rPr>
              <w:t>New South Wales.</w:t>
            </w:r>
          </w:p>
        </w:tc>
        <w:tc>
          <w:tcPr>
            <w:tcW w:w="1984" w:type="dxa"/>
            <w:vAlign w:val="center"/>
          </w:tcPr>
          <w:p w14:paraId="7CB9229D" w14:textId="77777777" w:rsidR="0024058C" w:rsidRPr="000C4288" w:rsidRDefault="0024058C">
            <w:pPr>
              <w:pStyle w:val="BP3TableText"/>
            </w:pPr>
            <w:proofErr w:type="spellStart"/>
            <w:r w:rsidRPr="00AC43D9">
              <w:t>n.a.</w:t>
            </w:r>
            <w:proofErr w:type="spellEnd"/>
          </w:p>
        </w:tc>
        <w:tc>
          <w:tcPr>
            <w:tcW w:w="2126" w:type="dxa"/>
            <w:vAlign w:val="center"/>
          </w:tcPr>
          <w:p w14:paraId="6571E65E" w14:textId="77777777" w:rsidR="0024058C" w:rsidRPr="000C4288" w:rsidRDefault="0024058C">
            <w:pPr>
              <w:pStyle w:val="BP3TableText"/>
            </w:pPr>
            <w:r w:rsidRPr="00AC43D9">
              <w:t>$52</w:t>
            </w:r>
            <w:r>
              <w:t>1</w:t>
            </w:r>
            <w:r w:rsidRPr="00AC43D9">
              <w:t>.8 million</w:t>
            </w:r>
          </w:p>
        </w:tc>
      </w:tr>
      <w:tr w:rsidR="0024058C" w:rsidRPr="0099018D" w14:paraId="4EE5233C" w14:textId="77777777">
        <w:trPr>
          <w:cantSplit/>
        </w:trPr>
        <w:tc>
          <w:tcPr>
            <w:tcW w:w="5529" w:type="dxa"/>
          </w:tcPr>
          <w:p w14:paraId="4EE43437" w14:textId="77777777" w:rsidR="0024058C" w:rsidRPr="004B047F" w:rsidRDefault="0024058C">
            <w:pPr>
              <w:pStyle w:val="BP3TableTextHeading"/>
              <w:rPr>
                <w:b w:val="0"/>
                <w:highlight w:val="yellow"/>
              </w:rPr>
            </w:pPr>
            <w:r w:rsidRPr="004B047F">
              <w:t xml:space="preserve">Pinch Points </w:t>
            </w:r>
          </w:p>
          <w:p w14:paraId="23B3F4A1" w14:textId="3321DDF1" w:rsidR="0024058C" w:rsidRPr="00882988" w:rsidRDefault="0024058C">
            <w:pPr>
              <w:pStyle w:val="BP3TableText"/>
            </w:pPr>
            <w:r w:rsidRPr="004B047F">
              <w:t xml:space="preserve">Continuing NSW and </w:t>
            </w:r>
            <w:r w:rsidR="00B437E1">
              <w:t>Australian</w:t>
            </w:r>
            <w:r w:rsidRPr="004B047F">
              <w:t xml:space="preserve"> Government funded </w:t>
            </w:r>
            <w:r w:rsidRPr="004B047F">
              <w:rPr>
                <w:lang w:val="en"/>
              </w:rPr>
              <w:t xml:space="preserve">investment in small scale traffic improvements that provide big benefits to customers, </w:t>
            </w:r>
            <w:r w:rsidRPr="004B047F">
              <w:t xml:space="preserve">including reduced congestion and travel times. </w:t>
            </w:r>
          </w:p>
        </w:tc>
        <w:tc>
          <w:tcPr>
            <w:tcW w:w="1984" w:type="dxa"/>
            <w:vAlign w:val="center"/>
          </w:tcPr>
          <w:p w14:paraId="49BC8560" w14:textId="77777777" w:rsidR="0024058C" w:rsidRPr="000C4288" w:rsidRDefault="0024058C">
            <w:pPr>
              <w:pStyle w:val="BP3TableText"/>
            </w:pPr>
            <w:proofErr w:type="spellStart"/>
            <w:r w:rsidRPr="004B047F">
              <w:t>n.a.</w:t>
            </w:r>
            <w:proofErr w:type="spellEnd"/>
          </w:p>
        </w:tc>
        <w:tc>
          <w:tcPr>
            <w:tcW w:w="2126" w:type="dxa"/>
            <w:vAlign w:val="center"/>
          </w:tcPr>
          <w:p w14:paraId="60559940" w14:textId="77777777" w:rsidR="0024058C" w:rsidRPr="000C4288" w:rsidRDefault="0024058C">
            <w:pPr>
              <w:pStyle w:val="BP3TableText"/>
            </w:pPr>
            <w:r w:rsidRPr="004B047F">
              <w:t>$</w:t>
            </w:r>
            <w:r>
              <w:t>270</w:t>
            </w:r>
            <w:r w:rsidRPr="004B047F">
              <w:t>.7 million</w:t>
            </w:r>
          </w:p>
        </w:tc>
      </w:tr>
      <w:tr w:rsidR="0024058C" w:rsidRPr="0099018D" w14:paraId="28A6D50F" w14:textId="77777777">
        <w:trPr>
          <w:cantSplit/>
        </w:trPr>
        <w:tc>
          <w:tcPr>
            <w:tcW w:w="5529" w:type="dxa"/>
          </w:tcPr>
          <w:p w14:paraId="63627703" w14:textId="77777777" w:rsidR="0024058C" w:rsidRPr="004B047F" w:rsidRDefault="0024058C">
            <w:pPr>
              <w:pStyle w:val="BP3TableTextHeading"/>
              <w:rPr>
                <w:b w:val="0"/>
                <w:highlight w:val="yellow"/>
                <w:shd w:val="clear" w:color="auto" w:fill="FFFFFF"/>
              </w:rPr>
            </w:pPr>
            <w:r w:rsidRPr="004B047F">
              <w:t>Maritime Program</w:t>
            </w:r>
            <w:r w:rsidRPr="004B047F">
              <w:rPr>
                <w:b w:val="0"/>
                <w:bCs/>
                <w:shd w:val="clear" w:color="auto" w:fill="FFFFFF"/>
              </w:rPr>
              <w:t xml:space="preserve"> </w:t>
            </w:r>
          </w:p>
          <w:p w14:paraId="537CAC0B" w14:textId="77777777" w:rsidR="0024058C" w:rsidRPr="00882988" w:rsidRDefault="0024058C">
            <w:pPr>
              <w:pStyle w:val="BP3TableText"/>
              <w:rPr>
                <w:b/>
                <w:bCs/>
              </w:rPr>
            </w:pPr>
            <w:r w:rsidRPr="004B047F">
              <w:t xml:space="preserve">Upgrading ferry wharves at South Mosman, Double </w:t>
            </w:r>
            <w:proofErr w:type="gramStart"/>
            <w:r w:rsidRPr="004B047F">
              <w:t>Bay</w:t>
            </w:r>
            <w:proofErr w:type="gramEnd"/>
            <w:r w:rsidRPr="004B047F">
              <w:t xml:space="preserve"> and Greenwich Point to improve accessibility in addition to the ongoing maintenance and upgrades to various regional maritime assets.</w:t>
            </w:r>
            <w:r w:rsidRPr="004B047F">
              <w:rPr>
                <w:shd w:val="clear" w:color="auto" w:fill="FFFFFF"/>
              </w:rPr>
              <w:t xml:space="preserve"> </w:t>
            </w:r>
          </w:p>
        </w:tc>
        <w:tc>
          <w:tcPr>
            <w:tcW w:w="1984" w:type="dxa"/>
            <w:vAlign w:val="center"/>
          </w:tcPr>
          <w:p w14:paraId="70E108CC" w14:textId="77777777" w:rsidR="0024058C" w:rsidRPr="0C7FE50E" w:rsidRDefault="0024058C">
            <w:pPr>
              <w:pStyle w:val="BP3TableText"/>
            </w:pPr>
            <w:proofErr w:type="spellStart"/>
            <w:r w:rsidRPr="004B047F">
              <w:t>n.a.</w:t>
            </w:r>
            <w:proofErr w:type="spellEnd"/>
          </w:p>
        </w:tc>
        <w:tc>
          <w:tcPr>
            <w:tcW w:w="2126" w:type="dxa"/>
            <w:vAlign w:val="center"/>
          </w:tcPr>
          <w:p w14:paraId="4E3465A8" w14:textId="77777777" w:rsidR="00DA3E4A" w:rsidRPr="00DA3E4A" w:rsidRDefault="00DA3E4A" w:rsidP="00DA3E4A">
            <w:pPr>
              <w:pStyle w:val="BP3TableText"/>
              <w:rPr>
                <w:lang w:val="en-US" w:eastAsia="en-AU"/>
              </w:rPr>
            </w:pPr>
            <w:r w:rsidRPr="00DA3E4A">
              <w:rPr>
                <w:lang w:val="en-US"/>
              </w:rPr>
              <w:t>$103.3 million *</w:t>
            </w:r>
          </w:p>
          <w:p w14:paraId="041B5C0B" w14:textId="0F2BCAD9" w:rsidR="0024058C" w:rsidRDefault="00DA3E4A" w:rsidP="00DA3E4A">
            <w:pPr>
              <w:pStyle w:val="BP3TableText"/>
            </w:pPr>
            <w:r w:rsidRPr="00DA3E4A">
              <w:rPr>
                <w:lang w:val="en-US"/>
              </w:rPr>
              <w:t>*Excludes Kamay Ferry Wharves which is separately featured in Table 2.</w:t>
            </w:r>
            <w:r w:rsidR="00D545C9">
              <w:rPr>
                <w:lang w:val="en-US"/>
              </w:rPr>
              <w:t>15</w:t>
            </w:r>
          </w:p>
        </w:tc>
      </w:tr>
      <w:tr w:rsidR="0024058C" w:rsidRPr="0099018D" w14:paraId="3D19FE90" w14:textId="77777777">
        <w:trPr>
          <w:cantSplit/>
        </w:trPr>
        <w:tc>
          <w:tcPr>
            <w:tcW w:w="5529" w:type="dxa"/>
          </w:tcPr>
          <w:p w14:paraId="234869BB" w14:textId="77777777" w:rsidR="0024058C" w:rsidRPr="004B047F" w:rsidRDefault="0024058C">
            <w:pPr>
              <w:pStyle w:val="BP3TableTextHeading"/>
              <w:rPr>
                <w:b w:val="0"/>
                <w:highlight w:val="yellow"/>
              </w:rPr>
            </w:pPr>
            <w:r w:rsidRPr="004B047F">
              <w:lastRenderedPageBreak/>
              <w:t>Active Transport</w:t>
            </w:r>
          </w:p>
          <w:p w14:paraId="2C0CF723" w14:textId="77777777" w:rsidR="0024058C" w:rsidRPr="00BD6E97" w:rsidRDefault="0024058C">
            <w:pPr>
              <w:pStyle w:val="BP3TableText"/>
            </w:pPr>
            <w:r w:rsidRPr="004B047F">
              <w:t xml:space="preserve">Developing and delivering projects that expand connected cycleway networks, which increase opportunities for </w:t>
            </w:r>
            <w:r>
              <w:t xml:space="preserve">cycling and </w:t>
            </w:r>
            <w:r w:rsidRPr="004B047F">
              <w:t>walking in and around connected centres</w:t>
            </w:r>
            <w:r>
              <w:t>.</w:t>
            </w:r>
            <w:r w:rsidRPr="004B047F">
              <w:t xml:space="preserve"> Active Transport projects encourage more people to choose walking and cycling as mode</w:t>
            </w:r>
            <w:r>
              <w:t>s</w:t>
            </w:r>
            <w:r w:rsidRPr="004B047F">
              <w:t xml:space="preserve"> of transport.</w:t>
            </w:r>
          </w:p>
        </w:tc>
        <w:tc>
          <w:tcPr>
            <w:tcW w:w="1984" w:type="dxa"/>
            <w:vAlign w:val="center"/>
          </w:tcPr>
          <w:p w14:paraId="0871C924" w14:textId="77777777" w:rsidR="0024058C" w:rsidRPr="007B6524" w:rsidRDefault="0024058C">
            <w:pPr>
              <w:pStyle w:val="BP3TableText"/>
            </w:pPr>
            <w:proofErr w:type="spellStart"/>
            <w:r w:rsidRPr="004B047F">
              <w:t>n.a.</w:t>
            </w:r>
            <w:proofErr w:type="spellEnd"/>
          </w:p>
        </w:tc>
        <w:tc>
          <w:tcPr>
            <w:tcW w:w="2126" w:type="dxa"/>
            <w:vAlign w:val="center"/>
          </w:tcPr>
          <w:p w14:paraId="103E323D" w14:textId="7999C7ED" w:rsidR="0024058C" w:rsidRDefault="0024058C">
            <w:pPr>
              <w:pStyle w:val="BP3TableText"/>
            </w:pPr>
            <w:r w:rsidRPr="004B047F">
              <w:t>$</w:t>
            </w:r>
            <w:r w:rsidRPr="6BFACEAB">
              <w:t>97.9</w:t>
            </w:r>
            <w:r w:rsidRPr="004B047F">
              <w:t xml:space="preserve"> million</w:t>
            </w:r>
          </w:p>
        </w:tc>
      </w:tr>
    </w:tbl>
    <w:p w14:paraId="4BB38C56" w14:textId="77777777" w:rsidR="00B82944" w:rsidRDefault="00B82944"/>
    <w:tbl>
      <w:tblPr>
        <w:tblW w:w="0" w:type="auto"/>
        <w:tblInd w:w="-5" w:type="dxa"/>
        <w:shd w:val="pct5" w:color="auto" w:fill="auto"/>
        <w:tblLook w:val="04A0" w:firstRow="1" w:lastRow="0" w:firstColumn="1" w:lastColumn="0" w:noHBand="0" w:noVBand="1"/>
        <w:tblCaption w:val="Box 2.12: Return Freshwater-class ferries to Circular Quay-Manly route "/>
        <w:tblDescription w:val="Box 2.12: Return Freshwater-class ferries to Circular Quay-Manly route "/>
      </w:tblPr>
      <w:tblGrid>
        <w:gridCol w:w="9629"/>
      </w:tblGrid>
      <w:tr w:rsidR="003B443E" w:rsidRPr="00461C4C" w14:paraId="6F0C75BE" w14:textId="77777777" w:rsidTr="001D3685">
        <w:trPr>
          <w:trHeight w:val="3497"/>
        </w:trPr>
        <w:tc>
          <w:tcPr>
            <w:tcW w:w="9629" w:type="dxa"/>
            <w:shd w:val="pct5" w:color="auto" w:fill="auto"/>
          </w:tcPr>
          <w:p w14:paraId="40CB3756" w14:textId="1B97D572" w:rsidR="0024058C" w:rsidRPr="00DF3AA4" w:rsidRDefault="0024058C" w:rsidP="000012D2">
            <w:pPr>
              <w:pStyle w:val="BP3Boxx"/>
            </w:pPr>
            <w:r w:rsidRPr="00DF3AA4">
              <w:t xml:space="preserve">Return Freshwater-class ferries to Circular Quay-Manly </w:t>
            </w:r>
            <w:proofErr w:type="gramStart"/>
            <w:r w:rsidRPr="00DF3AA4">
              <w:t>route</w:t>
            </w:r>
            <w:proofErr w:type="gramEnd"/>
            <w:r w:rsidRPr="00DF3AA4">
              <w:t xml:space="preserve"> </w:t>
            </w:r>
          </w:p>
          <w:p w14:paraId="4F16C378" w14:textId="1E119CDC" w:rsidR="0024058C" w:rsidRDefault="0024058C">
            <w:pPr>
              <w:pStyle w:val="BP3BodyText"/>
            </w:pPr>
            <w:r w:rsidRPr="36A21C65">
              <w:t xml:space="preserve">The </w:t>
            </w:r>
            <w:r>
              <w:t xml:space="preserve">NSW Government has committed to returning </w:t>
            </w:r>
            <w:r w:rsidR="0008442C">
              <w:t>the</w:t>
            </w:r>
            <w:r>
              <w:t xml:space="preserve"> Freshwater-class ferries to the Circular Quay to Manly route</w:t>
            </w:r>
            <w:r w:rsidR="0059525B">
              <w:t>.</w:t>
            </w:r>
            <w:r>
              <w:t xml:space="preserve"> The commitment will see an extensive refurbishment plan started to ensure the iconic vessels </w:t>
            </w:r>
            <w:r w:rsidR="007E62BD">
              <w:t>can be returned to</w:t>
            </w:r>
            <w:r>
              <w:t xml:space="preserve"> the route for years to come.</w:t>
            </w:r>
          </w:p>
          <w:p w14:paraId="3755BBA5" w14:textId="557BB7AC" w:rsidR="0024058C" w:rsidRPr="00461C4C" w:rsidRDefault="0024058C">
            <w:pPr>
              <w:pStyle w:val="BP3BodyText"/>
            </w:pPr>
            <w:r>
              <w:t>The upgrade of the iconic vessels will include refreshed passenger areas and will improve the experience for passengers with a disability. The extensive refurbishments will focus on local manufacturing and jobs, with expert naval engineers, electrical engineers, shipbuilders, painters, plumbers and more all working here in N</w:t>
            </w:r>
            <w:r w:rsidR="005624DC">
              <w:t xml:space="preserve">ew </w:t>
            </w:r>
            <w:r>
              <w:t>S</w:t>
            </w:r>
            <w:r w:rsidR="005624DC">
              <w:t xml:space="preserve">outh </w:t>
            </w:r>
            <w:r>
              <w:t>W</w:t>
            </w:r>
            <w:r w:rsidR="005624DC">
              <w:t>ales</w:t>
            </w:r>
            <w:r>
              <w:t>. Refurbishing each vessel includes the use of more than 650 square metres of new ceiling panels, seven kilometres of new cabling, 4,000 litres of paint, 750 square metres of new flooring and the recovering of every interior seat.</w:t>
            </w:r>
          </w:p>
        </w:tc>
      </w:tr>
    </w:tbl>
    <w:p w14:paraId="4C0DDAD5" w14:textId="77777777" w:rsidR="0024058C" w:rsidRPr="00C7269A" w:rsidRDefault="0024058C" w:rsidP="009A0DE1">
      <w:pPr>
        <w:pStyle w:val="BP3BodyText"/>
        <w:spacing w:before="60" w:after="60"/>
      </w:pPr>
    </w:p>
    <w:tbl>
      <w:tblPr>
        <w:tblW w:w="0" w:type="auto"/>
        <w:tblInd w:w="-5" w:type="dxa"/>
        <w:shd w:val="pct5" w:color="auto" w:fill="auto"/>
        <w:tblLook w:val="04A0" w:firstRow="1" w:lastRow="0" w:firstColumn="1" w:lastColumn="0" w:noHBand="0" w:noVBand="1"/>
        <w:tblCaption w:val="Box 2.13: New Parramatta Class Ferries"/>
        <w:tblDescription w:val="Box 2.13: New Parramatta Class Ferries"/>
      </w:tblPr>
      <w:tblGrid>
        <w:gridCol w:w="9629"/>
      </w:tblGrid>
      <w:tr w:rsidR="00B5271D" w:rsidRPr="00461C4C" w14:paraId="581BB2E6" w14:textId="77777777" w:rsidTr="001D3685">
        <w:trPr>
          <w:trHeight w:val="2258"/>
        </w:trPr>
        <w:tc>
          <w:tcPr>
            <w:tcW w:w="9629" w:type="dxa"/>
            <w:shd w:val="pct5" w:color="auto" w:fill="auto"/>
          </w:tcPr>
          <w:p w14:paraId="4A90EAEE" w14:textId="2AE4441E" w:rsidR="0024058C" w:rsidRPr="00612B7E" w:rsidRDefault="0024058C" w:rsidP="000012D2">
            <w:pPr>
              <w:pStyle w:val="BP3Boxx"/>
            </w:pPr>
            <w:r w:rsidRPr="36A21C65">
              <w:t>New Parramatta Class Ferries</w:t>
            </w:r>
          </w:p>
          <w:p w14:paraId="3491863A" w14:textId="47DF794D" w:rsidR="0024058C" w:rsidRDefault="0024058C">
            <w:pPr>
              <w:pStyle w:val="BP3BodyText"/>
            </w:pPr>
            <w:r w:rsidRPr="36A21C65">
              <w:t xml:space="preserve">The </w:t>
            </w:r>
            <w:r>
              <w:t>NSW Government has committed to delivering seven new Australian</w:t>
            </w:r>
            <w:r w:rsidR="003B342D">
              <w:t xml:space="preserve"> </w:t>
            </w:r>
            <w:r>
              <w:t>made Parramatta Class vessels that have been designed by world</w:t>
            </w:r>
            <w:r w:rsidR="00217C46">
              <w:t xml:space="preserve"> </w:t>
            </w:r>
            <w:r>
              <w:t xml:space="preserve">renowned Sydney-based naval architects and constructed in Hobart, Tasmania. </w:t>
            </w:r>
          </w:p>
          <w:p w14:paraId="526A6E70" w14:textId="00529E0B" w:rsidR="0024058C" w:rsidRPr="00461C4C" w:rsidRDefault="0024058C">
            <w:pPr>
              <w:pStyle w:val="BP3BodyText"/>
            </w:pPr>
            <w:r>
              <w:t>The building of the first two vessels has already commenced, with the first vessel expected to enter sea trials in early 2024 before going into service.</w:t>
            </w:r>
          </w:p>
        </w:tc>
      </w:tr>
    </w:tbl>
    <w:p w14:paraId="1B4D45F4" w14:textId="77777777" w:rsidR="004B4357" w:rsidRDefault="004B4357" w:rsidP="004B4357">
      <w:pPr>
        <w:pStyle w:val="BP3BodyText"/>
        <w:spacing w:before="60" w:after="60"/>
      </w:pPr>
    </w:p>
    <w:tbl>
      <w:tblPr>
        <w:tblW w:w="0" w:type="auto"/>
        <w:tblInd w:w="-5" w:type="dxa"/>
        <w:shd w:val="clear" w:color="auto" w:fill="F2F2F2" w:themeFill="background1" w:themeFillShade="F2"/>
        <w:tblLook w:val="04A0" w:firstRow="1" w:lastRow="0" w:firstColumn="1" w:lastColumn="0" w:noHBand="0" w:noVBand="1"/>
        <w:tblCaption w:val="Box 2.14: Active Transport"/>
        <w:tblDescription w:val="Box 2.14: Active Transport"/>
      </w:tblPr>
      <w:tblGrid>
        <w:gridCol w:w="9644"/>
      </w:tblGrid>
      <w:tr w:rsidR="003A1CF7" w:rsidRPr="00461C4C" w14:paraId="7ABB5A88" w14:textId="77777777" w:rsidTr="009A0DE1">
        <w:trPr>
          <w:trHeight w:val="850"/>
        </w:trPr>
        <w:tc>
          <w:tcPr>
            <w:tcW w:w="9644" w:type="dxa"/>
            <w:shd w:val="clear" w:color="auto" w:fill="F2F2F2" w:themeFill="background1" w:themeFillShade="F2"/>
          </w:tcPr>
          <w:p w14:paraId="01DD6B1F" w14:textId="77777777" w:rsidR="003A1CF7" w:rsidRPr="00C9418B" w:rsidRDefault="003A1CF7" w:rsidP="003A1CF7">
            <w:pPr>
              <w:pStyle w:val="BP3Boxx"/>
            </w:pPr>
            <w:r>
              <w:t>Active Transport</w:t>
            </w:r>
          </w:p>
          <w:p w14:paraId="2663400E" w14:textId="77777777" w:rsidR="003A1CF7" w:rsidRPr="00E050D9" w:rsidRDefault="003A1CF7" w:rsidP="003A1CF7">
            <w:pPr>
              <w:pStyle w:val="BP3BodyText"/>
            </w:pPr>
            <w:r w:rsidRPr="009E4C6D">
              <w:t xml:space="preserve">The </w:t>
            </w:r>
            <w:r w:rsidRPr="00BA75DA">
              <w:t xml:space="preserve">NSW Government is committed to developing and delivering Active Transport projects that expand cycleway networks and increase opportunities for walking in and around connected centres and neighbourhoods. </w:t>
            </w:r>
          </w:p>
          <w:p w14:paraId="489D30FB" w14:textId="77777777" w:rsidR="003A1CF7" w:rsidRPr="00E050D9" w:rsidRDefault="003A1CF7" w:rsidP="003A1CF7">
            <w:pPr>
              <w:pStyle w:val="BP3BodyText"/>
            </w:pPr>
            <w:r w:rsidRPr="00BA75DA">
              <w:t>It has committed funding to the delivery of both the Sutherland to Cronulla Active Transport Link (SCATL) Horizon 3 and the Sydney Harbour Bridge Northern Cycle Ramp.</w:t>
            </w:r>
          </w:p>
          <w:p w14:paraId="516CDA22" w14:textId="77777777" w:rsidR="003A1CF7" w:rsidRPr="00E050D9" w:rsidRDefault="003A1CF7" w:rsidP="003A1CF7">
            <w:pPr>
              <w:rPr>
                <w:rFonts w:ascii="Public Sans" w:hAnsi="Public Sans"/>
              </w:rPr>
            </w:pPr>
            <w:r w:rsidRPr="00E050D9">
              <w:rPr>
                <w:rFonts w:ascii="Public Sans" w:eastAsia="Calibri" w:hAnsi="Public Sans" w:cs="Calibri"/>
                <w:b/>
                <w:sz w:val="22"/>
                <w:szCs w:val="22"/>
              </w:rPr>
              <w:t>SCATL Horizon 3</w:t>
            </w:r>
          </w:p>
          <w:p w14:paraId="57F93918" w14:textId="77777777" w:rsidR="003A1CF7" w:rsidRPr="00E050D9" w:rsidDel="00AC24C3" w:rsidRDefault="003A1CF7" w:rsidP="003A1CF7">
            <w:pPr>
              <w:pStyle w:val="BP3BodyText"/>
            </w:pPr>
            <w:r w:rsidRPr="00BA75DA">
              <w:t xml:space="preserve">The final stage of the SCATL will improve connections and increase road safety for active transport users between Sutherland and Cronulla, as well as create links to key attractors along the corridor. </w:t>
            </w:r>
            <w:r w:rsidRPr="00BA75DA" w:rsidDel="00AC24C3">
              <w:t>The project will provide active transport dedicated paths and safe separation for both riders and walkers between activity hubs, key destinations, schools, employment, and local attractions.</w:t>
            </w:r>
          </w:p>
          <w:p w14:paraId="0F103965" w14:textId="77777777" w:rsidR="003A1CF7" w:rsidRPr="00E050D9" w:rsidDel="00AC24C3" w:rsidRDefault="003A1CF7" w:rsidP="003A1CF7">
            <w:pPr>
              <w:rPr>
                <w:rFonts w:ascii="Public Sans" w:hAnsi="Public Sans"/>
              </w:rPr>
            </w:pPr>
            <w:r w:rsidRPr="00E050D9" w:rsidDel="00AC24C3">
              <w:rPr>
                <w:rFonts w:ascii="Public Sans" w:eastAsia="Calibri" w:hAnsi="Public Sans" w:cs="Calibri"/>
                <w:b/>
                <w:bCs/>
                <w:sz w:val="22"/>
                <w:szCs w:val="22"/>
              </w:rPr>
              <w:t>Sydney Harbour Bridge Northern Cycle Ramp</w:t>
            </w:r>
          </w:p>
          <w:p w14:paraId="57052077" w14:textId="7C768BD7" w:rsidR="003A1CF7" w:rsidRPr="00461C4C" w:rsidRDefault="003A1CF7" w:rsidP="003A1CF7">
            <w:pPr>
              <w:pStyle w:val="BP3BodyText"/>
            </w:pPr>
            <w:r w:rsidRPr="00BA75DA">
              <w:t>T</w:t>
            </w:r>
            <w:r w:rsidRPr="00BA75DA" w:rsidDel="00AC24C3">
              <w:t xml:space="preserve">he Northern Cycle Ramp will improve accessibility and safety for bike riders by avoiding the </w:t>
            </w:r>
            <w:r w:rsidRPr="00BA75DA">
              <w:t xml:space="preserve">55 </w:t>
            </w:r>
            <w:r w:rsidRPr="00BA75DA" w:rsidDel="00AC24C3">
              <w:t>cycleway steps at the northern end of the Sydney Harbour Bridge and improve pedestrian safety by removing conflicts with bike riders at Milsons Point</w:t>
            </w:r>
            <w:r w:rsidRPr="00BA75DA">
              <w:t>.</w:t>
            </w:r>
          </w:p>
        </w:tc>
      </w:tr>
    </w:tbl>
    <w:p w14:paraId="4B5931B5" w14:textId="77777777" w:rsidR="00BD7231" w:rsidRDefault="00BD7231">
      <w:pPr>
        <w:rPr>
          <w:rFonts w:ascii="Public Sans" w:eastAsia="Times New Roman" w:hAnsi="Public Sans" w:cs="Times New Roman"/>
          <w:bCs/>
          <w:i/>
          <w:color w:val="4F4F4F"/>
          <w:kern w:val="28"/>
          <w:sz w:val="22"/>
          <w:szCs w:val="22"/>
          <w:lang w:val="en-US"/>
        </w:rPr>
      </w:pPr>
      <w:r>
        <w:br w:type="page"/>
      </w:r>
    </w:p>
    <w:p w14:paraId="7593CA03" w14:textId="13D2A8FA" w:rsidR="0024058C" w:rsidRPr="009D529F" w:rsidRDefault="0024058C" w:rsidP="00786135">
      <w:pPr>
        <w:pStyle w:val="BP3Tablex"/>
      </w:pPr>
      <w:r w:rsidRPr="009D529F">
        <w:lastRenderedPageBreak/>
        <w:t xml:space="preserve">Key Sydney Metropolitan Transport projects continuing in this </w:t>
      </w:r>
      <w:proofErr w:type="gramStart"/>
      <w:r w:rsidRPr="009D529F">
        <w:t>Budget</w:t>
      </w:r>
      <w:proofErr w:type="gramEnd"/>
    </w:p>
    <w:tbl>
      <w:tblPr>
        <w:tblW w:w="0" w:type="auto"/>
        <w:tblBorders>
          <w:bottom w:val="single" w:sz="4" w:space="0" w:color="auto"/>
          <w:insideH w:val="single" w:sz="4" w:space="0" w:color="auto"/>
        </w:tblBorders>
        <w:tblLayout w:type="fixed"/>
        <w:tblLook w:val="04A0" w:firstRow="1" w:lastRow="0" w:firstColumn="1" w:lastColumn="0" w:noHBand="0" w:noVBand="1"/>
        <w:tblCaption w:val="Table 2.15:  Key Sydney Metropolitan Transport projects continuing in this Budget"/>
        <w:tblDescription w:val="Table 2.15:  Key Sydney Metropolitan Transport projects continuing in this Budget"/>
      </w:tblPr>
      <w:tblGrid>
        <w:gridCol w:w="5529"/>
        <w:gridCol w:w="1984"/>
        <w:gridCol w:w="2126"/>
      </w:tblGrid>
      <w:tr w:rsidR="0024058C" w:rsidRPr="001D3685" w14:paraId="7110AF2E" w14:textId="77777777">
        <w:trPr>
          <w:cantSplit/>
          <w:tblHeader/>
        </w:trPr>
        <w:tc>
          <w:tcPr>
            <w:tcW w:w="5529" w:type="dxa"/>
            <w:tcBorders>
              <w:top w:val="nil"/>
              <w:bottom w:val="nil"/>
            </w:tcBorders>
            <w:shd w:val="clear" w:color="auto" w:fill="EBEBEB"/>
            <w:vAlign w:val="center"/>
          </w:tcPr>
          <w:p w14:paraId="41B9C050" w14:textId="77777777" w:rsidR="0024058C" w:rsidRPr="001D3685" w:rsidRDefault="0024058C">
            <w:pPr>
              <w:pStyle w:val="BP3TableTextHeading"/>
              <w:rPr>
                <w:b w:val="0"/>
                <w:bCs/>
              </w:rPr>
            </w:pPr>
            <w:r w:rsidRPr="001D3685">
              <w:rPr>
                <w:b w:val="0"/>
                <w:bCs/>
              </w:rPr>
              <w:t>Project</w:t>
            </w:r>
          </w:p>
        </w:tc>
        <w:tc>
          <w:tcPr>
            <w:tcW w:w="1984" w:type="dxa"/>
            <w:tcBorders>
              <w:top w:val="nil"/>
              <w:bottom w:val="nil"/>
            </w:tcBorders>
            <w:shd w:val="clear" w:color="auto" w:fill="EBEBEB"/>
            <w:vAlign w:val="center"/>
          </w:tcPr>
          <w:p w14:paraId="0E139435" w14:textId="77777777" w:rsidR="0024058C" w:rsidRPr="001D3685" w:rsidRDefault="0024058C">
            <w:pPr>
              <w:pStyle w:val="BP3TableTextHeading"/>
              <w:rPr>
                <w:b w:val="0"/>
                <w:bCs/>
              </w:rPr>
            </w:pPr>
            <w:r w:rsidRPr="001D3685">
              <w:rPr>
                <w:b w:val="0"/>
                <w:bCs/>
              </w:rPr>
              <w:t>Estimated total cost</w:t>
            </w:r>
          </w:p>
        </w:tc>
        <w:tc>
          <w:tcPr>
            <w:tcW w:w="2126" w:type="dxa"/>
            <w:tcBorders>
              <w:top w:val="nil"/>
              <w:bottom w:val="nil"/>
            </w:tcBorders>
            <w:shd w:val="clear" w:color="auto" w:fill="EBEBEB"/>
            <w:vAlign w:val="center"/>
          </w:tcPr>
          <w:p w14:paraId="2029723F" w14:textId="77777777" w:rsidR="0024058C" w:rsidRPr="001D3685" w:rsidRDefault="0024058C" w:rsidP="00C47E22">
            <w:pPr>
              <w:pStyle w:val="BP3TableTextHeading"/>
              <w:jc w:val="center"/>
              <w:rPr>
                <w:b w:val="0"/>
                <w:bCs/>
              </w:rPr>
            </w:pPr>
            <w:r w:rsidRPr="001D3685">
              <w:rPr>
                <w:b w:val="0"/>
                <w:bCs/>
              </w:rPr>
              <w:t>Expenditure over four years to 2026-27</w:t>
            </w:r>
          </w:p>
        </w:tc>
      </w:tr>
      <w:tr w:rsidR="0024058C" w:rsidRPr="0099018D" w14:paraId="7168861F" w14:textId="77777777">
        <w:trPr>
          <w:cantSplit/>
        </w:trPr>
        <w:tc>
          <w:tcPr>
            <w:tcW w:w="5529" w:type="dxa"/>
            <w:tcBorders>
              <w:top w:val="nil"/>
              <w:left w:val="nil"/>
              <w:bottom w:val="single" w:sz="4" w:space="0" w:color="808080" w:themeColor="background1" w:themeShade="80"/>
              <w:right w:val="nil"/>
            </w:tcBorders>
          </w:tcPr>
          <w:p w14:paraId="281D5ED0" w14:textId="77777777" w:rsidR="0024058C" w:rsidRPr="004B047F" w:rsidRDefault="0024058C">
            <w:pPr>
              <w:pStyle w:val="BP3TableTextHeading"/>
              <w:rPr>
                <w:b w:val="0"/>
                <w:highlight w:val="yellow"/>
                <w:shd w:val="clear" w:color="auto" w:fill="FFFFFF"/>
              </w:rPr>
            </w:pPr>
            <w:r w:rsidRPr="004B047F">
              <w:t>Sydney Metro West</w:t>
            </w:r>
          </w:p>
          <w:p w14:paraId="09CB2902" w14:textId="539A1E32" w:rsidR="0024058C" w:rsidRPr="004D4B23" w:rsidRDefault="0024058C">
            <w:pPr>
              <w:pStyle w:val="BP3TableText"/>
            </w:pPr>
            <w:r w:rsidRPr="004B047F">
              <w:t xml:space="preserve">Delivering a new underground Metro line connecting Greater Parramatta with the Sydney CBD. The line will include metro stations at Westmead, Parramatta, Sydney Olympic Park, North Strathfield, Burwood North, Five Dock, The Bays, </w:t>
            </w:r>
            <w:proofErr w:type="gramStart"/>
            <w:r w:rsidRPr="004B047F">
              <w:t>Pyrmont</w:t>
            </w:r>
            <w:proofErr w:type="gramEnd"/>
            <w:r w:rsidRPr="004B047F">
              <w:t xml:space="preserve"> and Hunter Street in the Sydney CBD</w:t>
            </w:r>
            <w:r>
              <w:t>,</w:t>
            </w:r>
            <w:r w:rsidRPr="004B047F">
              <w:t xml:space="preserve"> linking communities to rail services.</w:t>
            </w:r>
            <w:r w:rsidR="00B53B52">
              <w:t xml:space="preserve"> Note, this project is </w:t>
            </w:r>
            <w:r w:rsidR="002818C9">
              <w:t xml:space="preserve">being considered </w:t>
            </w:r>
            <w:r w:rsidR="00D40395">
              <w:t xml:space="preserve">in the </w:t>
            </w:r>
            <w:r w:rsidR="00B53B52" w:rsidRPr="003D6484">
              <w:t>comprehensive review into</w:t>
            </w:r>
            <w:r w:rsidR="00B53B52">
              <w:t xml:space="preserve"> </w:t>
            </w:r>
            <w:r w:rsidR="00B53B52" w:rsidRPr="003D6484">
              <w:t>Sydney Metro</w:t>
            </w:r>
            <w:r w:rsidR="002818C9">
              <w:t xml:space="preserve"> project</w:t>
            </w:r>
            <w:r w:rsidR="00D40395">
              <w:t>s</w:t>
            </w:r>
            <w:r w:rsidR="00B53B52">
              <w:t>.</w:t>
            </w:r>
            <w:r w:rsidR="00B53B52" w:rsidRPr="003D6484">
              <w:t xml:space="preserve"> </w:t>
            </w:r>
          </w:p>
        </w:tc>
        <w:tc>
          <w:tcPr>
            <w:tcW w:w="1984" w:type="dxa"/>
            <w:tcBorders>
              <w:top w:val="nil"/>
              <w:left w:val="nil"/>
              <w:bottom w:val="single" w:sz="4" w:space="0" w:color="808080" w:themeColor="background1" w:themeShade="80"/>
              <w:right w:val="nil"/>
            </w:tcBorders>
            <w:vAlign w:val="center"/>
          </w:tcPr>
          <w:p w14:paraId="51F0E43A" w14:textId="77777777" w:rsidR="0024058C" w:rsidRPr="000C4288" w:rsidRDefault="0024058C">
            <w:pPr>
              <w:pStyle w:val="BP3TableText"/>
            </w:pPr>
            <w:proofErr w:type="spellStart"/>
            <w:r w:rsidRPr="004B047F">
              <w:t>n.a.</w:t>
            </w:r>
            <w:proofErr w:type="spellEnd"/>
          </w:p>
        </w:tc>
        <w:tc>
          <w:tcPr>
            <w:tcW w:w="2126" w:type="dxa"/>
            <w:tcBorders>
              <w:top w:val="nil"/>
              <w:left w:val="nil"/>
              <w:bottom w:val="single" w:sz="4" w:space="0" w:color="808080" w:themeColor="background1" w:themeShade="80"/>
              <w:right w:val="nil"/>
            </w:tcBorders>
            <w:vAlign w:val="center"/>
          </w:tcPr>
          <w:p w14:paraId="21706F3F" w14:textId="77777777" w:rsidR="0024058C" w:rsidRPr="0036134B" w:rsidRDefault="0024058C">
            <w:pPr>
              <w:pStyle w:val="BP3TableText"/>
              <w:rPr>
                <w:highlight w:val="yellow"/>
              </w:rPr>
            </w:pPr>
            <w:r w:rsidRPr="004B047F">
              <w:t>$</w:t>
            </w:r>
            <w:r w:rsidRPr="140551B7">
              <w:t>13.7</w:t>
            </w:r>
            <w:r w:rsidRPr="004B047F">
              <w:t xml:space="preserve"> billion</w:t>
            </w:r>
          </w:p>
        </w:tc>
      </w:tr>
      <w:tr w:rsidR="0024058C" w:rsidRPr="0099018D" w14:paraId="0AEE8EF4" w14:textId="77777777">
        <w:trPr>
          <w:cantSplit/>
        </w:trPr>
        <w:tc>
          <w:tcPr>
            <w:tcW w:w="5529" w:type="dxa"/>
            <w:tcBorders>
              <w:top w:val="single" w:sz="4" w:space="0" w:color="808080" w:themeColor="background1" w:themeShade="80"/>
              <w:bottom w:val="single" w:sz="4" w:space="0" w:color="808080" w:themeColor="background1" w:themeShade="80"/>
            </w:tcBorders>
          </w:tcPr>
          <w:p w14:paraId="51EE42FB" w14:textId="77777777" w:rsidR="0024058C" w:rsidRPr="004B047F" w:rsidRDefault="0024058C">
            <w:pPr>
              <w:pStyle w:val="BP3TableTextHeading"/>
              <w:rPr>
                <w:b w:val="0"/>
                <w:highlight w:val="yellow"/>
                <w:shd w:val="clear" w:color="auto" w:fill="FFFFFF"/>
              </w:rPr>
            </w:pPr>
            <w:r w:rsidRPr="004B047F">
              <w:t>Sydney Metro – Western Sydney Airport</w:t>
            </w:r>
          </w:p>
          <w:p w14:paraId="3C8C6A6E" w14:textId="03AC74EC" w:rsidR="0024058C" w:rsidRPr="004D4B23" w:rsidRDefault="0024058C">
            <w:pPr>
              <w:pStyle w:val="BP3TableText"/>
            </w:pPr>
            <w:r w:rsidRPr="004B047F">
              <w:t>Delivering</w:t>
            </w:r>
            <w:r w:rsidRPr="004B047F">
              <w:rPr>
                <w:shd w:val="clear" w:color="auto" w:fill="FFFFFF"/>
              </w:rPr>
              <w:t xml:space="preserve"> six new Metro stations to service the future Western Sydney International (Nancy-Bird Walton) Airport and the Western Sydney Aerotropolis, interchanging with the T1 Western Line at St Marys (NSW and </w:t>
            </w:r>
            <w:r w:rsidR="00B437E1">
              <w:rPr>
                <w:shd w:val="clear" w:color="auto" w:fill="FFFFFF"/>
              </w:rPr>
              <w:t>Australian</w:t>
            </w:r>
            <w:r w:rsidRPr="004B047F">
              <w:rPr>
                <w:shd w:val="clear" w:color="auto" w:fill="FFFFFF"/>
              </w:rPr>
              <w:t xml:space="preserve"> Government funded)</w:t>
            </w:r>
            <w:r w:rsidRPr="004B047F">
              <w:t xml:space="preserve">. </w:t>
            </w:r>
          </w:p>
        </w:tc>
        <w:tc>
          <w:tcPr>
            <w:tcW w:w="1984" w:type="dxa"/>
            <w:tcBorders>
              <w:top w:val="single" w:sz="4" w:space="0" w:color="808080" w:themeColor="background1" w:themeShade="80"/>
              <w:bottom w:val="single" w:sz="4" w:space="0" w:color="808080" w:themeColor="background1" w:themeShade="80"/>
            </w:tcBorders>
            <w:vAlign w:val="center"/>
          </w:tcPr>
          <w:p w14:paraId="71DBD03B" w14:textId="77777777" w:rsidR="0024058C" w:rsidRPr="000C4288" w:rsidRDefault="0024058C">
            <w:pPr>
              <w:pStyle w:val="BP3TableText"/>
            </w:pPr>
            <w:proofErr w:type="spellStart"/>
            <w:r w:rsidRPr="004B047F">
              <w:t>n.a.</w:t>
            </w:r>
            <w:proofErr w:type="spellEnd"/>
          </w:p>
        </w:tc>
        <w:tc>
          <w:tcPr>
            <w:tcW w:w="2126" w:type="dxa"/>
            <w:tcBorders>
              <w:top w:val="single" w:sz="4" w:space="0" w:color="808080" w:themeColor="background1" w:themeShade="80"/>
              <w:bottom w:val="single" w:sz="4" w:space="0" w:color="808080" w:themeColor="background1" w:themeShade="80"/>
            </w:tcBorders>
            <w:vAlign w:val="center"/>
          </w:tcPr>
          <w:p w14:paraId="18D05236" w14:textId="77777777" w:rsidR="0024058C" w:rsidRPr="000C4288" w:rsidRDefault="0024058C">
            <w:pPr>
              <w:pStyle w:val="BP3TableText"/>
            </w:pPr>
            <w:r w:rsidRPr="004B047F">
              <w:t>$7.</w:t>
            </w:r>
            <w:r w:rsidRPr="140551B7">
              <w:t>9</w:t>
            </w:r>
            <w:r w:rsidRPr="004B047F">
              <w:t xml:space="preserve"> billion</w:t>
            </w:r>
          </w:p>
        </w:tc>
      </w:tr>
      <w:tr w:rsidR="0024058C" w:rsidRPr="0099018D" w14:paraId="5D9177A8"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7CEED5FE" w14:textId="77777777" w:rsidR="0024058C" w:rsidRPr="004B047F" w:rsidRDefault="0024058C">
            <w:pPr>
              <w:pStyle w:val="BP3TableTextHeading"/>
              <w:rPr>
                <w:b w:val="0"/>
                <w:highlight w:val="yellow"/>
                <w:shd w:val="clear" w:color="auto" w:fill="FFFFFF"/>
              </w:rPr>
            </w:pPr>
            <w:r w:rsidRPr="004B047F">
              <w:t xml:space="preserve">Western Harbour Tunnel Upgrade </w:t>
            </w:r>
          </w:p>
          <w:p w14:paraId="719469AE" w14:textId="77777777" w:rsidR="0024058C" w:rsidRPr="00882988" w:rsidRDefault="0024058C">
            <w:pPr>
              <w:pStyle w:val="BP3TableText"/>
            </w:pPr>
            <w:r w:rsidRPr="0062066E">
              <w:rPr>
                <w:bCs/>
              </w:rPr>
              <w:t xml:space="preserve">Continuing the delivery of the first stage of tunnelling works for a new crossing of Sydney Harbour. The first package will include construction of 1.7 kilometres of mainline tunnels from Rozelle to Birchgrove. The second package includes construction of northern </w:t>
            </w:r>
            <w:r w:rsidRPr="00B14653">
              <w:rPr>
                <w:bCs/>
              </w:rPr>
              <w:t>tunnels</w:t>
            </w:r>
            <w:r w:rsidRPr="0062066E">
              <w:rPr>
                <w:bCs/>
              </w:rPr>
              <w:t xml:space="preserve"> from Birchgrove, through Sydney Harbour and onto North Sydney, the marine work and all the </w:t>
            </w:r>
            <w:proofErr w:type="gramStart"/>
            <w:r w:rsidRPr="0062066E">
              <w:rPr>
                <w:bCs/>
              </w:rPr>
              <w:t>tunnel</w:t>
            </w:r>
            <w:proofErr w:type="gramEnd"/>
            <w:r w:rsidRPr="0062066E">
              <w:rPr>
                <w:bCs/>
              </w:rPr>
              <w:t xml:space="preserve"> fit-out.</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65A73484" w14:textId="77777777" w:rsidR="0024058C" w:rsidRPr="000C4288" w:rsidRDefault="0024058C">
            <w:pPr>
              <w:pStyle w:val="BP3TableText"/>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A9692FA" w14:textId="77777777" w:rsidR="0024058C" w:rsidRPr="00512CEA" w:rsidRDefault="0024058C">
            <w:pPr>
              <w:pStyle w:val="BP3TableText"/>
              <w:rPr>
                <w:highlight w:val="yellow"/>
              </w:rPr>
            </w:pPr>
            <w:r w:rsidRPr="004B047F">
              <w:t>$4.</w:t>
            </w:r>
            <w:r w:rsidRPr="00C85474">
              <w:t>7</w:t>
            </w:r>
            <w:r w:rsidRPr="004B047F">
              <w:t xml:space="preserve"> billion</w:t>
            </w:r>
          </w:p>
        </w:tc>
      </w:tr>
      <w:tr w:rsidR="0024058C" w:rsidRPr="0099018D" w14:paraId="35F62441"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30A84505" w14:textId="77777777" w:rsidR="0024058C" w:rsidRPr="004B047F" w:rsidRDefault="0024058C">
            <w:pPr>
              <w:pStyle w:val="BP3TableTextHeading"/>
              <w:rPr>
                <w:b w:val="0"/>
                <w:highlight w:val="yellow"/>
              </w:rPr>
            </w:pPr>
            <w:r w:rsidRPr="004B047F">
              <w:t>Sydney Metro City and Southwest</w:t>
            </w:r>
          </w:p>
          <w:p w14:paraId="426C9441" w14:textId="77777777" w:rsidR="0024058C" w:rsidRPr="007F08DA" w:rsidRDefault="0024058C">
            <w:pPr>
              <w:pStyle w:val="BP3TableText"/>
            </w:pPr>
            <w:r w:rsidRPr="004B047F">
              <w:t xml:space="preserve">Delivering an extension of Sydney Metro Northwest from Chatswood, under Sydney Harbour, through new CBD stations and southwest to Bankstown. The line will include Metro stations at </w:t>
            </w:r>
            <w:proofErr w:type="spellStart"/>
            <w:r w:rsidRPr="004B047F">
              <w:t>Crows</w:t>
            </w:r>
            <w:proofErr w:type="spellEnd"/>
            <w:r w:rsidRPr="004B047F">
              <w:rPr>
                <w:shd w:val="clear" w:color="auto" w:fill="FFFFFF"/>
              </w:rPr>
              <w:t xml:space="preserve"> Nest, Victoria Cross (North Sydney), Barangaroo, Pitt Street and Waterloo, new underground Metro platforms at Martin Place and Central stations</w:t>
            </w:r>
            <w:r>
              <w:rPr>
                <w:shd w:val="clear" w:color="auto" w:fill="FFFFFF"/>
              </w:rPr>
              <w:t>,</w:t>
            </w:r>
            <w:r w:rsidRPr="004B047F">
              <w:rPr>
                <w:shd w:val="clear" w:color="auto" w:fill="FFFFFF"/>
              </w:rPr>
              <w:t xml:space="preserve"> and 11 upgraded stations between Sydenham and Bankstown.</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5A80475F" w14:textId="77777777" w:rsidR="0024058C" w:rsidRDefault="0024058C">
            <w:pPr>
              <w:pStyle w:val="BP3TableText"/>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63EE57A" w14:textId="77777777" w:rsidR="0024058C" w:rsidRDefault="0024058C">
            <w:pPr>
              <w:pStyle w:val="BP3TableText"/>
            </w:pPr>
            <w:r w:rsidRPr="004B047F">
              <w:t>$</w:t>
            </w:r>
            <w:r w:rsidRPr="140551B7">
              <w:t>3.3</w:t>
            </w:r>
            <w:r w:rsidRPr="004B047F">
              <w:t xml:space="preserve"> billion</w:t>
            </w:r>
          </w:p>
        </w:tc>
      </w:tr>
      <w:tr w:rsidR="0024058C" w:rsidRPr="0099018D" w14:paraId="7F12280B"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3ED9AE86" w14:textId="63946D96" w:rsidR="0024058C" w:rsidRPr="004B047F" w:rsidRDefault="0024058C">
            <w:pPr>
              <w:pStyle w:val="BP3TableTextHeading"/>
              <w:rPr>
                <w:b w:val="0"/>
                <w:highlight w:val="yellow"/>
                <w:shd w:val="clear" w:color="auto" w:fill="FFFFFF"/>
              </w:rPr>
            </w:pPr>
            <w:r w:rsidRPr="3339815F">
              <w:t>Connecting Sydney</w:t>
            </w:r>
            <w:r w:rsidR="00FD7B18">
              <w:t xml:space="preserve"> Roads</w:t>
            </w:r>
          </w:p>
          <w:p w14:paraId="40092D83" w14:textId="260845CF" w:rsidR="0024058C" w:rsidRDefault="0052787D">
            <w:pPr>
              <w:pStyle w:val="BP3TableText"/>
            </w:pPr>
            <w:r>
              <w:t xml:space="preserve">Upgrading the </w:t>
            </w:r>
            <w:proofErr w:type="gramStart"/>
            <w:r>
              <w:t>Sydney road</w:t>
            </w:r>
            <w:proofErr w:type="gramEnd"/>
            <w:r>
              <w:t xml:space="preserve"> network to support</w:t>
            </w:r>
            <w:r w:rsidR="0024058C" w:rsidRPr="3339815F">
              <w:t xml:space="preserve"> population and employment growth in Sydney. Key projects include:</w:t>
            </w:r>
          </w:p>
          <w:p w14:paraId="3B23C478" w14:textId="470C3519" w:rsidR="0024058C" w:rsidRPr="004B047F" w:rsidRDefault="0024058C" w:rsidP="003523D3">
            <w:pPr>
              <w:pStyle w:val="BP3TableText"/>
              <w:numPr>
                <w:ilvl w:val="0"/>
                <w:numId w:val="15"/>
              </w:numPr>
              <w:spacing w:before="20" w:after="20"/>
              <w:ind w:left="284" w:hanging="284"/>
              <w:rPr>
                <w:rFonts w:eastAsia="Lucida Sans"/>
              </w:rPr>
            </w:pPr>
            <w:r w:rsidRPr="004B047F">
              <w:rPr>
                <w:rFonts w:eastAsia="Lucida Sans"/>
              </w:rPr>
              <w:t xml:space="preserve">Mulgoa Road Stage 1 – Blaikie Road to M4 Motorway (NSW and </w:t>
            </w:r>
            <w:r w:rsidR="003523D3">
              <w:rPr>
                <w:rFonts w:eastAsia="Lucida Sans"/>
              </w:rPr>
              <w:t>Australian</w:t>
            </w:r>
            <w:r w:rsidRPr="004B047F">
              <w:rPr>
                <w:rFonts w:eastAsia="Lucida Sans"/>
              </w:rPr>
              <w:t xml:space="preserve"> Government funded)</w:t>
            </w:r>
          </w:p>
          <w:p w14:paraId="66350D2D" w14:textId="3E0CD09D" w:rsidR="0024058C" w:rsidRPr="004B047F" w:rsidRDefault="0024058C" w:rsidP="003523D3">
            <w:pPr>
              <w:pStyle w:val="BP3TableText"/>
              <w:numPr>
                <w:ilvl w:val="0"/>
                <w:numId w:val="15"/>
              </w:numPr>
              <w:spacing w:before="20" w:after="20"/>
              <w:ind w:left="284" w:hanging="284"/>
              <w:rPr>
                <w:rFonts w:eastAsia="Lucida Sans"/>
              </w:rPr>
            </w:pPr>
            <w:r w:rsidRPr="004B047F">
              <w:rPr>
                <w:rFonts w:eastAsia="Lucida Sans"/>
              </w:rPr>
              <w:t xml:space="preserve">Mulgoa Road Stage 2 – Glenmore Parkway to Jeanette Street (NSW and </w:t>
            </w:r>
            <w:r w:rsidR="003523D3">
              <w:rPr>
                <w:rFonts w:eastAsia="Lucida Sans"/>
              </w:rPr>
              <w:t>Australian</w:t>
            </w:r>
            <w:r w:rsidRPr="004B047F">
              <w:rPr>
                <w:rFonts w:eastAsia="Lucida Sans"/>
              </w:rPr>
              <w:t xml:space="preserve"> Government funded)</w:t>
            </w:r>
          </w:p>
          <w:p w14:paraId="1C477288" w14:textId="4BD49A78" w:rsidR="0024058C" w:rsidRPr="004B047F" w:rsidRDefault="0024058C" w:rsidP="003523D3">
            <w:pPr>
              <w:pStyle w:val="BP3TableText"/>
              <w:numPr>
                <w:ilvl w:val="0"/>
                <w:numId w:val="15"/>
              </w:numPr>
              <w:spacing w:before="20" w:after="20"/>
              <w:ind w:left="284" w:hanging="284"/>
              <w:rPr>
                <w:rFonts w:eastAsia="Lucida Sans"/>
              </w:rPr>
            </w:pPr>
            <w:r w:rsidRPr="004B047F">
              <w:rPr>
                <w:rFonts w:eastAsia="Lucida Sans"/>
              </w:rPr>
              <w:t xml:space="preserve">Mulgoa Road Stage 5 - Blaikie Road to Union Road (NSW and </w:t>
            </w:r>
            <w:r w:rsidR="003523D3">
              <w:rPr>
                <w:rFonts w:eastAsia="Lucida Sans"/>
              </w:rPr>
              <w:t>Australian</w:t>
            </w:r>
            <w:r w:rsidRPr="004B047F">
              <w:rPr>
                <w:rFonts w:eastAsia="Lucida Sans"/>
              </w:rPr>
              <w:t xml:space="preserve"> Government funded)</w:t>
            </w:r>
          </w:p>
          <w:p w14:paraId="7C01968E" w14:textId="680E48CE" w:rsidR="0024058C" w:rsidRPr="004B047F" w:rsidRDefault="0024058C" w:rsidP="003523D3">
            <w:pPr>
              <w:pStyle w:val="BP3TableText"/>
              <w:numPr>
                <w:ilvl w:val="0"/>
                <w:numId w:val="15"/>
              </w:numPr>
              <w:spacing w:before="20" w:after="20"/>
              <w:ind w:left="284" w:hanging="284"/>
              <w:rPr>
                <w:rFonts w:eastAsia="Lucida Sans"/>
              </w:rPr>
            </w:pPr>
            <w:r w:rsidRPr="004B047F">
              <w:rPr>
                <w:rFonts w:eastAsia="Lucida Sans"/>
              </w:rPr>
              <w:t xml:space="preserve">The Horsley Drive, M7 motorway to </w:t>
            </w:r>
            <w:proofErr w:type="spellStart"/>
            <w:r w:rsidRPr="004B047F">
              <w:rPr>
                <w:rFonts w:eastAsia="Lucida Sans"/>
              </w:rPr>
              <w:t>Cowpasture</w:t>
            </w:r>
            <w:proofErr w:type="spellEnd"/>
            <w:r w:rsidRPr="004B047F">
              <w:rPr>
                <w:rFonts w:eastAsia="Lucida Sans"/>
              </w:rPr>
              <w:t xml:space="preserve"> Road (NSW and </w:t>
            </w:r>
            <w:r w:rsidR="003523D3">
              <w:rPr>
                <w:rFonts w:eastAsia="Lucida Sans"/>
              </w:rPr>
              <w:t>Australian</w:t>
            </w:r>
            <w:r w:rsidRPr="004B047F">
              <w:rPr>
                <w:rFonts w:eastAsia="Lucida Sans"/>
              </w:rPr>
              <w:t xml:space="preserve"> Government funded)</w:t>
            </w:r>
          </w:p>
          <w:p w14:paraId="63F9CCE8" w14:textId="6966B73B" w:rsidR="0024058C" w:rsidRPr="004B047F" w:rsidRDefault="0024058C" w:rsidP="003523D3">
            <w:pPr>
              <w:pStyle w:val="BP3TableText"/>
              <w:numPr>
                <w:ilvl w:val="0"/>
                <w:numId w:val="15"/>
              </w:numPr>
              <w:spacing w:before="20" w:after="20"/>
              <w:ind w:left="284" w:hanging="284"/>
              <w:rPr>
                <w:rFonts w:eastAsia="Lucida Sans"/>
              </w:rPr>
            </w:pPr>
            <w:r w:rsidRPr="004B047F">
              <w:rPr>
                <w:rFonts w:eastAsia="Lucida Sans"/>
              </w:rPr>
              <w:t>Appin Road Improvements (</w:t>
            </w:r>
            <w:r w:rsidR="003523D3">
              <w:rPr>
                <w:rFonts w:eastAsia="Lucida Sans"/>
              </w:rPr>
              <w:t>Australian</w:t>
            </w:r>
            <w:r w:rsidRPr="004B047F">
              <w:rPr>
                <w:rFonts w:eastAsia="Lucida Sans"/>
              </w:rPr>
              <w:t xml:space="preserve"> </w:t>
            </w:r>
            <w:r>
              <w:rPr>
                <w:rFonts w:eastAsia="Lucida Sans"/>
              </w:rPr>
              <w:t>Government</w:t>
            </w:r>
            <w:r w:rsidRPr="004B047F">
              <w:rPr>
                <w:rFonts w:eastAsia="Lucida Sans"/>
              </w:rPr>
              <w:t xml:space="preserve"> funded)</w:t>
            </w:r>
          </w:p>
          <w:p w14:paraId="2BD405D5" w14:textId="0FBC431A" w:rsidR="0024058C" w:rsidRPr="007D20F3" w:rsidRDefault="0024058C" w:rsidP="00FB0273">
            <w:pPr>
              <w:pStyle w:val="BP3TableText"/>
              <w:numPr>
                <w:ilvl w:val="0"/>
                <w:numId w:val="15"/>
              </w:numPr>
              <w:spacing w:before="20" w:after="20"/>
              <w:ind w:left="284" w:hanging="284"/>
              <w:rPr>
                <w:b/>
              </w:rPr>
            </w:pPr>
            <w:r w:rsidRPr="004B047F">
              <w:rPr>
                <w:rFonts w:eastAsia="Lucida Sans"/>
              </w:rPr>
              <w:t>Spring Farm Parkway Stage 1</w:t>
            </w:r>
            <w:r w:rsidR="00FB0273">
              <w:rPr>
                <w:rFonts w:eastAsia="Lucida Sans"/>
              </w:rPr>
              <w:t>.</w:t>
            </w:r>
            <w:r w:rsidRPr="004B047F">
              <w:rPr>
                <w:rFonts w:eastAsia="Lucida Sans"/>
              </w:rPr>
              <w:t xml:space="preserve">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7FF07F96" w14:textId="77777777" w:rsidR="0024058C" w:rsidRDefault="0024058C">
            <w:pPr>
              <w:pStyle w:val="BP3TableText"/>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85BA693" w14:textId="3B376C1B" w:rsidR="0024058C" w:rsidRDefault="0024058C">
            <w:pPr>
              <w:pStyle w:val="BP3TableText"/>
            </w:pPr>
            <w:r w:rsidRPr="004B047F">
              <w:t>$</w:t>
            </w:r>
            <w:r w:rsidR="008F0D05">
              <w:t>3.0</w:t>
            </w:r>
            <w:r w:rsidRPr="004B047F">
              <w:t xml:space="preserve"> billion</w:t>
            </w:r>
          </w:p>
        </w:tc>
      </w:tr>
      <w:tr w:rsidR="0024058C" w:rsidRPr="0099018D" w14:paraId="048D2CAF"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76973B9C" w14:textId="77777777" w:rsidR="0024058C" w:rsidRPr="004B047F" w:rsidRDefault="0024058C">
            <w:pPr>
              <w:pStyle w:val="BP3TableTextHeading"/>
              <w:rPr>
                <w:b w:val="0"/>
                <w:highlight w:val="yellow"/>
                <w:shd w:val="clear" w:color="auto" w:fill="FFFFFF"/>
              </w:rPr>
            </w:pPr>
            <w:r w:rsidRPr="004B047F">
              <w:t>More Trains, More Services</w:t>
            </w:r>
          </w:p>
          <w:p w14:paraId="22D6B534" w14:textId="77777777" w:rsidR="0024058C" w:rsidRPr="007F08DA" w:rsidRDefault="0024058C">
            <w:pPr>
              <w:pStyle w:val="BP3TableText"/>
            </w:pPr>
            <w:r w:rsidRPr="003F1EA7">
              <w:t>Continuing the program to simplify and modernise the rail network and integrate Sydney Metro City and Southwest with Sydney’s train network. Customers can expect more frequent train services with shorter wait times and reduced crowding, including additional services on the Illawarra, Airport and South Coast lines.</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21F2442A" w14:textId="77777777" w:rsidR="0024058C" w:rsidRDefault="0024058C">
            <w:pPr>
              <w:pStyle w:val="BP3TableText"/>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62DC28B" w14:textId="77777777" w:rsidR="0024058C" w:rsidRDefault="0024058C">
            <w:pPr>
              <w:pStyle w:val="BP3TableText"/>
            </w:pPr>
            <w:r w:rsidRPr="004B047F">
              <w:t>$2.7 billion</w:t>
            </w:r>
          </w:p>
        </w:tc>
      </w:tr>
      <w:tr w:rsidR="0024058C" w:rsidRPr="0099018D" w14:paraId="65489D32"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36F7F56A" w14:textId="77777777" w:rsidR="0024058C" w:rsidRPr="004B047F" w:rsidRDefault="0024058C">
            <w:pPr>
              <w:pStyle w:val="BP3TableTextHeading"/>
              <w:rPr>
                <w:b w:val="0"/>
                <w:highlight w:val="yellow"/>
              </w:rPr>
            </w:pPr>
            <w:r w:rsidRPr="004B047F">
              <w:lastRenderedPageBreak/>
              <w:t>M6 Extension Stage 1</w:t>
            </w:r>
          </w:p>
          <w:p w14:paraId="618EB40E" w14:textId="77777777" w:rsidR="0024058C" w:rsidRPr="00882988" w:rsidRDefault="0024058C">
            <w:pPr>
              <w:pStyle w:val="BP3TableText"/>
              <w:spacing w:before="0"/>
            </w:pPr>
            <w:r w:rsidRPr="004B047F">
              <w:t xml:space="preserve">Continuing the extension works which will, on completion, remove more than 2,000 trucks a day from surface roads, enable motorists to bypass up to 23 sets of traffic lights on the Princes Highway and enhance pedestrian and cyclist safety through shared pathways.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3A9E610A" w14:textId="77777777" w:rsidR="0024058C" w:rsidRPr="000C4288" w:rsidRDefault="0024058C">
            <w:pPr>
              <w:pStyle w:val="BP3TableText"/>
            </w:pPr>
            <w:r w:rsidRPr="004B047F">
              <w:t>$3.1 billion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8FDA24F" w14:textId="77777777" w:rsidR="0024058C" w:rsidRPr="0C7FE50E" w:rsidRDefault="0024058C" w:rsidP="009951A1">
            <w:pPr>
              <w:pStyle w:val="BP3TableText"/>
            </w:pPr>
            <w:r w:rsidRPr="004B047F">
              <w:t>$1.5 billion</w:t>
            </w:r>
          </w:p>
        </w:tc>
      </w:tr>
      <w:tr w:rsidR="0024058C" w:rsidRPr="0099018D" w14:paraId="0684A278"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2DC3619B" w14:textId="77777777" w:rsidR="0024058C" w:rsidRPr="004B047F" w:rsidRDefault="0024058C">
            <w:pPr>
              <w:pStyle w:val="BP3TableTextHeading"/>
              <w:rPr>
                <w:b w:val="0"/>
                <w:highlight w:val="yellow"/>
              </w:rPr>
            </w:pPr>
            <w:r w:rsidRPr="004B047F">
              <w:t>Warringah Freeway Upgrade</w:t>
            </w:r>
          </w:p>
          <w:p w14:paraId="3B843400" w14:textId="77777777" w:rsidR="0024058C" w:rsidRPr="000C4288" w:rsidRDefault="0024058C">
            <w:pPr>
              <w:pStyle w:val="BP3TableText"/>
              <w:rPr>
                <w:bCs/>
              </w:rPr>
            </w:pPr>
            <w:r w:rsidRPr="004B047F">
              <w:t xml:space="preserve">Continuing upgrades of the Warringah Freeway for surface roads, </w:t>
            </w:r>
            <w:proofErr w:type="gramStart"/>
            <w:r w:rsidRPr="004B047F">
              <w:t>bridges</w:t>
            </w:r>
            <w:proofErr w:type="gramEnd"/>
            <w:r w:rsidRPr="004B047F">
              <w:t xml:space="preserve"> and interchanges along </w:t>
            </w:r>
            <w:r w:rsidRPr="003F1EA7">
              <w:t>4-</w:t>
            </w:r>
            <w:r w:rsidRPr="004B047F">
              <w:t>kilometres of the freeway corridor, which started in early 2022.</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59CBC2C8" w14:textId="77777777" w:rsidR="0024058C" w:rsidRPr="000C4288" w:rsidRDefault="0024058C">
            <w:pPr>
              <w:pStyle w:val="BP3TableText"/>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8FC6A3D" w14:textId="77777777" w:rsidR="0024058C" w:rsidRPr="000C4288" w:rsidRDefault="0024058C">
            <w:pPr>
              <w:pStyle w:val="BP3TableText"/>
            </w:pPr>
            <w:r w:rsidRPr="004B047F">
              <w:t>$1.3 billion</w:t>
            </w:r>
          </w:p>
        </w:tc>
      </w:tr>
      <w:tr w:rsidR="0024058C" w:rsidRPr="0099018D" w14:paraId="526A6535"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29599642" w14:textId="77777777" w:rsidR="0024058C" w:rsidRPr="004B047F" w:rsidRDefault="0024058C">
            <w:pPr>
              <w:pStyle w:val="BP3TableTextHeading"/>
              <w:rPr>
                <w:b w:val="0"/>
                <w:highlight w:val="yellow"/>
                <w:shd w:val="clear" w:color="auto" w:fill="FFFFFF"/>
              </w:rPr>
            </w:pPr>
            <w:r w:rsidRPr="004B047F">
              <w:t xml:space="preserve">The M12 </w:t>
            </w:r>
            <w:r w:rsidRPr="004B047F">
              <w:rPr>
                <w:shd w:val="clear" w:color="auto" w:fill="FFFFFF"/>
              </w:rPr>
              <w:t xml:space="preserve">Motorway </w:t>
            </w:r>
          </w:p>
          <w:p w14:paraId="6CE63272" w14:textId="699AB6BA" w:rsidR="0024058C" w:rsidRPr="00882988" w:rsidRDefault="0024058C">
            <w:pPr>
              <w:pStyle w:val="BP3TableText"/>
              <w:rPr>
                <w:b/>
                <w:bCs/>
              </w:rPr>
            </w:pPr>
            <w:r w:rsidRPr="0062066E">
              <w:rPr>
                <w:bCs/>
              </w:rPr>
              <w:t xml:space="preserve">Continuing to deliver a new motorway as part of the Western Sydney Infrastructure Plan. The project, funded by the NSW and </w:t>
            </w:r>
            <w:r w:rsidR="003523D3">
              <w:rPr>
                <w:bCs/>
              </w:rPr>
              <w:t>Australian</w:t>
            </w:r>
            <w:r w:rsidRPr="0062066E">
              <w:rPr>
                <w:bCs/>
              </w:rPr>
              <w:t xml:space="preserve"> Governments, will provide direct access to the Western Sydney International</w:t>
            </w:r>
            <w:r w:rsidR="00A33D96">
              <w:rPr>
                <w:bCs/>
              </w:rPr>
              <w:t xml:space="preserve"> </w:t>
            </w:r>
            <w:r w:rsidR="009A20DA">
              <w:rPr>
                <w:bCs/>
              </w:rPr>
              <w:t>(Nancy-Bird Walton)</w:t>
            </w:r>
            <w:r w:rsidRPr="0062066E">
              <w:rPr>
                <w:bCs/>
              </w:rPr>
              <w:t xml:space="preserve"> Airport, running east to west, linking the M7 Motorway, The Northern </w:t>
            </w:r>
            <w:proofErr w:type="gramStart"/>
            <w:r w:rsidRPr="0062066E">
              <w:rPr>
                <w:bCs/>
              </w:rPr>
              <w:t>Road</w:t>
            </w:r>
            <w:proofErr w:type="gramEnd"/>
            <w:r w:rsidRPr="0062066E">
              <w:rPr>
                <w:bCs/>
              </w:rPr>
              <w:t xml:space="preserve"> and Elizabeth Drive. It will also improve the freight movement in and through Western Sydney.</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562A42C3" w14:textId="77777777" w:rsidR="0024058C" w:rsidRPr="0C7FE50E" w:rsidRDefault="0024058C">
            <w:pPr>
              <w:pStyle w:val="BP3TableText"/>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E501CB7" w14:textId="77777777" w:rsidR="0024058C" w:rsidRDefault="0024058C">
            <w:pPr>
              <w:pStyle w:val="BP3TableText"/>
            </w:pPr>
            <w:r w:rsidRPr="004B047F">
              <w:t>$1.1 billion</w:t>
            </w:r>
          </w:p>
        </w:tc>
      </w:tr>
      <w:tr w:rsidR="0024058C" w:rsidRPr="0099018D" w14:paraId="5DB0464A"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56B97C18" w14:textId="1215F43D" w:rsidR="0024058C" w:rsidRPr="004B047F" w:rsidRDefault="0024058C">
            <w:pPr>
              <w:pStyle w:val="BP3TableTextHeading"/>
              <w:rPr>
                <w:b w:val="0"/>
                <w:highlight w:val="yellow"/>
                <w:shd w:val="clear" w:color="auto" w:fill="FFFFFF"/>
              </w:rPr>
            </w:pPr>
            <w:r w:rsidRPr="004B047F">
              <w:t>WestConnex</w:t>
            </w:r>
          </w:p>
          <w:p w14:paraId="24DA7664" w14:textId="77777777" w:rsidR="0024058C" w:rsidRPr="00BD6E97" w:rsidRDefault="0024058C">
            <w:pPr>
              <w:pStyle w:val="BP3TableText"/>
            </w:pPr>
            <w:r w:rsidRPr="0062066E">
              <w:rPr>
                <w:bCs/>
              </w:rPr>
              <w:t>Finalising the delivery of the Rozelle Interchange.</w:t>
            </w:r>
            <w:r w:rsidRPr="0062066E" w:rsidDel="00BA0BBB">
              <w:rPr>
                <w:bCs/>
              </w:rPr>
              <w:t xml:space="preserve">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6BFCB3B7" w14:textId="77777777" w:rsidR="0024058C" w:rsidRPr="00DD2ADC" w:rsidRDefault="0024058C">
            <w:pPr>
              <w:pStyle w:val="BP3TableText"/>
            </w:pPr>
            <w:r w:rsidRPr="004B047F">
              <w:t>$16.8 billion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8876811" w14:textId="77777777" w:rsidR="0024058C" w:rsidRDefault="0024058C">
            <w:pPr>
              <w:pStyle w:val="BP3TableText"/>
            </w:pPr>
            <w:r w:rsidRPr="004B047F">
              <w:t>$710.4 million</w:t>
            </w:r>
          </w:p>
        </w:tc>
      </w:tr>
      <w:tr w:rsidR="0024058C" w:rsidRPr="0099018D" w14:paraId="67662C64"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4E857739" w14:textId="77777777" w:rsidR="0024058C" w:rsidRPr="004B047F" w:rsidRDefault="0024058C">
            <w:pPr>
              <w:pStyle w:val="BP3TableTextHeading"/>
              <w:rPr>
                <w:b w:val="0"/>
                <w:highlight w:val="yellow"/>
              </w:rPr>
            </w:pPr>
            <w:r w:rsidRPr="004B047F">
              <w:t>Sydney Gateway</w:t>
            </w:r>
          </w:p>
          <w:p w14:paraId="713BA696" w14:textId="77777777" w:rsidR="0024058C" w:rsidRPr="007F08DA" w:rsidRDefault="0024058C">
            <w:pPr>
              <w:pStyle w:val="BP3TableText"/>
            </w:pPr>
            <w:r w:rsidRPr="004B047F">
              <w:t>Expanding and improving the existing road and freight rail networks to provide a new route for around 10,000 trucks a day. This will divert trucks from local streets in Mascot by providing an alternate route, thereby reducing travel times and congestion, and returning local streets back to the community.</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1872C361" w14:textId="77777777" w:rsidR="0024058C" w:rsidRPr="026FBBCC" w:rsidRDefault="0024058C">
            <w:pPr>
              <w:pStyle w:val="BP3TableText"/>
            </w:pPr>
            <w:r w:rsidRPr="004B047F">
              <w:t>$2.6 billion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5BE0F86" w14:textId="77777777" w:rsidR="0024058C" w:rsidRDefault="0024058C">
            <w:pPr>
              <w:pStyle w:val="BP3TableText"/>
            </w:pPr>
            <w:r w:rsidRPr="004B047F">
              <w:t>$653.3 million</w:t>
            </w:r>
          </w:p>
        </w:tc>
      </w:tr>
      <w:tr w:rsidR="0024058C" w:rsidRPr="0099018D" w14:paraId="50F09C77"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55C1F8AE" w14:textId="77777777" w:rsidR="0024058C" w:rsidRPr="004B047F" w:rsidRDefault="0024058C">
            <w:pPr>
              <w:pStyle w:val="BP3TableTextHeading"/>
              <w:rPr>
                <w:b w:val="0"/>
                <w:highlight w:val="yellow"/>
                <w:shd w:val="clear" w:color="auto" w:fill="FFFFFF"/>
              </w:rPr>
            </w:pPr>
            <w:r w:rsidRPr="004B047F">
              <w:t xml:space="preserve">New Hawkesbury River crossing at </w:t>
            </w:r>
            <w:proofErr w:type="gramStart"/>
            <w:r w:rsidRPr="004B047F">
              <w:t>Richmond</w:t>
            </w:r>
            <w:proofErr w:type="gramEnd"/>
          </w:p>
          <w:p w14:paraId="0D6E0AD3" w14:textId="0A033F8E" w:rsidR="0024058C" w:rsidRPr="00602B91" w:rsidRDefault="0024058C">
            <w:pPr>
              <w:pStyle w:val="BP3TableText"/>
            </w:pPr>
            <w:r w:rsidRPr="0062066E">
              <w:rPr>
                <w:bCs/>
              </w:rPr>
              <w:t xml:space="preserve">Providing a new bridge over the Hawkesbury River between Richmond and North Richmond through a joint NSW and </w:t>
            </w:r>
            <w:r w:rsidR="00B437E1">
              <w:rPr>
                <w:bCs/>
              </w:rPr>
              <w:t>Australian</w:t>
            </w:r>
            <w:r w:rsidRPr="0062066E">
              <w:rPr>
                <w:bCs/>
              </w:rPr>
              <w:t xml:space="preserve"> Government funded initiative. The project will deliver journey time reliability, safer connections along the road corridor and improve flood resilience.</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51A1EB70" w14:textId="77777777" w:rsidR="0024058C" w:rsidRPr="00DD2ADC" w:rsidRDefault="0024058C">
            <w:pPr>
              <w:pStyle w:val="BP3TableText"/>
            </w:pPr>
            <w:proofErr w:type="spellStart"/>
            <w:r w:rsidRPr="004B047F">
              <w:t>n.a.</w:t>
            </w:r>
            <w:proofErr w:type="spellEnd"/>
            <w:r w:rsidRPr="004B047F">
              <w:t xml:space="preserve">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BD1F6A9" w14:textId="77777777" w:rsidR="0024058C" w:rsidRDefault="0024058C">
            <w:pPr>
              <w:pStyle w:val="BP3TableText"/>
            </w:pPr>
            <w:r w:rsidRPr="004B047F">
              <w:t>$433.1 million</w:t>
            </w:r>
          </w:p>
        </w:tc>
      </w:tr>
      <w:tr w:rsidR="0024058C" w:rsidRPr="0099018D" w14:paraId="5CF50808"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39AF70B9" w14:textId="77777777" w:rsidR="0024058C" w:rsidRPr="004B047F" w:rsidRDefault="0024058C">
            <w:pPr>
              <w:pStyle w:val="BP3TableTextHeading"/>
              <w:rPr>
                <w:b w:val="0"/>
                <w:highlight w:val="yellow"/>
                <w:shd w:val="clear" w:color="auto" w:fill="FFFFFF"/>
              </w:rPr>
            </w:pPr>
            <w:r w:rsidRPr="004B047F">
              <w:t>Parramatta Light Rail Stage 1</w:t>
            </w:r>
          </w:p>
          <w:p w14:paraId="1A844DD7" w14:textId="4056BAC0" w:rsidR="0024058C" w:rsidRPr="00BD6E97" w:rsidRDefault="0024058C">
            <w:pPr>
              <w:pStyle w:val="BP3TableText"/>
            </w:pPr>
            <w:r w:rsidRPr="004B047F">
              <w:t xml:space="preserve">Continuing construction of the Light Rail from Westmead to Carlingford via the Parramatta CBD and Camellia with a </w:t>
            </w:r>
            <w:proofErr w:type="gramStart"/>
            <w:r w:rsidRPr="004B047F">
              <w:t>12</w:t>
            </w:r>
            <w:r w:rsidR="00E00C04">
              <w:t> </w:t>
            </w:r>
            <w:r w:rsidRPr="004B047F">
              <w:t>kilometre</w:t>
            </w:r>
            <w:proofErr w:type="gramEnd"/>
            <w:r w:rsidRPr="004B047F">
              <w:t xml:space="preserve"> two-way track, to support growth in Western Sydney, connecting new communities and places. The Light Rail is estimated to service 28,000 people every day with an estimated 130,000 people living within walking distance of light rail stops.</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60AAE268" w14:textId="38627FA0" w:rsidR="0024058C" w:rsidRPr="00DD2ADC" w:rsidRDefault="0024058C">
            <w:pPr>
              <w:pStyle w:val="BP3TableText"/>
            </w:pPr>
            <w:r w:rsidRPr="004B047F">
              <w:rPr>
                <w:rFonts w:eastAsia="Arial"/>
              </w:rPr>
              <w:t>$2.</w:t>
            </w:r>
            <w:r w:rsidR="0025188B">
              <w:rPr>
                <w:rFonts w:eastAsia="Arial"/>
              </w:rPr>
              <w:t>9</w:t>
            </w:r>
            <w:r w:rsidRPr="004B047F">
              <w:rPr>
                <w:rFonts w:eastAsia="Arial"/>
              </w:rPr>
              <w:t xml:space="preserve"> </w:t>
            </w:r>
            <w:r w:rsidRPr="00CB433B">
              <w:rPr>
                <w:rFonts w:eastAsia="Arial"/>
              </w:rPr>
              <w:t>billion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6BC9D8E" w14:textId="77777777" w:rsidR="0024058C" w:rsidRDefault="0024058C">
            <w:pPr>
              <w:pStyle w:val="BP3TableText"/>
            </w:pPr>
            <w:r w:rsidRPr="00CB433B">
              <w:t>$374.1 million</w:t>
            </w:r>
          </w:p>
        </w:tc>
      </w:tr>
      <w:tr w:rsidR="0024058C" w:rsidRPr="0099018D" w14:paraId="2B3851DC"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3F4204A1" w14:textId="77777777" w:rsidR="0024058C" w:rsidRPr="00677668" w:rsidRDefault="0024058C">
            <w:pPr>
              <w:pStyle w:val="BP3TableText"/>
              <w:rPr>
                <w:lang w:val="en-US" w:eastAsia="ja-JP"/>
              </w:rPr>
            </w:pPr>
            <w:r w:rsidRPr="00677668">
              <w:rPr>
                <w:b/>
                <w:lang w:val="en-US" w:eastAsia="ja-JP"/>
              </w:rPr>
              <w:t>Circular Quay Precinct Renewal (Planning)</w:t>
            </w:r>
          </w:p>
          <w:p w14:paraId="62B879A4" w14:textId="77777777" w:rsidR="0024058C" w:rsidRPr="00BD6E97" w:rsidRDefault="0024058C">
            <w:pPr>
              <w:pStyle w:val="BP3TableText"/>
              <w:spacing w:before="0"/>
            </w:pPr>
            <w:r w:rsidRPr="00677668">
              <w:rPr>
                <w:rFonts w:eastAsia="Arial"/>
              </w:rPr>
              <w:t xml:space="preserve">Commitment to upgrading the promenade and ferry wharves at Circular Quay to make them compliant with modern accessibility standards. Renewal of the promenade will remove the current load limits and associated restrictions on emergency service access to the precinct.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5A1F6AA8" w14:textId="77777777" w:rsidR="0024058C" w:rsidRPr="00DD2ADC" w:rsidRDefault="0024058C">
            <w:pPr>
              <w:pStyle w:val="BP3TableText"/>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24BA652" w14:textId="77777777" w:rsidR="0024058C" w:rsidRDefault="0024058C">
            <w:pPr>
              <w:pStyle w:val="BP3TableText"/>
            </w:pPr>
            <w:r w:rsidRPr="00677668">
              <w:t>$335.1 million</w:t>
            </w:r>
          </w:p>
        </w:tc>
      </w:tr>
      <w:tr w:rsidR="0024058C" w:rsidRPr="0099018D" w14:paraId="7BA2C0F8"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2AA93600" w14:textId="77777777" w:rsidR="0024058C" w:rsidRPr="004B047F" w:rsidRDefault="0024058C">
            <w:pPr>
              <w:pStyle w:val="BP3TableText"/>
              <w:rPr>
                <w:highlight w:val="yellow"/>
                <w:lang w:val="en-US" w:eastAsia="ja-JP"/>
              </w:rPr>
            </w:pPr>
            <w:r w:rsidRPr="004B047F">
              <w:rPr>
                <w:b/>
                <w:lang w:val="en-US" w:eastAsia="ja-JP"/>
              </w:rPr>
              <w:t xml:space="preserve">M5 Motorway, </w:t>
            </w:r>
            <w:proofErr w:type="spellStart"/>
            <w:r w:rsidRPr="004B047F">
              <w:rPr>
                <w:b/>
                <w:lang w:val="en-US" w:eastAsia="ja-JP"/>
              </w:rPr>
              <w:t>Moorebank</w:t>
            </w:r>
            <w:proofErr w:type="spellEnd"/>
            <w:r w:rsidRPr="004B047F">
              <w:rPr>
                <w:b/>
                <w:lang w:val="en-US" w:eastAsia="ja-JP"/>
              </w:rPr>
              <w:t xml:space="preserve"> Avenue and Hume Highway Intersection Upgrade</w:t>
            </w:r>
          </w:p>
          <w:p w14:paraId="388956A6" w14:textId="7E8A87D0" w:rsidR="0024058C" w:rsidRPr="00BD6E97" w:rsidRDefault="0024058C">
            <w:pPr>
              <w:pStyle w:val="BP3TableText"/>
            </w:pPr>
            <w:r w:rsidRPr="0062066E">
              <w:rPr>
                <w:bCs/>
              </w:rPr>
              <w:t xml:space="preserve">Delivering the M5 Westbound Traffic Upgrade, funded by NSW and </w:t>
            </w:r>
            <w:r w:rsidR="00B437E1">
              <w:rPr>
                <w:bCs/>
              </w:rPr>
              <w:t>Australian</w:t>
            </w:r>
            <w:r w:rsidRPr="0062066E">
              <w:rPr>
                <w:bCs/>
              </w:rPr>
              <w:t xml:space="preserve"> Governments, which will provide a new two-lane bridge over Georges River and rail line, and a new underpass at Moorebank Avenue. These upgrades will reduce congestion and improve travel times, </w:t>
            </w:r>
            <w:proofErr w:type="gramStart"/>
            <w:r w:rsidRPr="0062066E">
              <w:rPr>
                <w:bCs/>
              </w:rPr>
              <w:t>accessibility</w:t>
            </w:r>
            <w:proofErr w:type="gramEnd"/>
            <w:r w:rsidRPr="0062066E">
              <w:rPr>
                <w:bCs/>
              </w:rPr>
              <w:t xml:space="preserve"> and connectivity of road networks.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07CDDE13" w14:textId="77777777" w:rsidR="0024058C" w:rsidRPr="00DD2ADC" w:rsidRDefault="0024058C">
            <w:pPr>
              <w:pStyle w:val="BP3TableText"/>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FCD221D" w14:textId="77777777" w:rsidR="0024058C" w:rsidRDefault="0024058C">
            <w:pPr>
              <w:pStyle w:val="BP3TableText"/>
            </w:pPr>
            <w:r w:rsidRPr="00CB433B">
              <w:t>$</w:t>
            </w:r>
            <w:r w:rsidRPr="004B047F">
              <w:t>268.9</w:t>
            </w:r>
            <w:r w:rsidRPr="00CB433B">
              <w:t xml:space="preserve"> million</w:t>
            </w:r>
          </w:p>
        </w:tc>
      </w:tr>
      <w:tr w:rsidR="0024058C" w:rsidRPr="0099018D" w14:paraId="0D8709C7"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2DD1F5D6" w14:textId="77777777" w:rsidR="0024058C" w:rsidRPr="004B047F" w:rsidRDefault="0024058C">
            <w:pPr>
              <w:pStyle w:val="BP3TableText"/>
              <w:rPr>
                <w:highlight w:val="yellow"/>
              </w:rPr>
            </w:pPr>
            <w:proofErr w:type="spellStart"/>
            <w:r w:rsidRPr="004B047F">
              <w:rPr>
                <w:b/>
                <w:lang w:val="en-US" w:eastAsia="ja-JP"/>
              </w:rPr>
              <w:lastRenderedPageBreak/>
              <w:t>Mamre</w:t>
            </w:r>
            <w:proofErr w:type="spellEnd"/>
            <w:r w:rsidRPr="004B047F">
              <w:rPr>
                <w:b/>
                <w:lang w:val="en-US" w:eastAsia="ja-JP"/>
              </w:rPr>
              <w:t xml:space="preserve"> Road, M4 Motorway to Erskine Park Road</w:t>
            </w:r>
          </w:p>
          <w:p w14:paraId="6AD0E370" w14:textId="77777777" w:rsidR="0024058C" w:rsidRPr="00BD6E97" w:rsidRDefault="0024058C">
            <w:pPr>
              <w:pStyle w:val="BP3TableText"/>
            </w:pPr>
            <w:r w:rsidRPr="004B047F">
              <w:rPr>
                <w:rFonts w:eastAsia="Arial"/>
              </w:rPr>
              <w:t>Widening</w:t>
            </w:r>
            <w:r w:rsidRPr="004B047F" w:rsidDel="003D26CC">
              <w:rPr>
                <w:rFonts w:eastAsia="Arial"/>
              </w:rPr>
              <w:t xml:space="preserve"> </w:t>
            </w:r>
            <w:r w:rsidRPr="004B047F">
              <w:rPr>
                <w:rFonts w:eastAsia="Arial"/>
              </w:rPr>
              <w:t xml:space="preserve">3.8 kilometres of </w:t>
            </w:r>
            <w:proofErr w:type="spellStart"/>
            <w:r w:rsidRPr="004B047F">
              <w:rPr>
                <w:rFonts w:eastAsia="Arial"/>
              </w:rPr>
              <w:t>Mamre</w:t>
            </w:r>
            <w:proofErr w:type="spellEnd"/>
            <w:r w:rsidRPr="004B047F">
              <w:rPr>
                <w:rFonts w:eastAsia="Arial"/>
              </w:rPr>
              <w:t xml:space="preserve"> Road</w:t>
            </w:r>
            <w:r w:rsidRPr="003F1EA7">
              <w:rPr>
                <w:rFonts w:eastAsia="Arial"/>
              </w:rPr>
              <w:t xml:space="preserve">, between the M4 Motorway and Erskine Park Road, </w:t>
            </w:r>
            <w:r w:rsidRPr="004B047F">
              <w:rPr>
                <w:rFonts w:eastAsia="Arial"/>
              </w:rPr>
              <w:t>from a two-lane undivided road to a four-lane divided road, with provision for two additional lanes in the future</w:t>
            </w:r>
            <w:r w:rsidRPr="003F1EA7">
              <w:rPr>
                <w:rFonts w:eastAsia="Arial"/>
              </w:rPr>
              <w:t>. This upgrade will</w:t>
            </w:r>
            <w:r w:rsidRPr="004B047F">
              <w:rPr>
                <w:rFonts w:eastAsia="Arial"/>
              </w:rPr>
              <w:t xml:space="preserve"> provide a safer </w:t>
            </w:r>
            <w:r w:rsidRPr="003F1EA7">
              <w:rPr>
                <w:rFonts w:eastAsia="Arial"/>
              </w:rPr>
              <w:t xml:space="preserve">and </w:t>
            </w:r>
            <w:r w:rsidRPr="004B047F">
              <w:rPr>
                <w:rFonts w:eastAsia="Arial"/>
              </w:rPr>
              <w:t xml:space="preserve">higher capacity link.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6AB23194" w14:textId="77777777" w:rsidR="0024058C" w:rsidRDefault="0024058C">
            <w:pPr>
              <w:pStyle w:val="BP3TableText"/>
              <w:rPr>
                <w:rFonts w:eastAsia="Arial"/>
              </w:rPr>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124D833" w14:textId="77777777" w:rsidR="0024058C" w:rsidRDefault="0024058C">
            <w:pPr>
              <w:pStyle w:val="BP3TableText"/>
            </w:pPr>
            <w:r w:rsidRPr="004B047F">
              <w:t>$253.6 million</w:t>
            </w:r>
          </w:p>
        </w:tc>
      </w:tr>
      <w:tr w:rsidR="0024058C" w:rsidRPr="0099018D" w14:paraId="1194C2CD"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108EC454" w14:textId="77777777" w:rsidR="0024058C" w:rsidRPr="004B047F" w:rsidRDefault="0024058C">
            <w:pPr>
              <w:pStyle w:val="BP3TableTextHeading"/>
              <w:rPr>
                <w:b w:val="0"/>
                <w:highlight w:val="yellow"/>
              </w:rPr>
            </w:pPr>
            <w:r w:rsidRPr="004B047F">
              <w:t>Prospect Highway, Reservoir Road to St Martins Crescent</w:t>
            </w:r>
          </w:p>
          <w:p w14:paraId="500E845C" w14:textId="4E7FBADF" w:rsidR="0024058C" w:rsidRPr="00BD6E97" w:rsidRDefault="0024058C">
            <w:pPr>
              <w:pStyle w:val="BP3TableText"/>
            </w:pPr>
            <w:r w:rsidRPr="004B047F">
              <w:t>Continuing the upgrade of a 3.6-kilometre section of the Prospect Highway between Reservoir Road, Prospect and St</w:t>
            </w:r>
            <w:r w:rsidR="004A15C5">
              <w:t> </w:t>
            </w:r>
            <w:r w:rsidRPr="004B047F">
              <w:t xml:space="preserve">Martins Crescent, Blacktown to a four-lane divided carriageway with funding provided by the NSW and </w:t>
            </w:r>
            <w:r w:rsidR="00B437E1">
              <w:t>Australian</w:t>
            </w:r>
            <w:r w:rsidRPr="004B047F">
              <w:t xml:space="preserve"> Government. The section north of Lancelot Street will be upgraded to a six-lane divided road, inclusive of two dedicated bus lanes, and improvements </w:t>
            </w:r>
            <w:r>
              <w:t xml:space="preserve">will be made </w:t>
            </w:r>
            <w:r w:rsidRPr="004B047F">
              <w:t>to 11 intersections along the route. The upgrade will improve road safety for all road users, reduce congestion leading to improved travel times</w:t>
            </w:r>
            <w:r>
              <w:t>,</w:t>
            </w:r>
            <w:r w:rsidRPr="004B047F">
              <w:t xml:space="preserve"> and increase network efficiency.</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57F89FF4" w14:textId="77777777" w:rsidR="0024058C" w:rsidRPr="00DD2ADC" w:rsidRDefault="0024058C">
            <w:pPr>
              <w:pStyle w:val="BP3TableText"/>
            </w:pPr>
            <w:r w:rsidRPr="004B047F">
              <w:t>$280.0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81D2802" w14:textId="77777777" w:rsidR="0024058C" w:rsidRDefault="0024058C">
            <w:pPr>
              <w:pStyle w:val="BP3TableText"/>
            </w:pPr>
            <w:r w:rsidRPr="004B047F">
              <w:t>$140.3 million</w:t>
            </w:r>
          </w:p>
        </w:tc>
      </w:tr>
      <w:tr w:rsidR="0024058C" w:rsidRPr="0099018D" w14:paraId="2E3D7581"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1301DF82" w14:textId="77777777" w:rsidR="0024058C" w:rsidRPr="004B047F" w:rsidRDefault="0024058C">
            <w:pPr>
              <w:pStyle w:val="BP3TableText"/>
              <w:rPr>
                <w:highlight w:val="yellow"/>
                <w:lang w:val="en-US" w:eastAsia="ja-JP"/>
              </w:rPr>
            </w:pPr>
            <w:r>
              <w:rPr>
                <w:b/>
                <w:lang w:val="en-US" w:eastAsia="ja-JP"/>
              </w:rPr>
              <w:t>Hill Road Upgrade</w:t>
            </w:r>
          </w:p>
          <w:p w14:paraId="49E83812" w14:textId="77777777" w:rsidR="0024058C" w:rsidRPr="00602B91" w:rsidRDefault="0024058C">
            <w:pPr>
              <w:pStyle w:val="BP3TableText"/>
            </w:pPr>
            <w:r w:rsidRPr="00A74AD5">
              <w:rPr>
                <w:rFonts w:eastAsia="Arial"/>
                <w:lang w:val="en-US"/>
              </w:rPr>
              <w:t>Upgrading Hill Road between Parramatta Road and Old Hill Link Road to improve connectivity to Carter Street Precinct and Sydney Olympic Park.</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6CBBED11" w14:textId="77777777" w:rsidR="0024058C" w:rsidRPr="00DD2ADC" w:rsidRDefault="0024058C">
            <w:pPr>
              <w:pStyle w:val="BP3TableText"/>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0829FEA" w14:textId="77777777" w:rsidR="0024058C" w:rsidRDefault="0024058C">
            <w:pPr>
              <w:pStyle w:val="BP3TableText"/>
            </w:pPr>
            <w:r w:rsidRPr="004B047F">
              <w:t>$</w:t>
            </w:r>
            <w:r>
              <w:t>122.0</w:t>
            </w:r>
            <w:r w:rsidRPr="004B047F">
              <w:t xml:space="preserve"> million</w:t>
            </w:r>
          </w:p>
        </w:tc>
      </w:tr>
      <w:tr w:rsidR="0024058C" w:rsidRPr="0099018D" w14:paraId="487CD061"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06D190C3" w14:textId="77777777" w:rsidR="0024058C" w:rsidRPr="004B047F" w:rsidRDefault="0024058C">
            <w:pPr>
              <w:pStyle w:val="BP3TableText"/>
              <w:rPr>
                <w:highlight w:val="yellow"/>
              </w:rPr>
            </w:pPr>
            <w:r w:rsidRPr="004B047F">
              <w:rPr>
                <w:b/>
              </w:rPr>
              <w:t>Henry Lawson Drive Upgrade</w:t>
            </w:r>
          </w:p>
          <w:p w14:paraId="30AB3EFA" w14:textId="77777777" w:rsidR="0024058C" w:rsidRPr="007F08DA" w:rsidRDefault="0024058C">
            <w:pPr>
              <w:pStyle w:val="BP3TableText"/>
              <w:rPr>
                <w:b/>
                <w:lang w:val="en-US" w:eastAsia="ja-JP"/>
              </w:rPr>
            </w:pPr>
            <w:r w:rsidRPr="004B047F">
              <w:t>Continuing construction of Stage 1 which involves widening between Tower Road, Georges Hall and Auld Avenue, Milperra to double capacity and reduce congestion. Continu</w:t>
            </w:r>
            <w:r>
              <w:t>ing</w:t>
            </w:r>
            <w:r w:rsidRPr="004B047F" w:rsidDel="007A3ADC">
              <w:t xml:space="preserve"> </w:t>
            </w:r>
            <w:r w:rsidRPr="004B047F">
              <w:t>development of Stage 2 between Keys Parade and the M5 Motorway.</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349BCC82" w14:textId="77777777" w:rsidR="0024058C" w:rsidRPr="00DD2ADC" w:rsidRDefault="0024058C">
            <w:pPr>
              <w:pStyle w:val="BP3TableText"/>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8016497" w14:textId="77777777" w:rsidR="0024058C" w:rsidRDefault="0024058C">
            <w:pPr>
              <w:pStyle w:val="BP3TableText"/>
            </w:pPr>
            <w:r w:rsidRPr="004B047F">
              <w:t>$115.9 million</w:t>
            </w:r>
          </w:p>
        </w:tc>
      </w:tr>
      <w:tr w:rsidR="0024058C" w:rsidRPr="0099018D" w14:paraId="17A0E766"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77530163" w14:textId="77777777" w:rsidR="0024058C" w:rsidRPr="004B047F" w:rsidRDefault="0024058C">
            <w:pPr>
              <w:pStyle w:val="BP3TableText"/>
              <w:rPr>
                <w:highlight w:val="yellow"/>
              </w:rPr>
            </w:pPr>
            <w:r w:rsidRPr="004B047F">
              <w:rPr>
                <w:b/>
              </w:rPr>
              <w:t>Heathcote Road, Infantry Parade Hammondville to the Avenue, Voyager Point</w:t>
            </w:r>
          </w:p>
          <w:p w14:paraId="46691F3C" w14:textId="49D9F0CB" w:rsidR="0024058C" w:rsidRPr="00726040" w:rsidRDefault="0024058C">
            <w:pPr>
              <w:pStyle w:val="BP3TableText"/>
              <w:rPr>
                <w:rFonts w:ascii="Calibri" w:eastAsia="Calibri" w:hAnsi="Calibri" w:cs="Calibri"/>
                <w:b/>
                <w:bCs/>
                <w:sz w:val="22"/>
                <w:szCs w:val="22"/>
              </w:rPr>
            </w:pPr>
            <w:r w:rsidRPr="004B047F">
              <w:rPr>
                <w:rFonts w:eastAsia="Arial"/>
              </w:rPr>
              <w:t>Widening and upgrading a 2.2</w:t>
            </w:r>
            <w:r>
              <w:rPr>
                <w:rFonts w:eastAsia="Arial"/>
              </w:rPr>
              <w:t>-kilometre</w:t>
            </w:r>
            <w:r w:rsidRPr="004B047F">
              <w:rPr>
                <w:rFonts w:eastAsia="Arial"/>
              </w:rPr>
              <w:t xml:space="preserve"> section of Heathcote Road between Infantry Parade and The Avenue to a four-lane divided road, and upgrading intersections at Heathcote Road and The Avenue</w:t>
            </w:r>
            <w:r>
              <w:rPr>
                <w:rFonts w:eastAsia="Arial"/>
              </w:rPr>
              <w:t>,</w:t>
            </w:r>
            <w:r w:rsidRPr="004B047F">
              <w:rPr>
                <w:rFonts w:eastAsia="Arial"/>
              </w:rPr>
              <w:t xml:space="preserve"> and </w:t>
            </w:r>
            <w:r>
              <w:rPr>
                <w:rFonts w:eastAsia="Arial"/>
              </w:rPr>
              <w:t>at</w:t>
            </w:r>
            <w:r w:rsidRPr="004B047F">
              <w:rPr>
                <w:rFonts w:eastAsia="Arial"/>
              </w:rPr>
              <w:t xml:space="preserve"> Heathcote Road and Macarthur Drive. The</w:t>
            </w:r>
            <w:r w:rsidRPr="004B047F" w:rsidDel="00912261">
              <w:t xml:space="preserve"> </w:t>
            </w:r>
            <w:r w:rsidRPr="004B047F">
              <w:rPr>
                <w:rFonts w:eastAsia="Arial"/>
              </w:rPr>
              <w:t xml:space="preserve">project, funded by </w:t>
            </w:r>
            <w:r w:rsidRPr="004B047F">
              <w:t xml:space="preserve">NSW and </w:t>
            </w:r>
            <w:r w:rsidR="005E6E6B">
              <w:t>Australian</w:t>
            </w:r>
            <w:r w:rsidRPr="004B047F">
              <w:t xml:space="preserve"> Governments,</w:t>
            </w:r>
            <w:r w:rsidRPr="004B047F">
              <w:rPr>
                <w:rFonts w:eastAsia="Arial"/>
              </w:rPr>
              <w:t xml:space="preserve"> also duplicates the existing bridges at Harris Creek, Williams Creek and over the railway line, as well as providing active transport connections along Heathcote Road.</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49E02CC5" w14:textId="77777777" w:rsidR="0024058C" w:rsidRDefault="0024058C">
            <w:pPr>
              <w:pStyle w:val="BP3TableText"/>
            </w:pPr>
            <w:r w:rsidRPr="004B047F">
              <w:t>$183.0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8225197" w14:textId="77777777" w:rsidR="0024058C" w:rsidRDefault="0024058C">
            <w:pPr>
              <w:pStyle w:val="BP3TableText"/>
            </w:pPr>
            <w:r w:rsidRPr="004B047F">
              <w:t>$112.4 million</w:t>
            </w:r>
          </w:p>
        </w:tc>
      </w:tr>
      <w:tr w:rsidR="0024058C" w:rsidRPr="0099018D" w14:paraId="72DC212A"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12D9E9DB" w14:textId="77777777" w:rsidR="0024058C" w:rsidRPr="004B047F" w:rsidRDefault="0024058C">
            <w:pPr>
              <w:pStyle w:val="BP3TableText"/>
              <w:rPr>
                <w:highlight w:val="yellow"/>
              </w:rPr>
            </w:pPr>
            <w:r w:rsidRPr="004B047F">
              <w:rPr>
                <w:b/>
              </w:rPr>
              <w:t>King Georges Road, Stoney Creek Road to Connells Point Road</w:t>
            </w:r>
          </w:p>
          <w:p w14:paraId="4CED3A12" w14:textId="54B388A4" w:rsidR="0024058C" w:rsidRPr="00180C19" w:rsidRDefault="0024058C">
            <w:pPr>
              <w:pStyle w:val="BP3TableText"/>
              <w:rPr>
                <w:b/>
                <w:lang w:val="en-US" w:eastAsia="ja-JP"/>
              </w:rPr>
            </w:pPr>
            <w:r w:rsidRPr="004B047F">
              <w:rPr>
                <w:shd w:val="clear" w:color="auto" w:fill="FFFFFF"/>
              </w:rPr>
              <w:t xml:space="preserve">Widening King Georges Road from two lanes to three lanes in each direction and </w:t>
            </w:r>
            <w:r w:rsidRPr="004B047F">
              <w:t>constructing</w:t>
            </w:r>
            <w:r w:rsidRPr="004B047F">
              <w:rPr>
                <w:shd w:val="clear" w:color="auto" w:fill="FFFFFF"/>
              </w:rPr>
              <w:t xml:space="preserve"> a dedicated right turn lane for south bound motorists turning into Percival Street</w:t>
            </w:r>
            <w:r w:rsidRPr="004B047F">
              <w:t>. The upgrade</w:t>
            </w:r>
            <w:r w:rsidRPr="004B047F">
              <w:rPr>
                <w:shd w:val="clear" w:color="auto" w:fill="FFFFFF"/>
              </w:rPr>
              <w:t xml:space="preserve"> will benefit </w:t>
            </w:r>
            <w:r>
              <w:rPr>
                <w:shd w:val="clear" w:color="auto" w:fill="FFFFFF"/>
              </w:rPr>
              <w:t xml:space="preserve">an </w:t>
            </w:r>
            <w:r w:rsidRPr="004B047F">
              <w:t xml:space="preserve">estimated </w:t>
            </w:r>
            <w:r w:rsidRPr="004B047F">
              <w:rPr>
                <w:shd w:val="clear" w:color="auto" w:fill="FFFFFF"/>
              </w:rPr>
              <w:t xml:space="preserve">43,000 motorists by reducing congestion, improving travel </w:t>
            </w:r>
            <w:proofErr w:type="gramStart"/>
            <w:r w:rsidRPr="004B047F">
              <w:rPr>
                <w:shd w:val="clear" w:color="auto" w:fill="FFFFFF"/>
              </w:rPr>
              <w:t>times</w:t>
            </w:r>
            <w:proofErr w:type="gramEnd"/>
            <w:r w:rsidRPr="004B047F">
              <w:rPr>
                <w:shd w:val="clear" w:color="auto" w:fill="FFFFFF"/>
              </w:rPr>
              <w:t xml:space="preserve"> and boosting safety for all users</w:t>
            </w:r>
            <w:r>
              <w:rPr>
                <w:shd w:val="clear" w:color="auto" w:fill="FFFFFF"/>
              </w:rPr>
              <w:t xml:space="preserve"> (</w:t>
            </w:r>
            <w:r w:rsidRPr="004B047F">
              <w:rPr>
                <w:shd w:val="clear" w:color="auto" w:fill="FFFFFF"/>
              </w:rPr>
              <w:t xml:space="preserve">NSW and </w:t>
            </w:r>
            <w:r w:rsidR="00B437E1">
              <w:rPr>
                <w:shd w:val="clear" w:color="auto" w:fill="FFFFFF"/>
              </w:rPr>
              <w:t>Australian</w:t>
            </w:r>
            <w:r w:rsidRPr="004B047F">
              <w:rPr>
                <w:shd w:val="clear" w:color="auto" w:fill="FFFFFF"/>
              </w:rPr>
              <w:t xml:space="preserve"> Government</w:t>
            </w:r>
            <w:r>
              <w:rPr>
                <w:shd w:val="clear" w:color="auto" w:fill="FFFFFF"/>
              </w:rPr>
              <w:t xml:space="preserve"> </w:t>
            </w:r>
            <w:r w:rsidRPr="004B047F" w:rsidDel="00F74431">
              <w:rPr>
                <w:shd w:val="clear" w:color="auto" w:fill="FFFFFF"/>
              </w:rPr>
              <w:t>funded</w:t>
            </w:r>
            <w:r>
              <w:rPr>
                <w:shd w:val="clear" w:color="auto" w:fill="FFFFFF"/>
              </w:rPr>
              <w:t>)</w:t>
            </w:r>
            <w:r w:rsidRPr="004B047F">
              <w:t>.</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43D99144" w14:textId="77777777" w:rsidR="0024058C" w:rsidRPr="15C21A5A" w:rsidRDefault="0024058C">
            <w:pPr>
              <w:pStyle w:val="BP3TableText"/>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CA6B78C" w14:textId="77777777" w:rsidR="0024058C" w:rsidRDefault="0024058C">
            <w:pPr>
              <w:pStyle w:val="BP3TableText"/>
            </w:pPr>
            <w:r w:rsidRPr="004B047F">
              <w:t>$110.9 million</w:t>
            </w:r>
          </w:p>
        </w:tc>
      </w:tr>
      <w:tr w:rsidR="0024058C" w:rsidRPr="0099018D" w14:paraId="0331AD53"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01F14804" w14:textId="77777777" w:rsidR="0024058C" w:rsidRPr="004B047F" w:rsidRDefault="0024058C">
            <w:pPr>
              <w:pStyle w:val="BP3TableText"/>
              <w:rPr>
                <w:highlight w:val="yellow"/>
              </w:rPr>
            </w:pPr>
            <w:r w:rsidRPr="004B047F">
              <w:rPr>
                <w:b/>
              </w:rPr>
              <w:t>Memorial Avenue, Old Windsor Road to Windsor Road</w:t>
            </w:r>
          </w:p>
          <w:p w14:paraId="20646964" w14:textId="77777777" w:rsidR="0024058C" w:rsidRPr="00602B91" w:rsidRDefault="0024058C">
            <w:pPr>
              <w:pStyle w:val="BP3TableText"/>
              <w:rPr>
                <w:b/>
              </w:rPr>
            </w:pPr>
            <w:r w:rsidRPr="004B047F">
              <w:rPr>
                <w:shd w:val="clear" w:color="auto" w:fill="FFFFFF"/>
              </w:rPr>
              <w:t xml:space="preserve">Upgrading Memorial Avenue to a four-lane road to meet the future transport demands of Sydney’s north-west (with allowance for future widening to six lanes), reducing travel times and congestion for motorists and improving safety as part of the Western Sydney Growth Roads Program.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472BF40D" w14:textId="77777777" w:rsidR="0024058C" w:rsidRPr="00DD2ADC" w:rsidRDefault="0024058C">
            <w:pPr>
              <w:pStyle w:val="BP3TableText"/>
            </w:pPr>
            <w:r w:rsidRPr="004B047F">
              <w:t>$224.0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C3E7594" w14:textId="77777777" w:rsidR="0024058C" w:rsidRDefault="0024058C" w:rsidP="009951A1">
            <w:pPr>
              <w:pStyle w:val="BP3TableText"/>
              <w:jc w:val="both"/>
            </w:pPr>
            <w:r w:rsidRPr="004B047F">
              <w:t>$93.5 million</w:t>
            </w:r>
          </w:p>
        </w:tc>
      </w:tr>
      <w:tr w:rsidR="0024058C" w:rsidRPr="0099018D" w14:paraId="3FB6E433"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23D2F4B0" w14:textId="77777777" w:rsidR="0024058C" w:rsidRPr="004B047F" w:rsidRDefault="0024058C">
            <w:pPr>
              <w:pStyle w:val="BP3TableText"/>
              <w:rPr>
                <w:highlight w:val="yellow"/>
                <w:lang w:val="en-US" w:eastAsia="ja-JP"/>
              </w:rPr>
            </w:pPr>
            <w:r w:rsidRPr="004B047F">
              <w:rPr>
                <w:b/>
                <w:lang w:val="en-US" w:eastAsia="ja-JP"/>
              </w:rPr>
              <w:t>Homebush Bay Drive</w:t>
            </w:r>
          </w:p>
          <w:p w14:paraId="6F01CBDE" w14:textId="2886A30C" w:rsidR="0024058C" w:rsidRPr="0059190F" w:rsidRDefault="0024058C">
            <w:pPr>
              <w:pStyle w:val="BP3TableText"/>
              <w:rPr>
                <w:b/>
              </w:rPr>
            </w:pPr>
            <w:r w:rsidRPr="004B047F">
              <w:rPr>
                <w:rFonts w:eastAsia="Arial"/>
                <w:lang w:val="en-US"/>
              </w:rPr>
              <w:t xml:space="preserve">Upgrading the intersection of Homebush Bay Drive, Australia Avenue and Underwood Road. The project, funded by </w:t>
            </w:r>
            <w:r w:rsidRPr="004B047F">
              <w:t xml:space="preserve">NSW and </w:t>
            </w:r>
            <w:r w:rsidR="00B437E1">
              <w:t>Australian</w:t>
            </w:r>
            <w:r w:rsidRPr="004B047F">
              <w:t xml:space="preserve"> Governments,</w:t>
            </w:r>
            <w:r w:rsidRPr="004B047F">
              <w:rPr>
                <w:rFonts w:eastAsia="Arial"/>
                <w:lang w:val="en-US"/>
              </w:rPr>
              <w:t xml:space="preserve"> will ease congestion, increase </w:t>
            </w:r>
            <w:proofErr w:type="gramStart"/>
            <w:r w:rsidRPr="004B047F">
              <w:rPr>
                <w:rFonts w:eastAsia="Arial"/>
                <w:lang w:val="en-US"/>
              </w:rPr>
              <w:t>safety</w:t>
            </w:r>
            <w:proofErr w:type="gramEnd"/>
            <w:r w:rsidRPr="004B047F">
              <w:rPr>
                <w:rFonts w:eastAsia="Arial"/>
                <w:lang w:val="en-US"/>
              </w:rPr>
              <w:t xml:space="preserve"> and improve travel times to Homebush and Sydney Olympic Park.</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32F702E1" w14:textId="77777777" w:rsidR="0024058C" w:rsidRPr="00DD2ADC" w:rsidRDefault="0024058C">
            <w:pPr>
              <w:pStyle w:val="BP3TableText"/>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93635B3" w14:textId="77777777" w:rsidR="0024058C" w:rsidRDefault="0024058C">
            <w:pPr>
              <w:pStyle w:val="BP3TableText"/>
            </w:pPr>
            <w:r w:rsidRPr="004B047F">
              <w:t>$92.8 million</w:t>
            </w:r>
          </w:p>
        </w:tc>
      </w:tr>
      <w:tr w:rsidR="0024058C" w:rsidRPr="0099018D" w14:paraId="7CD5CEFF"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665D6000" w14:textId="77777777" w:rsidR="0024058C" w:rsidRPr="004B047F" w:rsidRDefault="0024058C">
            <w:pPr>
              <w:pStyle w:val="BP3TableText"/>
              <w:rPr>
                <w:highlight w:val="yellow"/>
                <w:shd w:val="clear" w:color="auto" w:fill="FFFFFF"/>
                <w:lang w:val="en-US" w:eastAsia="ja-JP"/>
              </w:rPr>
            </w:pPr>
            <w:r w:rsidRPr="004B047F">
              <w:rPr>
                <w:b/>
                <w:shd w:val="clear" w:color="auto" w:fill="FFFFFF"/>
              </w:rPr>
              <w:lastRenderedPageBreak/>
              <w:t>Macquarie University Station Transport Interchange</w:t>
            </w:r>
          </w:p>
          <w:p w14:paraId="2738DA49" w14:textId="5412788E" w:rsidR="0024058C" w:rsidRPr="004B047F" w:rsidRDefault="0024058C">
            <w:pPr>
              <w:pStyle w:val="BP3TableText"/>
              <w:rPr>
                <w:b/>
                <w:bCs/>
                <w:lang w:val="en-US" w:eastAsia="ja-JP"/>
              </w:rPr>
            </w:pPr>
            <w:r w:rsidRPr="3339815F">
              <w:rPr>
                <w:rFonts w:eastAsia="Arial"/>
              </w:rPr>
              <w:t>A</w:t>
            </w:r>
            <w:r w:rsidRPr="2C38E044">
              <w:rPr>
                <w:rFonts w:eastAsia="Arial"/>
              </w:rPr>
              <w:t xml:space="preserve"> bus interchange and precinct upgrade that creates a place for people to enjoy, meet and connect. Connecting people to Macquarie University, Macquarie Centre, Macquarie Business </w:t>
            </w:r>
            <w:proofErr w:type="gramStart"/>
            <w:r w:rsidRPr="2C38E044">
              <w:rPr>
                <w:rFonts w:eastAsia="Arial"/>
              </w:rPr>
              <w:t>Park</w:t>
            </w:r>
            <w:proofErr w:type="gramEnd"/>
            <w:r w:rsidRPr="2C38E044">
              <w:rPr>
                <w:rFonts w:eastAsia="Arial"/>
              </w:rPr>
              <w:t xml:space="preserve"> and residential and commercial areas.</w:t>
            </w:r>
          </w:p>
          <w:p w14:paraId="4B1AE6C7" w14:textId="6E5BF3A8" w:rsidR="0024058C" w:rsidRPr="0059190F" w:rsidRDefault="0024058C">
            <w:pPr>
              <w:pStyle w:val="BP3TableText"/>
              <w:rPr>
                <w:b/>
              </w:rPr>
            </w:pPr>
            <w:r w:rsidRPr="2C38E044">
              <w:rPr>
                <w:rFonts w:eastAsia="Arial"/>
              </w:rPr>
              <w:t xml:space="preserve">The upgrade will improve travel efficiency and connectivity, making it easier for people to move safely into and around Macquarie Park (NSW and </w:t>
            </w:r>
            <w:r w:rsidR="008A53C8">
              <w:rPr>
                <w:rFonts w:eastAsia="Arial"/>
              </w:rPr>
              <w:t>Australian</w:t>
            </w:r>
            <w:r w:rsidRPr="2C38E044">
              <w:rPr>
                <w:rFonts w:eastAsia="Arial"/>
              </w:rPr>
              <w:t xml:space="preserve"> Government funded).</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62144C56" w14:textId="77777777" w:rsidR="0024058C" w:rsidRPr="00DD2ADC" w:rsidRDefault="0024058C">
            <w:pPr>
              <w:pStyle w:val="BP3TableText"/>
            </w:pPr>
            <w:proofErr w:type="spellStart"/>
            <w:r w:rsidRPr="004B047F">
              <w:rPr>
                <w:rFonts w:eastAsia="Arial"/>
              </w:rPr>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FC17C99" w14:textId="77777777" w:rsidR="0024058C" w:rsidRDefault="0024058C">
            <w:pPr>
              <w:pStyle w:val="BP3TableText"/>
            </w:pPr>
            <w:r w:rsidRPr="004B047F">
              <w:t>$81.4 million</w:t>
            </w:r>
          </w:p>
        </w:tc>
      </w:tr>
      <w:tr w:rsidR="0024058C" w:rsidRPr="0099018D" w14:paraId="69B6E4B6"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31730F8A" w14:textId="77777777" w:rsidR="0024058C" w:rsidRPr="004B047F" w:rsidRDefault="0024058C">
            <w:pPr>
              <w:pStyle w:val="BP3TableText"/>
              <w:rPr>
                <w:highlight w:val="yellow"/>
              </w:rPr>
            </w:pPr>
            <w:r w:rsidRPr="004B047F">
              <w:rPr>
                <w:b/>
              </w:rPr>
              <w:t xml:space="preserve">Kamay Ferry Wharves </w:t>
            </w:r>
          </w:p>
          <w:p w14:paraId="2627E133" w14:textId="4328C4B4" w:rsidR="0024058C" w:rsidRPr="001D1330" w:rsidRDefault="0024058C">
            <w:pPr>
              <w:pStyle w:val="BP3TableText"/>
              <w:rPr>
                <w:b/>
                <w:lang w:val="en-US" w:eastAsia="ja-JP"/>
              </w:rPr>
            </w:pPr>
            <w:r w:rsidRPr="004B047F">
              <w:rPr>
                <w:rFonts w:eastAsia="Arial"/>
              </w:rPr>
              <w:t xml:space="preserve">Reinstating multi-user wharves at La Perouse and Kurnell. </w:t>
            </w:r>
            <w:r>
              <w:rPr>
                <w:rFonts w:eastAsia="Arial"/>
              </w:rPr>
              <w:t>They</w:t>
            </w:r>
            <w:r w:rsidRPr="004B047F">
              <w:rPr>
                <w:rFonts w:eastAsia="Arial"/>
              </w:rPr>
              <w:t xml:space="preserve"> will provide better access to the Kurnell Precinct</w:t>
            </w:r>
            <w:r>
              <w:rPr>
                <w:rFonts w:eastAsia="Arial"/>
              </w:rPr>
              <w:t xml:space="preserve">, </w:t>
            </w:r>
            <w:r w:rsidRPr="004B047F">
              <w:rPr>
                <w:rFonts w:eastAsia="Arial"/>
              </w:rPr>
              <w:t>improv</w:t>
            </w:r>
            <w:r>
              <w:rPr>
                <w:rFonts w:eastAsia="Arial"/>
              </w:rPr>
              <w:t>ing</w:t>
            </w:r>
            <w:r w:rsidRPr="004B047F">
              <w:rPr>
                <w:rFonts w:eastAsia="Arial"/>
              </w:rPr>
              <w:t xml:space="preserve"> physical and cultural links. The project will also improve access and facilities for recreational vessels and fishing.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62F7209D" w14:textId="77777777" w:rsidR="0024058C" w:rsidRPr="00DD2ADC" w:rsidRDefault="0024058C">
            <w:pPr>
              <w:pStyle w:val="BP3TableText"/>
            </w:pPr>
            <w:r w:rsidRPr="004B047F">
              <w:t>$78.0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DAB24FD" w14:textId="77777777" w:rsidR="0024058C" w:rsidRDefault="0024058C">
            <w:pPr>
              <w:pStyle w:val="BP3TableText"/>
            </w:pPr>
            <w:r w:rsidRPr="004B047F">
              <w:t>$</w:t>
            </w:r>
            <w:r w:rsidRPr="00CB433B">
              <w:t>57.2</w:t>
            </w:r>
            <w:r w:rsidRPr="004B047F">
              <w:t xml:space="preserve"> million</w:t>
            </w:r>
          </w:p>
        </w:tc>
      </w:tr>
      <w:tr w:rsidR="0024058C" w:rsidRPr="0099018D" w14:paraId="53ADE891"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2870FC0D" w14:textId="6F478A9E" w:rsidR="0024058C" w:rsidRPr="004B047F" w:rsidRDefault="0024058C">
            <w:pPr>
              <w:pStyle w:val="BP3TableTextHeading"/>
              <w:rPr>
                <w:b w:val="0"/>
              </w:rPr>
            </w:pPr>
            <w:r w:rsidRPr="005E607A">
              <w:t>Sydney Metro – Western Sydney Airport – Stage 2 Planning</w:t>
            </w:r>
          </w:p>
          <w:p w14:paraId="118241B6" w14:textId="32878018" w:rsidR="0024058C" w:rsidRPr="003F1EA7" w:rsidRDefault="0024058C">
            <w:pPr>
              <w:pStyle w:val="BP3TableTextHeading"/>
              <w:rPr>
                <w:b w:val="0"/>
              </w:rPr>
            </w:pPr>
            <w:r w:rsidRPr="003F1EA7">
              <w:rPr>
                <w:b w:val="0"/>
              </w:rPr>
              <w:t xml:space="preserve">Developing a final business case for a south-eastern extension of the Sydney Metro – Western Sydney Airport project from the current southern terminus at Aerotropolis to Glenfield (NSW and </w:t>
            </w:r>
            <w:r w:rsidR="008A53C8">
              <w:rPr>
                <w:b w:val="0"/>
              </w:rPr>
              <w:t>Australian</w:t>
            </w:r>
            <w:r w:rsidRPr="003F1EA7">
              <w:rPr>
                <w:b w:val="0"/>
              </w:rPr>
              <w:t xml:space="preserve"> Government funded).</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4D1FA56E" w14:textId="76C48893" w:rsidR="0024058C" w:rsidRPr="004B047F" w:rsidRDefault="0024058C">
            <w:pPr>
              <w:pStyle w:val="BP3TableText"/>
            </w:pPr>
            <w:proofErr w:type="spellStart"/>
            <w:r w:rsidRPr="004B047F">
              <w:t>n.a</w:t>
            </w:r>
            <w:r w:rsidR="00F35C58">
              <w:t>.</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21A3D49" w14:textId="77777777" w:rsidR="0024058C" w:rsidRPr="0083120A" w:rsidRDefault="0024058C">
            <w:pPr>
              <w:pStyle w:val="BP3TableText"/>
            </w:pPr>
            <w:r w:rsidRPr="0083120A">
              <w:t>$</w:t>
            </w:r>
            <w:r w:rsidRPr="00EC5A2A">
              <w:t>38</w:t>
            </w:r>
            <w:r w:rsidRPr="0083120A">
              <w:t>.5 million</w:t>
            </w:r>
          </w:p>
        </w:tc>
      </w:tr>
      <w:tr w:rsidR="0024058C" w:rsidRPr="0099018D" w14:paraId="1F202EA7"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51BFF4B7" w14:textId="77777777" w:rsidR="0024058C" w:rsidRPr="004B047F" w:rsidRDefault="0024058C">
            <w:pPr>
              <w:pStyle w:val="BP3TableText"/>
              <w:rPr>
                <w:highlight w:val="yellow"/>
                <w:lang w:val="en-US" w:eastAsia="ja-JP"/>
              </w:rPr>
            </w:pPr>
            <w:r w:rsidRPr="004B047F">
              <w:rPr>
                <w:b/>
              </w:rPr>
              <w:t>Heathcote Road – The Avenue to the Princes Highway (Planning)</w:t>
            </w:r>
          </w:p>
          <w:p w14:paraId="4C1BFBDA" w14:textId="38BCFCB2" w:rsidR="0024058C" w:rsidRPr="00486E2F" w:rsidRDefault="0024058C">
            <w:pPr>
              <w:pStyle w:val="BP3TableText"/>
              <w:rPr>
                <w:b/>
              </w:rPr>
            </w:pPr>
            <w:r w:rsidRPr="004B047F">
              <w:t>Continuing</w:t>
            </w:r>
            <w:r w:rsidRPr="004B047F">
              <w:rPr>
                <w:rFonts w:eastAsia="Arial"/>
              </w:rPr>
              <w:t xml:space="preserve"> </w:t>
            </w:r>
            <w:r w:rsidRPr="004B047F">
              <w:t>p</w:t>
            </w:r>
            <w:r w:rsidRPr="004B047F">
              <w:rPr>
                <w:rFonts w:eastAsia="Arial"/>
              </w:rPr>
              <w:t xml:space="preserve">lanning and development </w:t>
            </w:r>
            <w:r w:rsidRPr="004B047F" w:rsidDel="009376CA">
              <w:rPr>
                <w:rFonts w:eastAsia="Arial"/>
              </w:rPr>
              <w:t>for</w:t>
            </w:r>
            <w:r w:rsidRPr="004B047F">
              <w:rPr>
                <w:rFonts w:eastAsia="Arial"/>
              </w:rPr>
              <w:t xml:space="preserve"> the duplication of approximately 18 kilometres of Heathcote Road between The Avenue at Voyager Point and Princes Highway at Engadine, funded by </w:t>
            </w:r>
            <w:r w:rsidRPr="004B047F">
              <w:t xml:space="preserve">NSW and </w:t>
            </w:r>
            <w:r w:rsidR="008A53C8">
              <w:t>Australian</w:t>
            </w:r>
            <w:r w:rsidRPr="004B047F">
              <w:t xml:space="preserve"> Governments</w:t>
            </w:r>
            <w:r w:rsidRPr="004B047F">
              <w:rPr>
                <w:rFonts w:eastAsia="Arial"/>
              </w:rPr>
              <w:t>. The upgrade will increase capacity and create a safer environment.</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6899BF32" w14:textId="77777777" w:rsidR="0024058C" w:rsidRDefault="0024058C">
            <w:pPr>
              <w:pStyle w:val="BP3TableText"/>
              <w:rPr>
                <w:rFonts w:eastAsia="Arial"/>
              </w:rPr>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D48DBAB" w14:textId="77777777" w:rsidR="0024058C" w:rsidRDefault="0024058C">
            <w:pPr>
              <w:pStyle w:val="BP3TableText"/>
            </w:pPr>
            <w:r w:rsidRPr="004B047F">
              <w:t>$31.9 million</w:t>
            </w:r>
          </w:p>
        </w:tc>
      </w:tr>
    </w:tbl>
    <w:p w14:paraId="30AA7624" w14:textId="7A1F181A" w:rsidR="001E3E35" w:rsidRDefault="001E3E35" w:rsidP="00C7269A">
      <w:pPr>
        <w:pStyle w:val="BP3BodyText"/>
      </w:pPr>
    </w:p>
    <w:p w14:paraId="15EC9CFA" w14:textId="77777777" w:rsidR="001E3E35" w:rsidRDefault="001E3E35">
      <w:pPr>
        <w:rPr>
          <w:rFonts w:ascii="Public Sans" w:eastAsia="Arial" w:hAnsi="Public Sans" w:cs="Arial"/>
          <w:color w:val="000000" w:themeColor="text1"/>
          <w:sz w:val="22"/>
          <w:szCs w:val="23"/>
        </w:rPr>
      </w:pPr>
      <w:r>
        <w:br w:type="page"/>
      </w:r>
    </w:p>
    <w:tbl>
      <w:tblPr>
        <w:tblW w:w="9505" w:type="dxa"/>
        <w:tblInd w:w="-5" w:type="dxa"/>
        <w:shd w:val="pct5" w:color="auto" w:fill="auto"/>
        <w:tblLook w:val="04A0" w:firstRow="1" w:lastRow="0" w:firstColumn="1" w:lastColumn="0" w:noHBand="0" w:noVBand="1"/>
        <w:tblCaption w:val="Box 2.15: Parramatta Light Rail Stage 2"/>
        <w:tblDescription w:val="Box 2.15: Parramatta Light Rail Stage 2"/>
      </w:tblPr>
      <w:tblGrid>
        <w:gridCol w:w="9505"/>
      </w:tblGrid>
      <w:tr w:rsidR="0024058C" w:rsidRPr="00461C4C" w14:paraId="64ECD54A" w14:textId="77777777" w:rsidTr="001D3685">
        <w:trPr>
          <w:trHeight w:val="3909"/>
        </w:trPr>
        <w:tc>
          <w:tcPr>
            <w:tcW w:w="9505" w:type="dxa"/>
            <w:shd w:val="pct5" w:color="auto" w:fill="auto"/>
          </w:tcPr>
          <w:p w14:paraId="168302C5" w14:textId="77777777" w:rsidR="0024058C" w:rsidRPr="00612B7E" w:rsidRDefault="0024058C" w:rsidP="000012D2">
            <w:pPr>
              <w:pStyle w:val="BP3Boxx"/>
            </w:pPr>
            <w:r w:rsidRPr="36A21C65">
              <w:lastRenderedPageBreak/>
              <w:t>Parramatta Light Rail Stage 2</w:t>
            </w:r>
          </w:p>
          <w:p w14:paraId="3B0E022E" w14:textId="52802566" w:rsidR="0024058C" w:rsidRDefault="0024058C">
            <w:pPr>
              <w:pStyle w:val="BP3BodyText"/>
            </w:pPr>
            <w:r w:rsidRPr="36A21C65">
              <w:t xml:space="preserve">The </w:t>
            </w:r>
            <w:r>
              <w:t>NSW Government has committed</w:t>
            </w:r>
            <w:r w:rsidR="00E30EC6">
              <w:t xml:space="preserve"> an additional</w:t>
            </w:r>
            <w:r>
              <w:t xml:space="preserve"> $200 million (funded via a reservation in Restart NSW) to expedite the planning of the procurement, construction, and delivery of Parramatta Light Rail Stage 2 for Western Sydney. </w:t>
            </w:r>
          </w:p>
          <w:p w14:paraId="2376648C" w14:textId="77777777" w:rsidR="0024058C" w:rsidRDefault="0024058C">
            <w:pPr>
              <w:pStyle w:val="BP3BodyText"/>
            </w:pPr>
            <w:r>
              <w:t xml:space="preserve">Stage 2 of the Parramatta Light Rail will connect Stage 1 and Parramatta’s CBD to Sydney Olympic Park via Camellia, Rydalmere, Ermington, Melrose </w:t>
            </w:r>
            <w:proofErr w:type="gramStart"/>
            <w:r>
              <w:t>Park</w:t>
            </w:r>
            <w:proofErr w:type="gramEnd"/>
            <w:r>
              <w:t xml:space="preserve"> and Wentworth Point. It is a vital project for achieving housing growth and connecting communities in the Greater Parramatta and Olympic Peninsula, bringing the vision of a ‘30-minute city’ closer to reality. </w:t>
            </w:r>
          </w:p>
          <w:p w14:paraId="0FFC0D6E" w14:textId="378A99A0" w:rsidR="0024058C" w:rsidRDefault="0024058C">
            <w:pPr>
              <w:pStyle w:val="BP3BodyText"/>
            </w:pPr>
            <w:r>
              <w:t>Planning approval for the entire project is expected in early 2024, and procurement is progressing on the enabling works to build the vital 320-metre-long public and active transport bridge across the Parramatta River</w:t>
            </w:r>
            <w:r w:rsidR="00AF5824">
              <w:t>,</w:t>
            </w:r>
            <w:r>
              <w:t xml:space="preserve"> connecting Wentworth Point and Melrose Park.</w:t>
            </w:r>
          </w:p>
          <w:p w14:paraId="539BDBC6" w14:textId="154A6940" w:rsidR="0024058C" w:rsidRDefault="002D31A6" w:rsidP="002D31A6">
            <w:pPr>
              <w:pStyle w:val="BP3Figurex"/>
              <w:numPr>
                <w:ilvl w:val="0"/>
                <w:numId w:val="0"/>
              </w:numPr>
              <w:ind w:left="1407" w:hanging="1407"/>
            </w:pPr>
            <w:r>
              <w:t>Figure 2.1:</w:t>
            </w:r>
            <w:r>
              <w:tab/>
            </w:r>
            <w:r w:rsidR="0024058C" w:rsidRPr="00844F58">
              <w:t>Parramatta</w:t>
            </w:r>
            <w:r w:rsidR="0024058C">
              <w:t xml:space="preserve"> Light Rail proposed </w:t>
            </w:r>
            <w:proofErr w:type="gramStart"/>
            <w:r w:rsidR="0024058C">
              <w:t>route</w:t>
            </w:r>
            <w:proofErr w:type="gramEnd"/>
          </w:p>
          <w:p w14:paraId="1D4B1838" w14:textId="77777777" w:rsidR="0024058C" w:rsidRPr="00C00E8F" w:rsidRDefault="0024058C">
            <w:pPr>
              <w:pStyle w:val="BP3BodyText"/>
              <w:jc w:val="center"/>
            </w:pPr>
            <w:r>
              <w:rPr>
                <w:noProof/>
              </w:rPr>
              <w:drawing>
                <wp:inline distT="0" distB="0" distL="0" distR="0" wp14:anchorId="6E128726" wp14:editId="36F7608A">
                  <wp:extent cx="5822801" cy="3784821"/>
                  <wp:effectExtent l="0" t="0" r="6985" b="6350"/>
                  <wp:docPr id="524861247" name="Picture 524861247" descr="Figure 2.1:  Parramatta Light Rail proposed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61247" name="Picture 524861247" descr="Figure 2.1:  Parramatta Light Rail proposed rou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3012" cy="3823958"/>
                          </a:xfrm>
                          <a:prstGeom prst="rect">
                            <a:avLst/>
                          </a:prstGeom>
                        </pic:spPr>
                      </pic:pic>
                    </a:graphicData>
                  </a:graphic>
                </wp:inline>
              </w:drawing>
            </w:r>
          </w:p>
        </w:tc>
      </w:tr>
    </w:tbl>
    <w:p w14:paraId="00E011A7" w14:textId="77777777" w:rsidR="0051550B" w:rsidRDefault="0051550B">
      <w:pPr>
        <w:rPr>
          <w:rFonts w:ascii="Public Sans" w:eastAsia="Times New Roman" w:hAnsi="Public Sans" w:cs="Times New Roman"/>
          <w:bCs/>
          <w:i/>
          <w:color w:val="4F4F4F"/>
          <w:kern w:val="28"/>
          <w:sz w:val="22"/>
          <w:szCs w:val="22"/>
          <w:lang w:val="en-US"/>
        </w:rPr>
      </w:pPr>
      <w:r>
        <w:br w:type="page"/>
      </w:r>
    </w:p>
    <w:p w14:paraId="640239A7" w14:textId="13A94D20" w:rsidR="0024058C" w:rsidRPr="009D529F" w:rsidRDefault="0024058C" w:rsidP="002D31A6">
      <w:pPr>
        <w:pStyle w:val="BP3Tablex"/>
      </w:pPr>
      <w:r w:rsidRPr="009D529F">
        <w:lastRenderedPageBreak/>
        <w:t xml:space="preserve">Key Regional and Outer Metro Transport projects continuing in this </w:t>
      </w:r>
      <w:proofErr w:type="gramStart"/>
      <w:r w:rsidRPr="009D529F">
        <w:t>Budget</w:t>
      </w:r>
      <w:proofErr w:type="gramEnd"/>
    </w:p>
    <w:tbl>
      <w:tblPr>
        <w:tblW w:w="0" w:type="auto"/>
        <w:tblBorders>
          <w:bottom w:val="single" w:sz="4" w:space="0" w:color="auto"/>
          <w:insideH w:val="single" w:sz="4" w:space="0" w:color="auto"/>
        </w:tblBorders>
        <w:tblLayout w:type="fixed"/>
        <w:tblLook w:val="04A0" w:firstRow="1" w:lastRow="0" w:firstColumn="1" w:lastColumn="0" w:noHBand="0" w:noVBand="1"/>
        <w:tblCaption w:val="Table 2.16:  Key Regional and Outer Metro Transport projects continuing in this Budget"/>
        <w:tblDescription w:val="Table 2.16:  Key Regional and Outer Metro Transport projects continuing in this Budget"/>
      </w:tblPr>
      <w:tblGrid>
        <w:gridCol w:w="5529"/>
        <w:gridCol w:w="1984"/>
        <w:gridCol w:w="2126"/>
      </w:tblGrid>
      <w:tr w:rsidR="0024058C" w:rsidRPr="00A83347" w14:paraId="73AA0230" w14:textId="77777777">
        <w:trPr>
          <w:cantSplit/>
          <w:tblHeader/>
        </w:trPr>
        <w:tc>
          <w:tcPr>
            <w:tcW w:w="5529" w:type="dxa"/>
            <w:tcBorders>
              <w:bottom w:val="single" w:sz="4" w:space="0" w:color="808080" w:themeColor="background1" w:themeShade="80"/>
            </w:tcBorders>
            <w:shd w:val="clear" w:color="auto" w:fill="EBEBEB"/>
            <w:vAlign w:val="center"/>
          </w:tcPr>
          <w:p w14:paraId="446AA0D3" w14:textId="77777777" w:rsidR="0024058C" w:rsidRPr="00A83347" w:rsidRDefault="0024058C">
            <w:pPr>
              <w:pStyle w:val="BP3TableTextHeading"/>
              <w:rPr>
                <w:b w:val="0"/>
                <w:bCs/>
              </w:rPr>
            </w:pPr>
            <w:r w:rsidRPr="00A83347">
              <w:rPr>
                <w:b w:val="0"/>
                <w:bCs/>
              </w:rPr>
              <w:t>Project</w:t>
            </w:r>
          </w:p>
        </w:tc>
        <w:tc>
          <w:tcPr>
            <w:tcW w:w="1984" w:type="dxa"/>
            <w:tcBorders>
              <w:bottom w:val="single" w:sz="4" w:space="0" w:color="808080" w:themeColor="background1" w:themeShade="80"/>
            </w:tcBorders>
            <w:shd w:val="clear" w:color="auto" w:fill="EBEBEB"/>
            <w:vAlign w:val="center"/>
          </w:tcPr>
          <w:p w14:paraId="49A8915F" w14:textId="77777777" w:rsidR="0024058C" w:rsidRPr="00A83347" w:rsidRDefault="0024058C">
            <w:pPr>
              <w:pStyle w:val="BP3TableTextHeading"/>
              <w:rPr>
                <w:b w:val="0"/>
                <w:bCs/>
              </w:rPr>
            </w:pPr>
            <w:r w:rsidRPr="00A83347">
              <w:rPr>
                <w:b w:val="0"/>
                <w:bCs/>
              </w:rPr>
              <w:t>Estimated total cost</w:t>
            </w:r>
          </w:p>
        </w:tc>
        <w:tc>
          <w:tcPr>
            <w:tcW w:w="2126" w:type="dxa"/>
            <w:tcBorders>
              <w:bottom w:val="single" w:sz="4" w:space="0" w:color="808080" w:themeColor="background1" w:themeShade="80"/>
            </w:tcBorders>
            <w:shd w:val="clear" w:color="auto" w:fill="EBEBEB"/>
            <w:vAlign w:val="center"/>
          </w:tcPr>
          <w:p w14:paraId="62DDD7BB" w14:textId="77777777" w:rsidR="0024058C" w:rsidRPr="00A83347" w:rsidRDefault="0024058C" w:rsidP="009951A1">
            <w:pPr>
              <w:pStyle w:val="BP3TableTextHeading"/>
              <w:jc w:val="center"/>
              <w:rPr>
                <w:b w:val="0"/>
                <w:bCs/>
              </w:rPr>
            </w:pPr>
            <w:r w:rsidRPr="00A83347">
              <w:rPr>
                <w:b w:val="0"/>
                <w:bCs/>
              </w:rPr>
              <w:t>Expenditure over four years to 2026-27</w:t>
            </w:r>
          </w:p>
        </w:tc>
      </w:tr>
      <w:tr w:rsidR="0024058C" w:rsidRPr="0099018D" w14:paraId="3F42B2BA"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5C22E2CC" w14:textId="269DD406" w:rsidR="0024058C" w:rsidRPr="004B047F" w:rsidRDefault="0024058C">
            <w:pPr>
              <w:pStyle w:val="BP3TableTextHeading"/>
              <w:rPr>
                <w:b w:val="0"/>
                <w:highlight w:val="yellow"/>
                <w:shd w:val="clear" w:color="auto" w:fill="FFFFFF"/>
              </w:rPr>
            </w:pPr>
            <w:r w:rsidRPr="004B047F">
              <w:t xml:space="preserve">Princes </w:t>
            </w:r>
            <w:r w:rsidRPr="3339815F">
              <w:t xml:space="preserve">Corridor </w:t>
            </w:r>
            <w:r w:rsidRPr="004B047F">
              <w:t xml:space="preserve">Upgrade </w:t>
            </w:r>
          </w:p>
          <w:p w14:paraId="41639396" w14:textId="77777777" w:rsidR="0024058C" w:rsidRPr="004B047F" w:rsidRDefault="0024058C">
            <w:pPr>
              <w:pStyle w:val="BP3TableText"/>
            </w:pPr>
            <w:r w:rsidRPr="004B047F">
              <w:t>Continuing investments</w:t>
            </w:r>
            <w:r w:rsidRPr="004B047F">
              <w:rPr>
                <w:shd w:val="clear" w:color="auto" w:fill="FFFFFF"/>
              </w:rPr>
              <w:t xml:space="preserve"> for priority projects including:</w:t>
            </w:r>
          </w:p>
          <w:p w14:paraId="2421B56A" w14:textId="32F28E27" w:rsidR="0024058C" w:rsidRPr="004B047F" w:rsidRDefault="0024058C" w:rsidP="00D9031B">
            <w:pPr>
              <w:pStyle w:val="BP3TableText"/>
              <w:numPr>
                <w:ilvl w:val="0"/>
                <w:numId w:val="14"/>
              </w:numPr>
              <w:spacing w:before="20" w:after="20"/>
              <w:ind w:left="284" w:hanging="284"/>
              <w:rPr>
                <w:rFonts w:eastAsia="Yu Mincho"/>
              </w:rPr>
            </w:pPr>
            <w:r w:rsidRPr="004B047F">
              <w:rPr>
                <w:rFonts w:eastAsia="Yu Mincho"/>
                <w:shd w:val="clear" w:color="auto" w:fill="FFFFFF"/>
              </w:rPr>
              <w:t>Jervis Bay Road Intersection</w:t>
            </w:r>
            <w:r w:rsidRPr="004B047F">
              <w:rPr>
                <w:rFonts w:eastAsia="Yu Mincho"/>
              </w:rPr>
              <w:t>, to improve safety, reduce congestion and improve access to local roads</w:t>
            </w:r>
            <w:r w:rsidRPr="004B047F">
              <w:rPr>
                <w:rFonts w:eastAsia="Yu Mincho"/>
                <w:shd w:val="clear" w:color="auto" w:fill="FFFFFF"/>
              </w:rPr>
              <w:t xml:space="preserve"> (NSW and </w:t>
            </w:r>
            <w:r w:rsidR="00D9031B">
              <w:rPr>
                <w:rFonts w:eastAsia="Yu Mincho"/>
                <w:shd w:val="clear" w:color="auto" w:fill="FFFFFF"/>
              </w:rPr>
              <w:t>Australian</w:t>
            </w:r>
            <w:r w:rsidRPr="004B047F">
              <w:rPr>
                <w:rFonts w:eastAsia="Yu Mincho"/>
                <w:shd w:val="clear" w:color="auto" w:fill="FFFFFF"/>
              </w:rPr>
              <w:t xml:space="preserve"> Government funded)</w:t>
            </w:r>
          </w:p>
          <w:p w14:paraId="3C3967C5" w14:textId="3057505B" w:rsidR="0024058C" w:rsidRPr="004B047F" w:rsidRDefault="0024058C" w:rsidP="00D9031B">
            <w:pPr>
              <w:pStyle w:val="BP3TableText"/>
              <w:numPr>
                <w:ilvl w:val="0"/>
                <w:numId w:val="14"/>
              </w:numPr>
              <w:spacing w:before="20" w:after="20"/>
              <w:ind w:left="284" w:hanging="284"/>
              <w:rPr>
                <w:rFonts w:eastAsia="Yu Mincho"/>
              </w:rPr>
            </w:pPr>
            <w:r w:rsidRPr="004B047F">
              <w:rPr>
                <w:rFonts w:eastAsia="Yu Mincho"/>
                <w:shd w:val="clear" w:color="auto" w:fill="FFFFFF"/>
              </w:rPr>
              <w:t>Jervis Bay to Sussex Inlet Upgrade</w:t>
            </w:r>
            <w:r w:rsidRPr="004B047F">
              <w:rPr>
                <w:rFonts w:eastAsia="Yu Mincho"/>
              </w:rPr>
              <w:t xml:space="preserve"> (Stage 1)</w:t>
            </w:r>
            <w:r w:rsidRPr="004B047F">
              <w:rPr>
                <w:rFonts w:eastAsia="Yu Mincho"/>
                <w:shd w:val="clear" w:color="auto" w:fill="FFFFFF"/>
              </w:rPr>
              <w:t xml:space="preserve"> between Jervis Bay Road and Hawken Road </w:t>
            </w:r>
            <w:r w:rsidRPr="004B047F">
              <w:rPr>
                <w:rFonts w:eastAsia="Yu Mincho"/>
              </w:rPr>
              <w:t xml:space="preserve">(NSW and </w:t>
            </w:r>
            <w:r w:rsidR="00D9031B">
              <w:rPr>
                <w:rFonts w:eastAsia="Yu Mincho"/>
              </w:rPr>
              <w:t>Australian</w:t>
            </w:r>
            <w:r w:rsidRPr="004B047F">
              <w:rPr>
                <w:rFonts w:eastAsia="Yu Mincho"/>
              </w:rPr>
              <w:t xml:space="preserve"> Government funded)</w:t>
            </w:r>
          </w:p>
          <w:p w14:paraId="014EB641" w14:textId="4D863CF4" w:rsidR="0024058C" w:rsidRPr="004B047F" w:rsidRDefault="0024058C" w:rsidP="00D9031B">
            <w:pPr>
              <w:pStyle w:val="BP3TableText"/>
              <w:numPr>
                <w:ilvl w:val="0"/>
                <w:numId w:val="14"/>
              </w:numPr>
              <w:spacing w:before="20" w:after="20"/>
              <w:ind w:left="284" w:hanging="284"/>
              <w:rPr>
                <w:rFonts w:eastAsia="Yu Mincho"/>
                <w:shd w:val="clear" w:color="auto" w:fill="FFFFFF"/>
              </w:rPr>
            </w:pPr>
            <w:r w:rsidRPr="004B047F">
              <w:rPr>
                <w:rFonts w:eastAsia="Yu Mincho"/>
                <w:shd w:val="clear" w:color="auto" w:fill="FFFFFF"/>
              </w:rPr>
              <w:t xml:space="preserve">Milton-Ulladulla Bypass to improve safety, journey times and freight efficiency </w:t>
            </w:r>
            <w:r w:rsidRPr="004B047F">
              <w:rPr>
                <w:rFonts w:eastAsia="Yu Mincho"/>
              </w:rPr>
              <w:t xml:space="preserve">(NSW and </w:t>
            </w:r>
            <w:r w:rsidR="00D9031B">
              <w:rPr>
                <w:rFonts w:eastAsia="Yu Mincho"/>
              </w:rPr>
              <w:t>Australian</w:t>
            </w:r>
            <w:r w:rsidRPr="004B047F">
              <w:rPr>
                <w:rFonts w:eastAsia="Yu Mincho"/>
              </w:rPr>
              <w:t xml:space="preserve"> Government funded)</w:t>
            </w:r>
          </w:p>
          <w:p w14:paraId="43B28C3E" w14:textId="5BA36556" w:rsidR="0024058C" w:rsidRPr="006425E9" w:rsidRDefault="0024058C" w:rsidP="00D9031B">
            <w:pPr>
              <w:pStyle w:val="BP3TableText"/>
              <w:numPr>
                <w:ilvl w:val="0"/>
                <w:numId w:val="14"/>
              </w:numPr>
              <w:spacing w:before="20" w:after="20"/>
              <w:ind w:left="284" w:hanging="284"/>
              <w:rPr>
                <w:b/>
              </w:rPr>
            </w:pPr>
            <w:r w:rsidRPr="004B047F">
              <w:rPr>
                <w:rFonts w:eastAsia="Yu Mincho"/>
              </w:rPr>
              <w:t xml:space="preserve">Nowra Bridge, to provide a new four lane bridge over the Shoalhaven River, upgraded intersections and additional lanes on the Princes Highway (NSW and </w:t>
            </w:r>
            <w:r w:rsidR="00D9031B">
              <w:rPr>
                <w:rFonts w:eastAsia="Yu Mincho"/>
              </w:rPr>
              <w:t>Australian</w:t>
            </w:r>
            <w:r w:rsidRPr="004B047F">
              <w:rPr>
                <w:rFonts w:eastAsia="Yu Mincho"/>
              </w:rPr>
              <w:t xml:space="preserve"> Government funded)</w:t>
            </w:r>
            <w:r>
              <w:rPr>
                <w:rFonts w:eastAsia="Yu Mincho"/>
              </w:rPr>
              <w:t xml:space="preserve"> </w:t>
            </w:r>
          </w:p>
          <w:p w14:paraId="33BAFBF2" w14:textId="77777777" w:rsidR="0024058C" w:rsidRPr="0038173F" w:rsidRDefault="0024058C" w:rsidP="00D9031B">
            <w:pPr>
              <w:pStyle w:val="BP3TableText"/>
              <w:numPr>
                <w:ilvl w:val="0"/>
                <w:numId w:val="14"/>
              </w:numPr>
              <w:spacing w:before="20" w:after="20"/>
              <w:ind w:left="284" w:hanging="284"/>
              <w:rPr>
                <w:b/>
                <w:bCs/>
              </w:rPr>
            </w:pPr>
            <w:r w:rsidRPr="006425E9">
              <w:rPr>
                <w:rFonts w:eastAsia="Yu Mincho"/>
              </w:rPr>
              <w:t>Princes Highway Safety and Freight Productivity Upgrades (Planning)</w:t>
            </w:r>
            <w:r>
              <w:rPr>
                <w:rFonts w:eastAsia="Yu Mincho"/>
              </w:rPr>
              <w:t>.</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2760348E" w14:textId="77777777" w:rsidR="0024058C" w:rsidRPr="009E2DEE" w:rsidRDefault="0024058C">
            <w:pPr>
              <w:pStyle w:val="BP3TableText"/>
              <w:rPr>
                <w:highlight w:val="yellow"/>
              </w:rPr>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0CCE38F" w14:textId="77777777" w:rsidR="0024058C" w:rsidRPr="0036134B" w:rsidRDefault="0024058C">
            <w:pPr>
              <w:pStyle w:val="BP3TableText"/>
              <w:rPr>
                <w:highlight w:val="yellow"/>
              </w:rPr>
            </w:pPr>
            <w:r w:rsidRPr="00651359">
              <w:t>$1.6 billion</w:t>
            </w:r>
          </w:p>
        </w:tc>
      </w:tr>
      <w:tr w:rsidR="0024058C" w:rsidRPr="0099018D" w14:paraId="613EDA13"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7CCF51DF" w14:textId="77777777" w:rsidR="0024058C" w:rsidRPr="004B047F" w:rsidRDefault="0024058C">
            <w:pPr>
              <w:pStyle w:val="BP3TableTextHeading"/>
              <w:rPr>
                <w:b w:val="0"/>
                <w:highlight w:val="yellow"/>
                <w:lang w:val="en-US" w:eastAsia="ja-JP"/>
              </w:rPr>
            </w:pPr>
            <w:r w:rsidRPr="004B047F">
              <w:t>Pacific Motorway (M1) to Raymond Terrace and Hexham Straight Widening</w:t>
            </w:r>
          </w:p>
          <w:p w14:paraId="3884E314" w14:textId="5FA1E15C" w:rsidR="0024058C" w:rsidRPr="00BD6E97" w:rsidRDefault="0024058C">
            <w:pPr>
              <w:pStyle w:val="BP3TableText"/>
              <w:spacing w:before="0"/>
            </w:pPr>
            <w:r w:rsidRPr="006425E9">
              <w:t xml:space="preserve">Commencing main works construction of the upgrade to connect the M1 Pacific Motorway and the Pacific Highway, and major construction on the Hexham Straight Upgrade between Newcastle Inner City Bypass and Hexham Bridge (NSW and </w:t>
            </w:r>
            <w:r w:rsidR="00D9031B">
              <w:t>Australian</w:t>
            </w:r>
            <w:r w:rsidRPr="006425E9">
              <w:t xml:space="preserve"> Government funded).</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5D0854E6" w14:textId="77777777" w:rsidR="0024058C" w:rsidRDefault="0024058C">
            <w:pPr>
              <w:pStyle w:val="BP3TableText"/>
            </w:pPr>
            <w:r w:rsidRPr="00677668">
              <w:t xml:space="preserve">$2.2 billion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3ADE535" w14:textId="77777777" w:rsidR="0024058C" w:rsidRDefault="0024058C">
            <w:pPr>
              <w:pStyle w:val="BP3TableText"/>
            </w:pPr>
            <w:r w:rsidRPr="004B047F">
              <w:t>$1.5 billion</w:t>
            </w:r>
          </w:p>
        </w:tc>
      </w:tr>
      <w:tr w:rsidR="0024058C" w:rsidRPr="0099018D" w14:paraId="30C24FC7"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4340F11B" w14:textId="77777777" w:rsidR="0024058C" w:rsidRPr="004B047F" w:rsidRDefault="0024058C">
            <w:pPr>
              <w:pStyle w:val="BP3TableTextHeading"/>
              <w:rPr>
                <w:b w:val="0"/>
                <w:highlight w:val="yellow"/>
                <w:lang w:val="en-US" w:eastAsia="ja-JP"/>
              </w:rPr>
            </w:pPr>
            <w:r w:rsidRPr="004B047F">
              <w:t>Regional Rail Fleet</w:t>
            </w:r>
          </w:p>
          <w:p w14:paraId="2D6E695C" w14:textId="77777777" w:rsidR="0024058C" w:rsidRPr="005203CA" w:rsidRDefault="0024058C">
            <w:pPr>
              <w:pStyle w:val="BP3TableText"/>
              <w:rPr>
                <w:b/>
                <w:bCs/>
              </w:rPr>
            </w:pPr>
            <w:r w:rsidRPr="006425E9">
              <w:t>Delivering a modern Regional Rail Fleet to replace the ageing XPT, XPLORER and Endeavour trains and improve travel. Construction of a purpose-built maintenance facility in Dubbo.</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7FCCAC02" w14:textId="77777777" w:rsidR="0024058C" w:rsidRDefault="0024058C">
            <w:pPr>
              <w:pStyle w:val="BP3TableText"/>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9EFD4C4" w14:textId="77777777" w:rsidR="0024058C" w:rsidRDefault="0024058C">
            <w:pPr>
              <w:pStyle w:val="BP3TableText"/>
            </w:pPr>
            <w:r w:rsidRPr="004B047F">
              <w:t>$1.4 billion</w:t>
            </w:r>
          </w:p>
        </w:tc>
      </w:tr>
      <w:tr w:rsidR="0024058C" w:rsidRPr="0099018D" w14:paraId="225FA28B"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297B4057" w14:textId="77777777" w:rsidR="0024058C" w:rsidRPr="004B047F" w:rsidRDefault="0024058C">
            <w:pPr>
              <w:pStyle w:val="BP3TableTextHeading"/>
              <w:rPr>
                <w:b w:val="0"/>
                <w:highlight w:val="yellow"/>
                <w:shd w:val="clear" w:color="auto" w:fill="FFFFFF"/>
                <w:lang w:val="en-US" w:eastAsia="ja-JP"/>
              </w:rPr>
            </w:pPr>
            <w:r w:rsidRPr="004B047F">
              <w:t>Coffs Harbour Bypass</w:t>
            </w:r>
          </w:p>
          <w:p w14:paraId="7860022C" w14:textId="782E7CCA" w:rsidR="0024058C" w:rsidRPr="005203CA" w:rsidRDefault="0024058C">
            <w:pPr>
              <w:pStyle w:val="BP3TableText"/>
              <w:rPr>
                <w:b/>
                <w:bCs/>
              </w:rPr>
            </w:pPr>
            <w:r w:rsidRPr="006425E9">
              <w:rPr>
                <w:bCs/>
                <w:shd w:val="clear" w:color="auto" w:fill="FFFFFF"/>
              </w:rPr>
              <w:t xml:space="preserve">Continuing the NSW and </w:t>
            </w:r>
            <w:r w:rsidR="00D9031B">
              <w:rPr>
                <w:bCs/>
                <w:shd w:val="clear" w:color="auto" w:fill="FFFFFF"/>
              </w:rPr>
              <w:t>Australian</w:t>
            </w:r>
            <w:r w:rsidRPr="006425E9">
              <w:rPr>
                <w:bCs/>
                <w:shd w:val="clear" w:color="auto" w:fill="FFFFFF"/>
              </w:rPr>
              <w:t xml:space="preserve"> Government funded Pacific Highway upgrade program to improve connectivity, road transport efficiency and safety for local and interstate motorists.</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16405782" w14:textId="77777777" w:rsidR="0024058C" w:rsidRDefault="0024058C">
            <w:pPr>
              <w:pStyle w:val="BP3TableText"/>
            </w:pPr>
            <w:r w:rsidRPr="28400015">
              <w:t>$</w:t>
            </w:r>
            <w:r w:rsidRPr="00C153B5">
              <w:t>2.2 billion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D69E414" w14:textId="77777777" w:rsidR="0024058C" w:rsidRDefault="0024058C">
            <w:pPr>
              <w:pStyle w:val="BP3TableText"/>
            </w:pPr>
            <w:r w:rsidRPr="004B047F">
              <w:t>$1.</w:t>
            </w:r>
            <w:r w:rsidRPr="4EAF62D1">
              <w:t>3</w:t>
            </w:r>
            <w:r w:rsidRPr="004B047F">
              <w:t xml:space="preserve"> billion</w:t>
            </w:r>
          </w:p>
        </w:tc>
      </w:tr>
      <w:tr w:rsidR="0024058C" w:rsidRPr="0099018D" w14:paraId="16163132"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49EB68B7" w14:textId="4CBEE444" w:rsidR="0024058C" w:rsidRPr="00C82DB8" w:rsidRDefault="0024058C">
            <w:pPr>
              <w:pStyle w:val="BP3TableTextHeading"/>
              <w:rPr>
                <w:b w:val="0"/>
                <w:shd w:val="clear" w:color="auto" w:fill="FFFFFF"/>
                <w:lang w:val="en-US" w:eastAsia="ja-JP"/>
              </w:rPr>
            </w:pPr>
            <w:proofErr w:type="spellStart"/>
            <w:r w:rsidRPr="00C82DB8">
              <w:t>Mariyung</w:t>
            </w:r>
            <w:proofErr w:type="spellEnd"/>
            <w:r w:rsidRPr="00C82DB8">
              <w:t xml:space="preserve"> Fleet (New Intercity Fleet)</w:t>
            </w:r>
          </w:p>
          <w:p w14:paraId="671D137D" w14:textId="0C203507" w:rsidR="0024058C" w:rsidRPr="00C82DB8" w:rsidRDefault="0024058C">
            <w:pPr>
              <w:pStyle w:val="BP3TableText"/>
              <w:rPr>
                <w:b/>
              </w:rPr>
            </w:pPr>
            <w:r w:rsidRPr="00C82DB8">
              <w:t>Delivering a new, state</w:t>
            </w:r>
            <w:r w:rsidR="00AF5824">
              <w:t xml:space="preserve"> </w:t>
            </w:r>
            <w:r w:rsidRPr="00C82DB8">
              <w:t>of</w:t>
            </w:r>
            <w:r w:rsidR="00AF5824">
              <w:t xml:space="preserve"> </w:t>
            </w:r>
            <w:r w:rsidRPr="00C82DB8">
              <w:t>the</w:t>
            </w:r>
            <w:r w:rsidR="00AF5824">
              <w:t xml:space="preserve"> </w:t>
            </w:r>
            <w:r w:rsidRPr="00C82DB8">
              <w:t xml:space="preserve">art fleet and associated power supply upgrades to provide a new level of comfort and convenience and improve accessibility and safety for customers who travel between Sydney, the Central Coast and Newcastle, the Blue </w:t>
            </w:r>
            <w:proofErr w:type="gramStart"/>
            <w:r w:rsidRPr="00C82DB8">
              <w:t>Mountains</w:t>
            </w:r>
            <w:proofErr w:type="gramEnd"/>
            <w:r w:rsidRPr="00C82DB8">
              <w:t xml:space="preserve"> and the South Coast.</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61818889" w14:textId="77777777" w:rsidR="0024058C" w:rsidRPr="00C82DB8" w:rsidRDefault="0024058C">
            <w:pPr>
              <w:pStyle w:val="BP3TableText"/>
            </w:pPr>
            <w:proofErr w:type="spellStart"/>
            <w:r w:rsidRPr="00C82DB8">
              <w:t>n.a.</w:t>
            </w:r>
            <w:proofErr w:type="spellEnd"/>
            <w:r w:rsidRPr="00C82DB8">
              <w:t xml:space="preserve">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15FDFB6" w14:textId="77777777" w:rsidR="0024058C" w:rsidRPr="00C82DB8" w:rsidRDefault="0024058C">
            <w:pPr>
              <w:pStyle w:val="BP3TableText"/>
            </w:pPr>
            <w:r w:rsidRPr="00C82DB8">
              <w:t>$1.2 billion</w:t>
            </w:r>
          </w:p>
        </w:tc>
      </w:tr>
      <w:tr w:rsidR="0024058C" w:rsidRPr="0099018D" w14:paraId="33384FF0"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6C6A0A1A" w14:textId="77777777" w:rsidR="0024058C" w:rsidRPr="004B047F" w:rsidRDefault="0024058C">
            <w:pPr>
              <w:pStyle w:val="BP3TableTextHeading"/>
              <w:rPr>
                <w:b w:val="0"/>
                <w:highlight w:val="yellow"/>
                <w:shd w:val="clear" w:color="auto" w:fill="FFFFFF"/>
                <w:lang w:val="en-US" w:eastAsia="ja-JP"/>
              </w:rPr>
            </w:pPr>
            <w:r w:rsidRPr="004B047F">
              <w:t xml:space="preserve">New England </w:t>
            </w:r>
            <w:r w:rsidRPr="3339815F">
              <w:t>Corridor</w:t>
            </w:r>
            <w:r w:rsidRPr="004B047F">
              <w:t xml:space="preserve"> Upgrade</w:t>
            </w:r>
          </w:p>
          <w:p w14:paraId="3B127777" w14:textId="08671830" w:rsidR="0024058C" w:rsidRPr="005203CA" w:rsidRDefault="0024058C">
            <w:pPr>
              <w:pStyle w:val="BP3TableText"/>
              <w:rPr>
                <w:b/>
                <w:bCs/>
              </w:rPr>
            </w:pPr>
            <w:r w:rsidRPr="006425E9">
              <w:t xml:space="preserve">Commencing preconstruction of the bypass for Singleton, funded by NSW and </w:t>
            </w:r>
            <w:r w:rsidR="00251E00">
              <w:t>Australian</w:t>
            </w:r>
            <w:r w:rsidRPr="006425E9">
              <w:t xml:space="preserve"> Governments,</w:t>
            </w:r>
            <w:r w:rsidRPr="006425E9" w:rsidDel="007557F0">
              <w:t xml:space="preserve"> </w:t>
            </w:r>
            <w:r w:rsidRPr="006425E9">
              <w:t>to improve traffic flow, travel times and safety for motorists</w:t>
            </w:r>
            <w:r w:rsidRPr="006425E9" w:rsidDel="00841526">
              <w:t>.</w:t>
            </w:r>
            <w:r w:rsidRPr="006425E9">
              <w:t xml:space="preserve"> Also, planning will commence on key NSW and </w:t>
            </w:r>
            <w:r w:rsidR="00B437E1">
              <w:t>Australian</w:t>
            </w:r>
            <w:r w:rsidRPr="006425E9">
              <w:t xml:space="preserve"> Government funded projects for realignment at Rocky Cut north of Scone and Goonoo Goonoo Road in Tamworth.</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4E7DD8FC" w14:textId="77777777" w:rsidR="0024058C" w:rsidRDefault="0024058C">
            <w:pPr>
              <w:pStyle w:val="BP3TableText"/>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CFA23B2" w14:textId="77777777" w:rsidR="0024058C" w:rsidRDefault="0024058C">
            <w:pPr>
              <w:pStyle w:val="BP3TableText"/>
            </w:pPr>
            <w:r w:rsidRPr="004B047F">
              <w:t>$653.3 million</w:t>
            </w:r>
          </w:p>
        </w:tc>
      </w:tr>
      <w:tr w:rsidR="0024058C" w:rsidRPr="0099018D" w14:paraId="368FAC28"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125F6FB9" w14:textId="0FDBB124" w:rsidR="0024058C" w:rsidRPr="002955DB" w:rsidRDefault="0024058C">
            <w:pPr>
              <w:pStyle w:val="BP3TableTextHeading"/>
            </w:pPr>
            <w:r w:rsidRPr="002955DB">
              <w:t xml:space="preserve">Newell Corridor Upgrade </w:t>
            </w:r>
          </w:p>
          <w:p w14:paraId="724DD542" w14:textId="114ADA71" w:rsidR="0024058C" w:rsidRPr="002955DB" w:rsidRDefault="0024058C">
            <w:pPr>
              <w:pStyle w:val="BP3TableText"/>
            </w:pPr>
            <w:r w:rsidRPr="002955DB">
              <w:t xml:space="preserve">Continuing the NSW and </w:t>
            </w:r>
            <w:r w:rsidR="00251E00">
              <w:t>Australian</w:t>
            </w:r>
            <w:r w:rsidRPr="002955DB">
              <w:t xml:space="preserve"> Government funded works for delivery of 38 new overtaking lanes, Parkes bypass, new Dubbo Bridge, heavy duty pavement upgrades, and flood mitigation works along the corridor.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2EFB4900" w14:textId="77777777" w:rsidR="0024058C" w:rsidRPr="002955DB" w:rsidRDefault="0024058C">
            <w:pPr>
              <w:pStyle w:val="BP3TableText"/>
            </w:pPr>
            <w:proofErr w:type="spellStart"/>
            <w:r w:rsidRPr="002955DB">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92C60EF" w14:textId="77777777" w:rsidR="0024058C" w:rsidRPr="002955DB" w:rsidRDefault="0024058C">
            <w:pPr>
              <w:pStyle w:val="BP3TableText"/>
            </w:pPr>
            <w:r w:rsidRPr="002955DB">
              <w:t>$532.7 million</w:t>
            </w:r>
          </w:p>
        </w:tc>
      </w:tr>
      <w:tr w:rsidR="0024058C" w:rsidRPr="0099018D" w14:paraId="2B738E40"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40CC53C5" w14:textId="77777777" w:rsidR="0024058C" w:rsidRPr="004B047F" w:rsidRDefault="0024058C">
            <w:pPr>
              <w:pStyle w:val="BP3TableTextHeading"/>
              <w:rPr>
                <w:b w:val="0"/>
                <w:highlight w:val="yellow"/>
                <w:shd w:val="clear" w:color="auto" w:fill="FFFFFF"/>
              </w:rPr>
            </w:pPr>
            <w:r w:rsidRPr="004B047F">
              <w:lastRenderedPageBreak/>
              <w:t xml:space="preserve">Great Western </w:t>
            </w:r>
            <w:r w:rsidRPr="004B047F">
              <w:rPr>
                <w:shd w:val="clear" w:color="auto" w:fill="FFFFFF"/>
              </w:rPr>
              <w:t xml:space="preserve">Highway – Medlow Bath and Coxs River Road </w:t>
            </w:r>
          </w:p>
          <w:p w14:paraId="79B69337" w14:textId="5D65B82A" w:rsidR="0024058C" w:rsidRPr="005203CA" w:rsidRDefault="0024058C">
            <w:pPr>
              <w:pStyle w:val="BP3TableText"/>
              <w:rPr>
                <w:b/>
                <w:bCs/>
              </w:rPr>
            </w:pPr>
            <w:r w:rsidRPr="75FF6003">
              <w:t xml:space="preserve">Continuing construction of the duplication of 1.1 kilometres of the Great Western Highway through the Medlow Bath urban area, and duplication on the Little Hartley to Lithgow section of the Great Western Highway at Coxs River Road (NSW and </w:t>
            </w:r>
            <w:r w:rsidR="00251E00">
              <w:t>Australian</w:t>
            </w:r>
            <w:r w:rsidRPr="75FF6003">
              <w:t xml:space="preserve"> Government funded).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6C3A9F56" w14:textId="77777777" w:rsidR="0024058C" w:rsidRDefault="0024058C">
            <w:pPr>
              <w:pStyle w:val="BP3TableText"/>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FFF97E9" w14:textId="77777777" w:rsidR="0024058C" w:rsidRDefault="0024058C">
            <w:pPr>
              <w:pStyle w:val="BP3TableText"/>
            </w:pPr>
            <w:r w:rsidRPr="004B047F">
              <w:t>$316.8 million</w:t>
            </w:r>
          </w:p>
        </w:tc>
      </w:tr>
      <w:tr w:rsidR="0024058C" w:rsidRPr="0099018D" w14:paraId="56ED8E52"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0B250778" w14:textId="77777777" w:rsidR="0024058C" w:rsidRPr="004B047F" w:rsidRDefault="0024058C">
            <w:pPr>
              <w:pStyle w:val="BP3TableTextHeading"/>
              <w:rPr>
                <w:b w:val="0"/>
                <w:highlight w:val="yellow"/>
                <w:shd w:val="clear" w:color="auto" w:fill="FFFFFF"/>
                <w:lang w:val="en-US" w:eastAsia="ja-JP"/>
              </w:rPr>
            </w:pPr>
            <w:r w:rsidRPr="004B047F">
              <w:t>Mount Ousley Interchange</w:t>
            </w:r>
          </w:p>
          <w:p w14:paraId="269C2E62" w14:textId="71B756CE" w:rsidR="0024058C" w:rsidRPr="00F6378D" w:rsidRDefault="0024058C">
            <w:pPr>
              <w:pStyle w:val="BP3TableText"/>
              <w:rPr>
                <w:b/>
                <w:bCs/>
              </w:rPr>
            </w:pPr>
            <w:r w:rsidRPr="004B047F">
              <w:t xml:space="preserve">Commencing construction of the interchange to replace the existing intersection of the M1 Princes Motorway and Mount Ousley Road at the base of Mount Ousley (NSW and </w:t>
            </w:r>
            <w:r w:rsidR="00251E00">
              <w:t>Australian</w:t>
            </w:r>
            <w:r w:rsidRPr="004B047F" w:rsidDel="00DA4C8F">
              <w:t xml:space="preserve"> </w:t>
            </w:r>
            <w:r w:rsidRPr="004B047F">
              <w:t>Government funded).</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50AC2A63" w14:textId="77777777" w:rsidR="0024058C" w:rsidRDefault="0024058C">
            <w:pPr>
              <w:pStyle w:val="BP3TableText"/>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7E2E80F" w14:textId="77777777" w:rsidR="0024058C" w:rsidRDefault="0024058C">
            <w:pPr>
              <w:pStyle w:val="BP3TableText"/>
            </w:pPr>
            <w:r w:rsidRPr="004B047F">
              <w:t>$</w:t>
            </w:r>
            <w:r w:rsidRPr="0C7CCAEF">
              <w:t>277.8</w:t>
            </w:r>
            <w:r w:rsidRPr="004B047F">
              <w:t xml:space="preserve"> million</w:t>
            </w:r>
          </w:p>
        </w:tc>
      </w:tr>
      <w:tr w:rsidR="0024058C" w:rsidRPr="0099018D" w14:paraId="697D4510"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7279B7D4" w14:textId="77777777" w:rsidR="0024058C" w:rsidRPr="0009032C" w:rsidRDefault="0024058C">
            <w:pPr>
              <w:pStyle w:val="BP3TableTextHeading"/>
            </w:pPr>
            <w:r w:rsidRPr="0009032C">
              <w:t>Newcastle Inner City Bypass from Rankin Park to Jesmond</w:t>
            </w:r>
          </w:p>
          <w:p w14:paraId="428E2A44" w14:textId="27D799FA" w:rsidR="0024058C" w:rsidRPr="00F6378D" w:rsidRDefault="0024058C">
            <w:pPr>
              <w:pStyle w:val="BP3TableText"/>
              <w:rPr>
                <w:b/>
                <w:bCs/>
              </w:rPr>
            </w:pPr>
            <w:r w:rsidRPr="005D0535">
              <w:rPr>
                <w:bCs/>
              </w:rPr>
              <w:t xml:space="preserve">Continuing construction on the final stage of the Newcastle Inner City Bypass between the Pacific Highway at </w:t>
            </w:r>
            <w:proofErr w:type="spellStart"/>
            <w:r w:rsidRPr="005D0535">
              <w:rPr>
                <w:bCs/>
              </w:rPr>
              <w:t>Bennetts</w:t>
            </w:r>
            <w:proofErr w:type="spellEnd"/>
            <w:r w:rsidRPr="005D0535">
              <w:rPr>
                <w:bCs/>
              </w:rPr>
              <w:t xml:space="preserve"> Green and the final stage of the Pacific Highway at Sandgate, funded by NSW and </w:t>
            </w:r>
            <w:r w:rsidR="00251E00">
              <w:rPr>
                <w:bCs/>
              </w:rPr>
              <w:t>Australian</w:t>
            </w:r>
            <w:r w:rsidRPr="005D0535">
              <w:rPr>
                <w:bCs/>
              </w:rPr>
              <w:t xml:space="preserve"> Governments. The Bypass provides improved traffic flows across the western suburbs of Newcastle and connectivity to </w:t>
            </w:r>
            <w:proofErr w:type="spellStart"/>
            <w:r w:rsidRPr="005D0535">
              <w:rPr>
                <w:bCs/>
              </w:rPr>
              <w:t>Bennetts</w:t>
            </w:r>
            <w:proofErr w:type="spellEnd"/>
            <w:r w:rsidRPr="005D0535">
              <w:rPr>
                <w:bCs/>
              </w:rPr>
              <w:t xml:space="preserve"> Green, Charlestown and Jesmond shopping centres, the John Hunter Hospital precinct at New Lambton Heights and the University of Newcastle at Callaghan with connections to the Pacific Highway. This will help to improve access for staff, patients and visitors travelling to and from the hospital precinct.</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62F83C0E" w14:textId="4FCDC4EE" w:rsidR="0024058C" w:rsidRDefault="00EF5636">
            <w:pPr>
              <w:pStyle w:val="BP3TableText"/>
            </w:pPr>
            <w:r>
              <w:t>$450.0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824DE9E" w14:textId="77777777" w:rsidR="0024058C" w:rsidRDefault="0024058C">
            <w:pPr>
              <w:pStyle w:val="BP3TableText"/>
            </w:pPr>
            <w:r w:rsidRPr="4EAF62D1">
              <w:t>$</w:t>
            </w:r>
            <w:r w:rsidRPr="0009032C">
              <w:t>270</w:t>
            </w:r>
            <w:r w:rsidRPr="4EAF62D1">
              <w:t>.8 million</w:t>
            </w:r>
          </w:p>
        </w:tc>
      </w:tr>
      <w:tr w:rsidR="0024058C" w:rsidRPr="0099018D" w14:paraId="1EF4CA57"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05CF65B6" w14:textId="77777777" w:rsidR="0024058C" w:rsidDel="00A24336" w:rsidRDefault="0024058C">
            <w:pPr>
              <w:pStyle w:val="BP3TableText"/>
              <w:rPr>
                <w:bCs/>
              </w:rPr>
            </w:pPr>
            <w:r w:rsidRPr="005870D2" w:rsidDel="00A24336">
              <w:rPr>
                <w:b/>
              </w:rPr>
              <w:t xml:space="preserve">Muswellbrook Bypass, New England </w:t>
            </w:r>
            <w:r w:rsidRPr="3339815F">
              <w:rPr>
                <w:b/>
                <w:bCs/>
              </w:rPr>
              <w:t>Corridor</w:t>
            </w:r>
          </w:p>
          <w:p w14:paraId="007DA401" w14:textId="6B707F1E" w:rsidR="0024058C" w:rsidRPr="00844F58" w:rsidRDefault="0024058C">
            <w:pPr>
              <w:pStyle w:val="BP3TableText"/>
              <w:spacing w:before="0"/>
            </w:pPr>
            <w:r w:rsidRPr="005D0535" w:rsidDel="00A24336">
              <w:t xml:space="preserve">Continuing planning and early works construction for the Muswellbrook bypass to improve travel times for long-haul freight movements and safety for all road users on the New England Highway (NSW and </w:t>
            </w:r>
            <w:r w:rsidR="00251E00">
              <w:t>Australian</w:t>
            </w:r>
            <w:r w:rsidRPr="005D0535" w:rsidDel="00A24336">
              <w:t xml:space="preserve"> Government funded).</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6F096645" w14:textId="77777777" w:rsidR="0024058C" w:rsidRDefault="0024058C">
            <w:pPr>
              <w:pStyle w:val="BP3TableText"/>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6A54FD7" w14:textId="77777777" w:rsidR="0024058C" w:rsidRDefault="0024058C">
            <w:pPr>
              <w:pStyle w:val="BP3TableText"/>
            </w:pPr>
            <w:r w:rsidRPr="4EAF62D1">
              <w:t>$</w:t>
            </w:r>
            <w:r w:rsidRPr="137B8C3C" w:rsidDel="00A24336">
              <w:t>212.9</w:t>
            </w:r>
            <w:r w:rsidRPr="4EAF62D1">
              <w:t xml:space="preserve"> million</w:t>
            </w:r>
          </w:p>
        </w:tc>
      </w:tr>
      <w:tr w:rsidR="0024058C" w:rsidRPr="0099018D" w14:paraId="71D6D24E"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30034047" w14:textId="77777777" w:rsidR="0024058C" w:rsidRPr="004B047F" w:rsidRDefault="0024058C">
            <w:pPr>
              <w:pStyle w:val="BP3TableTextHeading"/>
              <w:rPr>
                <w:b w:val="0"/>
                <w:highlight w:val="yellow"/>
                <w:shd w:val="clear" w:color="auto" w:fill="FFFFFF"/>
                <w:lang w:val="en-US" w:eastAsia="ja-JP"/>
              </w:rPr>
            </w:pPr>
            <w:r w:rsidRPr="004B047F">
              <w:t xml:space="preserve">Main Western Rail Line Capacity Enhancements (Planning) </w:t>
            </w:r>
          </w:p>
          <w:p w14:paraId="07C5A103" w14:textId="77777777" w:rsidR="0024058C" w:rsidRPr="00BD6E97" w:rsidRDefault="0024058C">
            <w:pPr>
              <w:pStyle w:val="BP3TableText"/>
              <w:spacing w:before="0"/>
            </w:pPr>
            <w:r w:rsidRPr="005D0535">
              <w:t xml:space="preserve">Continuing to develop projects on the Main Western Rail Line to upgrade and improve capacity for passenger and freight rail services and support economic growth in regional NSW.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43BEB2ED" w14:textId="77777777" w:rsidR="0024058C" w:rsidRDefault="0024058C">
            <w:pPr>
              <w:pStyle w:val="BP3TableText"/>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5E308D7" w14:textId="77777777" w:rsidR="0024058C" w:rsidRDefault="0024058C">
            <w:pPr>
              <w:pStyle w:val="BP3TableText"/>
            </w:pPr>
            <w:r w:rsidRPr="004B047F">
              <w:t>$127.5 million</w:t>
            </w:r>
          </w:p>
        </w:tc>
      </w:tr>
      <w:tr w:rsidR="0024058C" w:rsidRPr="0099018D" w14:paraId="6FB64AD7"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594EEF00" w14:textId="197C9C71" w:rsidR="0024058C" w:rsidRPr="004B047F" w:rsidRDefault="0024058C">
            <w:pPr>
              <w:pStyle w:val="BP3TableTextHeading"/>
              <w:spacing w:line="259" w:lineRule="auto"/>
            </w:pPr>
            <w:r w:rsidRPr="3339815F">
              <w:t>Connecting Central Coast</w:t>
            </w:r>
            <w:r w:rsidR="00F13100">
              <w:t xml:space="preserve"> Roads</w:t>
            </w:r>
          </w:p>
          <w:p w14:paraId="4433A5CC" w14:textId="77777777" w:rsidR="0024058C" w:rsidRPr="004B047F" w:rsidRDefault="0024058C">
            <w:pPr>
              <w:pStyle w:val="BP3TableText"/>
              <w:rPr>
                <w:shd w:val="clear" w:color="auto" w:fill="FFFFFF"/>
              </w:rPr>
            </w:pPr>
            <w:r w:rsidRPr="004B047F">
              <w:rPr>
                <w:shd w:val="clear" w:color="auto" w:fill="FFFFFF"/>
              </w:rPr>
              <w:t>Continuing planning and delivery of road projects in the Central Coast area including:</w:t>
            </w:r>
          </w:p>
          <w:p w14:paraId="0C6C51F0" w14:textId="01FD1204" w:rsidR="0024058C" w:rsidRPr="005D0535" w:rsidRDefault="0024058C" w:rsidP="00251E00">
            <w:pPr>
              <w:pStyle w:val="BP3TableText"/>
              <w:numPr>
                <w:ilvl w:val="0"/>
                <w:numId w:val="16"/>
              </w:numPr>
              <w:spacing w:before="20" w:after="20"/>
              <w:ind w:left="284" w:hanging="284"/>
              <w:rPr>
                <w:rFonts w:eastAsia="Yu Mincho"/>
                <w:shd w:val="clear" w:color="auto" w:fill="FFFFFF"/>
              </w:rPr>
            </w:pPr>
            <w:r w:rsidRPr="004B047F" w:rsidDel="00315E87">
              <w:rPr>
                <w:rFonts w:eastAsia="Yu Mincho"/>
              </w:rPr>
              <w:t xml:space="preserve">Pacific Highway, Wyong Town Centre (NSW and </w:t>
            </w:r>
            <w:r w:rsidR="00251E00">
              <w:rPr>
                <w:rFonts w:eastAsia="Yu Mincho"/>
              </w:rPr>
              <w:t>Australian</w:t>
            </w:r>
            <w:r w:rsidRPr="004B047F" w:rsidDel="00315E87">
              <w:rPr>
                <w:rFonts w:eastAsia="Yu Mincho"/>
              </w:rPr>
              <w:t xml:space="preserve"> </w:t>
            </w:r>
            <w:r w:rsidRPr="004B047F">
              <w:rPr>
                <w:rFonts w:eastAsia="Yu Mincho"/>
              </w:rPr>
              <w:t>Government</w:t>
            </w:r>
            <w:r w:rsidRPr="004B047F" w:rsidDel="00315E87">
              <w:rPr>
                <w:rFonts w:eastAsia="Yu Mincho"/>
              </w:rPr>
              <w:t xml:space="preserve"> funded</w:t>
            </w:r>
            <w:r w:rsidRPr="00CE7B3D" w:rsidDel="00315E87">
              <w:rPr>
                <w:rFonts w:eastAsia="Yu Mincho"/>
              </w:rPr>
              <w:t>)</w:t>
            </w:r>
          </w:p>
          <w:p w14:paraId="32901AF6" w14:textId="39F63155" w:rsidR="0024058C" w:rsidRPr="00F6378D" w:rsidRDefault="0024058C" w:rsidP="00251E00">
            <w:pPr>
              <w:pStyle w:val="BP3TableText"/>
              <w:numPr>
                <w:ilvl w:val="0"/>
                <w:numId w:val="16"/>
              </w:numPr>
              <w:spacing w:before="20" w:after="20"/>
              <w:ind w:left="284" w:hanging="284"/>
              <w:rPr>
                <w:b/>
                <w:bCs/>
              </w:rPr>
            </w:pPr>
            <w:r w:rsidRPr="005D0535">
              <w:rPr>
                <w:rFonts w:eastAsia="Yu Mincho"/>
              </w:rPr>
              <w:t xml:space="preserve">Central Coast Highway, Tumbi Road Intersection Upgrade for the construction of the fast-tracked intersection at Tumbi Road (NSW and </w:t>
            </w:r>
            <w:r w:rsidR="00251E00">
              <w:rPr>
                <w:rFonts w:eastAsia="Yu Mincho"/>
              </w:rPr>
              <w:t>Australian</w:t>
            </w:r>
            <w:r w:rsidRPr="005D0535">
              <w:rPr>
                <w:rFonts w:eastAsia="Yu Mincho"/>
              </w:rPr>
              <w:t xml:space="preserve"> Government funded)</w:t>
            </w:r>
            <w:r>
              <w:rPr>
                <w:rFonts w:eastAsia="Yu Mincho"/>
              </w:rPr>
              <w:t>.</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5D6720BD" w14:textId="77777777" w:rsidR="0024058C" w:rsidRDefault="0024058C">
            <w:pPr>
              <w:pStyle w:val="BP3TableText"/>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85FD68A" w14:textId="77777777" w:rsidR="0024058C" w:rsidRDefault="0024058C">
            <w:pPr>
              <w:pStyle w:val="BP3TableText"/>
            </w:pPr>
            <w:r w:rsidRPr="004B047F">
              <w:t>$</w:t>
            </w:r>
            <w:r w:rsidRPr="0C7CCAEF">
              <w:t>126.4</w:t>
            </w:r>
            <w:r w:rsidRPr="004B047F">
              <w:t xml:space="preserve"> million</w:t>
            </w:r>
          </w:p>
        </w:tc>
      </w:tr>
      <w:tr w:rsidR="0024058C" w:rsidRPr="0099018D" w14:paraId="51FEE5A5"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3F620AB9" w14:textId="77777777" w:rsidR="0024058C" w:rsidRPr="004B047F" w:rsidRDefault="0024058C">
            <w:pPr>
              <w:pStyle w:val="BP3TableTextHeading"/>
              <w:rPr>
                <w:b w:val="0"/>
                <w:highlight w:val="yellow"/>
                <w:shd w:val="clear" w:color="auto" w:fill="FFFFFF"/>
                <w:lang w:val="en-US" w:eastAsia="ja-JP"/>
              </w:rPr>
            </w:pPr>
            <w:r w:rsidRPr="004B047F">
              <w:t>Barton Highway</w:t>
            </w:r>
          </w:p>
          <w:p w14:paraId="2F423559" w14:textId="33B815B4" w:rsidR="0024058C" w:rsidRPr="00F6378D" w:rsidRDefault="0024058C">
            <w:pPr>
              <w:pStyle w:val="BP3TableText"/>
              <w:rPr>
                <w:b/>
                <w:bCs/>
              </w:rPr>
            </w:pPr>
            <w:r w:rsidRPr="004B047F">
              <w:t>Continuing improvements on the Barton Highway duplication</w:t>
            </w:r>
            <w:r w:rsidRPr="50BC163B">
              <w:t>.</w:t>
            </w:r>
            <w:r w:rsidRPr="004B047F">
              <w:t xml:space="preserve"> This work will improve road safety while enhancing tourism, driving economic </w:t>
            </w:r>
            <w:proofErr w:type="gramStart"/>
            <w:r w:rsidRPr="004B047F">
              <w:t>growth</w:t>
            </w:r>
            <w:proofErr w:type="gramEnd"/>
            <w:r w:rsidRPr="004B047F">
              <w:t xml:space="preserve"> and creating vibrant regional spaces</w:t>
            </w:r>
            <w:r>
              <w:t xml:space="preserve"> </w:t>
            </w:r>
            <w:r w:rsidRPr="004B047F" w:rsidDel="00315E87">
              <w:rPr>
                <w:rFonts w:eastAsia="Yu Mincho"/>
              </w:rPr>
              <w:t xml:space="preserve">(NSW and </w:t>
            </w:r>
            <w:r w:rsidR="00251E00">
              <w:rPr>
                <w:rFonts w:eastAsia="Yu Mincho"/>
              </w:rPr>
              <w:t>Australian</w:t>
            </w:r>
            <w:r w:rsidRPr="004B047F" w:rsidDel="00315E87">
              <w:rPr>
                <w:rFonts w:eastAsia="Yu Mincho"/>
              </w:rPr>
              <w:t xml:space="preserve"> </w:t>
            </w:r>
            <w:r w:rsidRPr="004B047F">
              <w:rPr>
                <w:rFonts w:eastAsia="Yu Mincho"/>
              </w:rPr>
              <w:t>Government</w:t>
            </w:r>
            <w:r w:rsidRPr="004B047F" w:rsidDel="00315E87">
              <w:rPr>
                <w:rFonts w:eastAsia="Yu Mincho"/>
              </w:rPr>
              <w:t xml:space="preserve"> funded</w:t>
            </w:r>
            <w:r>
              <w:rPr>
                <w:rFonts w:eastAsia="Yu Mincho"/>
              </w:rPr>
              <w:t>)</w:t>
            </w:r>
            <w:r w:rsidRPr="004B047F">
              <w:t>.</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1A055E84" w14:textId="77777777" w:rsidR="0024058C" w:rsidRDefault="0024058C">
            <w:pPr>
              <w:pStyle w:val="BP3TableText"/>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B07B6DB" w14:textId="77777777" w:rsidR="0024058C" w:rsidRDefault="0024058C">
            <w:pPr>
              <w:pStyle w:val="BP3TableText"/>
            </w:pPr>
            <w:r w:rsidRPr="004B047F">
              <w:t>$114.1 million</w:t>
            </w:r>
          </w:p>
        </w:tc>
      </w:tr>
      <w:tr w:rsidR="0024058C" w:rsidRPr="0099018D" w14:paraId="4A12B808" w14:textId="77777777">
        <w:tblPrEx>
          <w:tblBorders>
            <w:bottom w:val="none" w:sz="0" w:space="0" w:color="auto"/>
            <w:insideH w:val="none" w:sz="0" w:space="0" w:color="auto"/>
          </w:tblBorders>
        </w:tblPrEx>
        <w:trPr>
          <w:cantSplit/>
          <w:trHeight w:val="884"/>
        </w:trPr>
        <w:tc>
          <w:tcPr>
            <w:tcW w:w="5529" w:type="dxa"/>
            <w:tcBorders>
              <w:top w:val="single" w:sz="4" w:space="0" w:color="808080" w:themeColor="background1" w:themeShade="80"/>
              <w:left w:val="nil"/>
              <w:bottom w:val="single" w:sz="4" w:space="0" w:color="808080" w:themeColor="background1" w:themeShade="80"/>
              <w:right w:val="nil"/>
            </w:tcBorders>
          </w:tcPr>
          <w:p w14:paraId="3ABCCEF9" w14:textId="77777777" w:rsidR="0024058C" w:rsidRPr="004B047F" w:rsidRDefault="0024058C">
            <w:pPr>
              <w:pStyle w:val="BP3TableTextHeading"/>
              <w:rPr>
                <w:b w:val="0"/>
                <w:highlight w:val="yellow"/>
                <w:shd w:val="clear" w:color="auto" w:fill="FFFFFF"/>
                <w:lang w:val="en-US" w:eastAsia="ja-JP"/>
              </w:rPr>
            </w:pPr>
            <w:r w:rsidRPr="004B047F">
              <w:t>Picton Road Upgrade (Planning)</w:t>
            </w:r>
          </w:p>
          <w:p w14:paraId="785CECBD" w14:textId="2D3ABDBB" w:rsidR="0024058C" w:rsidRPr="00BD6E97" w:rsidRDefault="0024058C">
            <w:pPr>
              <w:pStyle w:val="BP3TableText"/>
            </w:pPr>
            <w:r w:rsidRPr="41BCD7BA">
              <w:t>Continuing</w:t>
            </w:r>
            <w:r w:rsidRPr="004B047F">
              <w:t xml:space="preserve"> planning the upgrade of Picton Road to improve safety and connectivity as a key link for the Illawarra Region, South Coast, Sydney, </w:t>
            </w:r>
            <w:proofErr w:type="gramStart"/>
            <w:r w:rsidRPr="004B047F">
              <w:t>Canberra</w:t>
            </w:r>
            <w:proofErr w:type="gramEnd"/>
            <w:r w:rsidRPr="004B047F">
              <w:t xml:space="preserve"> and Melbourne (NSW and </w:t>
            </w:r>
            <w:r w:rsidR="00251E00">
              <w:t>Australian</w:t>
            </w:r>
            <w:r w:rsidRPr="004B047F">
              <w:t xml:space="preserve"> </w:t>
            </w:r>
            <w:r>
              <w:t xml:space="preserve">Government </w:t>
            </w:r>
            <w:r w:rsidRPr="004B047F">
              <w:t>funded).</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1FF2F70A" w14:textId="77777777" w:rsidR="0024058C" w:rsidRDefault="0024058C">
            <w:pPr>
              <w:pStyle w:val="BP3TableText"/>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6FBEF28" w14:textId="77777777" w:rsidR="0024058C" w:rsidRDefault="0024058C">
            <w:pPr>
              <w:pStyle w:val="BP3TableText"/>
            </w:pPr>
            <w:r w:rsidRPr="004B047F">
              <w:t>$108.9 million</w:t>
            </w:r>
          </w:p>
        </w:tc>
      </w:tr>
      <w:tr w:rsidR="0024058C" w:rsidRPr="0099018D" w14:paraId="0B928B25"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4B2AF754" w14:textId="453F0C0F" w:rsidR="0024058C" w:rsidRPr="00642309" w:rsidRDefault="0024058C">
            <w:pPr>
              <w:pStyle w:val="BP3TableTextHeading"/>
              <w:rPr>
                <w:b w:val="0"/>
                <w:shd w:val="clear" w:color="auto" w:fill="FFFFFF"/>
                <w:lang w:val="en-US" w:eastAsia="ja-JP"/>
              </w:rPr>
            </w:pPr>
            <w:r w:rsidRPr="00642309">
              <w:t xml:space="preserve">Fixing Country Rail Program </w:t>
            </w:r>
          </w:p>
          <w:p w14:paraId="4A5F24FC" w14:textId="77777777" w:rsidR="0024058C" w:rsidRPr="00642309" w:rsidRDefault="0024058C">
            <w:pPr>
              <w:pStyle w:val="BP3TableText"/>
              <w:rPr>
                <w:b/>
              </w:rPr>
            </w:pPr>
            <w:r w:rsidRPr="00642309">
              <w:t xml:space="preserve">Providing improved capacity, access, </w:t>
            </w:r>
            <w:proofErr w:type="gramStart"/>
            <w:r w:rsidRPr="00642309">
              <w:t>efficiency</w:t>
            </w:r>
            <w:proofErr w:type="gramEnd"/>
            <w:r w:rsidRPr="00642309">
              <w:t xml:space="preserve"> and reliability of the regional rail network, as well as delivering a highly functional transport network for moving freight in and out of regional areas.</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3F1ABEB9" w14:textId="77777777" w:rsidR="0024058C" w:rsidRPr="00642309" w:rsidRDefault="0024058C">
            <w:pPr>
              <w:pStyle w:val="BP3TableText"/>
            </w:pPr>
            <w:proofErr w:type="spellStart"/>
            <w:r w:rsidRPr="00642309">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0139D9F" w14:textId="77777777" w:rsidR="0024058C" w:rsidRPr="00642309" w:rsidRDefault="0024058C">
            <w:pPr>
              <w:pStyle w:val="BP3TableText"/>
            </w:pPr>
            <w:r w:rsidRPr="00642309">
              <w:t>$95.9 million</w:t>
            </w:r>
          </w:p>
        </w:tc>
      </w:tr>
      <w:tr w:rsidR="0024058C" w:rsidRPr="0099018D" w14:paraId="7A57E4E6"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0FF0CEA1" w14:textId="77777777" w:rsidR="0024058C" w:rsidRPr="004B047F" w:rsidRDefault="0024058C">
            <w:pPr>
              <w:pStyle w:val="BP3TableTextHeading"/>
            </w:pPr>
            <w:r w:rsidRPr="004B047F">
              <w:lastRenderedPageBreak/>
              <w:t>Mandalong Road Upgrade</w:t>
            </w:r>
          </w:p>
          <w:p w14:paraId="2433C2DC" w14:textId="083EE106" w:rsidR="0024058C" w:rsidRPr="00D33A47" w:rsidRDefault="0024058C">
            <w:pPr>
              <w:pStyle w:val="BP3TableText"/>
              <w:rPr>
                <w:b/>
                <w:bCs/>
              </w:rPr>
            </w:pPr>
            <w:r w:rsidRPr="00B351AC">
              <w:t xml:space="preserve">Continuing development of the Mandalong Road upgrade (NSW and </w:t>
            </w:r>
            <w:r w:rsidR="00251E00">
              <w:t>Australian</w:t>
            </w:r>
            <w:r w:rsidRPr="00B351AC">
              <w:t xml:space="preserve"> Government funded).</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70C7476E" w14:textId="43C82D34" w:rsidR="0024058C" w:rsidRDefault="0024058C">
            <w:pPr>
              <w:pStyle w:val="BP3TableText"/>
            </w:pPr>
            <w:proofErr w:type="spellStart"/>
            <w:r w:rsidRPr="004B047F">
              <w:t>n.a</w:t>
            </w:r>
            <w:r w:rsidR="00F35C58">
              <w:t>.</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80C48F7" w14:textId="77777777" w:rsidR="0024058C" w:rsidRDefault="0024058C">
            <w:pPr>
              <w:pStyle w:val="BP3TableText"/>
            </w:pPr>
            <w:r w:rsidRPr="004B047F">
              <w:t>$</w:t>
            </w:r>
            <w:r w:rsidRPr="1F72E883">
              <w:t>58</w:t>
            </w:r>
            <w:r w:rsidRPr="004B047F">
              <w:t>.8 million</w:t>
            </w:r>
          </w:p>
        </w:tc>
      </w:tr>
      <w:tr w:rsidR="0024058C" w:rsidRPr="0099018D" w14:paraId="589B025D"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18F53C1A" w14:textId="5F9FC6D1" w:rsidR="0024058C" w:rsidRPr="004B047F" w:rsidRDefault="0024058C">
            <w:pPr>
              <w:pStyle w:val="BP3TableTextHeading"/>
              <w:rPr>
                <w:b w:val="0"/>
                <w:highlight w:val="yellow"/>
                <w:shd w:val="clear" w:color="auto" w:fill="FFFFFF"/>
                <w:lang w:val="en-US" w:eastAsia="ja-JP"/>
              </w:rPr>
            </w:pPr>
            <w:r w:rsidRPr="004B047F">
              <w:t>Waterfall Way Upgrade</w:t>
            </w:r>
          </w:p>
          <w:p w14:paraId="130F5E55" w14:textId="77777777" w:rsidR="0024058C" w:rsidRPr="00D33A47" w:rsidRDefault="0024058C">
            <w:pPr>
              <w:pStyle w:val="BP3TableText"/>
              <w:rPr>
                <w:b/>
                <w:bCs/>
              </w:rPr>
            </w:pPr>
            <w:r w:rsidRPr="004B047F">
              <w:t xml:space="preserve">Upgrading sections of Waterfall Way to improve safety, </w:t>
            </w:r>
            <w:proofErr w:type="gramStart"/>
            <w:r w:rsidRPr="004B047F">
              <w:t>reliability</w:t>
            </w:r>
            <w:proofErr w:type="gramEnd"/>
            <w:r>
              <w:t xml:space="preserve"> and</w:t>
            </w:r>
            <w:r w:rsidRPr="004B047F">
              <w:t xml:space="preserve"> travel times, and addressing safety for pedestrians and traffic in the Dorrigo town centre.</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4FA28EC9" w14:textId="77777777" w:rsidR="0024058C" w:rsidRDefault="0024058C">
            <w:pPr>
              <w:pStyle w:val="BP3TableText"/>
            </w:pPr>
            <w:r w:rsidRPr="7BF605A1">
              <w:t>$50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A4C9FCB" w14:textId="77777777" w:rsidR="0024058C" w:rsidRDefault="0024058C">
            <w:pPr>
              <w:pStyle w:val="BP3TableText"/>
            </w:pPr>
            <w:r w:rsidRPr="004B047F">
              <w:t>$35.2 million</w:t>
            </w:r>
          </w:p>
        </w:tc>
      </w:tr>
      <w:tr w:rsidR="0024058C" w:rsidRPr="0099018D" w14:paraId="32003E82"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4DB69EE6" w14:textId="77777777" w:rsidR="0024058C" w:rsidRPr="004B047F" w:rsidRDefault="0024058C">
            <w:pPr>
              <w:pStyle w:val="BP3TableTextHeading"/>
              <w:rPr>
                <w:b w:val="0"/>
                <w:highlight w:val="yellow"/>
                <w:shd w:val="clear" w:color="auto" w:fill="FFFFFF"/>
                <w:lang w:val="en-US" w:eastAsia="ja-JP"/>
              </w:rPr>
            </w:pPr>
            <w:r w:rsidRPr="004B047F">
              <w:t xml:space="preserve">Hume Highway Upgrade </w:t>
            </w:r>
          </w:p>
          <w:p w14:paraId="71FAB3B8" w14:textId="77777777" w:rsidR="0024058C" w:rsidRPr="00B351AC" w:rsidRDefault="0024058C">
            <w:pPr>
              <w:pStyle w:val="BP3TableTextHeading"/>
              <w:rPr>
                <w:b w:val="0"/>
                <w:bCs/>
              </w:rPr>
            </w:pPr>
            <w:r w:rsidRPr="00B351AC">
              <w:rPr>
                <w:b w:val="0"/>
                <w:bCs/>
              </w:rPr>
              <w:t>Continuing to replace sections of the existing concrete pavement surface on the Hume Highway at Marulan.</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39CD95B3" w14:textId="77777777" w:rsidR="0024058C" w:rsidRPr="004B047F" w:rsidRDefault="0024058C">
            <w:pPr>
              <w:pStyle w:val="BP3TableText"/>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EF4D79C" w14:textId="77777777" w:rsidR="0024058C" w:rsidRPr="004B047F" w:rsidRDefault="0024058C">
            <w:pPr>
              <w:pStyle w:val="BP3TableText"/>
            </w:pPr>
            <w:r w:rsidRPr="004B047F">
              <w:t>$27.1 million</w:t>
            </w:r>
          </w:p>
        </w:tc>
      </w:tr>
      <w:tr w:rsidR="0024058C" w:rsidRPr="0099018D" w14:paraId="75E1F6DF"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4E6ADBF7" w14:textId="77777777" w:rsidR="0024058C" w:rsidRPr="004B047F" w:rsidRDefault="0024058C">
            <w:pPr>
              <w:pStyle w:val="BP3TableTextHeading"/>
            </w:pPr>
            <w:r w:rsidRPr="004B047F">
              <w:t>Marshalls Creek Bridge</w:t>
            </w:r>
          </w:p>
          <w:p w14:paraId="74856B4B" w14:textId="77777777" w:rsidR="0024058C" w:rsidRPr="00D33A47" w:rsidRDefault="0024058C">
            <w:pPr>
              <w:pStyle w:val="BP3TableText"/>
              <w:rPr>
                <w:b/>
                <w:bCs/>
              </w:rPr>
            </w:pPr>
            <w:r w:rsidRPr="00651056">
              <w:rPr>
                <w:bCs/>
              </w:rPr>
              <w:t>Widening the Sturt Highway to four lanes over Marshalls Creek Bridge. The upgrade will improve safety and ease congestion on the highway through Wagga Wagga.</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3D7210E9" w14:textId="77777777" w:rsidR="0024058C" w:rsidRDefault="0024058C">
            <w:pPr>
              <w:pStyle w:val="BP3TableText"/>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BFF8D70" w14:textId="77777777" w:rsidR="0024058C" w:rsidRDefault="0024058C">
            <w:pPr>
              <w:pStyle w:val="BP3TableText"/>
            </w:pPr>
            <w:r w:rsidRPr="004B047F">
              <w:t>$23.0 million</w:t>
            </w:r>
          </w:p>
        </w:tc>
      </w:tr>
    </w:tbl>
    <w:p w14:paraId="78C8CC82" w14:textId="77777777" w:rsidR="0024058C" w:rsidRDefault="0024058C" w:rsidP="0024058C">
      <w:pPr>
        <w:pStyle w:val="BP3BodyText"/>
      </w:pPr>
    </w:p>
    <w:p w14:paraId="4A5A8F09" w14:textId="6ECCA304" w:rsidR="00E05D93" w:rsidRDefault="00E05D93">
      <w:pPr>
        <w:rPr>
          <w:rFonts w:ascii="Public Sans" w:eastAsia="Arial" w:hAnsi="Public Sans" w:cs="Arial"/>
          <w:color w:val="000000" w:themeColor="text1"/>
          <w:sz w:val="22"/>
          <w:szCs w:val="23"/>
        </w:rPr>
      </w:pPr>
      <w:r>
        <w:rPr>
          <w:rFonts w:ascii="Public Sans" w:eastAsia="Arial" w:hAnsi="Public Sans" w:cs="Arial"/>
          <w:color w:val="000000" w:themeColor="text1"/>
          <w:sz w:val="22"/>
          <w:szCs w:val="23"/>
        </w:rPr>
        <w:br w:type="page"/>
      </w:r>
    </w:p>
    <w:tbl>
      <w:tblPr>
        <w:tblW w:w="0" w:type="auto"/>
        <w:tblInd w:w="-5" w:type="dxa"/>
        <w:shd w:val="pct5" w:color="auto" w:fill="auto"/>
        <w:tblLook w:val="04A0" w:firstRow="1" w:lastRow="0" w:firstColumn="1" w:lastColumn="0" w:noHBand="0" w:noVBand="1"/>
        <w:tblCaption w:val="Box 2.16: Pacific Highway, Extension to Raymond Terrace and Hexham Straight "/>
        <w:tblDescription w:val="Box 2.16: Pacific Highway, Extension to Raymond Terrace and Hexham Straight "/>
      </w:tblPr>
      <w:tblGrid>
        <w:gridCol w:w="9644"/>
      </w:tblGrid>
      <w:tr w:rsidR="0024058C" w:rsidRPr="00461C4C" w14:paraId="79293E70" w14:textId="77777777" w:rsidTr="00A83347">
        <w:trPr>
          <w:trHeight w:val="13042"/>
        </w:trPr>
        <w:tc>
          <w:tcPr>
            <w:tcW w:w="9629" w:type="dxa"/>
            <w:shd w:val="pct5" w:color="auto" w:fill="auto"/>
          </w:tcPr>
          <w:p w14:paraId="0F2E3732" w14:textId="77777777" w:rsidR="0024058C" w:rsidRPr="007153AF" w:rsidRDefault="0024058C" w:rsidP="000012D2">
            <w:pPr>
              <w:pStyle w:val="BP3Boxx"/>
            </w:pPr>
            <w:r w:rsidRPr="00726BE3">
              <w:lastRenderedPageBreak/>
              <w:t xml:space="preserve">Pacific Highway, Extension to Raymond Terrace and Hexham Straight </w:t>
            </w:r>
          </w:p>
          <w:p w14:paraId="7B08345B" w14:textId="2753354B" w:rsidR="0024058C" w:rsidRPr="00C9418B" w:rsidRDefault="0024058C">
            <w:pPr>
              <w:pStyle w:val="BP3BodyText"/>
              <w:spacing w:before="0"/>
              <w:rPr>
                <w:szCs w:val="22"/>
              </w:rPr>
            </w:pPr>
            <w:r w:rsidRPr="00D44433">
              <w:t xml:space="preserve">The </w:t>
            </w:r>
            <w:r w:rsidR="009D16A9">
              <w:rPr>
                <w:szCs w:val="22"/>
              </w:rPr>
              <w:t>Australian</w:t>
            </w:r>
            <w:r w:rsidRPr="00C9418B">
              <w:rPr>
                <w:szCs w:val="22"/>
              </w:rPr>
              <w:t xml:space="preserve"> and NSW </w:t>
            </w:r>
            <w:r w:rsidR="00351D7B">
              <w:rPr>
                <w:szCs w:val="22"/>
              </w:rPr>
              <w:t>G</w:t>
            </w:r>
            <w:r w:rsidRPr="00C9418B">
              <w:rPr>
                <w:szCs w:val="22"/>
              </w:rPr>
              <w:t>overnments have committed $2.</w:t>
            </w:r>
            <w:r w:rsidRPr="00F17C3D">
              <w:rPr>
                <w:szCs w:val="22"/>
              </w:rPr>
              <w:t>2</w:t>
            </w:r>
            <w:r w:rsidRPr="00C9418B">
              <w:rPr>
                <w:szCs w:val="22"/>
              </w:rPr>
              <w:t xml:space="preserve"> billion to deliver the M1 Pacific Motorway extension to Raymond Terrace and Hexham Straight projects. The M1 Motorway extension will boost the regional economy and improve connectivity, road transport efficiency and safety for local and interstate motorists. </w:t>
            </w:r>
          </w:p>
          <w:p w14:paraId="04CD73EF" w14:textId="77777777" w:rsidR="0024058C" w:rsidRPr="00C9418B" w:rsidRDefault="0024058C">
            <w:pPr>
              <w:pStyle w:val="BP3BodyText"/>
              <w:spacing w:before="0"/>
              <w:rPr>
                <w:szCs w:val="22"/>
              </w:rPr>
            </w:pPr>
            <w:r w:rsidRPr="00C9418B">
              <w:rPr>
                <w:szCs w:val="22"/>
              </w:rPr>
              <w:t>The project addresses a key national motorway ‘missing link’ between Sydney and Brisbane as the existing M1 Pacific Motorway, New England Highway and Pacific Highway carry some of the highest traffic volumes across the Hunter.</w:t>
            </w:r>
          </w:p>
          <w:p w14:paraId="58E54874" w14:textId="77777777" w:rsidR="0024058C" w:rsidRPr="00C9418B" w:rsidRDefault="0024058C">
            <w:pPr>
              <w:pStyle w:val="BP3BodyText"/>
              <w:spacing w:before="0"/>
              <w:rPr>
                <w:szCs w:val="22"/>
              </w:rPr>
            </w:pPr>
            <w:r w:rsidRPr="00C9418B">
              <w:rPr>
                <w:szCs w:val="22"/>
              </w:rPr>
              <w:t xml:space="preserve">The project includes a </w:t>
            </w:r>
            <w:r w:rsidRPr="00C9418B" w:rsidDel="00D86F03">
              <w:rPr>
                <w:szCs w:val="22"/>
              </w:rPr>
              <w:t>15</w:t>
            </w:r>
            <w:r>
              <w:rPr>
                <w:szCs w:val="22"/>
              </w:rPr>
              <w:t>-</w:t>
            </w:r>
            <w:r w:rsidRPr="00C9418B">
              <w:rPr>
                <w:szCs w:val="22"/>
              </w:rPr>
              <w:t xml:space="preserve">kilometre dual carriageway motorway link between the M1 Pacific Motorway south of John Renshaw Drive, and the Pacific Highway at Raymond Terrace, bypassing </w:t>
            </w:r>
            <w:proofErr w:type="gramStart"/>
            <w:r w:rsidRPr="00C9418B">
              <w:rPr>
                <w:szCs w:val="22"/>
              </w:rPr>
              <w:t>Hexham</w:t>
            </w:r>
            <w:proofErr w:type="gramEnd"/>
            <w:r w:rsidRPr="00C9418B">
              <w:rPr>
                <w:szCs w:val="22"/>
              </w:rPr>
              <w:t xml:space="preserve"> and Heatherbrae. Key features include four interchanges at Black Hill, Tarro, Tomago and Raymond Terrace</w:t>
            </w:r>
            <w:r>
              <w:rPr>
                <w:szCs w:val="22"/>
              </w:rPr>
              <w:t>,</w:t>
            </w:r>
            <w:r w:rsidRPr="00C9418B">
              <w:rPr>
                <w:szCs w:val="22"/>
              </w:rPr>
              <w:t xml:space="preserve"> and an additional crossing of the Hunter River, to improve safety and relieve traffic congestion.</w:t>
            </w:r>
          </w:p>
          <w:p w14:paraId="6F195F8E" w14:textId="77777777" w:rsidR="0024058C" w:rsidRPr="00C9418B" w:rsidRDefault="0024058C">
            <w:pPr>
              <w:pStyle w:val="BP3BodyText"/>
              <w:spacing w:before="0"/>
              <w:rPr>
                <w:szCs w:val="22"/>
              </w:rPr>
            </w:pPr>
            <w:r w:rsidRPr="00C9418B">
              <w:rPr>
                <w:szCs w:val="22"/>
              </w:rPr>
              <w:t>The extension will provide:</w:t>
            </w:r>
          </w:p>
          <w:p w14:paraId="3B73CD7C" w14:textId="66882C45" w:rsidR="0024058C" w:rsidRPr="00C9418B" w:rsidRDefault="009D16A9" w:rsidP="00957062">
            <w:pPr>
              <w:pStyle w:val="BP3BodyText"/>
              <w:numPr>
                <w:ilvl w:val="0"/>
                <w:numId w:val="19"/>
              </w:numPr>
              <w:ind w:left="284" w:hanging="284"/>
              <w:rPr>
                <w:szCs w:val="22"/>
              </w:rPr>
            </w:pPr>
            <w:r>
              <w:rPr>
                <w:szCs w:val="22"/>
              </w:rPr>
              <w:t>i</w:t>
            </w:r>
            <w:r w:rsidR="0024058C" w:rsidRPr="58301E9B">
              <w:rPr>
                <w:szCs w:val="22"/>
              </w:rPr>
              <w:t>mproved</w:t>
            </w:r>
            <w:r w:rsidR="0024058C" w:rsidRPr="00C9418B">
              <w:rPr>
                <w:szCs w:val="22"/>
              </w:rPr>
              <w:t xml:space="preserve"> connection between the M1 Pacific Motorway and the Pacific Highway</w:t>
            </w:r>
          </w:p>
          <w:p w14:paraId="649EF479" w14:textId="43365A07" w:rsidR="0024058C" w:rsidRPr="00C9418B" w:rsidRDefault="009D16A9" w:rsidP="00957062">
            <w:pPr>
              <w:pStyle w:val="BP3BodyText"/>
              <w:numPr>
                <w:ilvl w:val="0"/>
                <w:numId w:val="19"/>
              </w:numPr>
              <w:ind w:left="284" w:hanging="284"/>
              <w:rPr>
                <w:szCs w:val="22"/>
              </w:rPr>
            </w:pPr>
            <w:r>
              <w:rPr>
                <w:szCs w:val="22"/>
              </w:rPr>
              <w:t>i</w:t>
            </w:r>
            <w:r w:rsidR="0024058C" w:rsidRPr="58301E9B">
              <w:rPr>
                <w:szCs w:val="22"/>
              </w:rPr>
              <w:t>mproved</w:t>
            </w:r>
            <w:r w:rsidR="0024058C" w:rsidRPr="00C9418B">
              <w:rPr>
                <w:szCs w:val="22"/>
              </w:rPr>
              <w:t xml:space="preserve"> traffic flow for motorists and freight for more reliable travel times</w:t>
            </w:r>
          </w:p>
          <w:p w14:paraId="4115AB69" w14:textId="2C70BE95" w:rsidR="0024058C" w:rsidRPr="00C9418B" w:rsidRDefault="009D16A9" w:rsidP="00957062">
            <w:pPr>
              <w:pStyle w:val="BP3BodyText"/>
              <w:numPr>
                <w:ilvl w:val="0"/>
                <w:numId w:val="19"/>
              </w:numPr>
              <w:ind w:left="284" w:hanging="284"/>
              <w:rPr>
                <w:szCs w:val="22"/>
              </w:rPr>
            </w:pPr>
            <w:r>
              <w:rPr>
                <w:szCs w:val="22"/>
              </w:rPr>
              <w:t>i</w:t>
            </w:r>
            <w:r w:rsidR="0024058C" w:rsidRPr="58301E9B">
              <w:rPr>
                <w:szCs w:val="22"/>
              </w:rPr>
              <w:t>mproved</w:t>
            </w:r>
            <w:r w:rsidR="0024058C" w:rsidRPr="00C9418B">
              <w:rPr>
                <w:szCs w:val="22"/>
              </w:rPr>
              <w:t xml:space="preserve"> accessibility to the surrounding road network</w:t>
            </w:r>
          </w:p>
          <w:p w14:paraId="775DB2BC" w14:textId="74614179" w:rsidR="0024058C" w:rsidRPr="00C9418B" w:rsidRDefault="009D16A9" w:rsidP="00957062">
            <w:pPr>
              <w:pStyle w:val="BP3BodyText"/>
              <w:numPr>
                <w:ilvl w:val="0"/>
                <w:numId w:val="19"/>
              </w:numPr>
              <w:ind w:left="284" w:hanging="284"/>
              <w:rPr>
                <w:szCs w:val="22"/>
              </w:rPr>
            </w:pPr>
            <w:r>
              <w:rPr>
                <w:szCs w:val="22"/>
              </w:rPr>
              <w:t>i</w:t>
            </w:r>
            <w:r w:rsidR="0024058C" w:rsidRPr="58301E9B">
              <w:rPr>
                <w:szCs w:val="22"/>
              </w:rPr>
              <w:t>mproved</w:t>
            </w:r>
            <w:r w:rsidR="0024058C" w:rsidRPr="00C9418B">
              <w:rPr>
                <w:szCs w:val="22"/>
              </w:rPr>
              <w:t xml:space="preserve"> safety for all road users. </w:t>
            </w:r>
          </w:p>
          <w:p w14:paraId="609EBD19" w14:textId="0BB40AE0" w:rsidR="0024058C" w:rsidRDefault="002D31A6" w:rsidP="002D31A6">
            <w:pPr>
              <w:pStyle w:val="BP3Figurex"/>
              <w:numPr>
                <w:ilvl w:val="0"/>
                <w:numId w:val="0"/>
              </w:numPr>
              <w:ind w:left="1418" w:hanging="1418"/>
            </w:pPr>
            <w:r>
              <w:t>Figure 2.2:</w:t>
            </w:r>
            <w:r>
              <w:tab/>
            </w:r>
            <w:r w:rsidR="0024058C">
              <w:t>Pacific Highway, Extension to Raymond Terrace and Hexham Straight</w:t>
            </w:r>
          </w:p>
          <w:p w14:paraId="6D559888" w14:textId="02C90496" w:rsidR="00B51354" w:rsidRDefault="00B51354" w:rsidP="00B51354">
            <w:pPr>
              <w:pStyle w:val="BP3Figurex"/>
              <w:numPr>
                <w:ilvl w:val="0"/>
                <w:numId w:val="0"/>
              </w:numPr>
              <w:spacing w:before="120" w:after="0"/>
            </w:pPr>
            <w:r>
              <w:rPr>
                <w:noProof/>
              </w:rPr>
              <w:drawing>
                <wp:inline distT="0" distB="0" distL="0" distR="0" wp14:anchorId="74C1A7F6" wp14:editId="04860AFD">
                  <wp:extent cx="5999531" cy="3676650"/>
                  <wp:effectExtent l="0" t="0" r="1270" b="0"/>
                  <wp:docPr id="13" name="Picture 13" descr="Figure 2.2:  Pacific Highway, Extension to Raymond Terrace and Hexham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2.2:  Pacific Highway, Extension to Raymond Terrace and Hexham Straight"/>
                          <pic:cNvPicPr/>
                        </pic:nvPicPr>
                        <pic:blipFill>
                          <a:blip r:embed="rId28"/>
                          <a:stretch>
                            <a:fillRect/>
                          </a:stretch>
                        </pic:blipFill>
                        <pic:spPr>
                          <a:xfrm>
                            <a:off x="0" y="0"/>
                            <a:ext cx="6000668" cy="3677347"/>
                          </a:xfrm>
                          <a:prstGeom prst="rect">
                            <a:avLst/>
                          </a:prstGeom>
                        </pic:spPr>
                      </pic:pic>
                    </a:graphicData>
                  </a:graphic>
                </wp:inline>
              </w:drawing>
            </w:r>
          </w:p>
          <w:p w14:paraId="44C94A03" w14:textId="39215952" w:rsidR="0024058C" w:rsidRPr="00B51354" w:rsidRDefault="00B51354" w:rsidP="00B51354">
            <w:pPr>
              <w:pStyle w:val="BP3Figurex"/>
              <w:numPr>
                <w:ilvl w:val="0"/>
                <w:numId w:val="0"/>
              </w:numPr>
              <w:spacing w:before="0" w:after="0"/>
              <w:rPr>
                <w:i w:val="0"/>
                <w:iCs w:val="0"/>
                <w:sz w:val="12"/>
                <w:szCs w:val="12"/>
              </w:rPr>
            </w:pPr>
            <w:r w:rsidRPr="00B51354">
              <w:rPr>
                <w:i w:val="0"/>
                <w:iCs w:val="0"/>
                <w:sz w:val="10"/>
                <w:szCs w:val="10"/>
              </w:rPr>
              <w:t>Final design subject to change following detailed design process</w:t>
            </w:r>
          </w:p>
        </w:tc>
      </w:tr>
    </w:tbl>
    <w:p w14:paraId="3E4D375D" w14:textId="77777777" w:rsidR="0024058C" w:rsidRDefault="0024058C" w:rsidP="0024058C">
      <w:pPr>
        <w:pStyle w:val="BP3BodyText"/>
      </w:pPr>
    </w:p>
    <w:tbl>
      <w:tblPr>
        <w:tblW w:w="0" w:type="auto"/>
        <w:tblInd w:w="-5" w:type="dxa"/>
        <w:shd w:val="pct5" w:color="auto" w:fill="auto"/>
        <w:tblLook w:val="04A0" w:firstRow="1" w:lastRow="0" w:firstColumn="1" w:lastColumn="0" w:noHBand="0" w:noVBand="1"/>
        <w:tblCaption w:val="Box 2.17: Coffs Harbour Bypass "/>
        <w:tblDescription w:val="Box 2.17: Coffs Harbour Bypass "/>
      </w:tblPr>
      <w:tblGrid>
        <w:gridCol w:w="9629"/>
      </w:tblGrid>
      <w:tr w:rsidR="0024058C" w:rsidRPr="00461C4C" w14:paraId="2E7BB2E7" w14:textId="77777777" w:rsidTr="00A83347">
        <w:trPr>
          <w:trHeight w:val="5100"/>
        </w:trPr>
        <w:tc>
          <w:tcPr>
            <w:tcW w:w="9629" w:type="dxa"/>
            <w:shd w:val="pct5" w:color="auto" w:fill="auto"/>
          </w:tcPr>
          <w:p w14:paraId="3351BB2F" w14:textId="77777777" w:rsidR="0024058C" w:rsidRPr="007153AF" w:rsidRDefault="0024058C" w:rsidP="000012D2">
            <w:pPr>
              <w:pStyle w:val="BP3Boxx"/>
            </w:pPr>
            <w:r w:rsidRPr="00726BE3">
              <w:lastRenderedPageBreak/>
              <w:t xml:space="preserve">Coffs Harbour Bypass </w:t>
            </w:r>
          </w:p>
          <w:p w14:paraId="6186D017" w14:textId="3ADCDBC1" w:rsidR="0024058C" w:rsidRPr="00C9418B" w:rsidRDefault="0024058C">
            <w:pPr>
              <w:pStyle w:val="BP3BodyText"/>
              <w:spacing w:before="0"/>
              <w:rPr>
                <w:szCs w:val="22"/>
              </w:rPr>
            </w:pPr>
            <w:r w:rsidRPr="00924256">
              <w:t xml:space="preserve">The </w:t>
            </w:r>
            <w:r w:rsidRPr="00C9418B">
              <w:rPr>
                <w:szCs w:val="22"/>
              </w:rPr>
              <w:t xml:space="preserve">Coffs Harbour Bypass Project is jointly funded by the </w:t>
            </w:r>
            <w:r w:rsidR="009D16A9">
              <w:rPr>
                <w:szCs w:val="22"/>
              </w:rPr>
              <w:t>Australian</w:t>
            </w:r>
            <w:r w:rsidRPr="00C9418B">
              <w:rPr>
                <w:szCs w:val="22"/>
              </w:rPr>
              <w:t xml:space="preserve"> and NSW Governments. The project includes building or upgrading 14 kilometres to a </w:t>
            </w:r>
            <w:proofErr w:type="gramStart"/>
            <w:r w:rsidRPr="00C9418B">
              <w:rPr>
                <w:szCs w:val="22"/>
              </w:rPr>
              <w:t>four</w:t>
            </w:r>
            <w:r w:rsidR="003A0FFF">
              <w:rPr>
                <w:szCs w:val="22"/>
              </w:rPr>
              <w:t xml:space="preserve"> </w:t>
            </w:r>
            <w:r w:rsidRPr="00C9418B">
              <w:rPr>
                <w:szCs w:val="22"/>
              </w:rPr>
              <w:t>lane</w:t>
            </w:r>
            <w:proofErr w:type="gramEnd"/>
            <w:r w:rsidRPr="00C9418B">
              <w:rPr>
                <w:szCs w:val="22"/>
              </w:rPr>
              <w:t xml:space="preserve"> road which will improve transport efficiency and road safety for local, regional and interstate road users. The project will save motorists 12 minutes travel time, bypass up to 12 sets of traffic lights and remove thousands of vehicles from the Coffs Harbour CBD.</w:t>
            </w:r>
          </w:p>
          <w:p w14:paraId="0BE9F047" w14:textId="77777777" w:rsidR="0024058C" w:rsidRPr="00C9418B" w:rsidRDefault="0024058C">
            <w:pPr>
              <w:pStyle w:val="BP3BodyText"/>
              <w:spacing w:before="0"/>
              <w:rPr>
                <w:szCs w:val="22"/>
              </w:rPr>
            </w:pPr>
            <w:r w:rsidRPr="00C9418B">
              <w:rPr>
                <w:szCs w:val="22"/>
              </w:rPr>
              <w:t xml:space="preserve">The project is a priority for both Governments as the Pacific Highway is a major contributor to Australia’s economy. The bypass will be a key link in this vital piece of the nation’s infrastructure, connecting Melbourne, </w:t>
            </w:r>
            <w:proofErr w:type="gramStart"/>
            <w:r w:rsidRPr="00C9418B">
              <w:rPr>
                <w:szCs w:val="22"/>
              </w:rPr>
              <w:t>Sydney</w:t>
            </w:r>
            <w:proofErr w:type="gramEnd"/>
            <w:r w:rsidRPr="00C9418B">
              <w:rPr>
                <w:szCs w:val="22"/>
              </w:rPr>
              <w:t xml:space="preserve"> and Brisbane.</w:t>
            </w:r>
          </w:p>
          <w:p w14:paraId="28B3992E" w14:textId="77777777" w:rsidR="0024058C" w:rsidRPr="00C9418B" w:rsidRDefault="0024058C">
            <w:pPr>
              <w:pStyle w:val="BP3BodyText"/>
              <w:spacing w:before="0"/>
              <w:rPr>
                <w:szCs w:val="22"/>
              </w:rPr>
            </w:pPr>
            <w:r w:rsidRPr="00C9418B">
              <w:rPr>
                <w:szCs w:val="22"/>
              </w:rPr>
              <w:t>The upgrade will:</w:t>
            </w:r>
          </w:p>
          <w:p w14:paraId="0D0834D5" w14:textId="1A407D38" w:rsidR="0024058C" w:rsidRPr="00C9418B" w:rsidRDefault="00337DF4" w:rsidP="009A0DE1">
            <w:pPr>
              <w:pStyle w:val="BP3Bullet1"/>
            </w:pPr>
            <w:r>
              <w:t>i</w:t>
            </w:r>
            <w:r w:rsidR="0024058C" w:rsidRPr="00C9418B">
              <w:t xml:space="preserve">mprove road safety for local, regional and interstate </w:t>
            </w:r>
            <w:proofErr w:type="gramStart"/>
            <w:r w:rsidR="0024058C" w:rsidRPr="00C9418B">
              <w:t>motorists</w:t>
            </w:r>
            <w:proofErr w:type="gramEnd"/>
          </w:p>
          <w:p w14:paraId="0EDF8EEC" w14:textId="3A17BDE5" w:rsidR="0024058C" w:rsidRPr="00C9418B" w:rsidRDefault="00337DF4" w:rsidP="009A0DE1">
            <w:pPr>
              <w:pStyle w:val="BP3Bullet1"/>
            </w:pPr>
            <w:r>
              <w:t>d</w:t>
            </w:r>
            <w:r w:rsidR="0024058C" w:rsidRPr="00C9418B">
              <w:t xml:space="preserve">eliver road freight efficiency for heavy </w:t>
            </w:r>
            <w:proofErr w:type="gramStart"/>
            <w:r w:rsidR="0024058C" w:rsidRPr="00C9418B">
              <w:t>vehicles</w:t>
            </w:r>
            <w:proofErr w:type="gramEnd"/>
          </w:p>
          <w:p w14:paraId="317AA869" w14:textId="22EFBADF" w:rsidR="0024058C" w:rsidRPr="00C9418B" w:rsidRDefault="00337DF4" w:rsidP="009A0DE1">
            <w:pPr>
              <w:pStyle w:val="BP3Bullet1"/>
            </w:pPr>
            <w:r>
              <w:t>e</w:t>
            </w:r>
            <w:r w:rsidR="0024058C" w:rsidRPr="00C9418B">
              <w:t xml:space="preserve">ase congestion. </w:t>
            </w:r>
          </w:p>
          <w:p w14:paraId="499B9238" w14:textId="2866B783" w:rsidR="0024058C" w:rsidRDefault="002D31A6" w:rsidP="002D31A6">
            <w:pPr>
              <w:pStyle w:val="BP3Figurex"/>
              <w:numPr>
                <w:ilvl w:val="0"/>
                <w:numId w:val="0"/>
              </w:numPr>
              <w:ind w:left="1418" w:hanging="1418"/>
            </w:pPr>
            <w:r>
              <w:t>Figure 2.3:</w:t>
            </w:r>
            <w:r>
              <w:tab/>
            </w:r>
            <w:r w:rsidR="0024058C">
              <w:t>Coffs Harbour Bypass</w:t>
            </w:r>
          </w:p>
          <w:p w14:paraId="70455285" w14:textId="77777777" w:rsidR="0024058C" w:rsidRPr="00844F58" w:rsidRDefault="0024058C">
            <w:pPr>
              <w:spacing w:before="80" w:after="60"/>
              <w:jc w:val="center"/>
              <w:rPr>
                <w:rFonts w:ascii="Public Sans" w:hAnsi="Public Sans"/>
                <w:i/>
                <w:sz w:val="23"/>
                <w:szCs w:val="23"/>
              </w:rPr>
            </w:pPr>
            <w:r w:rsidRPr="0095730B">
              <w:rPr>
                <w:bCs/>
                <w:noProof/>
                <w:color w:val="0A7CB9"/>
              </w:rPr>
              <w:drawing>
                <wp:inline distT="0" distB="0" distL="0" distR="0" wp14:anchorId="0BA120DB" wp14:editId="0A5ACF0F">
                  <wp:extent cx="4605595" cy="4578928"/>
                  <wp:effectExtent l="0" t="0" r="5080" b="0"/>
                  <wp:docPr id="33" name="Picture 33" descr="Figure 2.3:  Coffs Harbour By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2.3:  Coffs Harbour Bypass"/>
                          <pic:cNvPicPr/>
                        </pic:nvPicPr>
                        <pic:blipFill>
                          <a:blip r:embed="rId29"/>
                          <a:stretch>
                            <a:fillRect/>
                          </a:stretch>
                        </pic:blipFill>
                        <pic:spPr>
                          <a:xfrm>
                            <a:off x="0" y="0"/>
                            <a:ext cx="4671435" cy="4644387"/>
                          </a:xfrm>
                          <a:prstGeom prst="rect">
                            <a:avLst/>
                          </a:prstGeom>
                        </pic:spPr>
                      </pic:pic>
                    </a:graphicData>
                  </a:graphic>
                </wp:inline>
              </w:drawing>
            </w:r>
            <w:r>
              <w:rPr>
                <w:rFonts w:ascii="Public Sans" w:hAnsi="Public Sans"/>
                <w:i/>
                <w:iCs/>
                <w:sz w:val="23"/>
                <w:szCs w:val="23"/>
              </w:rPr>
              <w:br/>
            </w:r>
            <w:r>
              <w:rPr>
                <w:noProof/>
              </w:rPr>
              <w:drawing>
                <wp:inline distT="0" distB="0" distL="0" distR="0" wp14:anchorId="33B0EDD9" wp14:editId="04CC07F3">
                  <wp:extent cx="4635374" cy="88793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70231" cy="932918"/>
                          </a:xfrm>
                          <a:prstGeom prst="rect">
                            <a:avLst/>
                          </a:prstGeom>
                        </pic:spPr>
                      </pic:pic>
                    </a:graphicData>
                  </a:graphic>
                </wp:inline>
              </w:drawing>
            </w:r>
          </w:p>
        </w:tc>
      </w:tr>
    </w:tbl>
    <w:p w14:paraId="5A8B01B0" w14:textId="77777777" w:rsidR="0024058C" w:rsidRDefault="0024058C" w:rsidP="0024058C">
      <w:pPr>
        <w:pStyle w:val="BP3BodyText"/>
      </w:pPr>
    </w:p>
    <w:tbl>
      <w:tblPr>
        <w:tblW w:w="0" w:type="auto"/>
        <w:tblInd w:w="-5" w:type="dxa"/>
        <w:shd w:val="pct5" w:color="auto" w:fill="auto"/>
        <w:tblLook w:val="04A0" w:firstRow="1" w:lastRow="0" w:firstColumn="1" w:lastColumn="0" w:noHBand="0" w:noVBand="1"/>
        <w:tblCaption w:val="Box 2.18: Jervis Bay Road and Princes Highway Intersection "/>
        <w:tblDescription w:val="Box 2.18: Jervis Bay Road and Princes Highway Intersection "/>
      </w:tblPr>
      <w:tblGrid>
        <w:gridCol w:w="9629"/>
      </w:tblGrid>
      <w:tr w:rsidR="005F243D" w:rsidRPr="00461C4C" w14:paraId="3971069A" w14:textId="77777777" w:rsidTr="00A83347">
        <w:trPr>
          <w:trHeight w:val="708"/>
        </w:trPr>
        <w:tc>
          <w:tcPr>
            <w:tcW w:w="9629" w:type="dxa"/>
            <w:shd w:val="pct5" w:color="auto" w:fill="auto"/>
          </w:tcPr>
          <w:p w14:paraId="21CC9881" w14:textId="77777777" w:rsidR="0024058C" w:rsidRPr="00726BE3" w:rsidRDefault="0024058C" w:rsidP="000012D2">
            <w:pPr>
              <w:pStyle w:val="BP3Boxx"/>
            </w:pPr>
            <w:r w:rsidRPr="00726BE3">
              <w:lastRenderedPageBreak/>
              <w:t xml:space="preserve">Jervis Bay Road and Princes Highway Intersection </w:t>
            </w:r>
          </w:p>
          <w:p w14:paraId="41033EFE" w14:textId="77777777" w:rsidR="0024058C" w:rsidRPr="00C9418B" w:rsidRDefault="0024058C">
            <w:pPr>
              <w:pStyle w:val="BP3BodyText"/>
              <w:spacing w:before="0"/>
              <w:rPr>
                <w:szCs w:val="22"/>
              </w:rPr>
            </w:pPr>
            <w:r w:rsidRPr="00924256">
              <w:t xml:space="preserve">The </w:t>
            </w:r>
            <w:r w:rsidRPr="00C9418B">
              <w:rPr>
                <w:szCs w:val="22"/>
              </w:rPr>
              <w:t>Jervis Bay Road and Princes Highway intersection has the highest volume of vehicle movements on the highway between Nowra and the border with Victoria.</w:t>
            </w:r>
          </w:p>
          <w:p w14:paraId="34945D9B" w14:textId="1FB801BC" w:rsidR="0024058C" w:rsidRPr="00C9418B" w:rsidRDefault="0024058C">
            <w:pPr>
              <w:pStyle w:val="BP3BodyText"/>
              <w:spacing w:before="0"/>
              <w:rPr>
                <w:szCs w:val="22"/>
              </w:rPr>
            </w:pPr>
            <w:r w:rsidRPr="00C9418B">
              <w:rPr>
                <w:szCs w:val="22"/>
              </w:rPr>
              <w:t xml:space="preserve">The </w:t>
            </w:r>
            <w:r w:rsidR="00337DF4">
              <w:rPr>
                <w:szCs w:val="22"/>
              </w:rPr>
              <w:t>Australian</w:t>
            </w:r>
            <w:r w:rsidRPr="00C9418B">
              <w:rPr>
                <w:szCs w:val="22"/>
              </w:rPr>
              <w:t xml:space="preserve"> and </w:t>
            </w:r>
            <w:r>
              <w:rPr>
                <w:szCs w:val="22"/>
              </w:rPr>
              <w:t>NSW</w:t>
            </w:r>
            <w:r w:rsidRPr="00C9418B">
              <w:rPr>
                <w:szCs w:val="22"/>
              </w:rPr>
              <w:t xml:space="preserve"> Governments are investing $164 million on the intersection upgrade. A more reliable intersection will support pedestrians, cyclists, and public transport passengers to travel safely.</w:t>
            </w:r>
          </w:p>
          <w:p w14:paraId="3AD7DA27" w14:textId="77777777" w:rsidR="0024058C" w:rsidRPr="00C9418B" w:rsidRDefault="0024058C">
            <w:pPr>
              <w:pStyle w:val="BP3BodyText"/>
              <w:spacing w:before="0"/>
              <w:rPr>
                <w:szCs w:val="22"/>
              </w:rPr>
            </w:pPr>
            <w:r w:rsidRPr="00C9418B">
              <w:rPr>
                <w:szCs w:val="22"/>
              </w:rPr>
              <w:t>The upgrade will also reduce congestion, improve access to local roads and growing tourist and residential areas, improve network resilience and support the growth of regional economies.</w:t>
            </w:r>
          </w:p>
          <w:p w14:paraId="05D8D1A7" w14:textId="77777777" w:rsidR="0024058C" w:rsidRPr="00C9418B" w:rsidRDefault="0024058C">
            <w:pPr>
              <w:pStyle w:val="BP3BodyText"/>
              <w:spacing w:before="0"/>
              <w:rPr>
                <w:szCs w:val="22"/>
              </w:rPr>
            </w:pPr>
            <w:r w:rsidRPr="00C9418B">
              <w:rPr>
                <w:szCs w:val="22"/>
              </w:rPr>
              <w:t>Following the environmental assessment and community feedback on the concept design, the Jervis Bay Road and Princes Highway intersection upgrade project has been approved for construction.</w:t>
            </w:r>
          </w:p>
          <w:p w14:paraId="69EFB215" w14:textId="77777777" w:rsidR="0024058C" w:rsidRPr="00C9418B" w:rsidRDefault="0024058C">
            <w:pPr>
              <w:pStyle w:val="BP3BodyText"/>
              <w:spacing w:before="0"/>
              <w:rPr>
                <w:szCs w:val="22"/>
              </w:rPr>
            </w:pPr>
            <w:r w:rsidRPr="00C9418B">
              <w:rPr>
                <w:szCs w:val="22"/>
              </w:rPr>
              <w:t xml:space="preserve">The intersection upgrade will include: </w:t>
            </w:r>
          </w:p>
          <w:p w14:paraId="2B8FB53C" w14:textId="46492198" w:rsidR="0024058C" w:rsidRPr="00C9418B" w:rsidRDefault="00337DF4" w:rsidP="009A0DE1">
            <w:pPr>
              <w:pStyle w:val="BP3Bullet1"/>
            </w:pPr>
            <w:r>
              <w:t>w</w:t>
            </w:r>
            <w:r w:rsidR="0024058C" w:rsidRPr="00C9418B">
              <w:t xml:space="preserve">idening the road to a four-lane divided highway, with two lanes in each </w:t>
            </w:r>
            <w:proofErr w:type="gramStart"/>
            <w:r w:rsidR="0024058C" w:rsidRPr="00C9418B">
              <w:t>direction</w:t>
            </w:r>
            <w:proofErr w:type="gramEnd"/>
          </w:p>
          <w:p w14:paraId="43287DF6" w14:textId="0AB48DE3" w:rsidR="0024058C" w:rsidRPr="00C9418B" w:rsidRDefault="00337DF4" w:rsidP="009A0DE1">
            <w:pPr>
              <w:pStyle w:val="BP3Bullet1"/>
            </w:pPr>
            <w:r>
              <w:t>b</w:t>
            </w:r>
            <w:r w:rsidR="0024058C" w:rsidRPr="00C9418B">
              <w:t>uilding an overpass bridge over Jervis Bay Road</w:t>
            </w:r>
          </w:p>
          <w:p w14:paraId="037524EE" w14:textId="5099A5F2" w:rsidR="0024058C" w:rsidRPr="00C9418B" w:rsidRDefault="00337DF4" w:rsidP="009A0DE1">
            <w:pPr>
              <w:pStyle w:val="BP3Bullet1"/>
            </w:pPr>
            <w:r>
              <w:t>b</w:t>
            </w:r>
            <w:r w:rsidR="0024058C" w:rsidRPr="00C9418B">
              <w:t xml:space="preserve">uilding two roundabouts at the existing road level to enable safer access and improve traffic </w:t>
            </w:r>
            <w:proofErr w:type="gramStart"/>
            <w:r w:rsidR="0024058C" w:rsidRPr="00C9418B">
              <w:t>flow</w:t>
            </w:r>
            <w:proofErr w:type="gramEnd"/>
          </w:p>
          <w:p w14:paraId="40167AC7" w14:textId="1C0FEDC4" w:rsidR="0024058C" w:rsidRPr="00461C4C" w:rsidRDefault="00337DF4" w:rsidP="009A0DE1">
            <w:pPr>
              <w:pStyle w:val="BP3Bullet1"/>
            </w:pPr>
            <w:r>
              <w:t>b</w:t>
            </w:r>
            <w:r w:rsidR="0024058C" w:rsidRPr="00C9418B">
              <w:t>uilding an access road to service properties located to the south-east of the intersection.</w:t>
            </w:r>
          </w:p>
        </w:tc>
      </w:tr>
    </w:tbl>
    <w:p w14:paraId="4EAF8E58" w14:textId="70DEB6AF" w:rsidR="00BE3685" w:rsidRPr="000E239F" w:rsidRDefault="00BE3685" w:rsidP="00BE3685">
      <w:pPr>
        <w:pStyle w:val="BP3BodyText"/>
      </w:pPr>
      <w:r w:rsidRPr="00BE3685">
        <w:t xml:space="preserve">Pages </w:t>
      </w:r>
      <w:r>
        <w:t>4</w:t>
      </w:r>
      <w:r w:rsidRPr="00BE3685">
        <w:t>-</w:t>
      </w:r>
      <w:r w:rsidR="00D93ED8">
        <w:t>58</w:t>
      </w:r>
      <w:r w:rsidRPr="00BE3685">
        <w:t xml:space="preserve"> to </w:t>
      </w:r>
      <w:r>
        <w:t>4</w:t>
      </w:r>
      <w:r w:rsidRPr="00BE3685">
        <w:t>-</w:t>
      </w:r>
      <w:r w:rsidR="00D93ED8">
        <w:t>6</w:t>
      </w:r>
      <w:r w:rsidR="00971C07">
        <w:t>4</w:t>
      </w:r>
      <w:r w:rsidRPr="00BE3685">
        <w:t xml:space="preserve"> of Chapter </w:t>
      </w:r>
      <w:r>
        <w:t>4</w:t>
      </w:r>
      <w:r w:rsidRPr="00BE3685">
        <w:t xml:space="preserve"> of this </w:t>
      </w:r>
      <w:r w:rsidRPr="00337DF4">
        <w:rPr>
          <w:i/>
        </w:rPr>
        <w:t>Infrastructure Statement</w:t>
      </w:r>
      <w:r w:rsidRPr="00BE3685">
        <w:t xml:space="preserve"> lists the major capital projects and minor works for </w:t>
      </w:r>
      <w:r>
        <w:t>the Transport agencies</w:t>
      </w:r>
      <w:r w:rsidRPr="00BE3685">
        <w:t>, including the ETC, estimated expenditure to 30</w:t>
      </w:r>
      <w:r w:rsidR="00337DF4">
        <w:t> </w:t>
      </w:r>
      <w:r w:rsidRPr="00BE3685">
        <w:t>June 2023, and 2023-24 allocation.</w:t>
      </w:r>
    </w:p>
    <w:p w14:paraId="6A9B0F57" w14:textId="77777777" w:rsidR="00D92034" w:rsidRDefault="00D92034">
      <w:pPr>
        <w:rPr>
          <w:rFonts w:ascii="Public Sans SemiBold" w:eastAsia="Times New Roman" w:hAnsi="Public Sans SemiBold" w:cs="Times New Roman"/>
          <w:b/>
          <w:color w:val="22272B"/>
          <w:kern w:val="28"/>
          <w:sz w:val="28"/>
          <w:szCs w:val="36"/>
        </w:rPr>
      </w:pPr>
      <w:r>
        <w:br w:type="page"/>
      </w:r>
    </w:p>
    <w:p w14:paraId="433E3B78" w14:textId="571082BF" w:rsidR="006D6397" w:rsidRPr="002A06AC" w:rsidRDefault="006D6397" w:rsidP="007E397F">
      <w:pPr>
        <w:pStyle w:val="BP3Heading2"/>
      </w:pPr>
      <w:r>
        <w:lastRenderedPageBreak/>
        <w:t xml:space="preserve">Treasury </w:t>
      </w:r>
      <w:r w:rsidR="005247A7">
        <w:t>(</w:t>
      </w:r>
      <w:r w:rsidR="00642309">
        <w:t>including Office of Energy and Climate Change and Infrastructure NSW</w:t>
      </w:r>
      <w:r w:rsidR="005247A7">
        <w:t>)</w:t>
      </w:r>
    </w:p>
    <w:tbl>
      <w:tblPr>
        <w:tblpPr w:leftFromText="180" w:rightFromText="180" w:vertAnchor="text" w:horzAnchor="margin" w:tblpXSpec="right" w:tblpY="151"/>
        <w:tblW w:w="1307" w:type="pct"/>
        <w:shd w:val="pct5" w:color="auto" w:fill="auto"/>
        <w:tblLayout w:type="fixed"/>
        <w:tblCellMar>
          <w:left w:w="115" w:type="dxa"/>
          <w:right w:w="115" w:type="dxa"/>
        </w:tblCellMar>
        <w:tblLook w:val="04A0" w:firstRow="1" w:lastRow="0" w:firstColumn="1" w:lastColumn="0" w:noHBand="0" w:noVBand="1"/>
        <w:tblCaption w:val="Customer Service Cluster"/>
      </w:tblPr>
      <w:tblGrid>
        <w:gridCol w:w="1133"/>
        <w:gridCol w:w="1387"/>
      </w:tblGrid>
      <w:tr w:rsidR="008E6D4B" w:rsidRPr="0099018D" w14:paraId="76C6A567" w14:textId="77777777" w:rsidTr="008E6D4B">
        <w:trPr>
          <w:cantSplit/>
          <w:trHeight w:val="784"/>
        </w:trPr>
        <w:tc>
          <w:tcPr>
            <w:tcW w:w="1133" w:type="dxa"/>
            <w:shd w:val="pct5" w:color="auto" w:fill="auto"/>
            <w:vAlign w:val="center"/>
          </w:tcPr>
          <w:p w14:paraId="3F85D092" w14:textId="1D898303" w:rsidR="008E6D4B" w:rsidRPr="000E6A33" w:rsidRDefault="008E6D4B" w:rsidP="008E6D4B">
            <w:pPr>
              <w:rPr>
                <w:rFonts w:ascii="Public Sans" w:eastAsiaTheme="minorHAnsi" w:hAnsi="Public Sans" w:cs="Lucida Sans"/>
                <w:color w:val="000000" w:themeColor="text1"/>
                <w:sz w:val="18"/>
                <w:szCs w:val="18"/>
              </w:rPr>
            </w:pPr>
            <w:r w:rsidRPr="000E6A33">
              <w:rPr>
                <w:rFonts w:ascii="Public Sans" w:eastAsiaTheme="minorHAnsi" w:hAnsi="Public Sans" w:cs="Lucida Sans"/>
                <w:color w:val="000000" w:themeColor="text1"/>
                <w:sz w:val="18"/>
                <w:szCs w:val="18"/>
              </w:rPr>
              <w:t>$</w:t>
            </w:r>
            <w:r w:rsidR="0049075F">
              <w:rPr>
                <w:rFonts w:ascii="Public Sans" w:eastAsiaTheme="minorHAnsi" w:hAnsi="Public Sans" w:cs="Lucida Sans"/>
                <w:color w:val="000000" w:themeColor="text1"/>
                <w:sz w:val="18"/>
                <w:szCs w:val="18"/>
              </w:rPr>
              <w:t>4.5</w:t>
            </w:r>
            <w:r w:rsidRPr="000E6A33">
              <w:rPr>
                <w:rFonts w:ascii="Public Sans" w:eastAsiaTheme="minorHAnsi" w:hAnsi="Public Sans" w:cs="Lucida Sans"/>
                <w:color w:val="000000" w:themeColor="text1"/>
                <w:sz w:val="18"/>
                <w:szCs w:val="18"/>
              </w:rPr>
              <w:t xml:space="preserve"> billion</w:t>
            </w:r>
          </w:p>
        </w:tc>
        <w:tc>
          <w:tcPr>
            <w:tcW w:w="1387" w:type="dxa"/>
            <w:shd w:val="pct5" w:color="auto" w:fill="auto"/>
            <w:vAlign w:val="center"/>
          </w:tcPr>
          <w:p w14:paraId="0B9F3BD2" w14:textId="77777777" w:rsidR="008E6D4B" w:rsidRPr="000E6A33" w:rsidRDefault="008E6D4B" w:rsidP="008E6D4B">
            <w:pPr>
              <w:rPr>
                <w:rFonts w:ascii="Public Sans" w:eastAsiaTheme="minorHAnsi" w:hAnsi="Public Sans" w:cs="Lucida Sans"/>
                <w:color w:val="000000" w:themeColor="text1"/>
                <w:sz w:val="18"/>
                <w:szCs w:val="18"/>
              </w:rPr>
            </w:pPr>
            <w:r w:rsidRPr="000E6A33">
              <w:rPr>
                <w:rFonts w:ascii="Public Sans" w:eastAsiaTheme="minorHAnsi" w:hAnsi="Public Sans" w:cs="Lucida Sans"/>
                <w:color w:val="000000" w:themeColor="text1"/>
                <w:sz w:val="18"/>
                <w:szCs w:val="18"/>
              </w:rPr>
              <w:t>Capital Expenditure to 2026-27</w:t>
            </w:r>
          </w:p>
        </w:tc>
      </w:tr>
      <w:tr w:rsidR="008E6D4B" w:rsidRPr="0099018D" w14:paraId="64D7DE38" w14:textId="77777777" w:rsidTr="008E6D4B">
        <w:trPr>
          <w:cantSplit/>
          <w:trHeight w:val="784"/>
        </w:trPr>
        <w:tc>
          <w:tcPr>
            <w:tcW w:w="1133" w:type="dxa"/>
            <w:shd w:val="pct5" w:color="auto" w:fill="auto"/>
            <w:vAlign w:val="center"/>
          </w:tcPr>
          <w:p w14:paraId="3DC45083" w14:textId="56FEE6D3" w:rsidR="008E6D4B" w:rsidRPr="000E6A33" w:rsidRDefault="008E6D4B" w:rsidP="008E6D4B">
            <w:pPr>
              <w:rPr>
                <w:rFonts w:ascii="Public Sans" w:eastAsiaTheme="minorHAnsi" w:hAnsi="Public Sans" w:cs="Lucida Sans"/>
                <w:color w:val="000000" w:themeColor="text1"/>
                <w:sz w:val="18"/>
                <w:szCs w:val="18"/>
              </w:rPr>
            </w:pPr>
            <w:r w:rsidRPr="000E6A33">
              <w:rPr>
                <w:rFonts w:ascii="Public Sans" w:eastAsiaTheme="minorHAnsi" w:hAnsi="Public Sans" w:cs="Lucida Sans"/>
                <w:color w:val="000000" w:themeColor="text1"/>
                <w:sz w:val="18"/>
                <w:szCs w:val="18"/>
              </w:rPr>
              <w:t>$</w:t>
            </w:r>
            <w:r>
              <w:rPr>
                <w:rFonts w:ascii="Public Sans" w:eastAsiaTheme="minorHAnsi" w:hAnsi="Public Sans" w:cs="Lucida Sans"/>
                <w:color w:val="000000" w:themeColor="text1"/>
                <w:sz w:val="18"/>
                <w:szCs w:val="18"/>
              </w:rPr>
              <w:t>1</w:t>
            </w:r>
            <w:r w:rsidR="00DB6334">
              <w:rPr>
                <w:rFonts w:ascii="Public Sans" w:eastAsiaTheme="minorHAnsi" w:hAnsi="Public Sans" w:cs="Lucida Sans"/>
                <w:color w:val="000000" w:themeColor="text1"/>
                <w:sz w:val="18"/>
                <w:szCs w:val="18"/>
              </w:rPr>
              <w:t>.8</w:t>
            </w:r>
            <w:r w:rsidRPr="000E6A33">
              <w:rPr>
                <w:rFonts w:ascii="Public Sans" w:eastAsiaTheme="minorHAnsi" w:hAnsi="Public Sans" w:cs="Lucida Sans"/>
                <w:color w:val="000000" w:themeColor="text1"/>
                <w:sz w:val="18"/>
                <w:szCs w:val="18"/>
              </w:rPr>
              <w:t xml:space="preserve"> </w:t>
            </w:r>
            <w:r>
              <w:rPr>
                <w:rFonts w:ascii="Public Sans" w:eastAsiaTheme="minorHAnsi" w:hAnsi="Public Sans" w:cs="Lucida Sans"/>
                <w:color w:val="000000" w:themeColor="text1"/>
                <w:sz w:val="18"/>
                <w:szCs w:val="18"/>
              </w:rPr>
              <w:t>b</w:t>
            </w:r>
            <w:r w:rsidRPr="000E6A33">
              <w:rPr>
                <w:rFonts w:ascii="Public Sans" w:eastAsiaTheme="minorHAnsi" w:hAnsi="Public Sans" w:cs="Lucida Sans"/>
                <w:color w:val="000000" w:themeColor="text1"/>
                <w:sz w:val="18"/>
                <w:szCs w:val="18"/>
              </w:rPr>
              <w:t>illion</w:t>
            </w:r>
          </w:p>
        </w:tc>
        <w:tc>
          <w:tcPr>
            <w:tcW w:w="1387" w:type="dxa"/>
            <w:shd w:val="pct5" w:color="auto" w:fill="auto"/>
            <w:vAlign w:val="center"/>
          </w:tcPr>
          <w:p w14:paraId="2F51813D" w14:textId="77777777" w:rsidR="008E6D4B" w:rsidRPr="000E6A33" w:rsidRDefault="008E6D4B" w:rsidP="008E6D4B">
            <w:pPr>
              <w:rPr>
                <w:rFonts w:ascii="Public Sans" w:eastAsiaTheme="minorHAnsi" w:hAnsi="Public Sans" w:cs="Lucida Sans"/>
                <w:color w:val="000000" w:themeColor="text1"/>
                <w:sz w:val="18"/>
                <w:szCs w:val="18"/>
              </w:rPr>
            </w:pPr>
            <w:r w:rsidRPr="000E6A33">
              <w:rPr>
                <w:rFonts w:ascii="Public Sans" w:eastAsiaTheme="minorHAnsi" w:hAnsi="Public Sans" w:cs="Lucida Sans"/>
                <w:color w:val="000000" w:themeColor="text1"/>
                <w:sz w:val="18"/>
                <w:szCs w:val="18"/>
              </w:rPr>
              <w:t>Capital</w:t>
            </w:r>
            <w:r w:rsidRPr="000E6A33">
              <w:rPr>
                <w:rFonts w:ascii="Public Sans" w:eastAsiaTheme="minorHAnsi" w:hAnsi="Public Sans" w:cs="Lucida Sans"/>
                <w:color w:val="000000" w:themeColor="text1"/>
                <w:sz w:val="18"/>
                <w:szCs w:val="18"/>
              </w:rPr>
              <w:br/>
              <w:t>Expenditure</w:t>
            </w:r>
            <w:r w:rsidRPr="000E6A33">
              <w:rPr>
                <w:rFonts w:ascii="Public Sans" w:eastAsiaTheme="minorHAnsi" w:hAnsi="Public Sans" w:cs="Lucida Sans"/>
                <w:color w:val="000000" w:themeColor="text1"/>
                <w:sz w:val="18"/>
                <w:szCs w:val="18"/>
              </w:rPr>
              <w:br/>
              <w:t>2023-24</w:t>
            </w:r>
          </w:p>
        </w:tc>
      </w:tr>
    </w:tbl>
    <w:p w14:paraId="457C30CD" w14:textId="004DFB53" w:rsidR="006D6397" w:rsidRDefault="006D6397" w:rsidP="006D6397">
      <w:pPr>
        <w:pStyle w:val="BP3BodyText"/>
      </w:pPr>
      <w:r>
        <w:rPr>
          <w:noProof/>
          <w:color w:val="2B579A"/>
          <w:shd w:val="clear" w:color="auto" w:fill="E6E6E6"/>
        </w:rPr>
        <w:drawing>
          <wp:anchor distT="0" distB="0" distL="114300" distR="114300" simplePos="0" relativeHeight="251658250" behindDoc="0" locked="0" layoutInCell="1" allowOverlap="1" wp14:anchorId="2283E27D" wp14:editId="389491BA">
            <wp:simplePos x="0" y="0"/>
            <wp:positionH relativeFrom="column">
              <wp:posOffset>3479</wp:posOffset>
            </wp:positionH>
            <wp:positionV relativeFrom="paragraph">
              <wp:posOffset>76669</wp:posOffset>
            </wp:positionV>
            <wp:extent cx="749809" cy="749809"/>
            <wp:effectExtent l="0" t="0" r="0" b="0"/>
            <wp:wrapSquare wrapText="bothSides"/>
            <wp:docPr id="10" name="Picture 10" descr="A white line on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hite line on a blue circl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749809" cy="749809"/>
                    </a:xfrm>
                    <a:prstGeom prst="rect">
                      <a:avLst/>
                    </a:prstGeom>
                  </pic:spPr>
                </pic:pic>
              </a:graphicData>
            </a:graphic>
            <wp14:sizeRelH relativeFrom="margin">
              <wp14:pctWidth>0</wp14:pctWidth>
            </wp14:sizeRelH>
            <wp14:sizeRelV relativeFrom="margin">
              <wp14:pctHeight>0</wp14:pctHeight>
            </wp14:sizeRelV>
          </wp:anchor>
        </w:drawing>
      </w:r>
      <w:r w:rsidRPr="00E94BD4">
        <w:t>The Treasury infrastructure program i</w:t>
      </w:r>
      <w:r>
        <w:t>s</w:t>
      </w:r>
      <w:r w:rsidRPr="00E94BD4">
        <w:t xml:space="preserve"> predominantly focussed on delivering the Electricity Infrastructure Roadmap. </w:t>
      </w:r>
      <w:r>
        <w:t xml:space="preserve">This function is performed by EnergyCo and the Office of Energy and Climate Change. Responsibility for delivering the </w:t>
      </w:r>
      <w:proofErr w:type="gramStart"/>
      <w:r>
        <w:t>Roadmap</w:t>
      </w:r>
      <w:proofErr w:type="gramEnd"/>
      <w:r>
        <w:t xml:space="preserve"> will be transferred to the new Department of Climate Change, Energy, the Environment and Water from 1 January 2024. The </w:t>
      </w:r>
      <w:proofErr w:type="gramStart"/>
      <w:r>
        <w:t>Roadmap</w:t>
      </w:r>
      <w:proofErr w:type="gramEnd"/>
      <w:r>
        <w:t xml:space="preserve"> will guide</w:t>
      </w:r>
      <w:r w:rsidRPr="00E94BD4">
        <w:t xml:space="preserve"> the transition </w:t>
      </w:r>
      <w:r>
        <w:t>of New South Wales</w:t>
      </w:r>
      <w:r w:rsidRPr="00E94BD4">
        <w:t xml:space="preserve"> to renewable </w:t>
      </w:r>
      <w:r>
        <w:t>energy</w:t>
      </w:r>
      <w:r w:rsidRPr="00E94BD4">
        <w:t xml:space="preserve"> over the next decade, principally by supporting Renewable Energy Zones located in regional </w:t>
      </w:r>
      <w:r>
        <w:t>New South Wales</w:t>
      </w:r>
      <w:r w:rsidRPr="00E94BD4">
        <w:t>. The program also includes investment to support Treasury’s economic and financial management responsibilities</w:t>
      </w:r>
      <w:r>
        <w:t>.</w:t>
      </w:r>
    </w:p>
    <w:p w14:paraId="486909E1" w14:textId="77777777" w:rsidR="006D6397" w:rsidRDefault="006D6397" w:rsidP="006D6397">
      <w:pPr>
        <w:pStyle w:val="BP3BodyText"/>
      </w:pPr>
      <w:r w:rsidRPr="00CD01A0">
        <w:t>Infrastructure NSW is creating a sustainable infrastructure legacy for New South Wales by providing independent advice and assurance to government on the identification and prioritisation of critical public infrastructure and leading the development of urban projects and precinct transformations.</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Caption w:val="Box 2.19: Renewable Energy Zones"/>
        <w:tblDescription w:val="Box 2.19: Renewable Energy Zones"/>
      </w:tblPr>
      <w:tblGrid>
        <w:gridCol w:w="9629"/>
      </w:tblGrid>
      <w:tr w:rsidR="006D6397" w14:paraId="7F365E57" w14:textId="77777777" w:rsidTr="00A83347">
        <w:tc>
          <w:tcPr>
            <w:tcW w:w="9629" w:type="dxa"/>
            <w:shd w:val="pct5" w:color="auto" w:fill="auto"/>
          </w:tcPr>
          <w:p w14:paraId="73155F2E" w14:textId="68C1AD72" w:rsidR="006D6397" w:rsidRPr="00BF3518" w:rsidRDefault="006D6397" w:rsidP="000012D2">
            <w:pPr>
              <w:pStyle w:val="BP3Boxx"/>
            </w:pPr>
            <w:r>
              <w:t>Renewable Energy Zones</w:t>
            </w:r>
          </w:p>
          <w:p w14:paraId="15F14F57" w14:textId="57F853E4" w:rsidR="006D6397" w:rsidRDefault="006D6397">
            <w:pPr>
              <w:pStyle w:val="BP3BodyText"/>
              <w:shd w:val="clear" w:color="auto" w:fill="F2F2F2" w:themeFill="background1" w:themeFillShade="F2"/>
            </w:pPr>
            <w:r w:rsidRPr="002C62AD">
              <w:t>Renewable Energy Zones (REZs) will group new wind and solar power generation into locations where it can be efficiently stored and transmitted across N</w:t>
            </w:r>
            <w:r w:rsidR="00CE6027">
              <w:t xml:space="preserve">ew </w:t>
            </w:r>
            <w:r w:rsidRPr="002C62AD">
              <w:t>S</w:t>
            </w:r>
            <w:r w:rsidR="00CE6027">
              <w:t xml:space="preserve">outh </w:t>
            </w:r>
            <w:r w:rsidRPr="002C62AD">
              <w:t>W</w:t>
            </w:r>
            <w:r w:rsidR="00CE6027">
              <w:t>ales</w:t>
            </w:r>
            <w:r w:rsidRPr="002C62AD">
              <w:t>.</w:t>
            </w:r>
            <w:r w:rsidR="0031643E">
              <w:t xml:space="preserve"> Additional capital funding of $804.0 million</w:t>
            </w:r>
            <w:r w:rsidRPr="002C62AD">
              <w:t xml:space="preserve"> </w:t>
            </w:r>
            <w:r w:rsidR="0031643E">
              <w:t xml:space="preserve">will support the delivery of the Electricity Infrastructure Roadmap through maintaining critical path for the </w:t>
            </w:r>
            <w:r w:rsidR="001368CF">
              <w:t>C</w:t>
            </w:r>
            <w:r w:rsidR="0031643E">
              <w:t>entral-</w:t>
            </w:r>
            <w:r w:rsidR="001368CF">
              <w:t>W</w:t>
            </w:r>
            <w:r w:rsidR="0031643E">
              <w:t xml:space="preserve">est </w:t>
            </w:r>
            <w:r w:rsidR="005C65E1">
              <w:t>Orana</w:t>
            </w:r>
            <w:r w:rsidR="00F92018">
              <w:t xml:space="preserve"> REZ, New England REZ and Hunter Transmission Project. </w:t>
            </w:r>
            <w:r w:rsidRPr="002C62AD">
              <w:t xml:space="preserve">Five zones have so far been identified in the Central West Orana, New England, </w:t>
            </w:r>
            <w:proofErr w:type="gramStart"/>
            <w:r w:rsidRPr="002C62AD">
              <w:t>South West</w:t>
            </w:r>
            <w:proofErr w:type="gramEnd"/>
            <w:r w:rsidRPr="002C62AD">
              <w:t>, Hunter Central Coast and Illawarra regions of the State. The REZs will keep NSW electricity reliable as coal-fired power stations retire, delivering large amounts of new energy to power our regions and cities</w:t>
            </w:r>
            <w:r w:rsidR="00900E9A">
              <w:t>.</w:t>
            </w:r>
          </w:p>
          <w:p w14:paraId="657D782C" w14:textId="539AFADB" w:rsidR="006D6397" w:rsidRDefault="006D6397" w:rsidP="000E08AF">
            <w:pPr>
              <w:pStyle w:val="BP3Bullet1"/>
              <w:spacing w:before="100" w:after="100"/>
            </w:pPr>
            <w:r>
              <w:t>T</w:t>
            </w:r>
            <w:r w:rsidRPr="002B37D1">
              <w:t>h</w:t>
            </w:r>
            <w:r>
              <w:t>e Central-West Orana</w:t>
            </w:r>
            <w:r w:rsidRPr="002B37D1">
              <w:t xml:space="preserve"> REZ is approximately 20,0000 square kilometres around Dubbo and Dunedoo</w:t>
            </w:r>
            <w:r>
              <w:t xml:space="preserve"> and will unlock up to 6 </w:t>
            </w:r>
            <w:r w:rsidR="004751A2">
              <w:t>giga</w:t>
            </w:r>
            <w:r w:rsidR="00AE1011">
              <w:t>watts</w:t>
            </w:r>
            <w:r>
              <w:t xml:space="preserve"> intended network capacity. </w:t>
            </w:r>
            <w:r w:rsidRPr="00B56D1D">
              <w:t>The REZ is also expected to support around 5,000 construction jobs in the region.</w:t>
            </w:r>
          </w:p>
          <w:p w14:paraId="19781956" w14:textId="2837981E" w:rsidR="006D6397" w:rsidRDefault="006D6397" w:rsidP="000E08AF">
            <w:pPr>
              <w:pStyle w:val="BP3Bullet1"/>
              <w:spacing w:before="100" w:after="100"/>
            </w:pPr>
            <w:r>
              <w:t xml:space="preserve">The New England </w:t>
            </w:r>
            <w:r w:rsidRPr="00264B2A">
              <w:t>REZ</w:t>
            </w:r>
            <w:r>
              <w:t xml:space="preserve"> is located around Armidale and</w:t>
            </w:r>
            <w:r w:rsidRPr="00264B2A">
              <w:t xml:space="preserve"> has an intended network capacity of 8 gigawatts. It is expected to support around 830 operational jobs and 1,250 construction jobs.</w:t>
            </w:r>
          </w:p>
          <w:p w14:paraId="2F70BA8E" w14:textId="5EE9CC6B" w:rsidR="006D6397" w:rsidRDefault="006D6397" w:rsidP="000E08AF">
            <w:pPr>
              <w:pStyle w:val="BP3Bullet1"/>
              <w:spacing w:before="100" w:after="100"/>
            </w:pPr>
            <w:r>
              <w:t xml:space="preserve">The </w:t>
            </w:r>
            <w:proofErr w:type="gramStart"/>
            <w:r>
              <w:t>South West</w:t>
            </w:r>
            <w:proofErr w:type="gramEnd"/>
            <w:r>
              <w:t xml:space="preserve"> REZ is located around Balranald and Hay and</w:t>
            </w:r>
            <w:r w:rsidR="00863273">
              <w:t xml:space="preserve"> </w:t>
            </w:r>
            <w:r w:rsidR="4FDA7F89">
              <w:t>a</w:t>
            </w:r>
            <w:r>
              <w:t>t its peak is expected to support over 2,000 construction jobs in the region.</w:t>
            </w:r>
          </w:p>
          <w:p w14:paraId="12B1A9EA" w14:textId="7975E574" w:rsidR="006D6397" w:rsidRDefault="006D6397" w:rsidP="000E08AF">
            <w:pPr>
              <w:pStyle w:val="BP3Bullet1"/>
              <w:spacing w:before="100" w:after="100"/>
            </w:pPr>
            <w:r>
              <w:t>The Illawarra REZ is located around Wollongong and Shellharbour</w:t>
            </w:r>
            <w:r w:rsidRPr="00AF41F7">
              <w:t xml:space="preserve"> </w:t>
            </w:r>
            <w:r>
              <w:t xml:space="preserve">and </w:t>
            </w:r>
            <w:r w:rsidRPr="00AF41F7">
              <w:t xml:space="preserve">will utilise rehabilitated industrial land, </w:t>
            </w:r>
            <w:proofErr w:type="gramStart"/>
            <w:r w:rsidRPr="00AF41F7">
              <w:t>port</w:t>
            </w:r>
            <w:proofErr w:type="gramEnd"/>
            <w:r w:rsidRPr="00AF41F7">
              <w:t xml:space="preserve"> and transport infrastructure</w:t>
            </w:r>
            <w:r>
              <w:t xml:space="preserve">. The recent Registration of Interest </w:t>
            </w:r>
            <w:r w:rsidR="531162EA">
              <w:t>indicated</w:t>
            </w:r>
            <w:r>
              <w:t xml:space="preserve"> over 17 gigawatts of generation and storage capacity.</w:t>
            </w:r>
          </w:p>
          <w:p w14:paraId="7BC725BB" w14:textId="77777777" w:rsidR="006D6397" w:rsidRDefault="006D6397" w:rsidP="000E08AF">
            <w:pPr>
              <w:pStyle w:val="BP3Bullet1"/>
              <w:spacing w:before="100" w:after="100"/>
            </w:pPr>
            <w:r>
              <w:t xml:space="preserve">The Hunter-Central Coast REZ is located around Newcastle and Muswellbrook. The recent Registration of Interest </w:t>
            </w:r>
            <w:r w:rsidR="4B4F2A01">
              <w:t xml:space="preserve">indicated </w:t>
            </w:r>
            <w:r>
              <w:t>almost 40 gigawatts of renewable generation and storage capacity.</w:t>
            </w:r>
          </w:p>
          <w:p w14:paraId="44D01EB2" w14:textId="7374D592" w:rsidR="00F3316C" w:rsidRDefault="00EE2FAA" w:rsidP="00EE2FAA">
            <w:pPr>
              <w:pStyle w:val="BP3BodyText"/>
              <w:shd w:val="clear" w:color="auto" w:fill="F2F2F2" w:themeFill="background1" w:themeFillShade="F2"/>
            </w:pPr>
            <w:r w:rsidRPr="00EE2FAA">
              <w:t xml:space="preserve">The Transmission Acceleration Facility (TAF) has been established to develop transmission projects to the stage where they can be delivered by a private operator who will pay for the costs incurred to date, at which point the cash receipt will be reflected in the budget. The </w:t>
            </w:r>
            <w:r w:rsidR="00A243D5">
              <w:t>forward estimates do</w:t>
            </w:r>
            <w:r w:rsidRPr="00EE2FAA">
              <w:t xml:space="preserve"> not include the $1.6 billion in anticipated receipts from the recycling of the State’s investment to develop the Central West Orana (CWO) Transmission project. The planned cash receipt from the anticipated transaction with the Network Service Operator for the CWO REZ will be budgeted for when the transaction is finalised, as will be the case for other major asset transactions as part of the energy transition. </w:t>
            </w:r>
          </w:p>
        </w:tc>
      </w:tr>
    </w:tbl>
    <w:p w14:paraId="63CE1AFA" w14:textId="77777777" w:rsidR="006D6397" w:rsidRDefault="006D6397" w:rsidP="006D6397"/>
    <w:tbl>
      <w:tblPr>
        <w:tblW w:w="9644" w:type="dxa"/>
        <w:tblInd w:w="-5" w:type="dxa"/>
        <w:shd w:val="pct5" w:color="auto" w:fill="auto"/>
        <w:tblLook w:val="04A0" w:firstRow="1" w:lastRow="0" w:firstColumn="1" w:lastColumn="0" w:noHBand="0" w:noVBand="1"/>
        <w:tblCaption w:val="Box 2.20: Energy Security Corporation"/>
        <w:tblDescription w:val="Box 2.20: Energy Security Corporation"/>
      </w:tblPr>
      <w:tblGrid>
        <w:gridCol w:w="9644"/>
      </w:tblGrid>
      <w:tr w:rsidR="00F35444" w:rsidRPr="00461C4C" w14:paraId="23A06B06" w14:textId="77777777" w:rsidTr="00A83347">
        <w:trPr>
          <w:trHeight w:val="2252"/>
        </w:trPr>
        <w:tc>
          <w:tcPr>
            <w:tcW w:w="9644" w:type="dxa"/>
            <w:shd w:val="pct5" w:color="auto" w:fill="auto"/>
          </w:tcPr>
          <w:p w14:paraId="74EDCDE5" w14:textId="77777777" w:rsidR="006D6397" w:rsidRPr="00461C4C" w:rsidRDefault="006D6397" w:rsidP="000012D2">
            <w:pPr>
              <w:pStyle w:val="BP3Boxx"/>
            </w:pPr>
            <w:r w:rsidRPr="001E1542">
              <w:t>Energy Security Corporation</w:t>
            </w:r>
          </w:p>
          <w:p w14:paraId="6200CBAA" w14:textId="77777777" w:rsidR="006D6397" w:rsidRDefault="006D6397">
            <w:pPr>
              <w:pStyle w:val="BP3BodyText"/>
            </w:pPr>
            <w:r>
              <w:t xml:space="preserve">The NSW Government is committed to establishing an Energy Security Corporation (ESC) to accelerate investment and ensure dispatchable supply of clean energy. </w:t>
            </w:r>
          </w:p>
          <w:p w14:paraId="5392342A" w14:textId="7619F037" w:rsidR="006D6397" w:rsidRDefault="006D6397">
            <w:pPr>
              <w:pStyle w:val="BP3BodyText"/>
            </w:pPr>
            <w:r>
              <w:t>The ESC will be seeded with a $1</w:t>
            </w:r>
            <w:r w:rsidR="004D7158">
              <w:t>.0</w:t>
            </w:r>
            <w:r>
              <w:t xml:space="preserve"> billion </w:t>
            </w:r>
            <w:r w:rsidR="003A13C0">
              <w:t xml:space="preserve">reservation from </w:t>
            </w:r>
            <w:r>
              <w:t xml:space="preserve">the Restart NSW Fund. </w:t>
            </w:r>
            <w:r w:rsidR="00247C9B">
              <w:t xml:space="preserve">Following the model of the Clean Energy Finance Corporation, the Energy Security Corporation will </w:t>
            </w:r>
            <w:r>
              <w:t>support projects that traditionally find it harder to get off the ground, but which N</w:t>
            </w:r>
            <w:r w:rsidR="005A02C0">
              <w:t xml:space="preserve">ew </w:t>
            </w:r>
            <w:r>
              <w:t>S</w:t>
            </w:r>
            <w:r w:rsidR="005A02C0">
              <w:t xml:space="preserve">outh </w:t>
            </w:r>
            <w:r>
              <w:t>W</w:t>
            </w:r>
            <w:r w:rsidR="005A02C0">
              <w:t>ales</w:t>
            </w:r>
            <w:r>
              <w:t xml:space="preserve"> needs to accelerate the transition.</w:t>
            </w:r>
          </w:p>
          <w:p w14:paraId="2AE80F51" w14:textId="1B1A60A8" w:rsidR="006D6397" w:rsidRPr="00461C4C" w:rsidRDefault="006D6397">
            <w:pPr>
              <w:pStyle w:val="BP3BodyText"/>
              <w:rPr>
                <w:rFonts w:ascii="Calibri" w:eastAsia="Calibri" w:hAnsi="Calibri" w:cs="Calibri"/>
                <w:color w:val="FF0000"/>
                <w:sz w:val="20"/>
                <w:szCs w:val="20"/>
              </w:rPr>
            </w:pPr>
            <w:r>
              <w:t xml:space="preserve">The role of the ESC will be to partner with industry on projects that provide affordable, </w:t>
            </w:r>
            <w:proofErr w:type="gramStart"/>
            <w:r>
              <w:t>accessible</w:t>
            </w:r>
            <w:proofErr w:type="gramEnd"/>
            <w:r>
              <w:t xml:space="preserve"> and reliable energy to N</w:t>
            </w:r>
            <w:r w:rsidR="005A02C0">
              <w:t xml:space="preserve">ew </w:t>
            </w:r>
            <w:r>
              <w:t>S</w:t>
            </w:r>
            <w:r w:rsidR="005A02C0">
              <w:t xml:space="preserve">outh </w:t>
            </w:r>
            <w:r>
              <w:t>W</w:t>
            </w:r>
            <w:r w:rsidR="005A02C0">
              <w:t>ales</w:t>
            </w:r>
            <w:r>
              <w:t>. This includes renewable storage solutions, commercially viable technologies able to provide grid stability and community batteries to maximise the benefits for households of rooftop solar.</w:t>
            </w:r>
          </w:p>
        </w:tc>
      </w:tr>
    </w:tbl>
    <w:p w14:paraId="3129F1EB" w14:textId="6EB76CFC" w:rsidR="006D6397" w:rsidRDefault="006D6397" w:rsidP="006D6397">
      <w:pPr>
        <w:rPr>
          <w:rFonts w:ascii="Public Sans" w:eastAsia="Arial" w:hAnsi="Public Sans" w:cs="Arial"/>
          <w:color w:val="000000" w:themeColor="text1"/>
          <w:sz w:val="22"/>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Caption w:val="Box 2.21: Electric Vehicles Charging Infrastructure "/>
        <w:tblDescription w:val="Box 2.21: Electric Vehicles Charging Infrastructure "/>
      </w:tblPr>
      <w:tblGrid>
        <w:gridCol w:w="9629"/>
      </w:tblGrid>
      <w:tr w:rsidR="006D6397" w14:paraId="504EF457" w14:textId="77777777" w:rsidTr="00A83347">
        <w:tc>
          <w:tcPr>
            <w:tcW w:w="9629" w:type="dxa"/>
            <w:shd w:val="pct5" w:color="auto" w:fill="auto"/>
          </w:tcPr>
          <w:p w14:paraId="31329EBC" w14:textId="77777777" w:rsidR="006D6397" w:rsidRPr="00726BE3" w:rsidRDefault="006D6397" w:rsidP="000E08AF">
            <w:pPr>
              <w:pStyle w:val="BP3Boxx"/>
            </w:pPr>
            <w:r w:rsidRPr="00726BE3">
              <w:t xml:space="preserve">Electric Vehicles Charging Infrastructure </w:t>
            </w:r>
          </w:p>
          <w:p w14:paraId="7E006E61" w14:textId="5791CA68" w:rsidR="006D6397" w:rsidRDefault="006D6397">
            <w:pPr>
              <w:pStyle w:val="BP3BodyText"/>
              <w:shd w:val="clear" w:color="auto" w:fill="F2F2F2" w:themeFill="background1" w:themeFillShade="F2"/>
            </w:pPr>
            <w:r w:rsidRPr="00F70322">
              <w:t>The NSW Government aims to increase electric vehicle sales to more than 50</w:t>
            </w:r>
            <w:r w:rsidR="00A64688">
              <w:t xml:space="preserve"> per cent</w:t>
            </w:r>
            <w:r w:rsidRPr="00F70322">
              <w:t xml:space="preserve"> of new cars sold in N</w:t>
            </w:r>
            <w:r w:rsidR="00E948E3">
              <w:t xml:space="preserve">ew </w:t>
            </w:r>
            <w:r w:rsidRPr="00F70322">
              <w:t>S</w:t>
            </w:r>
            <w:r w:rsidR="00E948E3">
              <w:t xml:space="preserve">outh </w:t>
            </w:r>
            <w:r w:rsidRPr="00F70322">
              <w:t>W</w:t>
            </w:r>
            <w:r w:rsidR="00E948E3">
              <w:t>ales</w:t>
            </w:r>
            <w:r w:rsidRPr="00F70322">
              <w:t xml:space="preserve"> by 2030. To achieve this, the </w:t>
            </w:r>
            <w:r w:rsidR="00D47958">
              <w:t>G</w:t>
            </w:r>
            <w:r w:rsidRPr="00F70322">
              <w:t>overnment is investing</w:t>
            </w:r>
            <w:r>
              <w:t>:</w:t>
            </w:r>
          </w:p>
          <w:p w14:paraId="0FACC1D7" w14:textId="2D14CCAA" w:rsidR="0009621B" w:rsidRDefault="0009621B" w:rsidP="00265890">
            <w:pPr>
              <w:pStyle w:val="BP3Bullet1"/>
            </w:pPr>
            <w:r>
              <w:t xml:space="preserve">$263.0 million in new (recurrent) funding to deliver the Electric Vehicle Strategy, including additional EV </w:t>
            </w:r>
            <w:proofErr w:type="gramStart"/>
            <w:r>
              <w:t>infrastructure</w:t>
            </w:r>
            <w:proofErr w:type="gramEnd"/>
          </w:p>
          <w:p w14:paraId="71978881" w14:textId="4A3EDE3B" w:rsidR="006D6397" w:rsidRDefault="006D6397" w:rsidP="00265890">
            <w:pPr>
              <w:pStyle w:val="BP3Bullet1"/>
            </w:pPr>
            <w:r w:rsidRPr="00F70322">
              <w:t>$149</w:t>
            </w:r>
            <w:r w:rsidR="006C79B1">
              <w:t xml:space="preserve">.0 </w:t>
            </w:r>
            <w:r w:rsidRPr="00F70322">
              <w:t>m</w:t>
            </w:r>
            <w:r w:rsidR="006C79B1">
              <w:t>illion</w:t>
            </w:r>
            <w:r w:rsidRPr="00F70322">
              <w:t xml:space="preserve"> to co-fund the delivery of ultra-fast EV charging stations</w:t>
            </w:r>
          </w:p>
          <w:p w14:paraId="7BC17A01" w14:textId="60184AD8" w:rsidR="00BB0D37" w:rsidRDefault="00BB0D37" w:rsidP="00BB0D37">
            <w:pPr>
              <w:pStyle w:val="BP3Bullet1"/>
            </w:pPr>
            <w:r>
              <w:t>$20</w:t>
            </w:r>
            <w:r w:rsidR="003B7412">
              <w:t>.0</w:t>
            </w:r>
            <w:r>
              <w:t xml:space="preserve"> million for co-funding EV charging infrastructure in commuter carparks</w:t>
            </w:r>
          </w:p>
          <w:p w14:paraId="5D5CB413" w14:textId="68E069A1" w:rsidR="006D6397" w:rsidRDefault="006D6397" w:rsidP="00BB0D37">
            <w:pPr>
              <w:pStyle w:val="BP3Bullet1"/>
            </w:pPr>
            <w:r w:rsidRPr="00F70322">
              <w:t>$20</w:t>
            </w:r>
            <w:r w:rsidR="006C79B1">
              <w:t xml:space="preserve">.0 </w:t>
            </w:r>
            <w:r w:rsidRPr="00F70322">
              <w:t>m</w:t>
            </w:r>
            <w:r w:rsidR="006C79B1">
              <w:t>illion</w:t>
            </w:r>
            <w:r w:rsidRPr="00F70322">
              <w:t xml:space="preserve"> to co-fund destination charging along tourist </w:t>
            </w:r>
            <w:proofErr w:type="gramStart"/>
            <w:r w:rsidRPr="00F70322">
              <w:t>routes</w:t>
            </w:r>
            <w:proofErr w:type="gramEnd"/>
          </w:p>
          <w:p w14:paraId="48751671" w14:textId="04412A6C" w:rsidR="006D6397" w:rsidRDefault="006D6397" w:rsidP="00BB0D37">
            <w:pPr>
              <w:pStyle w:val="BP3Bullet1"/>
            </w:pPr>
            <w:r w:rsidRPr="00F70322">
              <w:t>$10</w:t>
            </w:r>
            <w:r w:rsidR="006C79B1">
              <w:t xml:space="preserve">.0 </w:t>
            </w:r>
            <w:r w:rsidRPr="00F70322">
              <w:t>m</w:t>
            </w:r>
            <w:r w:rsidR="006C79B1">
              <w:t>illion</w:t>
            </w:r>
            <w:r w:rsidRPr="00F70322">
              <w:t xml:space="preserve"> to co-fund about 500 kerbside charge points in areas of metropolitan NSW where residents do not have access to off-street </w:t>
            </w:r>
            <w:proofErr w:type="gramStart"/>
            <w:r w:rsidRPr="00F70322">
              <w:t>parking</w:t>
            </w:r>
            <w:proofErr w:type="gramEnd"/>
          </w:p>
          <w:p w14:paraId="4EEAC936" w14:textId="45D48518" w:rsidR="006D6397" w:rsidRDefault="006D6397" w:rsidP="00BB0D37">
            <w:pPr>
              <w:pStyle w:val="BP3Bullet1"/>
            </w:pPr>
            <w:r w:rsidRPr="00F70322">
              <w:t>$10</w:t>
            </w:r>
            <w:r w:rsidR="006C79B1">
              <w:t xml:space="preserve">.0 </w:t>
            </w:r>
            <w:r w:rsidRPr="00F70322">
              <w:t>m</w:t>
            </w:r>
            <w:r w:rsidR="006C79B1">
              <w:t>illion</w:t>
            </w:r>
            <w:r w:rsidRPr="00F70322">
              <w:t xml:space="preserve"> to co-fund upgrades to electrical infrastructure in about 100 medium and large apartment buildings. </w:t>
            </w:r>
          </w:p>
          <w:p w14:paraId="53A3DC80" w14:textId="15F53B3B" w:rsidR="006D6397" w:rsidRDefault="006D6397">
            <w:pPr>
              <w:pStyle w:val="BP3BodyText"/>
              <w:shd w:val="clear" w:color="auto" w:fill="F2F2F2" w:themeFill="background1" w:themeFillShade="F2"/>
            </w:pPr>
            <w:r w:rsidRPr="00F70322">
              <w:t>The NSW Government is also investing $105</w:t>
            </w:r>
            <w:r w:rsidR="006C79B1">
              <w:t xml:space="preserve">.0 </w:t>
            </w:r>
            <w:r w:rsidRPr="00F70322">
              <w:t>m</w:t>
            </w:r>
            <w:r w:rsidR="006C79B1">
              <w:t>illion</w:t>
            </w:r>
            <w:r w:rsidRPr="00F70322">
              <w:t xml:space="preserve"> to support private and local council fleets to purchase EVs and is committed to electrifying its own passenger vehicle fleet. </w:t>
            </w:r>
          </w:p>
        </w:tc>
      </w:tr>
    </w:tbl>
    <w:p w14:paraId="6FFEF515" w14:textId="77777777" w:rsidR="005649F1" w:rsidRDefault="005649F1" w:rsidP="005649F1">
      <w:pPr>
        <w:pStyle w:val="BP3Tablex"/>
        <w:numPr>
          <w:ilvl w:val="0"/>
          <w:numId w:val="0"/>
        </w:numPr>
      </w:pPr>
    </w:p>
    <w:p w14:paraId="46FCD4B7" w14:textId="77777777" w:rsidR="005649F1" w:rsidRDefault="005649F1">
      <w:pPr>
        <w:rPr>
          <w:rFonts w:ascii="Public Sans" w:eastAsia="Times New Roman" w:hAnsi="Public Sans" w:cs="Times New Roman"/>
          <w:bCs/>
          <w:i/>
          <w:color w:val="4F4F4F"/>
          <w:kern w:val="28"/>
          <w:sz w:val="22"/>
          <w:szCs w:val="22"/>
          <w:lang w:val="en-US"/>
        </w:rPr>
      </w:pPr>
      <w:r>
        <w:br w:type="page"/>
      </w:r>
    </w:p>
    <w:p w14:paraId="12D9E7FF" w14:textId="230D0EC8" w:rsidR="006D6397" w:rsidRPr="002A06AC" w:rsidRDefault="006D6397" w:rsidP="00D5186F">
      <w:pPr>
        <w:pStyle w:val="BP3Tablex"/>
      </w:pPr>
      <w:r w:rsidRPr="002A06AC">
        <w:lastRenderedPageBreak/>
        <w:t xml:space="preserve">Key Treasury projects continuing in this </w:t>
      </w:r>
      <w:proofErr w:type="gramStart"/>
      <w:r w:rsidRPr="002A06AC">
        <w:t>Budget</w:t>
      </w:r>
      <w:proofErr w:type="gramEnd"/>
    </w:p>
    <w:tbl>
      <w:tblPr>
        <w:tblW w:w="0" w:type="auto"/>
        <w:tblBorders>
          <w:bottom w:val="single" w:sz="4" w:space="0" w:color="auto"/>
          <w:insideH w:val="single" w:sz="4" w:space="0" w:color="auto"/>
        </w:tblBorders>
        <w:tblLayout w:type="fixed"/>
        <w:tblLook w:val="04A0" w:firstRow="1" w:lastRow="0" w:firstColumn="1" w:lastColumn="0" w:noHBand="0" w:noVBand="1"/>
        <w:tblCaption w:val="Table 2.17:  Key Treasury projects continuing in this Budget"/>
        <w:tblDescription w:val="Table 2.17:  Key Treasury projects continuing in this Budget"/>
      </w:tblPr>
      <w:tblGrid>
        <w:gridCol w:w="5534"/>
        <w:gridCol w:w="1979"/>
        <w:gridCol w:w="2126"/>
      </w:tblGrid>
      <w:tr w:rsidR="006D6397" w:rsidRPr="00A83347" w14:paraId="01FDFF5D" w14:textId="77777777" w:rsidTr="00A43E39">
        <w:tc>
          <w:tcPr>
            <w:tcW w:w="5534" w:type="dxa"/>
            <w:tcBorders>
              <w:top w:val="nil"/>
              <w:bottom w:val="nil"/>
            </w:tcBorders>
            <w:shd w:val="clear" w:color="auto" w:fill="F2F2F2" w:themeFill="background1" w:themeFillShade="F2"/>
            <w:vAlign w:val="center"/>
          </w:tcPr>
          <w:p w14:paraId="4CA5CA19" w14:textId="77777777" w:rsidR="006D6397" w:rsidRPr="00A83347" w:rsidRDefault="006D6397">
            <w:pPr>
              <w:pStyle w:val="BP3TableTextHeading"/>
              <w:rPr>
                <w:b w:val="0"/>
                <w:bCs/>
              </w:rPr>
            </w:pPr>
            <w:r w:rsidRPr="00A83347">
              <w:rPr>
                <w:b w:val="0"/>
                <w:bCs/>
              </w:rPr>
              <w:t>Project</w:t>
            </w:r>
          </w:p>
        </w:tc>
        <w:tc>
          <w:tcPr>
            <w:tcW w:w="1979" w:type="dxa"/>
            <w:tcBorders>
              <w:top w:val="nil"/>
              <w:bottom w:val="nil"/>
            </w:tcBorders>
            <w:shd w:val="clear" w:color="auto" w:fill="F2F2F2" w:themeFill="background1" w:themeFillShade="F2"/>
            <w:vAlign w:val="center"/>
          </w:tcPr>
          <w:p w14:paraId="0F46FE39" w14:textId="77777777" w:rsidR="006D6397" w:rsidRPr="00A83347" w:rsidRDefault="006D6397">
            <w:pPr>
              <w:pStyle w:val="BP3TableTextHeading"/>
              <w:rPr>
                <w:b w:val="0"/>
                <w:bCs/>
              </w:rPr>
            </w:pPr>
            <w:r w:rsidRPr="00A83347">
              <w:rPr>
                <w:b w:val="0"/>
                <w:bCs/>
              </w:rPr>
              <w:t>Estimated total cost</w:t>
            </w:r>
          </w:p>
        </w:tc>
        <w:tc>
          <w:tcPr>
            <w:tcW w:w="2126" w:type="dxa"/>
            <w:tcBorders>
              <w:top w:val="nil"/>
              <w:bottom w:val="nil"/>
            </w:tcBorders>
            <w:shd w:val="clear" w:color="auto" w:fill="F2F2F2" w:themeFill="background1" w:themeFillShade="F2"/>
            <w:vAlign w:val="center"/>
          </w:tcPr>
          <w:p w14:paraId="31937BB8" w14:textId="77777777" w:rsidR="006D6397" w:rsidRPr="00A83347" w:rsidRDefault="006D6397">
            <w:pPr>
              <w:pStyle w:val="BP3TableTextHeading"/>
              <w:jc w:val="center"/>
              <w:rPr>
                <w:b w:val="0"/>
                <w:bCs/>
              </w:rPr>
            </w:pPr>
            <w:r w:rsidRPr="00A83347">
              <w:rPr>
                <w:b w:val="0"/>
                <w:bCs/>
              </w:rPr>
              <w:t>Expenditure over four years to 2026-27</w:t>
            </w:r>
          </w:p>
        </w:tc>
      </w:tr>
      <w:tr w:rsidR="006D6397" w:rsidRPr="0099018D" w14:paraId="5B8A6AA0" w14:textId="77777777" w:rsidTr="00A43E39">
        <w:tblPrEx>
          <w:tblBorders>
            <w:bottom w:val="none" w:sz="0" w:space="0" w:color="auto"/>
            <w:insideH w:val="none" w:sz="0" w:space="0" w:color="auto"/>
          </w:tblBorders>
        </w:tblPrEx>
        <w:tc>
          <w:tcPr>
            <w:tcW w:w="5534" w:type="dxa"/>
            <w:tcBorders>
              <w:left w:val="nil"/>
              <w:bottom w:val="single" w:sz="4" w:space="0" w:color="808080" w:themeColor="background1" w:themeShade="80"/>
              <w:right w:val="nil"/>
            </w:tcBorders>
          </w:tcPr>
          <w:p w14:paraId="083A4B23" w14:textId="5FF96022" w:rsidR="006D6397" w:rsidRPr="004C4EA4" w:rsidRDefault="006D6397">
            <w:pPr>
              <w:pStyle w:val="BP3TableTextHeading"/>
              <w:rPr>
                <w:rFonts w:ascii="Arial" w:hAnsi="Arial"/>
                <w:b w:val="0"/>
                <w:bCs/>
              </w:rPr>
            </w:pPr>
            <w:r w:rsidRPr="6A341E18">
              <w:t>Transmission Acceleration Facility</w:t>
            </w:r>
          </w:p>
          <w:p w14:paraId="3F61219C" w14:textId="791D15AD" w:rsidR="006D6397" w:rsidRPr="0056562E" w:rsidRDefault="00410A52">
            <w:pPr>
              <w:pStyle w:val="BP3TableText"/>
            </w:pPr>
            <w:r w:rsidRPr="00410A52">
              <w:t>The Facility will help fast-track critical energy infrastructure to deliver lower cost and more reliable energy for all NSW consumers. Additional capital funding of $804</w:t>
            </w:r>
            <w:r w:rsidR="00EE3D3A">
              <w:t xml:space="preserve"> </w:t>
            </w:r>
            <w:r w:rsidRPr="00410A52">
              <w:t>m</w:t>
            </w:r>
            <w:r w:rsidR="00EE3D3A">
              <w:t>illion</w:t>
            </w:r>
            <w:r w:rsidRPr="00410A52">
              <w:t xml:space="preserve"> will support the delivery of the Electricity Infrastructure Roadmap through maintaining critical path for the Central-West Orana Renewable Energy Zone, New England Renewable </w:t>
            </w:r>
            <w:proofErr w:type="gramStart"/>
            <w:r w:rsidRPr="00410A52">
              <w:t>Zone</w:t>
            </w:r>
            <w:proofErr w:type="gramEnd"/>
            <w:r w:rsidRPr="00410A52">
              <w:t xml:space="preserve"> and the Hunter Transmission Project. Development funding supported by the Facility is intended to be recovered from private investors thereby replenishing the Facility to support further projects until final repayment in 2040.</w:t>
            </w:r>
          </w:p>
        </w:tc>
        <w:tc>
          <w:tcPr>
            <w:tcW w:w="1979" w:type="dxa"/>
            <w:tcBorders>
              <w:left w:val="nil"/>
              <w:bottom w:val="single" w:sz="4" w:space="0" w:color="808080" w:themeColor="background1" w:themeShade="80"/>
              <w:right w:val="nil"/>
            </w:tcBorders>
            <w:vAlign w:val="center"/>
          </w:tcPr>
          <w:p w14:paraId="0C53285F" w14:textId="61F99E7B" w:rsidR="006D6397" w:rsidRPr="00CC101A" w:rsidRDefault="006D6397">
            <w:pPr>
              <w:pStyle w:val="BP3TableText"/>
              <w:rPr>
                <w:rFonts w:ascii="Arial" w:hAnsi="Arial"/>
              </w:rPr>
            </w:pPr>
            <w:r w:rsidRPr="00B150F6">
              <w:rPr>
                <w:rFonts w:eastAsia="Arial"/>
              </w:rPr>
              <w:t>$</w:t>
            </w:r>
            <w:r w:rsidR="00BB4BA2" w:rsidRPr="00B150F6">
              <w:rPr>
                <w:rFonts w:eastAsia="Arial"/>
              </w:rPr>
              <w:t>4.4</w:t>
            </w:r>
            <w:r w:rsidRPr="00B150F6">
              <w:rPr>
                <w:rFonts w:eastAsia="Arial"/>
              </w:rPr>
              <w:t xml:space="preserve"> billion</w:t>
            </w:r>
            <w:r w:rsidRPr="6A341E18">
              <w:rPr>
                <w:rFonts w:ascii="Arial" w:hAnsi="Arial"/>
              </w:rPr>
              <w:t xml:space="preserve"> </w:t>
            </w:r>
          </w:p>
        </w:tc>
        <w:tc>
          <w:tcPr>
            <w:tcW w:w="2126" w:type="dxa"/>
            <w:tcBorders>
              <w:left w:val="nil"/>
              <w:bottom w:val="single" w:sz="4" w:space="0" w:color="808080" w:themeColor="background1" w:themeShade="80"/>
              <w:right w:val="nil"/>
            </w:tcBorders>
            <w:vAlign w:val="center"/>
          </w:tcPr>
          <w:p w14:paraId="6D406C5F" w14:textId="4E7FE0DE" w:rsidR="006D6397" w:rsidRPr="000C4288" w:rsidRDefault="006D6397">
            <w:pPr>
              <w:pStyle w:val="BP3TableText"/>
            </w:pPr>
            <w:r>
              <w:t>$</w:t>
            </w:r>
            <w:r w:rsidR="00391269">
              <w:t>3.5</w:t>
            </w:r>
            <w:r>
              <w:t xml:space="preserve"> billion</w:t>
            </w:r>
          </w:p>
        </w:tc>
      </w:tr>
      <w:tr w:rsidR="006D6397" w14:paraId="2C1DCF62" w14:textId="77777777" w:rsidTr="00A43E39">
        <w:tblPrEx>
          <w:tblBorders>
            <w:bottom w:val="none" w:sz="0" w:space="0" w:color="auto"/>
            <w:insideH w:val="none" w:sz="0" w:space="0" w:color="auto"/>
          </w:tblBorders>
        </w:tblPrEx>
        <w:trPr>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68296E8A" w14:textId="69CDFA53" w:rsidR="006D6397" w:rsidRDefault="006D6397">
            <w:pPr>
              <w:pStyle w:val="BP3TableTextHeading"/>
              <w:rPr>
                <w:b w:val="0"/>
                <w:bCs/>
              </w:rPr>
            </w:pPr>
            <w:r w:rsidRPr="02A7BB55">
              <w:t>New Sydney Fish Market</w:t>
            </w:r>
          </w:p>
          <w:p w14:paraId="18828BFC" w14:textId="77777777" w:rsidR="006D6397" w:rsidRDefault="006D6397">
            <w:pPr>
              <w:pStyle w:val="BP3TableText"/>
            </w:pPr>
            <w:r>
              <w:t xml:space="preserve">The New Fish Market is a reimagination of the iconic precinct, which is expected to attract 6 million visitors annually. Construction of the new Fish Market is expected to be completed in late 2024. </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634112F1" w14:textId="77777777" w:rsidR="006D6397" w:rsidRDefault="006D6397">
            <w:pPr>
              <w:pStyle w:val="BP3TableText"/>
              <w:rPr>
                <w:rFonts w:eastAsia="Arial"/>
              </w:rPr>
            </w:pPr>
            <w:r w:rsidRPr="02A7BB55">
              <w:rPr>
                <w:rFonts w:eastAsia="Arial"/>
              </w:rPr>
              <w:t>$836.0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280A3EE" w14:textId="77777777" w:rsidR="006D6397" w:rsidRDefault="006D6397">
            <w:pPr>
              <w:pStyle w:val="BP3TableText"/>
            </w:pPr>
            <w:r>
              <w:t>$477.7 million</w:t>
            </w:r>
          </w:p>
        </w:tc>
      </w:tr>
      <w:tr w:rsidR="006D6397" w:rsidRPr="0099018D" w14:paraId="30D2F238" w14:textId="77777777" w:rsidTr="00A43E39">
        <w:tblPrEx>
          <w:tblBorders>
            <w:bottom w:val="none" w:sz="0" w:space="0" w:color="auto"/>
            <w:insideH w:val="none" w:sz="0" w:space="0" w:color="auto"/>
          </w:tblBorders>
        </w:tblPrEx>
        <w:tc>
          <w:tcPr>
            <w:tcW w:w="5534" w:type="dxa"/>
            <w:tcBorders>
              <w:top w:val="single" w:sz="4" w:space="0" w:color="808080" w:themeColor="background1" w:themeShade="80"/>
              <w:left w:val="nil"/>
              <w:bottom w:val="single" w:sz="4" w:space="0" w:color="808080" w:themeColor="background1" w:themeShade="80"/>
              <w:right w:val="nil"/>
            </w:tcBorders>
          </w:tcPr>
          <w:p w14:paraId="0EA9A7FD" w14:textId="7D5A4670" w:rsidR="006D6397" w:rsidRPr="00486E2F" w:rsidRDefault="006D6397">
            <w:pPr>
              <w:pStyle w:val="BP3TableTextHeading"/>
              <w:rPr>
                <w:b w:val="0"/>
                <w:bCs/>
              </w:rPr>
            </w:pPr>
            <w:r w:rsidRPr="6A341E18">
              <w:t>Barangaroo Precinct</w:t>
            </w:r>
          </w:p>
          <w:p w14:paraId="1D9E5008" w14:textId="7F48D14A" w:rsidR="006D6397" w:rsidRPr="0059190F" w:rsidRDefault="006D6397">
            <w:pPr>
              <w:pStyle w:val="BP3TableText"/>
              <w:rPr>
                <w:b/>
              </w:rPr>
            </w:pPr>
            <w:r>
              <w:t>Continue the</w:t>
            </w:r>
            <w:r w:rsidRPr="007B382D">
              <w:t xml:space="preserve"> transformation of the Barangaroo precinct including the delivery of a </w:t>
            </w:r>
            <w:proofErr w:type="gramStart"/>
            <w:r w:rsidRPr="007B382D">
              <w:t>1.85 hectare</w:t>
            </w:r>
            <w:proofErr w:type="gramEnd"/>
            <w:r w:rsidRPr="007B382D">
              <w:t xml:space="preserve"> public park on Sydney’s Harbour, the fit-out of the Cutaway, a new public </w:t>
            </w:r>
            <w:r w:rsidR="00307AE5">
              <w:t>p</w:t>
            </w:r>
            <w:r w:rsidRPr="007B382D">
              <w:t>avilion and other capital projects to enhance local amenity, along with ongoing sustainability, art and culture initiatives.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5D710272" w14:textId="77777777" w:rsidR="006D6397" w:rsidRPr="00DD2ADC" w:rsidRDefault="006D6397">
            <w:pPr>
              <w:pStyle w:val="BP3TableText"/>
              <w:rPr>
                <w:rFonts w:eastAsia="Arial"/>
              </w:rPr>
            </w:pPr>
            <w:r w:rsidRPr="62AAD167">
              <w:rPr>
                <w:rFonts w:eastAsia="Arial"/>
              </w:rPr>
              <w:t>$</w:t>
            </w:r>
            <w:r>
              <w:rPr>
                <w:rFonts w:eastAsia="Arial"/>
              </w:rPr>
              <w:t>622.3</w:t>
            </w:r>
            <w:r w:rsidRPr="62AAD167">
              <w:rPr>
                <w:rFonts w:eastAsia="Arial"/>
              </w:rPr>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377AA73" w14:textId="77777777" w:rsidR="006D6397" w:rsidRDefault="006D6397">
            <w:pPr>
              <w:pStyle w:val="BP3TableText"/>
            </w:pPr>
            <w:r>
              <w:t>$325.0 million</w:t>
            </w:r>
          </w:p>
        </w:tc>
      </w:tr>
      <w:tr w:rsidR="006D6397" w14:paraId="78186210" w14:textId="77777777" w:rsidTr="00A43E39">
        <w:tblPrEx>
          <w:tblBorders>
            <w:bottom w:val="none" w:sz="0" w:space="0" w:color="auto"/>
            <w:insideH w:val="none" w:sz="0" w:space="0" w:color="auto"/>
          </w:tblBorders>
        </w:tblPrEx>
        <w:trPr>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27A30C29" w14:textId="4E162C91" w:rsidR="006D6397" w:rsidRDefault="006D6397">
            <w:pPr>
              <w:pStyle w:val="BP3TableTextHeading"/>
              <w:rPr>
                <w:b w:val="0"/>
              </w:rPr>
            </w:pPr>
            <w:r>
              <w:t>Zero and Low Emission Vehicle Reform</w:t>
            </w:r>
          </w:p>
          <w:p w14:paraId="3516551D" w14:textId="77777777" w:rsidR="006D6397" w:rsidRDefault="006D6397">
            <w:pPr>
              <w:pStyle w:val="BP3TableText"/>
            </w:pPr>
            <w:r>
              <w:t>The NSW Government’s Electric Vehicle Strategy supports NSW’s increased uptake of electronic vehicles as part of emission reduction and energy production goals.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34CC19AB" w14:textId="4C1D6674" w:rsidR="006D6397" w:rsidRPr="00C47E22" w:rsidRDefault="006D6397">
            <w:pPr>
              <w:pStyle w:val="BP3TableText"/>
              <w:rPr>
                <w:rFonts w:eastAsia="Arial"/>
              </w:rPr>
            </w:pPr>
            <w:r w:rsidRPr="00C47E22">
              <w:rPr>
                <w:rFonts w:eastAsia="Arial"/>
              </w:rPr>
              <w:t>$260.6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50190B0" w14:textId="77777777" w:rsidR="006D6397" w:rsidRPr="00C47E22" w:rsidRDefault="006D6397">
            <w:pPr>
              <w:pStyle w:val="BP3TableText"/>
            </w:pPr>
            <w:r w:rsidRPr="00C47E22">
              <w:t>$95.5 million</w:t>
            </w:r>
          </w:p>
        </w:tc>
      </w:tr>
      <w:tr w:rsidR="006D6397" w:rsidRPr="0099018D" w14:paraId="59CD21D2" w14:textId="77777777" w:rsidTr="00A43E39">
        <w:tblPrEx>
          <w:tblBorders>
            <w:bottom w:val="none" w:sz="0" w:space="0" w:color="auto"/>
            <w:insideH w:val="none" w:sz="0" w:space="0" w:color="auto"/>
          </w:tblBorders>
        </w:tblPrEx>
        <w:tc>
          <w:tcPr>
            <w:tcW w:w="5534" w:type="dxa"/>
            <w:tcBorders>
              <w:top w:val="single" w:sz="4" w:space="0" w:color="808080" w:themeColor="background1" w:themeShade="80"/>
              <w:left w:val="nil"/>
              <w:bottom w:val="single" w:sz="4" w:space="0" w:color="808080" w:themeColor="background1" w:themeShade="80"/>
              <w:right w:val="nil"/>
            </w:tcBorders>
          </w:tcPr>
          <w:p w14:paraId="5A76ED82" w14:textId="18C378D0" w:rsidR="006D6397" w:rsidRPr="0056562E" w:rsidRDefault="006D6397">
            <w:pPr>
              <w:pStyle w:val="BP3TableTextHeading"/>
            </w:pPr>
            <w:r w:rsidRPr="0056562E">
              <w:t>Blackwattle Bay Urban Renewal</w:t>
            </w:r>
          </w:p>
          <w:p w14:paraId="1F826B12" w14:textId="77777777" w:rsidR="006D6397" w:rsidRPr="00BD6E97" w:rsidRDefault="006D6397">
            <w:pPr>
              <w:pStyle w:val="BP3TableText"/>
            </w:pPr>
            <w:r>
              <w:t>The urban renewal of Blackwattle Bay is a rare opportunity for new housing, employment and harbourfront community spaces located less than 1 kilometre from the Sydney CBD.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69525905" w14:textId="77777777" w:rsidR="006D6397" w:rsidRPr="00DD2ADC" w:rsidRDefault="006D6397">
            <w:pPr>
              <w:pStyle w:val="BP3TableText"/>
            </w:pPr>
            <w:r>
              <w:t>$79.3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72DF999" w14:textId="77777777" w:rsidR="006D6397" w:rsidRDefault="006D6397">
            <w:pPr>
              <w:pStyle w:val="BP3TableText"/>
            </w:pPr>
            <w:r>
              <w:t>$71.1 million</w:t>
            </w:r>
          </w:p>
        </w:tc>
      </w:tr>
    </w:tbl>
    <w:p w14:paraId="0BA683BA" w14:textId="7F59D0DA" w:rsidR="00BE3685" w:rsidRPr="000E239F" w:rsidRDefault="00BE3685" w:rsidP="00BE3685">
      <w:pPr>
        <w:pStyle w:val="BP3BodyText"/>
      </w:pPr>
      <w:r w:rsidRPr="00BE3685">
        <w:t xml:space="preserve">Pages </w:t>
      </w:r>
      <w:r>
        <w:t>4</w:t>
      </w:r>
      <w:r w:rsidRPr="00BE3685">
        <w:t>-</w:t>
      </w:r>
      <w:r w:rsidR="000A20EB">
        <w:t>6</w:t>
      </w:r>
      <w:r w:rsidR="00E23E29">
        <w:t>5</w:t>
      </w:r>
      <w:r w:rsidRPr="00BE3685">
        <w:t xml:space="preserve"> to </w:t>
      </w:r>
      <w:r>
        <w:t>4</w:t>
      </w:r>
      <w:r w:rsidRPr="00BE3685">
        <w:t>-</w:t>
      </w:r>
      <w:r w:rsidR="000A20EB">
        <w:t>6</w:t>
      </w:r>
      <w:r w:rsidR="00E23E29">
        <w:t>6</w:t>
      </w:r>
      <w:r w:rsidRPr="00BE3685">
        <w:t xml:space="preserve"> of Chapter </w:t>
      </w:r>
      <w:r>
        <w:t>4</w:t>
      </w:r>
      <w:r w:rsidRPr="00BE3685">
        <w:t xml:space="preserve"> of this </w:t>
      </w:r>
      <w:r w:rsidRPr="00307AE5">
        <w:rPr>
          <w:i/>
        </w:rPr>
        <w:t>Infrastructure Statement</w:t>
      </w:r>
      <w:r w:rsidRPr="00BE3685">
        <w:t xml:space="preserve"> lists the major capital projects and minor works for </w:t>
      </w:r>
      <w:r>
        <w:t>the Treasury agencies</w:t>
      </w:r>
      <w:r w:rsidRPr="00BE3685">
        <w:t>, including the ETC, estimated expenditure to 30</w:t>
      </w:r>
      <w:r w:rsidR="00307AE5">
        <w:t> </w:t>
      </w:r>
      <w:r w:rsidRPr="00BE3685">
        <w:t>June 2023, and 2023-24 allocation.</w:t>
      </w:r>
    </w:p>
    <w:p w14:paraId="5CA8E388" w14:textId="0F5CEEAF" w:rsidR="008966C1" w:rsidRDefault="008966C1" w:rsidP="00883F12">
      <w:pPr>
        <w:pStyle w:val="BP3BodyText"/>
      </w:pPr>
    </w:p>
    <w:sectPr w:rsidR="008966C1" w:rsidSect="00CF4550">
      <w:headerReference w:type="even" r:id="rId32"/>
      <w:headerReference w:type="default" r:id="rId33"/>
      <w:footerReference w:type="even" r:id="rId34"/>
      <w:footerReference w:type="default" r:id="rId35"/>
      <w:headerReference w:type="first" r:id="rId36"/>
      <w:footerReference w:type="first" r:id="rId37"/>
      <w:pgSz w:w="11907" w:h="16840" w:code="9"/>
      <w:pgMar w:top="1134" w:right="1134" w:bottom="454" w:left="1134" w:header="454" w:footer="45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2E551" w14:textId="77777777" w:rsidR="00C70045" w:rsidRDefault="00C70045">
      <w:r>
        <w:separator/>
      </w:r>
    </w:p>
    <w:p w14:paraId="18F42A85" w14:textId="77777777" w:rsidR="00C70045" w:rsidRDefault="00C70045"/>
    <w:p w14:paraId="6A0FFED7" w14:textId="77777777" w:rsidR="00C70045" w:rsidRDefault="00C70045"/>
  </w:endnote>
  <w:endnote w:type="continuationSeparator" w:id="0">
    <w:p w14:paraId="443B98CA" w14:textId="77777777" w:rsidR="00C70045" w:rsidRDefault="00C70045">
      <w:r>
        <w:continuationSeparator/>
      </w:r>
    </w:p>
    <w:p w14:paraId="3D615FC4" w14:textId="77777777" w:rsidR="00C70045" w:rsidRDefault="00C70045"/>
    <w:p w14:paraId="5BA3BFA3" w14:textId="77777777" w:rsidR="00C70045" w:rsidRDefault="00C70045"/>
  </w:endnote>
  <w:endnote w:type="continuationNotice" w:id="1">
    <w:p w14:paraId="5BA02B43" w14:textId="77777777" w:rsidR="00C70045" w:rsidRDefault="00C700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w:panose1 w:val="00000000000000000000"/>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15AF3" w14:textId="75B569D2" w:rsidR="003E758F" w:rsidRPr="00C16614" w:rsidRDefault="003E758F" w:rsidP="00B354D9">
    <w:pPr>
      <w:pBdr>
        <w:top w:val="single" w:sz="4" w:space="4" w:color="auto"/>
      </w:pBdr>
      <w:tabs>
        <w:tab w:val="right" w:pos="9639"/>
      </w:tabs>
      <w:rPr>
        <w:rFonts w:ascii="Public Sans" w:hAnsi="Public Sans" w:cs="Arial"/>
        <w:sz w:val="14"/>
        <w:szCs w:val="14"/>
      </w:rPr>
    </w:pPr>
    <w:r w:rsidRPr="00C16614">
      <w:rPr>
        <w:rFonts w:ascii="Public Sans" w:hAnsi="Public Sans" w:cs="Arial"/>
        <w:sz w:val="18"/>
        <w:szCs w:val="18"/>
      </w:rPr>
      <w:t xml:space="preserve">2 - </w:t>
    </w:r>
    <w:r w:rsidRPr="00C16614">
      <w:rPr>
        <w:rFonts w:ascii="Public Sans" w:hAnsi="Public Sans" w:cs="Arial"/>
        <w:sz w:val="18"/>
        <w:szCs w:val="18"/>
      </w:rPr>
      <w:fldChar w:fldCharType="begin"/>
    </w:r>
    <w:r w:rsidRPr="00C16614">
      <w:rPr>
        <w:rFonts w:ascii="Public Sans" w:hAnsi="Public Sans" w:cs="Arial"/>
        <w:sz w:val="18"/>
        <w:szCs w:val="18"/>
      </w:rPr>
      <w:instrText xml:space="preserve"> PAGE   \* MERGEFORMAT </w:instrText>
    </w:r>
    <w:r w:rsidRPr="00C16614">
      <w:rPr>
        <w:rFonts w:ascii="Public Sans" w:hAnsi="Public Sans" w:cs="Arial"/>
        <w:sz w:val="18"/>
        <w:szCs w:val="18"/>
      </w:rPr>
      <w:fldChar w:fldCharType="separate"/>
    </w:r>
    <w:r w:rsidRPr="00C16614">
      <w:rPr>
        <w:rFonts w:ascii="Public Sans" w:hAnsi="Public Sans" w:cs="Arial"/>
        <w:sz w:val="18"/>
        <w:szCs w:val="18"/>
      </w:rPr>
      <w:t>32</w:t>
    </w:r>
    <w:r w:rsidRPr="00C16614">
      <w:rPr>
        <w:rFonts w:ascii="Public Sans" w:hAnsi="Public Sans" w:cs="Arial"/>
        <w:sz w:val="18"/>
        <w:szCs w:val="18"/>
      </w:rPr>
      <w:fldChar w:fldCharType="end"/>
    </w:r>
    <w:r w:rsidRPr="00C16614">
      <w:rPr>
        <w:rFonts w:ascii="Public Sans" w:hAnsi="Public Sans" w:cs="Arial"/>
        <w:sz w:val="18"/>
        <w:szCs w:val="18"/>
      </w:rPr>
      <w:tab/>
      <w:t>Infrastructure Statement 2023-24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E44EC" w14:textId="77777777" w:rsidR="003E758F" w:rsidRPr="00C16614" w:rsidRDefault="003E758F" w:rsidP="00E102ED">
    <w:pPr>
      <w:pBdr>
        <w:top w:val="single" w:sz="4" w:space="4" w:color="auto"/>
      </w:pBdr>
      <w:tabs>
        <w:tab w:val="right" w:pos="9639"/>
      </w:tabs>
      <w:rPr>
        <w:rFonts w:ascii="Public Sans" w:hAnsi="Public Sans" w:cs="Arial"/>
        <w:sz w:val="18"/>
        <w:szCs w:val="18"/>
      </w:rPr>
    </w:pPr>
    <w:r w:rsidRPr="00C16614">
      <w:rPr>
        <w:rFonts w:ascii="Public Sans" w:hAnsi="Public Sans" w:cs="Arial"/>
        <w:sz w:val="18"/>
        <w:szCs w:val="18"/>
      </w:rPr>
      <w:t>Infrastructure Statement 2023-24</w:t>
    </w:r>
    <w:r w:rsidRPr="00C16614">
      <w:rPr>
        <w:rFonts w:ascii="Public Sans" w:hAnsi="Public Sans" w:cs="Arial"/>
        <w:sz w:val="18"/>
        <w:szCs w:val="18"/>
      </w:rPr>
      <w:tab/>
      <w:t xml:space="preserve">2 - </w:t>
    </w:r>
    <w:r w:rsidRPr="00C16614">
      <w:rPr>
        <w:rFonts w:ascii="Public Sans" w:hAnsi="Public Sans" w:cs="Arial"/>
        <w:sz w:val="18"/>
        <w:szCs w:val="18"/>
      </w:rPr>
      <w:fldChar w:fldCharType="begin"/>
    </w:r>
    <w:r w:rsidRPr="00C16614">
      <w:rPr>
        <w:rFonts w:ascii="Public Sans" w:hAnsi="Public Sans" w:cs="Arial"/>
        <w:sz w:val="18"/>
        <w:szCs w:val="18"/>
      </w:rPr>
      <w:instrText xml:space="preserve"> PAGE   \* MERGEFORMAT </w:instrText>
    </w:r>
    <w:r w:rsidRPr="00C16614">
      <w:rPr>
        <w:rFonts w:ascii="Public Sans" w:hAnsi="Public Sans" w:cs="Arial"/>
        <w:sz w:val="18"/>
        <w:szCs w:val="18"/>
      </w:rPr>
      <w:fldChar w:fldCharType="separate"/>
    </w:r>
    <w:r w:rsidRPr="00C16614">
      <w:rPr>
        <w:rFonts w:ascii="Public Sans" w:hAnsi="Public Sans" w:cs="Arial"/>
        <w:sz w:val="18"/>
        <w:szCs w:val="18"/>
      </w:rPr>
      <w:t>31</w:t>
    </w:r>
    <w:r w:rsidRPr="00C16614">
      <w:rPr>
        <w:rFonts w:ascii="Public Sans" w:hAnsi="Public Sans"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9731C" w14:textId="77777777" w:rsidR="003E758F" w:rsidRPr="00963B1D" w:rsidRDefault="003E758F" w:rsidP="00D16946">
    <w:pPr>
      <w:pBdr>
        <w:top w:val="single" w:sz="4" w:space="4" w:color="auto"/>
      </w:pBdr>
      <w:tabs>
        <w:tab w:val="right" w:pos="9639"/>
      </w:tabs>
      <w:rPr>
        <w:rFonts w:ascii="Public Sans" w:hAnsi="Public Sans" w:cs="Arial"/>
        <w:sz w:val="18"/>
        <w:szCs w:val="18"/>
      </w:rPr>
    </w:pPr>
    <w:r w:rsidRPr="00963B1D">
      <w:rPr>
        <w:rFonts w:ascii="Public Sans" w:hAnsi="Public Sans" w:cs="Arial"/>
        <w:sz w:val="18"/>
        <w:szCs w:val="18"/>
      </w:rPr>
      <w:t>Infrastructure Statement 2023-24</w:t>
    </w:r>
    <w:r w:rsidRPr="00963B1D">
      <w:rPr>
        <w:rFonts w:ascii="Public Sans" w:hAnsi="Public Sans" w:cs="Arial"/>
        <w:sz w:val="18"/>
        <w:szCs w:val="18"/>
      </w:rPr>
      <w:tab/>
      <w:t xml:space="preserve">2 - </w:t>
    </w:r>
    <w:r w:rsidRPr="00963B1D">
      <w:rPr>
        <w:rFonts w:ascii="Public Sans" w:hAnsi="Public Sans" w:cs="Arial"/>
        <w:sz w:val="18"/>
        <w:szCs w:val="18"/>
      </w:rPr>
      <w:fldChar w:fldCharType="begin"/>
    </w:r>
    <w:r w:rsidRPr="00963B1D">
      <w:rPr>
        <w:rFonts w:ascii="Public Sans" w:hAnsi="Public Sans" w:cs="Arial"/>
        <w:sz w:val="18"/>
        <w:szCs w:val="18"/>
      </w:rPr>
      <w:instrText xml:space="preserve"> PAGE   \* MERGEFORMAT </w:instrText>
    </w:r>
    <w:r w:rsidRPr="00963B1D">
      <w:rPr>
        <w:rFonts w:ascii="Public Sans" w:hAnsi="Public Sans" w:cs="Arial"/>
        <w:sz w:val="18"/>
        <w:szCs w:val="18"/>
      </w:rPr>
      <w:fldChar w:fldCharType="separate"/>
    </w:r>
    <w:r w:rsidRPr="00963B1D">
      <w:rPr>
        <w:rFonts w:ascii="Public Sans" w:hAnsi="Public Sans" w:cs="Arial"/>
        <w:sz w:val="18"/>
        <w:szCs w:val="18"/>
      </w:rPr>
      <w:t>1</w:t>
    </w:r>
    <w:r w:rsidRPr="00963B1D">
      <w:rPr>
        <w:rFonts w:ascii="Public Sans" w:hAnsi="Public Sans" w:cs="Arial"/>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D1911" w14:textId="33B0623A" w:rsidR="006A5051" w:rsidRPr="0011292D" w:rsidRDefault="006A5051" w:rsidP="001E0E3F">
    <w:pPr>
      <w:pBdr>
        <w:top w:val="single" w:sz="4" w:space="4" w:color="auto"/>
      </w:pBdr>
      <w:tabs>
        <w:tab w:val="right" w:pos="9639"/>
      </w:tabs>
      <w:rPr>
        <w:rFonts w:ascii="Public Sans" w:hAnsi="Public Sans" w:cs="Arial"/>
        <w:sz w:val="18"/>
        <w:szCs w:val="18"/>
      </w:rPr>
    </w:pPr>
    <w:r w:rsidRPr="0011292D">
      <w:rPr>
        <w:rFonts w:ascii="Public Sans" w:hAnsi="Public Sans" w:cs="Arial"/>
        <w:sz w:val="18"/>
        <w:szCs w:val="18"/>
      </w:rPr>
      <w:t xml:space="preserve">2 - </w:t>
    </w:r>
    <w:r w:rsidRPr="0011292D">
      <w:rPr>
        <w:rFonts w:ascii="Public Sans" w:hAnsi="Public Sans" w:cs="Arial"/>
        <w:sz w:val="18"/>
        <w:szCs w:val="18"/>
      </w:rPr>
      <w:fldChar w:fldCharType="begin"/>
    </w:r>
    <w:r w:rsidRPr="0011292D">
      <w:rPr>
        <w:rFonts w:ascii="Public Sans" w:hAnsi="Public Sans" w:cs="Arial"/>
        <w:sz w:val="18"/>
        <w:szCs w:val="18"/>
      </w:rPr>
      <w:instrText xml:space="preserve"> PAGE   \* MERGEFORMAT </w:instrText>
    </w:r>
    <w:r w:rsidRPr="0011292D">
      <w:rPr>
        <w:rFonts w:ascii="Public Sans" w:hAnsi="Public Sans" w:cs="Arial"/>
        <w:sz w:val="18"/>
        <w:szCs w:val="18"/>
      </w:rPr>
      <w:fldChar w:fldCharType="separate"/>
    </w:r>
    <w:r w:rsidRPr="0011292D">
      <w:rPr>
        <w:rFonts w:ascii="Public Sans" w:hAnsi="Public Sans" w:cs="Arial"/>
        <w:sz w:val="18"/>
        <w:szCs w:val="18"/>
      </w:rPr>
      <w:t>32</w:t>
    </w:r>
    <w:r w:rsidRPr="0011292D">
      <w:rPr>
        <w:rFonts w:ascii="Public Sans" w:hAnsi="Public Sans" w:cs="Arial"/>
        <w:sz w:val="18"/>
        <w:szCs w:val="18"/>
      </w:rPr>
      <w:fldChar w:fldCharType="end"/>
    </w:r>
    <w:r w:rsidRPr="0011292D">
      <w:rPr>
        <w:rFonts w:ascii="Public Sans" w:hAnsi="Public Sans" w:cs="Arial"/>
        <w:sz w:val="18"/>
        <w:szCs w:val="18"/>
      </w:rPr>
      <w:tab/>
      <w:t xml:space="preserve">Infrastructure Statement </w:t>
    </w:r>
    <w:r w:rsidR="00B354D9" w:rsidRPr="0011292D">
      <w:rPr>
        <w:rFonts w:ascii="Public Sans" w:hAnsi="Public Sans" w:cs="Arial"/>
        <w:sz w:val="18"/>
        <w:szCs w:val="18"/>
      </w:rPr>
      <w:t>2023-24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D1913" w14:textId="0C67BD95" w:rsidR="006A5051" w:rsidRPr="0011292D" w:rsidRDefault="006A5051" w:rsidP="00E102ED">
    <w:pPr>
      <w:pBdr>
        <w:top w:val="single" w:sz="4" w:space="4" w:color="auto"/>
      </w:pBdr>
      <w:tabs>
        <w:tab w:val="right" w:pos="9639"/>
      </w:tabs>
      <w:rPr>
        <w:rFonts w:ascii="Public Sans" w:hAnsi="Public Sans" w:cs="Arial"/>
        <w:sz w:val="18"/>
        <w:szCs w:val="18"/>
      </w:rPr>
    </w:pPr>
    <w:r w:rsidRPr="0011292D">
      <w:rPr>
        <w:rFonts w:ascii="Public Sans" w:hAnsi="Public Sans" w:cs="Arial"/>
        <w:sz w:val="18"/>
        <w:szCs w:val="18"/>
      </w:rPr>
      <w:t xml:space="preserve">Infrastructure Statement </w:t>
    </w:r>
    <w:r w:rsidR="00B354D9" w:rsidRPr="0011292D">
      <w:rPr>
        <w:rFonts w:ascii="Public Sans" w:hAnsi="Public Sans" w:cs="Arial"/>
        <w:sz w:val="18"/>
        <w:szCs w:val="18"/>
      </w:rPr>
      <w:t>2023-24</w:t>
    </w:r>
    <w:r w:rsidRPr="0011292D">
      <w:rPr>
        <w:rFonts w:ascii="Public Sans" w:hAnsi="Public Sans" w:cs="Arial"/>
        <w:sz w:val="18"/>
        <w:szCs w:val="18"/>
      </w:rPr>
      <w:tab/>
      <w:t xml:space="preserve">2 - </w:t>
    </w:r>
    <w:r w:rsidRPr="0011292D">
      <w:rPr>
        <w:rFonts w:ascii="Public Sans" w:hAnsi="Public Sans" w:cs="Arial"/>
        <w:sz w:val="18"/>
        <w:szCs w:val="18"/>
      </w:rPr>
      <w:fldChar w:fldCharType="begin"/>
    </w:r>
    <w:r w:rsidRPr="0011292D">
      <w:rPr>
        <w:rFonts w:ascii="Public Sans" w:hAnsi="Public Sans" w:cs="Arial"/>
        <w:sz w:val="18"/>
        <w:szCs w:val="18"/>
      </w:rPr>
      <w:instrText xml:space="preserve"> PAGE   \* MERGEFORMAT </w:instrText>
    </w:r>
    <w:r w:rsidRPr="0011292D">
      <w:rPr>
        <w:rFonts w:ascii="Public Sans" w:hAnsi="Public Sans" w:cs="Arial"/>
        <w:sz w:val="18"/>
        <w:szCs w:val="18"/>
      </w:rPr>
      <w:fldChar w:fldCharType="separate"/>
    </w:r>
    <w:r w:rsidRPr="0011292D">
      <w:rPr>
        <w:rFonts w:ascii="Public Sans" w:hAnsi="Public Sans" w:cs="Arial"/>
        <w:sz w:val="18"/>
        <w:szCs w:val="18"/>
      </w:rPr>
      <w:t>31</w:t>
    </w:r>
    <w:r w:rsidRPr="0011292D">
      <w:rPr>
        <w:rFonts w:ascii="Public Sans" w:hAnsi="Public Sans" w:cs="Arial"/>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D1916" w14:textId="04425530" w:rsidR="006A5051" w:rsidRPr="0011292D" w:rsidRDefault="006A5051" w:rsidP="00D16946">
    <w:pPr>
      <w:pBdr>
        <w:top w:val="single" w:sz="4" w:space="4" w:color="auto"/>
      </w:pBdr>
      <w:tabs>
        <w:tab w:val="right" w:pos="9639"/>
      </w:tabs>
      <w:rPr>
        <w:rFonts w:ascii="Public Sans" w:hAnsi="Public Sans" w:cs="Arial"/>
        <w:sz w:val="18"/>
        <w:szCs w:val="18"/>
      </w:rPr>
    </w:pPr>
    <w:r w:rsidRPr="0011292D">
      <w:rPr>
        <w:rFonts w:ascii="Public Sans" w:hAnsi="Public Sans" w:cs="Arial"/>
        <w:sz w:val="18"/>
        <w:szCs w:val="18"/>
      </w:rPr>
      <w:t xml:space="preserve">Infrastructure Statement </w:t>
    </w:r>
    <w:r w:rsidR="00B354D9" w:rsidRPr="0011292D">
      <w:rPr>
        <w:rFonts w:ascii="Public Sans" w:hAnsi="Public Sans" w:cs="Arial"/>
        <w:sz w:val="18"/>
        <w:szCs w:val="18"/>
      </w:rPr>
      <w:t>2023-24</w:t>
    </w:r>
    <w:r w:rsidRPr="0011292D">
      <w:rPr>
        <w:rFonts w:ascii="Public Sans" w:hAnsi="Public Sans" w:cs="Arial"/>
        <w:sz w:val="18"/>
        <w:szCs w:val="18"/>
      </w:rPr>
      <w:tab/>
      <w:t xml:space="preserve">2 - </w:t>
    </w:r>
    <w:r w:rsidRPr="0011292D">
      <w:rPr>
        <w:rFonts w:ascii="Public Sans" w:hAnsi="Public Sans" w:cs="Arial"/>
        <w:sz w:val="18"/>
        <w:szCs w:val="18"/>
      </w:rPr>
      <w:fldChar w:fldCharType="begin"/>
    </w:r>
    <w:r w:rsidRPr="0011292D">
      <w:rPr>
        <w:rFonts w:ascii="Public Sans" w:hAnsi="Public Sans" w:cs="Arial"/>
        <w:sz w:val="18"/>
        <w:szCs w:val="18"/>
      </w:rPr>
      <w:instrText xml:space="preserve"> PAGE   \* MERGEFORMAT </w:instrText>
    </w:r>
    <w:r w:rsidRPr="0011292D">
      <w:rPr>
        <w:rFonts w:ascii="Public Sans" w:hAnsi="Public Sans" w:cs="Arial"/>
        <w:sz w:val="18"/>
        <w:szCs w:val="18"/>
      </w:rPr>
      <w:fldChar w:fldCharType="separate"/>
    </w:r>
    <w:r w:rsidRPr="0011292D">
      <w:rPr>
        <w:rFonts w:ascii="Public Sans" w:hAnsi="Public Sans" w:cs="Arial"/>
        <w:sz w:val="18"/>
        <w:szCs w:val="18"/>
      </w:rPr>
      <w:t>1</w:t>
    </w:r>
    <w:r w:rsidRPr="0011292D">
      <w:rPr>
        <w:rFonts w:ascii="Public Sans" w:hAnsi="Public Sans" w:cs="Arial"/>
        <w:sz w:val="18"/>
        <w:szCs w:val="18"/>
      </w:rPr>
      <w:fldChar w:fldCharType="end"/>
    </w:r>
  </w:p>
  <w:p w14:paraId="5DD2932D" w14:textId="1E66F983" w:rsidR="00B354D9" w:rsidRPr="0011292D" w:rsidRDefault="00B354D9" w:rsidP="0051241A">
    <w:pPr>
      <w:pBdr>
        <w:top w:val="single" w:sz="4" w:space="4" w:color="auto"/>
      </w:pBdr>
      <w:tabs>
        <w:tab w:val="right" w:pos="9639"/>
      </w:tabs>
      <w:rPr>
        <w:rFonts w:ascii="Public Sans" w:hAnsi="Public Sans" w:cs="Arial"/>
        <w:sz w:val="14"/>
        <w:szCs w:val="14"/>
      </w:rPr>
    </w:pPr>
    <w:r w:rsidRPr="0011292D">
      <w:rPr>
        <w:rFonts w:ascii="Public Sans" w:hAnsi="Public Sans" w:cs="Arial"/>
        <w:sz w:val="14"/>
        <w:szCs w:val="14"/>
      </w:rPr>
      <w:fldChar w:fldCharType="begin"/>
    </w:r>
    <w:r w:rsidRPr="0011292D">
      <w:rPr>
        <w:rFonts w:ascii="Public Sans" w:hAnsi="Public Sans" w:cs="Arial"/>
        <w:sz w:val="14"/>
        <w:szCs w:val="14"/>
      </w:rPr>
      <w:instrText xml:space="preserve"> FILENAME  \p  \* MERGEFORMAT </w:instrText>
    </w:r>
    <w:r w:rsidRPr="0011292D">
      <w:rPr>
        <w:rFonts w:ascii="Public Sans" w:hAnsi="Public Sans" w:cs="Arial"/>
        <w:sz w:val="14"/>
        <w:szCs w:val="14"/>
      </w:rPr>
      <w:fldChar w:fldCharType="separate"/>
    </w:r>
    <w:r w:rsidR="004C425C">
      <w:rPr>
        <w:rFonts w:ascii="Public Sans" w:hAnsi="Public Sans" w:cs="Arial"/>
        <w:noProof/>
        <w:sz w:val="14"/>
        <w:szCs w:val="14"/>
      </w:rPr>
      <w:t>https://nswgov.sharepoint.com/sites/TSY2019-20Budget/Shared Documents/General/2023-24 Budget/12. Website/BP3 - Infrastructure Statement/WORD/Chapter 2 - New Infrastructure program to support essential services, housing and communities-BP3 2023-24 Budg.docx</w:t>
    </w:r>
    <w:r w:rsidRPr="0011292D">
      <w:rPr>
        <w:rFonts w:ascii="Public Sans" w:hAnsi="Public Sans" w:cs="Arial"/>
        <w:sz w:val="14"/>
        <w:szCs w:val="14"/>
      </w:rPr>
      <w:fldChar w:fldCharType="end"/>
    </w:r>
    <w:r w:rsidRPr="0011292D">
      <w:rPr>
        <w:rFonts w:ascii="Public Sans" w:hAnsi="Public Sans" w:cs="Arial"/>
        <w:sz w:val="14"/>
        <w:szCs w:val="14"/>
      </w:rPr>
      <w:tab/>
    </w:r>
    <w:r w:rsidRPr="0011292D">
      <w:rPr>
        <w:rFonts w:ascii="Public Sans" w:hAnsi="Public Sans" w:cs="Arial"/>
        <w:sz w:val="14"/>
        <w:szCs w:val="14"/>
      </w:rPr>
      <w:fldChar w:fldCharType="begin"/>
    </w:r>
    <w:r w:rsidRPr="0011292D">
      <w:rPr>
        <w:rFonts w:ascii="Public Sans" w:hAnsi="Public Sans" w:cs="Arial"/>
        <w:sz w:val="14"/>
        <w:szCs w:val="14"/>
      </w:rPr>
      <w:instrText xml:space="preserve"> DATE  \@ "d/M/yyyy h:mm am/pm"  \* MERGEFORMAT </w:instrText>
    </w:r>
    <w:r w:rsidRPr="0011292D">
      <w:rPr>
        <w:rFonts w:ascii="Public Sans" w:hAnsi="Public Sans" w:cs="Arial"/>
        <w:sz w:val="14"/>
        <w:szCs w:val="14"/>
      </w:rPr>
      <w:fldChar w:fldCharType="separate"/>
    </w:r>
    <w:r w:rsidR="004C425C">
      <w:rPr>
        <w:rFonts w:ascii="Public Sans" w:hAnsi="Public Sans" w:cs="Arial"/>
        <w:noProof/>
        <w:sz w:val="14"/>
        <w:szCs w:val="14"/>
      </w:rPr>
      <w:t>16/9/2023 8:46 PM</w:t>
    </w:r>
    <w:r w:rsidRPr="0011292D">
      <w:rPr>
        <w:rFonts w:ascii="Public Sans" w:hAnsi="Public Sans" w:cs="Arial"/>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8344B" w14:textId="77777777" w:rsidR="00C70045" w:rsidRDefault="00C70045">
      <w:r>
        <w:separator/>
      </w:r>
    </w:p>
  </w:footnote>
  <w:footnote w:type="continuationSeparator" w:id="0">
    <w:p w14:paraId="31D1DFA2" w14:textId="77777777" w:rsidR="00C70045" w:rsidRDefault="00C70045">
      <w:r>
        <w:continuationSeparator/>
      </w:r>
    </w:p>
    <w:p w14:paraId="5B7D0F4F" w14:textId="77777777" w:rsidR="00C70045" w:rsidRDefault="00C70045"/>
    <w:p w14:paraId="67C13226" w14:textId="77777777" w:rsidR="00C70045" w:rsidRDefault="00C70045"/>
  </w:footnote>
  <w:footnote w:type="continuationNotice" w:id="1">
    <w:p w14:paraId="194EFEE8" w14:textId="77777777" w:rsidR="00C70045" w:rsidRDefault="00C70045"/>
  </w:footnote>
  <w:footnote w:id="2">
    <w:p w14:paraId="6C450BF5" w14:textId="7646D63F" w:rsidR="00291BC7" w:rsidRPr="00DC7490" w:rsidRDefault="00291BC7" w:rsidP="00DC7490">
      <w:pPr>
        <w:pStyle w:val="FootnoteText"/>
        <w:ind w:left="709" w:hanging="283"/>
        <w:rPr>
          <w:rFonts w:ascii="Public Sans" w:hAnsi="Public Sans"/>
          <w:sz w:val="17"/>
          <w:szCs w:val="17"/>
        </w:rPr>
      </w:pPr>
      <w:r w:rsidRPr="00DC7490">
        <w:rPr>
          <w:rStyle w:val="FootnoteReference"/>
          <w:rFonts w:ascii="Public Sans" w:hAnsi="Public Sans"/>
          <w:sz w:val="17"/>
          <w:szCs w:val="17"/>
        </w:rPr>
        <w:footnoteRef/>
      </w:r>
      <w:r w:rsidRPr="003E3352">
        <w:rPr>
          <w:rFonts w:ascii="Public Sans" w:hAnsi="Public Sans"/>
          <w:sz w:val="17"/>
          <w:szCs w:val="17"/>
        </w:rPr>
        <w:t xml:space="preserve"> </w:t>
      </w:r>
      <w:r w:rsidR="00DC7490" w:rsidRPr="00DC7490">
        <w:rPr>
          <w:rFonts w:ascii="Public Sans" w:hAnsi="Public Sans"/>
          <w:sz w:val="17"/>
          <w:szCs w:val="17"/>
        </w:rPr>
        <w:tab/>
      </w:r>
      <w:r w:rsidR="005D0CD9" w:rsidRPr="00DC7490">
        <w:rPr>
          <w:rFonts w:ascii="Public Sans" w:hAnsi="Public Sans"/>
          <w:sz w:val="17"/>
          <w:szCs w:val="17"/>
        </w:rPr>
        <w:t>The four</w:t>
      </w:r>
      <w:r w:rsidR="000F0649" w:rsidRPr="00DC7490">
        <w:rPr>
          <w:rFonts w:ascii="Public Sans" w:hAnsi="Public Sans"/>
          <w:sz w:val="17"/>
          <w:szCs w:val="17"/>
        </w:rPr>
        <w:t xml:space="preserve"> </w:t>
      </w:r>
      <w:r w:rsidR="005D0CD9" w:rsidRPr="00DC7490">
        <w:rPr>
          <w:rFonts w:ascii="Public Sans" w:hAnsi="Public Sans"/>
          <w:sz w:val="17"/>
          <w:szCs w:val="17"/>
        </w:rPr>
        <w:t xml:space="preserve">year Health </w:t>
      </w:r>
      <w:r w:rsidR="0082718C" w:rsidRPr="00DC7490">
        <w:rPr>
          <w:rFonts w:ascii="Public Sans" w:hAnsi="Public Sans"/>
          <w:sz w:val="17"/>
          <w:szCs w:val="17"/>
        </w:rPr>
        <w:t>capital</w:t>
      </w:r>
      <w:r w:rsidR="00863273" w:rsidRPr="00DC7490">
        <w:rPr>
          <w:rFonts w:ascii="Public Sans" w:hAnsi="Public Sans"/>
          <w:sz w:val="17"/>
          <w:szCs w:val="17"/>
        </w:rPr>
        <w:t xml:space="preserve"> </w:t>
      </w:r>
      <w:r w:rsidR="00ED4BD0" w:rsidRPr="00DC7490">
        <w:rPr>
          <w:rFonts w:ascii="Public Sans" w:hAnsi="Public Sans"/>
          <w:sz w:val="17"/>
          <w:szCs w:val="17"/>
        </w:rPr>
        <w:t>expenditure</w:t>
      </w:r>
      <w:r w:rsidR="005D0CD9" w:rsidRPr="00DC7490">
        <w:rPr>
          <w:rFonts w:ascii="Public Sans" w:hAnsi="Public Sans"/>
          <w:sz w:val="17"/>
          <w:szCs w:val="17"/>
        </w:rPr>
        <w:t xml:space="preserve"> was forecast to be $11.9 billion in the 2022-23 Budget. </w:t>
      </w:r>
    </w:p>
  </w:footnote>
  <w:footnote w:id="3">
    <w:p w14:paraId="7C6418D2" w14:textId="6BD5548B" w:rsidR="004B44C4" w:rsidRPr="00DC7490" w:rsidRDefault="004B44C4" w:rsidP="00DC7490">
      <w:pPr>
        <w:pStyle w:val="FootnoteText"/>
        <w:ind w:left="709" w:hanging="283"/>
        <w:rPr>
          <w:rFonts w:ascii="Public Sans" w:hAnsi="Public Sans"/>
          <w:sz w:val="17"/>
          <w:szCs w:val="17"/>
        </w:rPr>
      </w:pPr>
      <w:r w:rsidRPr="00DC7490">
        <w:rPr>
          <w:rStyle w:val="FootnoteReference"/>
          <w:rFonts w:ascii="Public Sans" w:hAnsi="Public Sans"/>
          <w:sz w:val="17"/>
          <w:szCs w:val="17"/>
        </w:rPr>
        <w:footnoteRef/>
      </w:r>
      <w:r w:rsidRPr="00DC7490">
        <w:rPr>
          <w:rFonts w:ascii="Public Sans" w:hAnsi="Public Sans"/>
          <w:sz w:val="17"/>
          <w:szCs w:val="17"/>
        </w:rPr>
        <w:t xml:space="preserve"> </w:t>
      </w:r>
      <w:r w:rsidR="00DC7490" w:rsidRPr="00DC7490">
        <w:rPr>
          <w:rFonts w:ascii="Public Sans" w:hAnsi="Public Sans"/>
          <w:sz w:val="17"/>
          <w:szCs w:val="17"/>
        </w:rPr>
        <w:tab/>
      </w:r>
      <w:r w:rsidRPr="00DC7490">
        <w:rPr>
          <w:rFonts w:ascii="Public Sans" w:hAnsi="Public Sans"/>
          <w:sz w:val="17"/>
          <w:szCs w:val="17"/>
        </w:rPr>
        <w:t>This includes $968.3 million for lease acquisitions and $561.1 million of capital expensing from the Ministry of Health’s expense budget over the next four years. In 2023-24, health infrastructure spending includes $137 million of capital expensing and $142.1</w:t>
      </w:r>
      <w:r w:rsidR="000F0649" w:rsidRPr="00DC7490">
        <w:rPr>
          <w:rFonts w:ascii="Public Sans" w:hAnsi="Public Sans"/>
          <w:sz w:val="17"/>
          <w:szCs w:val="17"/>
        </w:rPr>
        <w:t> </w:t>
      </w:r>
      <w:r w:rsidRPr="00DC7490">
        <w:rPr>
          <w:rFonts w:ascii="Public Sans" w:hAnsi="Public Sans"/>
          <w:sz w:val="17"/>
          <w:szCs w:val="17"/>
        </w:rPr>
        <w:t>million for lease acquisitions.</w:t>
      </w:r>
      <w:r w:rsidR="007E3C18" w:rsidRPr="00DC7490">
        <w:rPr>
          <w:rFonts w:ascii="Public Sans" w:hAnsi="Public Sans"/>
          <w:sz w:val="17"/>
          <w:szCs w:val="17"/>
        </w:rPr>
        <w:t xml:space="preserve"> </w:t>
      </w:r>
      <w:r w:rsidR="00221572" w:rsidRPr="00DC7490">
        <w:rPr>
          <w:rFonts w:ascii="Public Sans" w:hAnsi="Public Sans"/>
          <w:sz w:val="17"/>
          <w:szCs w:val="17"/>
        </w:rPr>
        <w:t xml:space="preserve">This </w:t>
      </w:r>
      <w:r w:rsidR="00221572" w:rsidRPr="00DC7490">
        <w:rPr>
          <w:rStyle w:val="ui-provider"/>
          <w:rFonts w:ascii="Public Sans" w:hAnsi="Public Sans"/>
          <w:sz w:val="17"/>
          <w:szCs w:val="17"/>
        </w:rPr>
        <w:t>does not include $61.9</w:t>
      </w:r>
      <w:r w:rsidR="003B0648" w:rsidRPr="00DC7490">
        <w:rPr>
          <w:rStyle w:val="ui-provider"/>
          <w:rFonts w:ascii="Public Sans" w:hAnsi="Public Sans"/>
          <w:sz w:val="17"/>
          <w:szCs w:val="17"/>
        </w:rPr>
        <w:t xml:space="preserve"> </w:t>
      </w:r>
      <w:r w:rsidR="00221572" w:rsidRPr="00DC7490">
        <w:rPr>
          <w:rStyle w:val="ui-provider"/>
          <w:rFonts w:ascii="Public Sans" w:hAnsi="Public Sans"/>
          <w:sz w:val="17"/>
          <w:szCs w:val="17"/>
        </w:rPr>
        <w:t>m</w:t>
      </w:r>
      <w:r w:rsidR="003B0648" w:rsidRPr="00DC7490">
        <w:rPr>
          <w:rStyle w:val="ui-provider"/>
          <w:rFonts w:ascii="Public Sans" w:hAnsi="Public Sans"/>
          <w:sz w:val="17"/>
          <w:szCs w:val="17"/>
        </w:rPr>
        <w:t>illion</w:t>
      </w:r>
      <w:r w:rsidR="00221572" w:rsidRPr="00DC7490">
        <w:rPr>
          <w:rStyle w:val="ui-provider"/>
          <w:rFonts w:ascii="Public Sans" w:hAnsi="Public Sans"/>
          <w:sz w:val="17"/>
          <w:szCs w:val="17"/>
        </w:rPr>
        <w:t xml:space="preserve"> reserved in Restart NSW for Wollongong Hospital Upgrades, planning for the Blue Mountains Hospital Redevelopment, and planning and site selection for a new public hospital in the Western Parkland City</w:t>
      </w:r>
      <w:r w:rsidR="000F0649" w:rsidRPr="00DC7490">
        <w:rPr>
          <w:rStyle w:val="ui-provider"/>
          <w:rFonts w:ascii="Public Sans" w:hAnsi="Public Sans"/>
          <w:sz w:val="17"/>
          <w:szCs w:val="17"/>
        </w:rPr>
        <w:t>.</w:t>
      </w:r>
    </w:p>
  </w:footnote>
  <w:footnote w:id="4">
    <w:p w14:paraId="43E8973E" w14:textId="636A5C96" w:rsidR="004B44C4" w:rsidRPr="00DC7490" w:rsidRDefault="004B44C4" w:rsidP="00DC7490">
      <w:pPr>
        <w:pStyle w:val="FootnoteText"/>
        <w:ind w:left="709" w:hanging="283"/>
        <w:rPr>
          <w:rFonts w:ascii="Public Sans" w:hAnsi="Public Sans"/>
          <w:sz w:val="17"/>
          <w:szCs w:val="17"/>
        </w:rPr>
      </w:pPr>
      <w:r w:rsidRPr="00DC7490">
        <w:rPr>
          <w:rStyle w:val="FootnoteReference"/>
          <w:rFonts w:ascii="Public Sans" w:hAnsi="Public Sans"/>
          <w:sz w:val="17"/>
          <w:szCs w:val="17"/>
        </w:rPr>
        <w:footnoteRef/>
      </w:r>
      <w:r w:rsidRPr="00DC7490">
        <w:rPr>
          <w:rFonts w:ascii="Public Sans" w:hAnsi="Public Sans"/>
          <w:sz w:val="17"/>
          <w:szCs w:val="17"/>
        </w:rPr>
        <w:t xml:space="preserve"> </w:t>
      </w:r>
      <w:r w:rsidR="00DC7490" w:rsidRPr="00DC7490">
        <w:rPr>
          <w:rFonts w:ascii="Public Sans" w:hAnsi="Public Sans"/>
          <w:sz w:val="17"/>
          <w:szCs w:val="17"/>
        </w:rPr>
        <w:tab/>
      </w:r>
      <w:r w:rsidRPr="00DC7490">
        <w:rPr>
          <w:rFonts w:ascii="Public Sans" w:hAnsi="Public Sans"/>
          <w:sz w:val="17"/>
          <w:szCs w:val="17"/>
        </w:rPr>
        <w:t xml:space="preserve">This excludes </w:t>
      </w:r>
      <w:r w:rsidR="00B437E1" w:rsidRPr="00DC7490">
        <w:rPr>
          <w:rFonts w:ascii="Public Sans" w:hAnsi="Public Sans"/>
          <w:sz w:val="17"/>
          <w:szCs w:val="17"/>
        </w:rPr>
        <w:t xml:space="preserve">an </w:t>
      </w:r>
      <w:r w:rsidRPr="00DC7490">
        <w:rPr>
          <w:rFonts w:ascii="Public Sans" w:hAnsi="Public Sans"/>
          <w:sz w:val="17"/>
          <w:szCs w:val="17"/>
        </w:rPr>
        <w:t xml:space="preserve">additional $20 million from </w:t>
      </w:r>
      <w:r w:rsidR="00081C71" w:rsidRPr="00DC7490">
        <w:rPr>
          <w:rFonts w:ascii="Public Sans" w:hAnsi="Public Sans"/>
          <w:sz w:val="17"/>
          <w:szCs w:val="17"/>
        </w:rPr>
        <w:t xml:space="preserve">the </w:t>
      </w:r>
      <w:r w:rsidR="00B437E1" w:rsidRPr="00DC7490">
        <w:rPr>
          <w:rFonts w:ascii="Public Sans" w:hAnsi="Public Sans"/>
          <w:sz w:val="17"/>
          <w:szCs w:val="17"/>
        </w:rPr>
        <w:t>Australian Government</w:t>
      </w:r>
      <w:r w:rsidRPr="00DC7490">
        <w:rPr>
          <w:rFonts w:ascii="Public Sans" w:hAnsi="Public Sans"/>
          <w:sz w:val="17"/>
          <w:szCs w:val="17"/>
        </w:rPr>
        <w:t xml:space="preserve"> which is </w:t>
      </w:r>
      <w:r w:rsidRPr="00DC7490">
        <w:rPr>
          <w:rFonts w:ascii="Public Sans" w:hAnsi="Public Sans"/>
          <w:sz w:val="17"/>
          <w:szCs w:val="17"/>
        </w:rPr>
        <w:t>pending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253E9" w14:textId="320E25EE" w:rsidR="00CF4550" w:rsidRPr="00C16614" w:rsidRDefault="00CF4550" w:rsidP="00CF4550">
    <w:pPr>
      <w:pBdr>
        <w:bottom w:val="single" w:sz="4" w:space="4" w:color="auto"/>
      </w:pBdr>
      <w:rPr>
        <w:rFonts w:ascii="Public Sans" w:hAnsi="Public Sans"/>
      </w:rPr>
    </w:pPr>
    <w:r>
      <w:rPr>
        <w:rFonts w:ascii="Public Sans" w:hAnsi="Public Sans" w:cs="Arial"/>
        <w:sz w:val="18"/>
        <w:szCs w:val="18"/>
      </w:rPr>
      <w:t>New infrastructure program to support essential service</w:t>
    </w:r>
    <w:r w:rsidR="00846E08">
      <w:rPr>
        <w:rFonts w:ascii="Public Sans" w:hAnsi="Public Sans" w:cs="Arial"/>
        <w:sz w:val="18"/>
        <w:szCs w:val="18"/>
      </w:rPr>
      <w:t>s</w:t>
    </w:r>
    <w:r>
      <w:rPr>
        <w:rFonts w:ascii="Public Sans" w:hAnsi="Public Sans" w:cs="Arial"/>
        <w:sz w:val="18"/>
        <w:szCs w:val="18"/>
      </w:rPr>
      <w:t xml:space="preserve">, housing and </w:t>
    </w:r>
    <w:proofErr w:type="gramStart"/>
    <w:r>
      <w:rPr>
        <w:rFonts w:ascii="Public Sans" w:hAnsi="Public Sans" w:cs="Arial"/>
        <w:sz w:val="18"/>
        <w:szCs w:val="18"/>
      </w:rPr>
      <w:t>communities</w:t>
    </w:r>
    <w:proofErr w:type="gramEnd"/>
  </w:p>
  <w:p w14:paraId="352E5C6A" w14:textId="5FB2FFF5" w:rsidR="003E758F" w:rsidRPr="00CF4550" w:rsidRDefault="003E758F" w:rsidP="00CF45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06126" w14:textId="63D1D767" w:rsidR="003E758F" w:rsidRPr="00C16614" w:rsidRDefault="00CF4550">
    <w:pPr>
      <w:pBdr>
        <w:bottom w:val="single" w:sz="4" w:space="4" w:color="auto"/>
      </w:pBdr>
      <w:jc w:val="right"/>
      <w:rPr>
        <w:rFonts w:ascii="Public Sans" w:hAnsi="Public Sans"/>
      </w:rPr>
    </w:pPr>
    <w:r>
      <w:rPr>
        <w:rFonts w:ascii="Public Sans" w:hAnsi="Public Sans" w:cs="Arial"/>
        <w:sz w:val="18"/>
        <w:szCs w:val="18"/>
      </w:rPr>
      <w:t>New infrastructure program to support essential service</w:t>
    </w:r>
    <w:r w:rsidR="00846E08">
      <w:rPr>
        <w:rFonts w:ascii="Public Sans" w:hAnsi="Public Sans" w:cs="Arial"/>
        <w:sz w:val="18"/>
        <w:szCs w:val="18"/>
      </w:rPr>
      <w:t>s</w:t>
    </w:r>
    <w:r>
      <w:rPr>
        <w:rFonts w:ascii="Public Sans" w:hAnsi="Public Sans" w:cs="Arial"/>
        <w:sz w:val="18"/>
        <w:szCs w:val="18"/>
      </w:rPr>
      <w:t xml:space="preserve">, housing and </w:t>
    </w:r>
    <w:proofErr w:type="gramStart"/>
    <w:r>
      <w:rPr>
        <w:rFonts w:ascii="Public Sans" w:hAnsi="Public Sans" w:cs="Arial"/>
        <w:sz w:val="18"/>
        <w:szCs w:val="18"/>
      </w:rPr>
      <w:t>communities</w:t>
    </w:r>
    <w:proofErr w:type="gram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681B9" w14:textId="77777777" w:rsidR="00963B1D" w:rsidRDefault="00963B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CD559" w14:textId="59AA65DE" w:rsidR="00CF4550" w:rsidRPr="00C16614" w:rsidRDefault="00CF4550" w:rsidP="00CF4550">
    <w:pPr>
      <w:pBdr>
        <w:bottom w:val="single" w:sz="4" w:space="4" w:color="auto"/>
      </w:pBdr>
      <w:rPr>
        <w:rFonts w:ascii="Public Sans" w:hAnsi="Public Sans"/>
      </w:rPr>
    </w:pPr>
    <w:r>
      <w:rPr>
        <w:rFonts w:ascii="Public Sans" w:hAnsi="Public Sans" w:cs="Arial"/>
        <w:sz w:val="18"/>
        <w:szCs w:val="18"/>
      </w:rPr>
      <w:t>New infrastructure program to support essential service</w:t>
    </w:r>
    <w:r w:rsidR="00643FC1">
      <w:rPr>
        <w:rFonts w:ascii="Public Sans" w:hAnsi="Public Sans" w:cs="Arial"/>
        <w:sz w:val="18"/>
        <w:szCs w:val="18"/>
      </w:rPr>
      <w:t>s</w:t>
    </w:r>
    <w:r>
      <w:rPr>
        <w:rFonts w:ascii="Public Sans" w:hAnsi="Public Sans" w:cs="Arial"/>
        <w:sz w:val="18"/>
        <w:szCs w:val="18"/>
      </w:rPr>
      <w:t xml:space="preserve">, housing and </w:t>
    </w:r>
    <w:proofErr w:type="gramStart"/>
    <w:r>
      <w:rPr>
        <w:rFonts w:ascii="Public Sans" w:hAnsi="Public Sans" w:cs="Arial"/>
        <w:sz w:val="18"/>
        <w:szCs w:val="18"/>
      </w:rPr>
      <w:t>communities</w:t>
    </w:r>
    <w:proofErr w:type="gramEnd"/>
  </w:p>
  <w:p w14:paraId="6F3D190E" w14:textId="5146C2D2" w:rsidR="006A5051" w:rsidRPr="00CF4550" w:rsidRDefault="006A5051" w:rsidP="00CF455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FB706" w14:textId="7912D8B3" w:rsidR="00CF4550" w:rsidRPr="00C16614" w:rsidRDefault="00CF4550" w:rsidP="00CF4550">
    <w:pPr>
      <w:pBdr>
        <w:bottom w:val="single" w:sz="4" w:space="4" w:color="auto"/>
      </w:pBdr>
      <w:jc w:val="right"/>
      <w:rPr>
        <w:rFonts w:ascii="Public Sans" w:hAnsi="Public Sans"/>
      </w:rPr>
    </w:pPr>
    <w:r>
      <w:rPr>
        <w:rFonts w:ascii="Public Sans" w:hAnsi="Public Sans" w:cs="Arial"/>
        <w:sz w:val="18"/>
        <w:szCs w:val="18"/>
      </w:rPr>
      <w:t>New infrastructure program to support essential service</w:t>
    </w:r>
    <w:r w:rsidR="00643FC1">
      <w:rPr>
        <w:rFonts w:ascii="Public Sans" w:hAnsi="Public Sans" w:cs="Arial"/>
        <w:sz w:val="18"/>
        <w:szCs w:val="18"/>
      </w:rPr>
      <w:t>s</w:t>
    </w:r>
    <w:r>
      <w:rPr>
        <w:rFonts w:ascii="Public Sans" w:hAnsi="Public Sans" w:cs="Arial"/>
        <w:sz w:val="18"/>
        <w:szCs w:val="18"/>
      </w:rPr>
      <w:t xml:space="preserve">, housing and </w:t>
    </w:r>
    <w:proofErr w:type="gramStart"/>
    <w:r>
      <w:rPr>
        <w:rFonts w:ascii="Public Sans" w:hAnsi="Public Sans" w:cs="Arial"/>
        <w:sz w:val="18"/>
        <w:szCs w:val="18"/>
      </w:rPr>
      <w:t>communities</w:t>
    </w:r>
    <w:proofErr w:type="gramEnd"/>
  </w:p>
  <w:p w14:paraId="6F3D1910" w14:textId="28FFE880" w:rsidR="006A5051" w:rsidRDefault="006A505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1448B" w14:textId="77777777" w:rsidR="006A5051" w:rsidRDefault="006A50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29A1E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A1E93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84E52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2C662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7E48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C845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0603A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094AC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FDC3C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F0887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559D8"/>
    <w:multiLevelType w:val="hybridMultilevel"/>
    <w:tmpl w:val="F80442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2EA0632"/>
    <w:multiLevelType w:val="hybridMultilevel"/>
    <w:tmpl w:val="70AA8AF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07353F23"/>
    <w:multiLevelType w:val="hybridMultilevel"/>
    <w:tmpl w:val="6A12C46C"/>
    <w:lvl w:ilvl="0" w:tplc="E3B09748">
      <w:start w:val="1"/>
      <w:numFmt w:val="decimal"/>
      <w:pStyle w:val="Table1X"/>
      <w:lvlText w:val="Table 2.%1:"/>
      <w:lvlJc w:val="left"/>
      <w:pPr>
        <w:ind w:left="720" w:hanging="360"/>
      </w:pPr>
      <w:rPr>
        <w:rFonts w:ascii="Public Sans" w:hAnsi="Public Sans" w:cs="Arial" w:hint="default"/>
        <w:b w:val="0"/>
        <w:i/>
        <w:caps w:val="0"/>
        <w:color w:val="4F4F4F"/>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9A40220"/>
    <w:multiLevelType w:val="hybridMultilevel"/>
    <w:tmpl w:val="661EF464"/>
    <w:lvl w:ilvl="0" w:tplc="38E87176">
      <w:start w:val="2"/>
      <w:numFmt w:val="decimal"/>
      <w:pStyle w:val="Heading1"/>
      <w:lvlText w:val="%1."/>
      <w:lvlJc w:val="left"/>
      <w:pPr>
        <w:ind w:left="708" w:hanging="708"/>
      </w:pPr>
      <w:rPr>
        <w:rFonts w:ascii="Public Sans SemiBold" w:hAnsi="Public Sans SemiBold" w:cs="Arial" w:hint="default"/>
        <w:color w:val="00266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0C332194"/>
    <w:multiLevelType w:val="hybridMultilevel"/>
    <w:tmpl w:val="09321D40"/>
    <w:lvl w:ilvl="0" w:tplc="0C090001">
      <w:start w:val="1"/>
      <w:numFmt w:val="bullet"/>
      <w:lvlText w:val=""/>
      <w:lvlJc w:val="left"/>
      <w:pPr>
        <w:ind w:left="410" w:hanging="360"/>
      </w:pPr>
      <w:rPr>
        <w:rFonts w:ascii="Symbol" w:hAnsi="Symbol" w:hint="default"/>
      </w:rPr>
    </w:lvl>
    <w:lvl w:ilvl="1" w:tplc="0C090003">
      <w:start w:val="1"/>
      <w:numFmt w:val="bullet"/>
      <w:lvlText w:val="o"/>
      <w:lvlJc w:val="left"/>
      <w:pPr>
        <w:ind w:left="1130" w:hanging="360"/>
      </w:pPr>
      <w:rPr>
        <w:rFonts w:ascii="Courier New" w:hAnsi="Courier New" w:cs="Courier New" w:hint="default"/>
      </w:rPr>
    </w:lvl>
    <w:lvl w:ilvl="2" w:tplc="0C090005">
      <w:start w:val="1"/>
      <w:numFmt w:val="bullet"/>
      <w:lvlText w:val=""/>
      <w:lvlJc w:val="left"/>
      <w:pPr>
        <w:ind w:left="1850" w:hanging="360"/>
      </w:pPr>
      <w:rPr>
        <w:rFonts w:ascii="Wingdings" w:hAnsi="Wingdings" w:hint="default"/>
      </w:rPr>
    </w:lvl>
    <w:lvl w:ilvl="3" w:tplc="0C090001">
      <w:start w:val="1"/>
      <w:numFmt w:val="bullet"/>
      <w:lvlText w:val=""/>
      <w:lvlJc w:val="left"/>
      <w:pPr>
        <w:ind w:left="2570" w:hanging="360"/>
      </w:pPr>
      <w:rPr>
        <w:rFonts w:ascii="Symbol" w:hAnsi="Symbol" w:hint="default"/>
      </w:rPr>
    </w:lvl>
    <w:lvl w:ilvl="4" w:tplc="0C090003">
      <w:start w:val="1"/>
      <w:numFmt w:val="bullet"/>
      <w:lvlText w:val="o"/>
      <w:lvlJc w:val="left"/>
      <w:pPr>
        <w:ind w:left="3290" w:hanging="360"/>
      </w:pPr>
      <w:rPr>
        <w:rFonts w:ascii="Courier New" w:hAnsi="Courier New" w:cs="Courier New" w:hint="default"/>
      </w:rPr>
    </w:lvl>
    <w:lvl w:ilvl="5" w:tplc="0C090005">
      <w:start w:val="1"/>
      <w:numFmt w:val="bullet"/>
      <w:lvlText w:val=""/>
      <w:lvlJc w:val="left"/>
      <w:pPr>
        <w:ind w:left="4010" w:hanging="360"/>
      </w:pPr>
      <w:rPr>
        <w:rFonts w:ascii="Wingdings" w:hAnsi="Wingdings" w:hint="default"/>
      </w:rPr>
    </w:lvl>
    <w:lvl w:ilvl="6" w:tplc="0C090001">
      <w:start w:val="1"/>
      <w:numFmt w:val="bullet"/>
      <w:lvlText w:val=""/>
      <w:lvlJc w:val="left"/>
      <w:pPr>
        <w:ind w:left="4730" w:hanging="360"/>
      </w:pPr>
      <w:rPr>
        <w:rFonts w:ascii="Symbol" w:hAnsi="Symbol" w:hint="default"/>
      </w:rPr>
    </w:lvl>
    <w:lvl w:ilvl="7" w:tplc="0C090003">
      <w:start w:val="1"/>
      <w:numFmt w:val="bullet"/>
      <w:lvlText w:val="o"/>
      <w:lvlJc w:val="left"/>
      <w:pPr>
        <w:ind w:left="5450" w:hanging="360"/>
      </w:pPr>
      <w:rPr>
        <w:rFonts w:ascii="Courier New" w:hAnsi="Courier New" w:cs="Courier New" w:hint="default"/>
      </w:rPr>
    </w:lvl>
    <w:lvl w:ilvl="8" w:tplc="0C090005">
      <w:start w:val="1"/>
      <w:numFmt w:val="bullet"/>
      <w:lvlText w:val=""/>
      <w:lvlJc w:val="left"/>
      <w:pPr>
        <w:ind w:left="6170" w:hanging="360"/>
      </w:pPr>
      <w:rPr>
        <w:rFonts w:ascii="Wingdings" w:hAnsi="Wingdings" w:hint="default"/>
      </w:rPr>
    </w:lvl>
  </w:abstractNum>
  <w:abstractNum w:abstractNumId="15" w15:restartNumberingAfterBreak="0">
    <w:nsid w:val="117E4323"/>
    <w:multiLevelType w:val="hybridMultilevel"/>
    <w:tmpl w:val="18B42E90"/>
    <w:lvl w:ilvl="0" w:tplc="C9D22CC2">
      <w:start w:val="1"/>
      <w:numFmt w:val="decimal"/>
      <w:pStyle w:val="BP3Figurex"/>
      <w:lvlText w:val="Table 2.%1:"/>
      <w:lvlJc w:val="left"/>
      <w:pPr>
        <w:ind w:left="360" w:hanging="360"/>
      </w:pPr>
      <w:rPr>
        <w:rFonts w:ascii="Public Sans" w:hAnsi="Public Sans" w:hint="default"/>
        <w:b w:val="0"/>
        <w:i/>
        <w:caps w:val="0"/>
        <w:color w:val="4F4F4F"/>
        <w:sz w:val="22"/>
        <w:u w:val="none" w:color="4F4F4F"/>
      </w:rPr>
    </w:lvl>
    <w:lvl w:ilvl="1" w:tplc="0C090019">
      <w:start w:val="1"/>
      <w:numFmt w:val="lowerLetter"/>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16DE727A"/>
    <w:multiLevelType w:val="hybridMultilevel"/>
    <w:tmpl w:val="5BBCC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7CF02CC"/>
    <w:multiLevelType w:val="hybridMultilevel"/>
    <w:tmpl w:val="FFFFFFFF"/>
    <w:lvl w:ilvl="0" w:tplc="E236BF84">
      <w:start w:val="1"/>
      <w:numFmt w:val="bullet"/>
      <w:lvlText w:val=""/>
      <w:lvlJc w:val="left"/>
      <w:pPr>
        <w:ind w:left="360" w:hanging="360"/>
      </w:pPr>
      <w:rPr>
        <w:rFonts w:ascii="Symbol" w:hAnsi="Symbol" w:hint="default"/>
      </w:rPr>
    </w:lvl>
    <w:lvl w:ilvl="1" w:tplc="DD92A920">
      <w:start w:val="1"/>
      <w:numFmt w:val="bullet"/>
      <w:lvlText w:val="o"/>
      <w:lvlJc w:val="left"/>
      <w:pPr>
        <w:ind w:left="1080" w:hanging="360"/>
      </w:pPr>
      <w:rPr>
        <w:rFonts w:ascii="Courier New" w:hAnsi="Courier New" w:hint="default"/>
      </w:rPr>
    </w:lvl>
    <w:lvl w:ilvl="2" w:tplc="B7DC0266">
      <w:start w:val="1"/>
      <w:numFmt w:val="bullet"/>
      <w:lvlText w:val=""/>
      <w:lvlJc w:val="left"/>
      <w:pPr>
        <w:ind w:left="1800" w:hanging="360"/>
      </w:pPr>
      <w:rPr>
        <w:rFonts w:ascii="Wingdings" w:hAnsi="Wingdings" w:hint="default"/>
      </w:rPr>
    </w:lvl>
    <w:lvl w:ilvl="3" w:tplc="6A52616E">
      <w:start w:val="1"/>
      <w:numFmt w:val="bullet"/>
      <w:lvlText w:val=""/>
      <w:lvlJc w:val="left"/>
      <w:pPr>
        <w:ind w:left="2520" w:hanging="360"/>
      </w:pPr>
      <w:rPr>
        <w:rFonts w:ascii="Symbol" w:hAnsi="Symbol" w:hint="default"/>
      </w:rPr>
    </w:lvl>
    <w:lvl w:ilvl="4" w:tplc="3DB483FC">
      <w:start w:val="1"/>
      <w:numFmt w:val="bullet"/>
      <w:lvlText w:val="o"/>
      <w:lvlJc w:val="left"/>
      <w:pPr>
        <w:ind w:left="3240" w:hanging="360"/>
      </w:pPr>
      <w:rPr>
        <w:rFonts w:ascii="Courier New" w:hAnsi="Courier New" w:hint="default"/>
      </w:rPr>
    </w:lvl>
    <w:lvl w:ilvl="5" w:tplc="E3586900">
      <w:start w:val="1"/>
      <w:numFmt w:val="bullet"/>
      <w:lvlText w:val=""/>
      <w:lvlJc w:val="left"/>
      <w:pPr>
        <w:ind w:left="3960" w:hanging="360"/>
      </w:pPr>
      <w:rPr>
        <w:rFonts w:ascii="Wingdings" w:hAnsi="Wingdings" w:hint="default"/>
      </w:rPr>
    </w:lvl>
    <w:lvl w:ilvl="6" w:tplc="C3FC3666">
      <w:start w:val="1"/>
      <w:numFmt w:val="bullet"/>
      <w:lvlText w:val=""/>
      <w:lvlJc w:val="left"/>
      <w:pPr>
        <w:ind w:left="4680" w:hanging="360"/>
      </w:pPr>
      <w:rPr>
        <w:rFonts w:ascii="Symbol" w:hAnsi="Symbol" w:hint="default"/>
      </w:rPr>
    </w:lvl>
    <w:lvl w:ilvl="7" w:tplc="36FE2142">
      <w:start w:val="1"/>
      <w:numFmt w:val="bullet"/>
      <w:lvlText w:val="o"/>
      <w:lvlJc w:val="left"/>
      <w:pPr>
        <w:ind w:left="5400" w:hanging="360"/>
      </w:pPr>
      <w:rPr>
        <w:rFonts w:ascii="Courier New" w:hAnsi="Courier New" w:hint="default"/>
      </w:rPr>
    </w:lvl>
    <w:lvl w:ilvl="8" w:tplc="4728373C">
      <w:start w:val="1"/>
      <w:numFmt w:val="bullet"/>
      <w:lvlText w:val=""/>
      <w:lvlJc w:val="left"/>
      <w:pPr>
        <w:ind w:left="6120" w:hanging="360"/>
      </w:pPr>
      <w:rPr>
        <w:rFonts w:ascii="Wingdings" w:hAnsi="Wingdings" w:hint="default"/>
      </w:rPr>
    </w:lvl>
  </w:abstractNum>
  <w:abstractNum w:abstractNumId="18" w15:restartNumberingAfterBreak="0">
    <w:nsid w:val="1C855A3C"/>
    <w:multiLevelType w:val="hybridMultilevel"/>
    <w:tmpl w:val="1904F32A"/>
    <w:lvl w:ilvl="0" w:tplc="48C8B5B4">
      <w:start w:val="1"/>
      <w:numFmt w:val="lowerLetter"/>
      <w:pStyle w:val="BP3Footnote"/>
      <w:lvlText w:val="(%1)"/>
      <w:lvlJc w:val="left"/>
      <w:pPr>
        <w:ind w:left="366" w:hanging="360"/>
      </w:pPr>
      <w:rPr>
        <w:rFonts w:ascii="Public Sans" w:hAnsi="Public Sans" w:cs="Arial" w:hint="default"/>
        <w:b w:val="0"/>
        <w:i w:val="0"/>
        <w:sz w:val="17"/>
        <w:szCs w:val="17"/>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9" w15:restartNumberingAfterBreak="0">
    <w:nsid w:val="2192281A"/>
    <w:multiLevelType w:val="hybridMultilevel"/>
    <w:tmpl w:val="6CFA4D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92D625A"/>
    <w:multiLevelType w:val="hybridMultilevel"/>
    <w:tmpl w:val="D42C3C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6133311"/>
    <w:multiLevelType w:val="hybridMultilevel"/>
    <w:tmpl w:val="834EE8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7754A05"/>
    <w:multiLevelType w:val="hybridMultilevel"/>
    <w:tmpl w:val="85D6C3E6"/>
    <w:lvl w:ilvl="0" w:tplc="F46A43E6">
      <w:start w:val="1"/>
      <w:numFmt w:val="decimal"/>
      <w:lvlText w:val="Figure 2.%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8326E7E"/>
    <w:multiLevelType w:val="hybridMultilevel"/>
    <w:tmpl w:val="660E8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054D06"/>
    <w:multiLevelType w:val="hybridMultilevel"/>
    <w:tmpl w:val="3FA27F92"/>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25" w15:restartNumberingAfterBreak="0">
    <w:nsid w:val="4DCA7ED8"/>
    <w:multiLevelType w:val="hybridMultilevel"/>
    <w:tmpl w:val="F9060282"/>
    <w:lvl w:ilvl="0" w:tplc="FFFFFFFF">
      <w:start w:val="1"/>
      <w:numFmt w:val="decimal"/>
      <w:pStyle w:val="Table2X"/>
      <w:lvlText w:val="Table 2.%1:"/>
      <w:lvlJc w:val="left"/>
      <w:pPr>
        <w:ind w:left="360" w:hanging="360"/>
      </w:pPr>
      <w:rPr>
        <w:b w:val="0"/>
        <w:i/>
        <w:sz w:val="22"/>
        <w:u w:color="4F4F4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9A30906"/>
    <w:multiLevelType w:val="hybridMultilevel"/>
    <w:tmpl w:val="255CA4A2"/>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5BC00C69"/>
    <w:multiLevelType w:val="hybridMultilevel"/>
    <w:tmpl w:val="A8DA5980"/>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28" w15:restartNumberingAfterBreak="0">
    <w:nsid w:val="63A73774"/>
    <w:multiLevelType w:val="hybridMultilevel"/>
    <w:tmpl w:val="FFFFFFFF"/>
    <w:lvl w:ilvl="0" w:tplc="FFFFFFFF">
      <w:start w:val="1"/>
      <w:numFmt w:val="bullet"/>
      <w:lvlText w:val="-"/>
      <w:lvlJc w:val="left"/>
      <w:pPr>
        <w:ind w:left="720" w:hanging="360"/>
      </w:pPr>
      <w:rPr>
        <w:rFonts w:ascii="Calibri" w:hAnsi="Calibri" w:hint="default"/>
      </w:rPr>
    </w:lvl>
    <w:lvl w:ilvl="1" w:tplc="18A014F0">
      <w:start w:val="1"/>
      <w:numFmt w:val="bullet"/>
      <w:lvlText w:val="o"/>
      <w:lvlJc w:val="left"/>
      <w:pPr>
        <w:ind w:left="1440" w:hanging="360"/>
      </w:pPr>
      <w:rPr>
        <w:rFonts w:ascii="Courier New" w:hAnsi="Courier New" w:hint="default"/>
      </w:rPr>
    </w:lvl>
    <w:lvl w:ilvl="2" w:tplc="8372359C">
      <w:start w:val="1"/>
      <w:numFmt w:val="bullet"/>
      <w:lvlText w:val=""/>
      <w:lvlJc w:val="left"/>
      <w:pPr>
        <w:ind w:left="2160" w:hanging="360"/>
      </w:pPr>
      <w:rPr>
        <w:rFonts w:ascii="Wingdings" w:hAnsi="Wingdings" w:hint="default"/>
      </w:rPr>
    </w:lvl>
    <w:lvl w:ilvl="3" w:tplc="1D3CFF2E">
      <w:start w:val="1"/>
      <w:numFmt w:val="bullet"/>
      <w:lvlText w:val=""/>
      <w:lvlJc w:val="left"/>
      <w:pPr>
        <w:ind w:left="2880" w:hanging="360"/>
      </w:pPr>
      <w:rPr>
        <w:rFonts w:ascii="Symbol" w:hAnsi="Symbol" w:hint="default"/>
      </w:rPr>
    </w:lvl>
    <w:lvl w:ilvl="4" w:tplc="2AEE742E">
      <w:start w:val="1"/>
      <w:numFmt w:val="bullet"/>
      <w:lvlText w:val="o"/>
      <w:lvlJc w:val="left"/>
      <w:pPr>
        <w:ind w:left="3600" w:hanging="360"/>
      </w:pPr>
      <w:rPr>
        <w:rFonts w:ascii="Courier New" w:hAnsi="Courier New" w:hint="default"/>
      </w:rPr>
    </w:lvl>
    <w:lvl w:ilvl="5" w:tplc="729C4B88">
      <w:start w:val="1"/>
      <w:numFmt w:val="bullet"/>
      <w:lvlText w:val=""/>
      <w:lvlJc w:val="left"/>
      <w:pPr>
        <w:ind w:left="4320" w:hanging="360"/>
      </w:pPr>
      <w:rPr>
        <w:rFonts w:ascii="Wingdings" w:hAnsi="Wingdings" w:hint="default"/>
      </w:rPr>
    </w:lvl>
    <w:lvl w:ilvl="6" w:tplc="331E4DAC">
      <w:start w:val="1"/>
      <w:numFmt w:val="bullet"/>
      <w:lvlText w:val=""/>
      <w:lvlJc w:val="left"/>
      <w:pPr>
        <w:ind w:left="5040" w:hanging="360"/>
      </w:pPr>
      <w:rPr>
        <w:rFonts w:ascii="Symbol" w:hAnsi="Symbol" w:hint="default"/>
      </w:rPr>
    </w:lvl>
    <w:lvl w:ilvl="7" w:tplc="26D2BA0E">
      <w:start w:val="1"/>
      <w:numFmt w:val="bullet"/>
      <w:lvlText w:val="o"/>
      <w:lvlJc w:val="left"/>
      <w:pPr>
        <w:ind w:left="5760" w:hanging="360"/>
      </w:pPr>
      <w:rPr>
        <w:rFonts w:ascii="Courier New" w:hAnsi="Courier New" w:hint="default"/>
      </w:rPr>
    </w:lvl>
    <w:lvl w:ilvl="8" w:tplc="37BC8E1A">
      <w:start w:val="1"/>
      <w:numFmt w:val="bullet"/>
      <w:lvlText w:val=""/>
      <w:lvlJc w:val="left"/>
      <w:pPr>
        <w:ind w:left="6480" w:hanging="360"/>
      </w:pPr>
      <w:rPr>
        <w:rFonts w:ascii="Wingdings" w:hAnsi="Wingdings" w:hint="default"/>
      </w:rPr>
    </w:lvl>
  </w:abstractNum>
  <w:abstractNum w:abstractNumId="29" w15:restartNumberingAfterBreak="0">
    <w:nsid w:val="64E75030"/>
    <w:multiLevelType w:val="hybridMultilevel"/>
    <w:tmpl w:val="025E4AB6"/>
    <w:lvl w:ilvl="0" w:tplc="92C86B44">
      <w:start w:val="1"/>
      <w:numFmt w:val="decimal"/>
      <w:pStyle w:val="BP3Heading2"/>
      <w:lvlText w:val="2.%1"/>
      <w:lvlJc w:val="left"/>
      <w:pPr>
        <w:ind w:left="360" w:hanging="360"/>
      </w:pPr>
      <w:rPr>
        <w:rFonts w:ascii="Public Sans SemiBold" w:hAnsi="Public Sans SemiBold" w:cs="Arial" w:hint="default"/>
        <w:b/>
        <w:i w:val="0"/>
        <w:color w:val="22272B"/>
        <w:sz w:val="28"/>
        <w:u w:val="none" w:color="008EB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5DB4DD9"/>
    <w:multiLevelType w:val="hybridMultilevel"/>
    <w:tmpl w:val="39607930"/>
    <w:lvl w:ilvl="0" w:tplc="CB06201E">
      <w:start w:val="1"/>
      <w:numFmt w:val="bullet"/>
      <w:pStyle w:val="BP3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86D6B19"/>
    <w:multiLevelType w:val="hybridMultilevel"/>
    <w:tmpl w:val="C486BAD6"/>
    <w:lvl w:ilvl="0" w:tplc="27323716">
      <w:start w:val="1"/>
      <w:numFmt w:val="bullet"/>
      <w:pStyle w:val="BP3BoxBullet"/>
      <w:lvlText w:val=""/>
      <w:lvlJc w:val="left"/>
      <w:pPr>
        <w:ind w:left="360" w:hanging="360"/>
      </w:pPr>
      <w:rPr>
        <w:rFonts w:ascii="Symbol" w:hAnsi="Symbol" w:hint="default"/>
        <w:color w:val="008EBA"/>
        <w:sz w:val="23"/>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9D30175"/>
    <w:multiLevelType w:val="hybridMultilevel"/>
    <w:tmpl w:val="421479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D633B70"/>
    <w:multiLevelType w:val="hybridMultilevel"/>
    <w:tmpl w:val="5EBE09BC"/>
    <w:lvl w:ilvl="0" w:tplc="F5FC6D24">
      <w:start w:val="1"/>
      <w:numFmt w:val="decimal"/>
      <w:pStyle w:val="BP3Boxx"/>
      <w:lvlText w:val="Box 2.%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734E4A7F"/>
    <w:multiLevelType w:val="hybridMultilevel"/>
    <w:tmpl w:val="BA0022D8"/>
    <w:lvl w:ilvl="0" w:tplc="FDBC9EB6">
      <w:start w:val="1"/>
      <w:numFmt w:val="decimal"/>
      <w:pStyle w:val="BP3Tablex"/>
      <w:lvlText w:val="Table 2.%1:"/>
      <w:lvlJc w:val="left"/>
      <w:pPr>
        <w:ind w:left="1495" w:hanging="360"/>
      </w:pPr>
      <w:rPr>
        <w:rFonts w:ascii="Public Sans" w:hAnsi="Public Sans" w:cs="Arial" w:hint="default"/>
        <w:b w:val="0"/>
        <w:i/>
        <w:caps w:val="0"/>
        <w:color w:val="4F4F4F"/>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C941031"/>
    <w:multiLevelType w:val="hybridMultilevel"/>
    <w:tmpl w:val="12DE50B2"/>
    <w:lvl w:ilvl="0" w:tplc="C1DC999E">
      <w:start w:val="1"/>
      <w:numFmt w:val="decimal"/>
      <w:lvlText w:val="Box 2.%1:"/>
      <w:lvlJc w:val="left"/>
      <w:pPr>
        <w:ind w:left="360" w:hanging="360"/>
      </w:pPr>
      <w:rPr>
        <w:rFonts w:ascii="Arial Bold" w:hAnsi="Arial Bold" w:hint="default"/>
        <w:b/>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844054120">
    <w:abstractNumId w:val="35"/>
  </w:num>
  <w:num w:numId="2" w16cid:durableId="1145395563">
    <w:abstractNumId w:val="33"/>
  </w:num>
  <w:num w:numId="3" w16cid:durableId="854074980">
    <w:abstractNumId w:val="30"/>
  </w:num>
  <w:num w:numId="4" w16cid:durableId="1360277694">
    <w:abstractNumId w:val="29"/>
  </w:num>
  <w:num w:numId="5" w16cid:durableId="1584607116">
    <w:abstractNumId w:val="31"/>
  </w:num>
  <w:num w:numId="6" w16cid:durableId="1495147399">
    <w:abstractNumId w:val="30"/>
  </w:num>
  <w:num w:numId="7" w16cid:durableId="1848248322">
    <w:abstractNumId w:val="18"/>
  </w:num>
  <w:num w:numId="8" w16cid:durableId="1418012631">
    <w:abstractNumId w:val="13"/>
  </w:num>
  <w:num w:numId="9" w16cid:durableId="1343162833">
    <w:abstractNumId w:val="17"/>
  </w:num>
  <w:num w:numId="10" w16cid:durableId="399595847">
    <w:abstractNumId w:val="34"/>
  </w:num>
  <w:num w:numId="11" w16cid:durableId="945307858">
    <w:abstractNumId w:val="23"/>
  </w:num>
  <w:num w:numId="12" w16cid:durableId="1806435925">
    <w:abstractNumId w:val="28"/>
  </w:num>
  <w:num w:numId="13" w16cid:durableId="1454134289">
    <w:abstractNumId w:val="12"/>
  </w:num>
  <w:num w:numId="14" w16cid:durableId="2050908643">
    <w:abstractNumId w:val="19"/>
  </w:num>
  <w:num w:numId="15" w16cid:durableId="293340008">
    <w:abstractNumId w:val="21"/>
  </w:num>
  <w:num w:numId="16" w16cid:durableId="949043683">
    <w:abstractNumId w:val="32"/>
  </w:num>
  <w:num w:numId="17" w16cid:durableId="1125658612">
    <w:abstractNumId w:val="24"/>
  </w:num>
  <w:num w:numId="18" w16cid:durableId="1710490105">
    <w:abstractNumId w:val="27"/>
  </w:num>
  <w:num w:numId="19" w16cid:durableId="1832022773">
    <w:abstractNumId w:val="20"/>
  </w:num>
  <w:num w:numId="20" w16cid:durableId="1588029768">
    <w:abstractNumId w:val="22"/>
  </w:num>
  <w:num w:numId="21" w16cid:durableId="2087802839">
    <w:abstractNumId w:val="16"/>
  </w:num>
  <w:num w:numId="22" w16cid:durableId="503588453">
    <w:abstractNumId w:val="10"/>
  </w:num>
  <w:num w:numId="23" w16cid:durableId="1498686040">
    <w:abstractNumId w:val="34"/>
  </w:num>
  <w:num w:numId="24" w16cid:durableId="1771047832">
    <w:abstractNumId w:val="33"/>
  </w:num>
  <w:num w:numId="25" w16cid:durableId="112870410">
    <w:abstractNumId w:val="33"/>
  </w:num>
  <w:num w:numId="26" w16cid:durableId="1040284353">
    <w:abstractNumId w:val="34"/>
  </w:num>
  <w:num w:numId="27" w16cid:durableId="501748508">
    <w:abstractNumId w:val="15"/>
  </w:num>
  <w:num w:numId="28" w16cid:durableId="1380596393">
    <w:abstractNumId w:val="25"/>
  </w:num>
  <w:num w:numId="29" w16cid:durableId="1375083629">
    <w:abstractNumId w:val="33"/>
  </w:num>
  <w:num w:numId="30" w16cid:durableId="291521379">
    <w:abstractNumId w:val="33"/>
  </w:num>
  <w:num w:numId="31" w16cid:durableId="259947831">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68516996">
    <w:abstractNumId w:val="7"/>
  </w:num>
  <w:num w:numId="33" w16cid:durableId="1958751600">
    <w:abstractNumId w:val="6"/>
  </w:num>
  <w:num w:numId="34" w16cid:durableId="1397313260">
    <w:abstractNumId w:val="5"/>
  </w:num>
  <w:num w:numId="35" w16cid:durableId="70347057">
    <w:abstractNumId w:val="4"/>
  </w:num>
  <w:num w:numId="36" w16cid:durableId="1011223038">
    <w:abstractNumId w:val="3"/>
  </w:num>
  <w:num w:numId="37" w16cid:durableId="216354984">
    <w:abstractNumId w:val="2"/>
  </w:num>
  <w:num w:numId="38" w16cid:durableId="8915662">
    <w:abstractNumId w:val="1"/>
  </w:num>
  <w:num w:numId="39" w16cid:durableId="973559889">
    <w:abstractNumId w:val="0"/>
  </w:num>
  <w:num w:numId="40" w16cid:durableId="1393776333">
    <w:abstractNumId w:val="9"/>
  </w:num>
  <w:num w:numId="41" w16cid:durableId="1280836477">
    <w:abstractNumId w:val="8"/>
  </w:num>
  <w:num w:numId="42" w16cid:durableId="1748648116">
    <w:abstractNumId w:val="11"/>
  </w:num>
  <w:num w:numId="43" w16cid:durableId="618268079">
    <w:abstractNumId w:val="11"/>
  </w:num>
  <w:num w:numId="44" w16cid:durableId="935330714">
    <w:abstractNumId w:val="14"/>
  </w:num>
  <w:num w:numId="45" w16cid:durableId="446587808">
    <w:abstractNumId w:val="3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embedSystemFonts/>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1134"/>
  <w:evenAndOddHeaders/>
  <w:noPunctuationKerning/>
  <w:characterSpacingControl w:val="doNotCompress"/>
  <w:hdrShapeDefaults>
    <o:shapedefaults v:ext="edit" spidmax="2050" style="mso-width-relative:margin;mso-height-relative:margin" fillcolor="white">
      <v:fill color="white"/>
      <o:colormru v:ext="edit" colors="#00abe6"/>
    </o:shapedefaults>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CFE"/>
    <w:rsid w:val="000000BA"/>
    <w:rsid w:val="000000F8"/>
    <w:rsid w:val="0000017F"/>
    <w:rsid w:val="0000048F"/>
    <w:rsid w:val="0000055E"/>
    <w:rsid w:val="00000621"/>
    <w:rsid w:val="00000671"/>
    <w:rsid w:val="00000870"/>
    <w:rsid w:val="000008D2"/>
    <w:rsid w:val="00000963"/>
    <w:rsid w:val="00000ABF"/>
    <w:rsid w:val="00000E7F"/>
    <w:rsid w:val="00000EB5"/>
    <w:rsid w:val="00000F0E"/>
    <w:rsid w:val="00000FDD"/>
    <w:rsid w:val="0000100A"/>
    <w:rsid w:val="000011ED"/>
    <w:rsid w:val="000012D2"/>
    <w:rsid w:val="0000130E"/>
    <w:rsid w:val="0000138E"/>
    <w:rsid w:val="000013ED"/>
    <w:rsid w:val="00001768"/>
    <w:rsid w:val="0000180B"/>
    <w:rsid w:val="00001AF9"/>
    <w:rsid w:val="00001B7F"/>
    <w:rsid w:val="00001B81"/>
    <w:rsid w:val="00001D1F"/>
    <w:rsid w:val="00001E66"/>
    <w:rsid w:val="00002111"/>
    <w:rsid w:val="000021B1"/>
    <w:rsid w:val="000022F0"/>
    <w:rsid w:val="0000243D"/>
    <w:rsid w:val="00002474"/>
    <w:rsid w:val="000024DD"/>
    <w:rsid w:val="000025D3"/>
    <w:rsid w:val="00002666"/>
    <w:rsid w:val="00002A3E"/>
    <w:rsid w:val="00002ADB"/>
    <w:rsid w:val="00002BC5"/>
    <w:rsid w:val="00002CF3"/>
    <w:rsid w:val="00002E03"/>
    <w:rsid w:val="00002EAA"/>
    <w:rsid w:val="00002EDA"/>
    <w:rsid w:val="00002EED"/>
    <w:rsid w:val="00002F9A"/>
    <w:rsid w:val="0000305F"/>
    <w:rsid w:val="0000315B"/>
    <w:rsid w:val="000031BB"/>
    <w:rsid w:val="00003225"/>
    <w:rsid w:val="00003367"/>
    <w:rsid w:val="00003387"/>
    <w:rsid w:val="00003457"/>
    <w:rsid w:val="0000345A"/>
    <w:rsid w:val="00003548"/>
    <w:rsid w:val="0000356E"/>
    <w:rsid w:val="00003647"/>
    <w:rsid w:val="00003655"/>
    <w:rsid w:val="000036FA"/>
    <w:rsid w:val="00003867"/>
    <w:rsid w:val="00003880"/>
    <w:rsid w:val="00003934"/>
    <w:rsid w:val="00003B29"/>
    <w:rsid w:val="00003B3D"/>
    <w:rsid w:val="00003D34"/>
    <w:rsid w:val="000042D9"/>
    <w:rsid w:val="000043C1"/>
    <w:rsid w:val="000044D4"/>
    <w:rsid w:val="00004598"/>
    <w:rsid w:val="0000466A"/>
    <w:rsid w:val="000046AF"/>
    <w:rsid w:val="00004989"/>
    <w:rsid w:val="000049A5"/>
    <w:rsid w:val="00004C62"/>
    <w:rsid w:val="00004CAA"/>
    <w:rsid w:val="00004D1F"/>
    <w:rsid w:val="00004D85"/>
    <w:rsid w:val="00004E03"/>
    <w:rsid w:val="00004E1D"/>
    <w:rsid w:val="00004E67"/>
    <w:rsid w:val="00004F1A"/>
    <w:rsid w:val="00004F31"/>
    <w:rsid w:val="000050D6"/>
    <w:rsid w:val="00005107"/>
    <w:rsid w:val="00005142"/>
    <w:rsid w:val="00005236"/>
    <w:rsid w:val="0000532E"/>
    <w:rsid w:val="00005419"/>
    <w:rsid w:val="00005555"/>
    <w:rsid w:val="000055C6"/>
    <w:rsid w:val="00005613"/>
    <w:rsid w:val="0000568D"/>
    <w:rsid w:val="000056F3"/>
    <w:rsid w:val="000056F8"/>
    <w:rsid w:val="00005833"/>
    <w:rsid w:val="00005970"/>
    <w:rsid w:val="00005AB1"/>
    <w:rsid w:val="00005B1E"/>
    <w:rsid w:val="00006206"/>
    <w:rsid w:val="00006371"/>
    <w:rsid w:val="0000662D"/>
    <w:rsid w:val="0000665C"/>
    <w:rsid w:val="00006765"/>
    <w:rsid w:val="0000678D"/>
    <w:rsid w:val="00006909"/>
    <w:rsid w:val="0000699A"/>
    <w:rsid w:val="00006A7A"/>
    <w:rsid w:val="00006C08"/>
    <w:rsid w:val="00006C4A"/>
    <w:rsid w:val="00006C79"/>
    <w:rsid w:val="00006ED7"/>
    <w:rsid w:val="00006F4B"/>
    <w:rsid w:val="000070EC"/>
    <w:rsid w:val="000071F0"/>
    <w:rsid w:val="000071F8"/>
    <w:rsid w:val="000074CA"/>
    <w:rsid w:val="0000771A"/>
    <w:rsid w:val="0000780B"/>
    <w:rsid w:val="00007ACC"/>
    <w:rsid w:val="00007B5F"/>
    <w:rsid w:val="00007D34"/>
    <w:rsid w:val="00007DC6"/>
    <w:rsid w:val="00007E50"/>
    <w:rsid w:val="00007EB6"/>
    <w:rsid w:val="00007F24"/>
    <w:rsid w:val="000100ED"/>
    <w:rsid w:val="000101A8"/>
    <w:rsid w:val="000102FC"/>
    <w:rsid w:val="0001043E"/>
    <w:rsid w:val="000104C4"/>
    <w:rsid w:val="00010594"/>
    <w:rsid w:val="000105C5"/>
    <w:rsid w:val="00010689"/>
    <w:rsid w:val="000106C7"/>
    <w:rsid w:val="0001071D"/>
    <w:rsid w:val="00010732"/>
    <w:rsid w:val="00010773"/>
    <w:rsid w:val="00010828"/>
    <w:rsid w:val="000108D8"/>
    <w:rsid w:val="00010964"/>
    <w:rsid w:val="00010BAB"/>
    <w:rsid w:val="00010C7A"/>
    <w:rsid w:val="00010D1D"/>
    <w:rsid w:val="00010E94"/>
    <w:rsid w:val="00010ECC"/>
    <w:rsid w:val="00010FC3"/>
    <w:rsid w:val="00011193"/>
    <w:rsid w:val="000114C1"/>
    <w:rsid w:val="000114FD"/>
    <w:rsid w:val="00011505"/>
    <w:rsid w:val="00011554"/>
    <w:rsid w:val="00011675"/>
    <w:rsid w:val="000117A1"/>
    <w:rsid w:val="00011879"/>
    <w:rsid w:val="00011B87"/>
    <w:rsid w:val="00011CC6"/>
    <w:rsid w:val="00011EAD"/>
    <w:rsid w:val="0001259E"/>
    <w:rsid w:val="00012788"/>
    <w:rsid w:val="000127EF"/>
    <w:rsid w:val="00012A3A"/>
    <w:rsid w:val="00012A7A"/>
    <w:rsid w:val="00012AC2"/>
    <w:rsid w:val="00012D3F"/>
    <w:rsid w:val="00012E50"/>
    <w:rsid w:val="00012E5C"/>
    <w:rsid w:val="00012E66"/>
    <w:rsid w:val="00012E6C"/>
    <w:rsid w:val="00012FB7"/>
    <w:rsid w:val="000132E0"/>
    <w:rsid w:val="00013536"/>
    <w:rsid w:val="0001369B"/>
    <w:rsid w:val="0001375D"/>
    <w:rsid w:val="00013874"/>
    <w:rsid w:val="000138BC"/>
    <w:rsid w:val="00013A17"/>
    <w:rsid w:val="00013C12"/>
    <w:rsid w:val="00013CB7"/>
    <w:rsid w:val="00013FFA"/>
    <w:rsid w:val="000140B2"/>
    <w:rsid w:val="000142B1"/>
    <w:rsid w:val="000142C9"/>
    <w:rsid w:val="000142FA"/>
    <w:rsid w:val="000143E5"/>
    <w:rsid w:val="000145E4"/>
    <w:rsid w:val="00014609"/>
    <w:rsid w:val="00014675"/>
    <w:rsid w:val="000146C5"/>
    <w:rsid w:val="000146D2"/>
    <w:rsid w:val="000146F7"/>
    <w:rsid w:val="00014729"/>
    <w:rsid w:val="000148B9"/>
    <w:rsid w:val="00014A55"/>
    <w:rsid w:val="00014A81"/>
    <w:rsid w:val="00014A95"/>
    <w:rsid w:val="00014C0E"/>
    <w:rsid w:val="00014DFC"/>
    <w:rsid w:val="00014E0D"/>
    <w:rsid w:val="00014E2A"/>
    <w:rsid w:val="00014F81"/>
    <w:rsid w:val="00014FC4"/>
    <w:rsid w:val="00015000"/>
    <w:rsid w:val="0001531F"/>
    <w:rsid w:val="0001539A"/>
    <w:rsid w:val="000153F7"/>
    <w:rsid w:val="00015401"/>
    <w:rsid w:val="00015430"/>
    <w:rsid w:val="0001544B"/>
    <w:rsid w:val="00015626"/>
    <w:rsid w:val="00015678"/>
    <w:rsid w:val="0001584D"/>
    <w:rsid w:val="000158E6"/>
    <w:rsid w:val="00015A1F"/>
    <w:rsid w:val="00015A6F"/>
    <w:rsid w:val="00015B08"/>
    <w:rsid w:val="00015B68"/>
    <w:rsid w:val="00015B93"/>
    <w:rsid w:val="00015BC9"/>
    <w:rsid w:val="00015C35"/>
    <w:rsid w:val="00015CFB"/>
    <w:rsid w:val="00015DDD"/>
    <w:rsid w:val="00015E3E"/>
    <w:rsid w:val="00015E42"/>
    <w:rsid w:val="00015E83"/>
    <w:rsid w:val="00015F1A"/>
    <w:rsid w:val="00016112"/>
    <w:rsid w:val="00016314"/>
    <w:rsid w:val="0001640C"/>
    <w:rsid w:val="000168B6"/>
    <w:rsid w:val="0001691C"/>
    <w:rsid w:val="00016A61"/>
    <w:rsid w:val="00016BB4"/>
    <w:rsid w:val="00016D2C"/>
    <w:rsid w:val="00016DA1"/>
    <w:rsid w:val="00016DCA"/>
    <w:rsid w:val="00016F2C"/>
    <w:rsid w:val="00017053"/>
    <w:rsid w:val="000172DA"/>
    <w:rsid w:val="00017312"/>
    <w:rsid w:val="000173CF"/>
    <w:rsid w:val="000174CE"/>
    <w:rsid w:val="000174D7"/>
    <w:rsid w:val="00017579"/>
    <w:rsid w:val="0001759C"/>
    <w:rsid w:val="00017617"/>
    <w:rsid w:val="00017714"/>
    <w:rsid w:val="00017752"/>
    <w:rsid w:val="00017A66"/>
    <w:rsid w:val="00017B09"/>
    <w:rsid w:val="00017B94"/>
    <w:rsid w:val="00017C62"/>
    <w:rsid w:val="00017D86"/>
    <w:rsid w:val="00017E82"/>
    <w:rsid w:val="0002020D"/>
    <w:rsid w:val="000206F6"/>
    <w:rsid w:val="000209A4"/>
    <w:rsid w:val="00020D34"/>
    <w:rsid w:val="00020E3D"/>
    <w:rsid w:val="00020E40"/>
    <w:rsid w:val="00020F53"/>
    <w:rsid w:val="00020FF8"/>
    <w:rsid w:val="00021182"/>
    <w:rsid w:val="000213BD"/>
    <w:rsid w:val="0002147F"/>
    <w:rsid w:val="000214EE"/>
    <w:rsid w:val="00021501"/>
    <w:rsid w:val="00021696"/>
    <w:rsid w:val="000217A6"/>
    <w:rsid w:val="00021C3D"/>
    <w:rsid w:val="00021C40"/>
    <w:rsid w:val="00021C6A"/>
    <w:rsid w:val="00021FBF"/>
    <w:rsid w:val="00022096"/>
    <w:rsid w:val="00022105"/>
    <w:rsid w:val="00022128"/>
    <w:rsid w:val="000221FE"/>
    <w:rsid w:val="0002227D"/>
    <w:rsid w:val="0002228F"/>
    <w:rsid w:val="000223D6"/>
    <w:rsid w:val="000225B7"/>
    <w:rsid w:val="000226EF"/>
    <w:rsid w:val="000227D7"/>
    <w:rsid w:val="00022ABB"/>
    <w:rsid w:val="00022BCD"/>
    <w:rsid w:val="00022D72"/>
    <w:rsid w:val="00022EBD"/>
    <w:rsid w:val="000230C6"/>
    <w:rsid w:val="00023357"/>
    <w:rsid w:val="00023367"/>
    <w:rsid w:val="0002337B"/>
    <w:rsid w:val="000234CB"/>
    <w:rsid w:val="0002364F"/>
    <w:rsid w:val="00023A04"/>
    <w:rsid w:val="00023B56"/>
    <w:rsid w:val="00023CFF"/>
    <w:rsid w:val="00023D59"/>
    <w:rsid w:val="00023E4B"/>
    <w:rsid w:val="00023F43"/>
    <w:rsid w:val="00024078"/>
    <w:rsid w:val="000240B4"/>
    <w:rsid w:val="000241BD"/>
    <w:rsid w:val="00024370"/>
    <w:rsid w:val="000244AE"/>
    <w:rsid w:val="000245D8"/>
    <w:rsid w:val="00024626"/>
    <w:rsid w:val="00024895"/>
    <w:rsid w:val="000248E2"/>
    <w:rsid w:val="00024B32"/>
    <w:rsid w:val="00024B91"/>
    <w:rsid w:val="00024D3B"/>
    <w:rsid w:val="00024DA5"/>
    <w:rsid w:val="00024E5B"/>
    <w:rsid w:val="00024E87"/>
    <w:rsid w:val="00024FE5"/>
    <w:rsid w:val="000250B4"/>
    <w:rsid w:val="00025152"/>
    <w:rsid w:val="00025183"/>
    <w:rsid w:val="0002522C"/>
    <w:rsid w:val="000253ED"/>
    <w:rsid w:val="00025448"/>
    <w:rsid w:val="00025496"/>
    <w:rsid w:val="00025743"/>
    <w:rsid w:val="0002587C"/>
    <w:rsid w:val="000258E0"/>
    <w:rsid w:val="00025937"/>
    <w:rsid w:val="00025941"/>
    <w:rsid w:val="00025C7F"/>
    <w:rsid w:val="00025E7C"/>
    <w:rsid w:val="00025F87"/>
    <w:rsid w:val="00025FD8"/>
    <w:rsid w:val="0002616A"/>
    <w:rsid w:val="0002618C"/>
    <w:rsid w:val="000261AB"/>
    <w:rsid w:val="000261D4"/>
    <w:rsid w:val="000263CB"/>
    <w:rsid w:val="0002640D"/>
    <w:rsid w:val="00026440"/>
    <w:rsid w:val="00026659"/>
    <w:rsid w:val="000267AF"/>
    <w:rsid w:val="000267F8"/>
    <w:rsid w:val="0002690B"/>
    <w:rsid w:val="00026947"/>
    <w:rsid w:val="000269F0"/>
    <w:rsid w:val="00026A29"/>
    <w:rsid w:val="00026BD0"/>
    <w:rsid w:val="00026CF4"/>
    <w:rsid w:val="00026D30"/>
    <w:rsid w:val="00026DCA"/>
    <w:rsid w:val="000270EB"/>
    <w:rsid w:val="000271DB"/>
    <w:rsid w:val="00027297"/>
    <w:rsid w:val="000273E3"/>
    <w:rsid w:val="0002761A"/>
    <w:rsid w:val="00027777"/>
    <w:rsid w:val="0002778C"/>
    <w:rsid w:val="00027958"/>
    <w:rsid w:val="00027B21"/>
    <w:rsid w:val="00027E7E"/>
    <w:rsid w:val="00030039"/>
    <w:rsid w:val="0003010E"/>
    <w:rsid w:val="0003037E"/>
    <w:rsid w:val="000303E9"/>
    <w:rsid w:val="0003057F"/>
    <w:rsid w:val="000305BD"/>
    <w:rsid w:val="0003064A"/>
    <w:rsid w:val="0003077E"/>
    <w:rsid w:val="000308A2"/>
    <w:rsid w:val="000308AA"/>
    <w:rsid w:val="000308C5"/>
    <w:rsid w:val="00030A15"/>
    <w:rsid w:val="00030B3E"/>
    <w:rsid w:val="00030B4A"/>
    <w:rsid w:val="00030C47"/>
    <w:rsid w:val="00030C54"/>
    <w:rsid w:val="00030DA5"/>
    <w:rsid w:val="00030E69"/>
    <w:rsid w:val="00030EAE"/>
    <w:rsid w:val="00030EFD"/>
    <w:rsid w:val="00030FF8"/>
    <w:rsid w:val="000311B6"/>
    <w:rsid w:val="00031239"/>
    <w:rsid w:val="00031509"/>
    <w:rsid w:val="0003157A"/>
    <w:rsid w:val="0003166D"/>
    <w:rsid w:val="00031735"/>
    <w:rsid w:val="00031795"/>
    <w:rsid w:val="000317D5"/>
    <w:rsid w:val="00031998"/>
    <w:rsid w:val="00031A9A"/>
    <w:rsid w:val="00031ADF"/>
    <w:rsid w:val="00031D5D"/>
    <w:rsid w:val="00031E1B"/>
    <w:rsid w:val="00031F62"/>
    <w:rsid w:val="00031F8D"/>
    <w:rsid w:val="00031F9D"/>
    <w:rsid w:val="00032159"/>
    <w:rsid w:val="00032271"/>
    <w:rsid w:val="00032367"/>
    <w:rsid w:val="000324D4"/>
    <w:rsid w:val="000325B5"/>
    <w:rsid w:val="00032633"/>
    <w:rsid w:val="00032647"/>
    <w:rsid w:val="00032653"/>
    <w:rsid w:val="00032793"/>
    <w:rsid w:val="000327F3"/>
    <w:rsid w:val="00032879"/>
    <w:rsid w:val="000328F5"/>
    <w:rsid w:val="00032B3B"/>
    <w:rsid w:val="00032B60"/>
    <w:rsid w:val="00032EA4"/>
    <w:rsid w:val="00032EED"/>
    <w:rsid w:val="00032F99"/>
    <w:rsid w:val="00033042"/>
    <w:rsid w:val="000330B2"/>
    <w:rsid w:val="000332B9"/>
    <w:rsid w:val="000332EC"/>
    <w:rsid w:val="0003348B"/>
    <w:rsid w:val="000334F1"/>
    <w:rsid w:val="000336C7"/>
    <w:rsid w:val="0003380B"/>
    <w:rsid w:val="0003386E"/>
    <w:rsid w:val="00033CB7"/>
    <w:rsid w:val="00033CCE"/>
    <w:rsid w:val="00033D0A"/>
    <w:rsid w:val="00033ECA"/>
    <w:rsid w:val="00033F51"/>
    <w:rsid w:val="00033F5F"/>
    <w:rsid w:val="00034094"/>
    <w:rsid w:val="00034292"/>
    <w:rsid w:val="0003477C"/>
    <w:rsid w:val="00034A70"/>
    <w:rsid w:val="00034BFF"/>
    <w:rsid w:val="00034DE5"/>
    <w:rsid w:val="00034E62"/>
    <w:rsid w:val="00034F33"/>
    <w:rsid w:val="000350AA"/>
    <w:rsid w:val="000351AD"/>
    <w:rsid w:val="00035260"/>
    <w:rsid w:val="000354B9"/>
    <w:rsid w:val="00035502"/>
    <w:rsid w:val="0003578C"/>
    <w:rsid w:val="000359A1"/>
    <w:rsid w:val="00035C9E"/>
    <w:rsid w:val="00035D6A"/>
    <w:rsid w:val="00035E81"/>
    <w:rsid w:val="00036130"/>
    <w:rsid w:val="00036154"/>
    <w:rsid w:val="000361AA"/>
    <w:rsid w:val="000361E1"/>
    <w:rsid w:val="00036243"/>
    <w:rsid w:val="000363E2"/>
    <w:rsid w:val="000363E3"/>
    <w:rsid w:val="0003641F"/>
    <w:rsid w:val="00036454"/>
    <w:rsid w:val="0003657D"/>
    <w:rsid w:val="00036694"/>
    <w:rsid w:val="000366C1"/>
    <w:rsid w:val="000366DA"/>
    <w:rsid w:val="00036759"/>
    <w:rsid w:val="00036783"/>
    <w:rsid w:val="000368A6"/>
    <w:rsid w:val="00036BB3"/>
    <w:rsid w:val="00036CA3"/>
    <w:rsid w:val="00036D05"/>
    <w:rsid w:val="00036D0B"/>
    <w:rsid w:val="00036D74"/>
    <w:rsid w:val="00036F04"/>
    <w:rsid w:val="00036F12"/>
    <w:rsid w:val="00036F4B"/>
    <w:rsid w:val="0003709A"/>
    <w:rsid w:val="000371D9"/>
    <w:rsid w:val="00037236"/>
    <w:rsid w:val="000374DD"/>
    <w:rsid w:val="00037585"/>
    <w:rsid w:val="000375C8"/>
    <w:rsid w:val="0003761A"/>
    <w:rsid w:val="00037636"/>
    <w:rsid w:val="0003769F"/>
    <w:rsid w:val="0003786D"/>
    <w:rsid w:val="000379D0"/>
    <w:rsid w:val="00037AFE"/>
    <w:rsid w:val="00037F66"/>
    <w:rsid w:val="00037F70"/>
    <w:rsid w:val="00037FD5"/>
    <w:rsid w:val="00037FD9"/>
    <w:rsid w:val="00040042"/>
    <w:rsid w:val="0004005B"/>
    <w:rsid w:val="000402E0"/>
    <w:rsid w:val="0004038C"/>
    <w:rsid w:val="000404C4"/>
    <w:rsid w:val="000404E8"/>
    <w:rsid w:val="0004052A"/>
    <w:rsid w:val="00040563"/>
    <w:rsid w:val="00040573"/>
    <w:rsid w:val="0004059B"/>
    <w:rsid w:val="00040644"/>
    <w:rsid w:val="000409C8"/>
    <w:rsid w:val="00040BB2"/>
    <w:rsid w:val="00040C89"/>
    <w:rsid w:val="00040CFA"/>
    <w:rsid w:val="00040EDC"/>
    <w:rsid w:val="00040EE9"/>
    <w:rsid w:val="00040FA5"/>
    <w:rsid w:val="00041215"/>
    <w:rsid w:val="00041428"/>
    <w:rsid w:val="000414F1"/>
    <w:rsid w:val="0004153F"/>
    <w:rsid w:val="00041675"/>
    <w:rsid w:val="0004177E"/>
    <w:rsid w:val="0004199D"/>
    <w:rsid w:val="00041A14"/>
    <w:rsid w:val="00041A7A"/>
    <w:rsid w:val="00041DF0"/>
    <w:rsid w:val="00041EFE"/>
    <w:rsid w:val="0004209F"/>
    <w:rsid w:val="00042161"/>
    <w:rsid w:val="00042282"/>
    <w:rsid w:val="0004236C"/>
    <w:rsid w:val="000423C3"/>
    <w:rsid w:val="000426E0"/>
    <w:rsid w:val="00042722"/>
    <w:rsid w:val="0004277F"/>
    <w:rsid w:val="000428C8"/>
    <w:rsid w:val="000428E1"/>
    <w:rsid w:val="00042977"/>
    <w:rsid w:val="00042A71"/>
    <w:rsid w:val="00042AF5"/>
    <w:rsid w:val="00042D00"/>
    <w:rsid w:val="00042D58"/>
    <w:rsid w:val="00042F0A"/>
    <w:rsid w:val="0004308F"/>
    <w:rsid w:val="0004324D"/>
    <w:rsid w:val="000432F8"/>
    <w:rsid w:val="00043355"/>
    <w:rsid w:val="00043618"/>
    <w:rsid w:val="00043648"/>
    <w:rsid w:val="0004375F"/>
    <w:rsid w:val="000438F2"/>
    <w:rsid w:val="00043A8D"/>
    <w:rsid w:val="00043B0C"/>
    <w:rsid w:val="00043B62"/>
    <w:rsid w:val="00043D79"/>
    <w:rsid w:val="00043DC1"/>
    <w:rsid w:val="00043E8E"/>
    <w:rsid w:val="00043EC1"/>
    <w:rsid w:val="00043FCF"/>
    <w:rsid w:val="00044165"/>
    <w:rsid w:val="0004421C"/>
    <w:rsid w:val="00044394"/>
    <w:rsid w:val="000443CD"/>
    <w:rsid w:val="000444C0"/>
    <w:rsid w:val="0004457F"/>
    <w:rsid w:val="0004474B"/>
    <w:rsid w:val="000449F3"/>
    <w:rsid w:val="00044A77"/>
    <w:rsid w:val="00044A7A"/>
    <w:rsid w:val="00044F0E"/>
    <w:rsid w:val="00044F3B"/>
    <w:rsid w:val="00045030"/>
    <w:rsid w:val="00045091"/>
    <w:rsid w:val="00045234"/>
    <w:rsid w:val="00045252"/>
    <w:rsid w:val="00045272"/>
    <w:rsid w:val="000453B1"/>
    <w:rsid w:val="000454F3"/>
    <w:rsid w:val="000455D0"/>
    <w:rsid w:val="000457F7"/>
    <w:rsid w:val="00045805"/>
    <w:rsid w:val="000459CD"/>
    <w:rsid w:val="00045A0D"/>
    <w:rsid w:val="00045BAB"/>
    <w:rsid w:val="00045DA5"/>
    <w:rsid w:val="00045DF4"/>
    <w:rsid w:val="00045E13"/>
    <w:rsid w:val="000460E7"/>
    <w:rsid w:val="00046295"/>
    <w:rsid w:val="0004649D"/>
    <w:rsid w:val="0004664A"/>
    <w:rsid w:val="000467C6"/>
    <w:rsid w:val="000467F9"/>
    <w:rsid w:val="000468CF"/>
    <w:rsid w:val="000468E8"/>
    <w:rsid w:val="00046957"/>
    <w:rsid w:val="00046AF1"/>
    <w:rsid w:val="00046C86"/>
    <w:rsid w:val="00046FF5"/>
    <w:rsid w:val="0004718F"/>
    <w:rsid w:val="0004724B"/>
    <w:rsid w:val="00047288"/>
    <w:rsid w:val="00047354"/>
    <w:rsid w:val="000475BC"/>
    <w:rsid w:val="000477F9"/>
    <w:rsid w:val="00047966"/>
    <w:rsid w:val="00047994"/>
    <w:rsid w:val="00047A05"/>
    <w:rsid w:val="00047A80"/>
    <w:rsid w:val="00047FE0"/>
    <w:rsid w:val="00050070"/>
    <w:rsid w:val="0005016D"/>
    <w:rsid w:val="0005019E"/>
    <w:rsid w:val="000501BA"/>
    <w:rsid w:val="0005066F"/>
    <w:rsid w:val="0005087B"/>
    <w:rsid w:val="00050C1B"/>
    <w:rsid w:val="00050D1C"/>
    <w:rsid w:val="00050D76"/>
    <w:rsid w:val="00050EC4"/>
    <w:rsid w:val="00050F0D"/>
    <w:rsid w:val="00050F3B"/>
    <w:rsid w:val="00050FEE"/>
    <w:rsid w:val="00051064"/>
    <w:rsid w:val="0005131E"/>
    <w:rsid w:val="000513A2"/>
    <w:rsid w:val="0005163F"/>
    <w:rsid w:val="0005164B"/>
    <w:rsid w:val="000516A0"/>
    <w:rsid w:val="000516E0"/>
    <w:rsid w:val="00051846"/>
    <w:rsid w:val="000518FC"/>
    <w:rsid w:val="0005192E"/>
    <w:rsid w:val="000519BC"/>
    <w:rsid w:val="00051A6A"/>
    <w:rsid w:val="00051B82"/>
    <w:rsid w:val="00051BCE"/>
    <w:rsid w:val="00051BE0"/>
    <w:rsid w:val="00051E92"/>
    <w:rsid w:val="00051F31"/>
    <w:rsid w:val="00051F62"/>
    <w:rsid w:val="00052019"/>
    <w:rsid w:val="000521BD"/>
    <w:rsid w:val="00052501"/>
    <w:rsid w:val="00052582"/>
    <w:rsid w:val="00052611"/>
    <w:rsid w:val="00052672"/>
    <w:rsid w:val="000527A1"/>
    <w:rsid w:val="000527E1"/>
    <w:rsid w:val="000528BF"/>
    <w:rsid w:val="00052B04"/>
    <w:rsid w:val="00052B72"/>
    <w:rsid w:val="00052CBC"/>
    <w:rsid w:val="00052FFE"/>
    <w:rsid w:val="00053001"/>
    <w:rsid w:val="000530BE"/>
    <w:rsid w:val="000532FD"/>
    <w:rsid w:val="00053415"/>
    <w:rsid w:val="00053498"/>
    <w:rsid w:val="000534EC"/>
    <w:rsid w:val="00053739"/>
    <w:rsid w:val="000537B8"/>
    <w:rsid w:val="0005381F"/>
    <w:rsid w:val="00053947"/>
    <w:rsid w:val="000539D7"/>
    <w:rsid w:val="00053A92"/>
    <w:rsid w:val="00053ABD"/>
    <w:rsid w:val="00053B58"/>
    <w:rsid w:val="00053C42"/>
    <w:rsid w:val="00053D80"/>
    <w:rsid w:val="00053DC8"/>
    <w:rsid w:val="0005408A"/>
    <w:rsid w:val="000540F1"/>
    <w:rsid w:val="0005411F"/>
    <w:rsid w:val="00054303"/>
    <w:rsid w:val="0005438F"/>
    <w:rsid w:val="000543B8"/>
    <w:rsid w:val="000543C8"/>
    <w:rsid w:val="000544C6"/>
    <w:rsid w:val="0005463F"/>
    <w:rsid w:val="0005474F"/>
    <w:rsid w:val="0005491A"/>
    <w:rsid w:val="00054921"/>
    <w:rsid w:val="000549C6"/>
    <w:rsid w:val="000549E3"/>
    <w:rsid w:val="00054ABC"/>
    <w:rsid w:val="00054DE4"/>
    <w:rsid w:val="00054ED0"/>
    <w:rsid w:val="00055037"/>
    <w:rsid w:val="000552DF"/>
    <w:rsid w:val="000552E3"/>
    <w:rsid w:val="0005531E"/>
    <w:rsid w:val="000554C0"/>
    <w:rsid w:val="000555BB"/>
    <w:rsid w:val="0005591F"/>
    <w:rsid w:val="00055AEE"/>
    <w:rsid w:val="00055B17"/>
    <w:rsid w:val="00055B6D"/>
    <w:rsid w:val="00055C6C"/>
    <w:rsid w:val="000560B6"/>
    <w:rsid w:val="000561BA"/>
    <w:rsid w:val="00056509"/>
    <w:rsid w:val="0005663E"/>
    <w:rsid w:val="00056668"/>
    <w:rsid w:val="000566A3"/>
    <w:rsid w:val="0005676A"/>
    <w:rsid w:val="000567A4"/>
    <w:rsid w:val="000569A4"/>
    <w:rsid w:val="000569DB"/>
    <w:rsid w:val="00056A37"/>
    <w:rsid w:val="00056CC5"/>
    <w:rsid w:val="00056CF6"/>
    <w:rsid w:val="00056E56"/>
    <w:rsid w:val="00056EB6"/>
    <w:rsid w:val="00056F49"/>
    <w:rsid w:val="00056F58"/>
    <w:rsid w:val="000570C0"/>
    <w:rsid w:val="000571FF"/>
    <w:rsid w:val="000574A4"/>
    <w:rsid w:val="0005763B"/>
    <w:rsid w:val="00057669"/>
    <w:rsid w:val="0005771D"/>
    <w:rsid w:val="00057828"/>
    <w:rsid w:val="000578EE"/>
    <w:rsid w:val="000578F2"/>
    <w:rsid w:val="00057937"/>
    <w:rsid w:val="00057A0C"/>
    <w:rsid w:val="00057A6E"/>
    <w:rsid w:val="00057AEB"/>
    <w:rsid w:val="00057D3D"/>
    <w:rsid w:val="00057E4B"/>
    <w:rsid w:val="0006000A"/>
    <w:rsid w:val="0006001B"/>
    <w:rsid w:val="00060077"/>
    <w:rsid w:val="00060149"/>
    <w:rsid w:val="000601DF"/>
    <w:rsid w:val="00060266"/>
    <w:rsid w:val="00060321"/>
    <w:rsid w:val="00060347"/>
    <w:rsid w:val="00060350"/>
    <w:rsid w:val="000605A9"/>
    <w:rsid w:val="00060805"/>
    <w:rsid w:val="0006081B"/>
    <w:rsid w:val="000608F4"/>
    <w:rsid w:val="00060928"/>
    <w:rsid w:val="000609A8"/>
    <w:rsid w:val="000609F6"/>
    <w:rsid w:val="00060EEB"/>
    <w:rsid w:val="00060F26"/>
    <w:rsid w:val="0006114D"/>
    <w:rsid w:val="00061276"/>
    <w:rsid w:val="0006148E"/>
    <w:rsid w:val="0006148F"/>
    <w:rsid w:val="000614A2"/>
    <w:rsid w:val="0006152A"/>
    <w:rsid w:val="00061801"/>
    <w:rsid w:val="0006180F"/>
    <w:rsid w:val="0006186A"/>
    <w:rsid w:val="00061939"/>
    <w:rsid w:val="00061993"/>
    <w:rsid w:val="000619E5"/>
    <w:rsid w:val="00061A73"/>
    <w:rsid w:val="00061AB0"/>
    <w:rsid w:val="00061C6F"/>
    <w:rsid w:val="00061CE9"/>
    <w:rsid w:val="00061DBA"/>
    <w:rsid w:val="00061E36"/>
    <w:rsid w:val="00061F50"/>
    <w:rsid w:val="000620F9"/>
    <w:rsid w:val="0006210B"/>
    <w:rsid w:val="00062121"/>
    <w:rsid w:val="000623E4"/>
    <w:rsid w:val="00062576"/>
    <w:rsid w:val="000625F8"/>
    <w:rsid w:val="000629D6"/>
    <w:rsid w:val="00062A0E"/>
    <w:rsid w:val="00062AFB"/>
    <w:rsid w:val="00062BD8"/>
    <w:rsid w:val="00062C33"/>
    <w:rsid w:val="00062DD4"/>
    <w:rsid w:val="00062E8D"/>
    <w:rsid w:val="00062F93"/>
    <w:rsid w:val="000630E4"/>
    <w:rsid w:val="00063387"/>
    <w:rsid w:val="0006345E"/>
    <w:rsid w:val="00063620"/>
    <w:rsid w:val="0006368D"/>
    <w:rsid w:val="000639CD"/>
    <w:rsid w:val="00063CAF"/>
    <w:rsid w:val="00063E15"/>
    <w:rsid w:val="00063EDD"/>
    <w:rsid w:val="00063FBD"/>
    <w:rsid w:val="00064019"/>
    <w:rsid w:val="00064294"/>
    <w:rsid w:val="000644CD"/>
    <w:rsid w:val="000645CE"/>
    <w:rsid w:val="000645F0"/>
    <w:rsid w:val="0006469A"/>
    <w:rsid w:val="000646ED"/>
    <w:rsid w:val="00064705"/>
    <w:rsid w:val="00064D38"/>
    <w:rsid w:val="00064DC3"/>
    <w:rsid w:val="00065119"/>
    <w:rsid w:val="00065193"/>
    <w:rsid w:val="000652B6"/>
    <w:rsid w:val="0006533E"/>
    <w:rsid w:val="00065574"/>
    <w:rsid w:val="000655A1"/>
    <w:rsid w:val="00065656"/>
    <w:rsid w:val="000656DD"/>
    <w:rsid w:val="0006579B"/>
    <w:rsid w:val="000657C8"/>
    <w:rsid w:val="0006582A"/>
    <w:rsid w:val="00065C27"/>
    <w:rsid w:val="00065DFC"/>
    <w:rsid w:val="00065EA2"/>
    <w:rsid w:val="0006611F"/>
    <w:rsid w:val="00066179"/>
    <w:rsid w:val="000663EC"/>
    <w:rsid w:val="00066606"/>
    <w:rsid w:val="000666E7"/>
    <w:rsid w:val="0006690F"/>
    <w:rsid w:val="00066ABB"/>
    <w:rsid w:val="00066AD8"/>
    <w:rsid w:val="00066B6B"/>
    <w:rsid w:val="00066D31"/>
    <w:rsid w:val="00066DEE"/>
    <w:rsid w:val="00066EA2"/>
    <w:rsid w:val="0006708A"/>
    <w:rsid w:val="00067124"/>
    <w:rsid w:val="000671CD"/>
    <w:rsid w:val="00067215"/>
    <w:rsid w:val="000673FF"/>
    <w:rsid w:val="00067482"/>
    <w:rsid w:val="000674B8"/>
    <w:rsid w:val="00067560"/>
    <w:rsid w:val="000675AE"/>
    <w:rsid w:val="000675DA"/>
    <w:rsid w:val="00067637"/>
    <w:rsid w:val="00067CD6"/>
    <w:rsid w:val="00067D4C"/>
    <w:rsid w:val="000700ED"/>
    <w:rsid w:val="0007012F"/>
    <w:rsid w:val="0007020A"/>
    <w:rsid w:val="00070291"/>
    <w:rsid w:val="000704D7"/>
    <w:rsid w:val="00070590"/>
    <w:rsid w:val="00070609"/>
    <w:rsid w:val="000707CE"/>
    <w:rsid w:val="0007099C"/>
    <w:rsid w:val="00070B0E"/>
    <w:rsid w:val="00070B5C"/>
    <w:rsid w:val="00070B60"/>
    <w:rsid w:val="00070C50"/>
    <w:rsid w:val="00070D76"/>
    <w:rsid w:val="0007118A"/>
    <w:rsid w:val="000711BA"/>
    <w:rsid w:val="0007125B"/>
    <w:rsid w:val="000712FF"/>
    <w:rsid w:val="000714E4"/>
    <w:rsid w:val="00071569"/>
    <w:rsid w:val="00071955"/>
    <w:rsid w:val="00071992"/>
    <w:rsid w:val="00071ACF"/>
    <w:rsid w:val="00071BE1"/>
    <w:rsid w:val="00071C15"/>
    <w:rsid w:val="00071D76"/>
    <w:rsid w:val="00071E6D"/>
    <w:rsid w:val="00072051"/>
    <w:rsid w:val="00072245"/>
    <w:rsid w:val="000722B6"/>
    <w:rsid w:val="0007245C"/>
    <w:rsid w:val="000724A2"/>
    <w:rsid w:val="000724DE"/>
    <w:rsid w:val="00072577"/>
    <w:rsid w:val="000727B2"/>
    <w:rsid w:val="00072861"/>
    <w:rsid w:val="000729F5"/>
    <w:rsid w:val="00072A1C"/>
    <w:rsid w:val="00072B23"/>
    <w:rsid w:val="00072C18"/>
    <w:rsid w:val="00072C8F"/>
    <w:rsid w:val="00072DA6"/>
    <w:rsid w:val="00072FDC"/>
    <w:rsid w:val="0007326F"/>
    <w:rsid w:val="00073323"/>
    <w:rsid w:val="0007334C"/>
    <w:rsid w:val="000733BA"/>
    <w:rsid w:val="000733EB"/>
    <w:rsid w:val="0007357D"/>
    <w:rsid w:val="0007371C"/>
    <w:rsid w:val="0007386D"/>
    <w:rsid w:val="0007387E"/>
    <w:rsid w:val="00073921"/>
    <w:rsid w:val="00073A6A"/>
    <w:rsid w:val="00073AF0"/>
    <w:rsid w:val="00073C45"/>
    <w:rsid w:val="00073DB0"/>
    <w:rsid w:val="00073EA5"/>
    <w:rsid w:val="00073FE9"/>
    <w:rsid w:val="0007417D"/>
    <w:rsid w:val="000741BF"/>
    <w:rsid w:val="00074395"/>
    <w:rsid w:val="00074591"/>
    <w:rsid w:val="0007460A"/>
    <w:rsid w:val="000746CD"/>
    <w:rsid w:val="000748A4"/>
    <w:rsid w:val="000748BB"/>
    <w:rsid w:val="000749F9"/>
    <w:rsid w:val="00074BC9"/>
    <w:rsid w:val="00074EDE"/>
    <w:rsid w:val="00074F85"/>
    <w:rsid w:val="0007502E"/>
    <w:rsid w:val="00075399"/>
    <w:rsid w:val="00075591"/>
    <w:rsid w:val="0007567A"/>
    <w:rsid w:val="00075A87"/>
    <w:rsid w:val="00075ADE"/>
    <w:rsid w:val="00075E09"/>
    <w:rsid w:val="00075E58"/>
    <w:rsid w:val="00075FA2"/>
    <w:rsid w:val="0007600F"/>
    <w:rsid w:val="00076024"/>
    <w:rsid w:val="00076165"/>
    <w:rsid w:val="000762BA"/>
    <w:rsid w:val="00076316"/>
    <w:rsid w:val="00076350"/>
    <w:rsid w:val="00076435"/>
    <w:rsid w:val="000764E2"/>
    <w:rsid w:val="00076897"/>
    <w:rsid w:val="00076BFB"/>
    <w:rsid w:val="00076C1E"/>
    <w:rsid w:val="00076C99"/>
    <w:rsid w:val="00076D6D"/>
    <w:rsid w:val="00076DAA"/>
    <w:rsid w:val="00077002"/>
    <w:rsid w:val="0007728F"/>
    <w:rsid w:val="00077523"/>
    <w:rsid w:val="0007760F"/>
    <w:rsid w:val="00077974"/>
    <w:rsid w:val="000779B3"/>
    <w:rsid w:val="00077AEC"/>
    <w:rsid w:val="00077B46"/>
    <w:rsid w:val="00077B76"/>
    <w:rsid w:val="00077C5C"/>
    <w:rsid w:val="00077D09"/>
    <w:rsid w:val="00077D6F"/>
    <w:rsid w:val="00077DCD"/>
    <w:rsid w:val="00077EFA"/>
    <w:rsid w:val="00080039"/>
    <w:rsid w:val="0008038C"/>
    <w:rsid w:val="00080434"/>
    <w:rsid w:val="000805FF"/>
    <w:rsid w:val="00080617"/>
    <w:rsid w:val="00080646"/>
    <w:rsid w:val="00080735"/>
    <w:rsid w:val="000808B9"/>
    <w:rsid w:val="000808E4"/>
    <w:rsid w:val="00080A0D"/>
    <w:rsid w:val="00080B7C"/>
    <w:rsid w:val="00080C1F"/>
    <w:rsid w:val="00080C35"/>
    <w:rsid w:val="00080F36"/>
    <w:rsid w:val="00080F9B"/>
    <w:rsid w:val="000810DC"/>
    <w:rsid w:val="000813C3"/>
    <w:rsid w:val="000813D0"/>
    <w:rsid w:val="0008140A"/>
    <w:rsid w:val="000814F1"/>
    <w:rsid w:val="0008156B"/>
    <w:rsid w:val="00081653"/>
    <w:rsid w:val="0008166F"/>
    <w:rsid w:val="000816A6"/>
    <w:rsid w:val="000816F9"/>
    <w:rsid w:val="00081794"/>
    <w:rsid w:val="0008187F"/>
    <w:rsid w:val="000818DC"/>
    <w:rsid w:val="00081953"/>
    <w:rsid w:val="00081A53"/>
    <w:rsid w:val="00081C71"/>
    <w:rsid w:val="00081EFB"/>
    <w:rsid w:val="00081F22"/>
    <w:rsid w:val="00081FD6"/>
    <w:rsid w:val="000820BE"/>
    <w:rsid w:val="0008216D"/>
    <w:rsid w:val="000821BC"/>
    <w:rsid w:val="00082219"/>
    <w:rsid w:val="0008238F"/>
    <w:rsid w:val="000823A2"/>
    <w:rsid w:val="0008245B"/>
    <w:rsid w:val="000824B1"/>
    <w:rsid w:val="000824E7"/>
    <w:rsid w:val="00082695"/>
    <w:rsid w:val="000826E3"/>
    <w:rsid w:val="00082C9C"/>
    <w:rsid w:val="00082DFB"/>
    <w:rsid w:val="00082E1A"/>
    <w:rsid w:val="00082F86"/>
    <w:rsid w:val="00082FD4"/>
    <w:rsid w:val="00083401"/>
    <w:rsid w:val="0008345C"/>
    <w:rsid w:val="0008357B"/>
    <w:rsid w:val="0008357D"/>
    <w:rsid w:val="0008371E"/>
    <w:rsid w:val="0008372C"/>
    <w:rsid w:val="00083757"/>
    <w:rsid w:val="0008382E"/>
    <w:rsid w:val="00083871"/>
    <w:rsid w:val="00083DEF"/>
    <w:rsid w:val="00083E15"/>
    <w:rsid w:val="00083E3E"/>
    <w:rsid w:val="00083E9C"/>
    <w:rsid w:val="00083F77"/>
    <w:rsid w:val="00084016"/>
    <w:rsid w:val="000840C9"/>
    <w:rsid w:val="000841EC"/>
    <w:rsid w:val="00084283"/>
    <w:rsid w:val="000842C0"/>
    <w:rsid w:val="000842E2"/>
    <w:rsid w:val="00084301"/>
    <w:rsid w:val="00084309"/>
    <w:rsid w:val="00084353"/>
    <w:rsid w:val="000843BE"/>
    <w:rsid w:val="0008441C"/>
    <w:rsid w:val="0008442C"/>
    <w:rsid w:val="000845E0"/>
    <w:rsid w:val="000846FC"/>
    <w:rsid w:val="0008470B"/>
    <w:rsid w:val="000848BE"/>
    <w:rsid w:val="00084AB8"/>
    <w:rsid w:val="00084AEA"/>
    <w:rsid w:val="00084B4C"/>
    <w:rsid w:val="00084BD9"/>
    <w:rsid w:val="00084C75"/>
    <w:rsid w:val="00084E8B"/>
    <w:rsid w:val="00084EA7"/>
    <w:rsid w:val="00084EB8"/>
    <w:rsid w:val="00084F0A"/>
    <w:rsid w:val="00084F48"/>
    <w:rsid w:val="00085109"/>
    <w:rsid w:val="0008536B"/>
    <w:rsid w:val="000853F3"/>
    <w:rsid w:val="000853F9"/>
    <w:rsid w:val="00085468"/>
    <w:rsid w:val="00085664"/>
    <w:rsid w:val="00085681"/>
    <w:rsid w:val="000856EF"/>
    <w:rsid w:val="00085772"/>
    <w:rsid w:val="000857F5"/>
    <w:rsid w:val="00085878"/>
    <w:rsid w:val="000859AA"/>
    <w:rsid w:val="00085A4F"/>
    <w:rsid w:val="00085A59"/>
    <w:rsid w:val="00085ABC"/>
    <w:rsid w:val="00085C8A"/>
    <w:rsid w:val="00085E77"/>
    <w:rsid w:val="00085FEA"/>
    <w:rsid w:val="00086010"/>
    <w:rsid w:val="0008609D"/>
    <w:rsid w:val="000860B2"/>
    <w:rsid w:val="0008623A"/>
    <w:rsid w:val="000863DA"/>
    <w:rsid w:val="00086446"/>
    <w:rsid w:val="00086481"/>
    <w:rsid w:val="000864BF"/>
    <w:rsid w:val="000864C7"/>
    <w:rsid w:val="0008656A"/>
    <w:rsid w:val="00086637"/>
    <w:rsid w:val="0008664B"/>
    <w:rsid w:val="000866C1"/>
    <w:rsid w:val="000866C5"/>
    <w:rsid w:val="00086849"/>
    <w:rsid w:val="000869EC"/>
    <w:rsid w:val="000869F8"/>
    <w:rsid w:val="00086B47"/>
    <w:rsid w:val="00086B63"/>
    <w:rsid w:val="00086BC8"/>
    <w:rsid w:val="00086D42"/>
    <w:rsid w:val="0008703E"/>
    <w:rsid w:val="0008705A"/>
    <w:rsid w:val="0008723B"/>
    <w:rsid w:val="00087495"/>
    <w:rsid w:val="000874F8"/>
    <w:rsid w:val="0008756C"/>
    <w:rsid w:val="0008768B"/>
    <w:rsid w:val="000877D9"/>
    <w:rsid w:val="00087834"/>
    <w:rsid w:val="0008789C"/>
    <w:rsid w:val="00087BCF"/>
    <w:rsid w:val="00087CED"/>
    <w:rsid w:val="00087E88"/>
    <w:rsid w:val="00087E97"/>
    <w:rsid w:val="00087EB4"/>
    <w:rsid w:val="00087EC5"/>
    <w:rsid w:val="00087F07"/>
    <w:rsid w:val="00090215"/>
    <w:rsid w:val="0009021D"/>
    <w:rsid w:val="000902C1"/>
    <w:rsid w:val="00090347"/>
    <w:rsid w:val="000903A3"/>
    <w:rsid w:val="00090461"/>
    <w:rsid w:val="000907DF"/>
    <w:rsid w:val="0009084A"/>
    <w:rsid w:val="000909F3"/>
    <w:rsid w:val="00090B04"/>
    <w:rsid w:val="00090B1C"/>
    <w:rsid w:val="00090BED"/>
    <w:rsid w:val="00090C8A"/>
    <w:rsid w:val="00090DC1"/>
    <w:rsid w:val="00090E67"/>
    <w:rsid w:val="00090EC9"/>
    <w:rsid w:val="00090F6F"/>
    <w:rsid w:val="00091138"/>
    <w:rsid w:val="0009113C"/>
    <w:rsid w:val="00091188"/>
    <w:rsid w:val="000911E6"/>
    <w:rsid w:val="00091330"/>
    <w:rsid w:val="0009144E"/>
    <w:rsid w:val="00091454"/>
    <w:rsid w:val="00091759"/>
    <w:rsid w:val="0009184D"/>
    <w:rsid w:val="000918BA"/>
    <w:rsid w:val="00091944"/>
    <w:rsid w:val="00091960"/>
    <w:rsid w:val="000919A2"/>
    <w:rsid w:val="000919D3"/>
    <w:rsid w:val="00091D02"/>
    <w:rsid w:val="00091D25"/>
    <w:rsid w:val="00091E6F"/>
    <w:rsid w:val="00091E8F"/>
    <w:rsid w:val="00091FE9"/>
    <w:rsid w:val="0009205B"/>
    <w:rsid w:val="000921F0"/>
    <w:rsid w:val="00092235"/>
    <w:rsid w:val="0009223C"/>
    <w:rsid w:val="000925B8"/>
    <w:rsid w:val="00092A5D"/>
    <w:rsid w:val="00092AD2"/>
    <w:rsid w:val="00092C61"/>
    <w:rsid w:val="00092CD9"/>
    <w:rsid w:val="00092DE6"/>
    <w:rsid w:val="00092E9B"/>
    <w:rsid w:val="00092FF8"/>
    <w:rsid w:val="000930AF"/>
    <w:rsid w:val="00093113"/>
    <w:rsid w:val="00093182"/>
    <w:rsid w:val="00093251"/>
    <w:rsid w:val="0009326E"/>
    <w:rsid w:val="0009341D"/>
    <w:rsid w:val="0009342E"/>
    <w:rsid w:val="00093855"/>
    <w:rsid w:val="000938E0"/>
    <w:rsid w:val="00093A0F"/>
    <w:rsid w:val="00093CA0"/>
    <w:rsid w:val="00093D0D"/>
    <w:rsid w:val="00093D68"/>
    <w:rsid w:val="00093E0C"/>
    <w:rsid w:val="00093EEC"/>
    <w:rsid w:val="00093F58"/>
    <w:rsid w:val="00093FB4"/>
    <w:rsid w:val="00094387"/>
    <w:rsid w:val="00094416"/>
    <w:rsid w:val="0009448D"/>
    <w:rsid w:val="000945B4"/>
    <w:rsid w:val="0009467C"/>
    <w:rsid w:val="0009470F"/>
    <w:rsid w:val="00094983"/>
    <w:rsid w:val="00094FC8"/>
    <w:rsid w:val="00094FDD"/>
    <w:rsid w:val="000951B0"/>
    <w:rsid w:val="00095275"/>
    <w:rsid w:val="000952AD"/>
    <w:rsid w:val="000952DB"/>
    <w:rsid w:val="000954DE"/>
    <w:rsid w:val="000955E2"/>
    <w:rsid w:val="000956E5"/>
    <w:rsid w:val="000959AF"/>
    <w:rsid w:val="00095A5F"/>
    <w:rsid w:val="00095A89"/>
    <w:rsid w:val="00095B7E"/>
    <w:rsid w:val="00095BA0"/>
    <w:rsid w:val="00095C3E"/>
    <w:rsid w:val="00095CEB"/>
    <w:rsid w:val="00095E06"/>
    <w:rsid w:val="00095F1E"/>
    <w:rsid w:val="00095F79"/>
    <w:rsid w:val="00096059"/>
    <w:rsid w:val="00096087"/>
    <w:rsid w:val="00096105"/>
    <w:rsid w:val="0009613A"/>
    <w:rsid w:val="000961BF"/>
    <w:rsid w:val="0009621B"/>
    <w:rsid w:val="000962C7"/>
    <w:rsid w:val="0009639E"/>
    <w:rsid w:val="000963B3"/>
    <w:rsid w:val="000964A8"/>
    <w:rsid w:val="00096809"/>
    <w:rsid w:val="00096848"/>
    <w:rsid w:val="00096852"/>
    <w:rsid w:val="00096945"/>
    <w:rsid w:val="00096979"/>
    <w:rsid w:val="000969D7"/>
    <w:rsid w:val="000969E2"/>
    <w:rsid w:val="00096C2F"/>
    <w:rsid w:val="00096C70"/>
    <w:rsid w:val="00096D27"/>
    <w:rsid w:val="00096E45"/>
    <w:rsid w:val="00096F7F"/>
    <w:rsid w:val="000970AB"/>
    <w:rsid w:val="000971A3"/>
    <w:rsid w:val="0009734D"/>
    <w:rsid w:val="00097420"/>
    <w:rsid w:val="00097453"/>
    <w:rsid w:val="00097475"/>
    <w:rsid w:val="00097555"/>
    <w:rsid w:val="000975E3"/>
    <w:rsid w:val="0009760E"/>
    <w:rsid w:val="000976A8"/>
    <w:rsid w:val="000976D4"/>
    <w:rsid w:val="00097AD3"/>
    <w:rsid w:val="00097CAD"/>
    <w:rsid w:val="00097D39"/>
    <w:rsid w:val="00097E03"/>
    <w:rsid w:val="00097E3A"/>
    <w:rsid w:val="00097E94"/>
    <w:rsid w:val="00097F6A"/>
    <w:rsid w:val="00097F6C"/>
    <w:rsid w:val="00097FA2"/>
    <w:rsid w:val="00097FC6"/>
    <w:rsid w:val="000A0151"/>
    <w:rsid w:val="000A027B"/>
    <w:rsid w:val="000A0283"/>
    <w:rsid w:val="000A02C9"/>
    <w:rsid w:val="000A02FE"/>
    <w:rsid w:val="000A0326"/>
    <w:rsid w:val="000A0478"/>
    <w:rsid w:val="000A0657"/>
    <w:rsid w:val="000A0717"/>
    <w:rsid w:val="000A09E1"/>
    <w:rsid w:val="000A0A9B"/>
    <w:rsid w:val="000A0AF2"/>
    <w:rsid w:val="000A0C47"/>
    <w:rsid w:val="000A0F36"/>
    <w:rsid w:val="000A0F7E"/>
    <w:rsid w:val="000A0FF4"/>
    <w:rsid w:val="000A1056"/>
    <w:rsid w:val="000A11BF"/>
    <w:rsid w:val="000A12A4"/>
    <w:rsid w:val="000A133B"/>
    <w:rsid w:val="000A1368"/>
    <w:rsid w:val="000A13A3"/>
    <w:rsid w:val="000A1428"/>
    <w:rsid w:val="000A149B"/>
    <w:rsid w:val="000A149C"/>
    <w:rsid w:val="000A194C"/>
    <w:rsid w:val="000A1A5C"/>
    <w:rsid w:val="000A1B59"/>
    <w:rsid w:val="000A1CF3"/>
    <w:rsid w:val="000A1D89"/>
    <w:rsid w:val="000A1DBE"/>
    <w:rsid w:val="000A1E33"/>
    <w:rsid w:val="000A1F28"/>
    <w:rsid w:val="000A1FF8"/>
    <w:rsid w:val="000A208A"/>
    <w:rsid w:val="000A2091"/>
    <w:rsid w:val="000A20A7"/>
    <w:rsid w:val="000A20EB"/>
    <w:rsid w:val="000A2275"/>
    <w:rsid w:val="000A24EF"/>
    <w:rsid w:val="000A256D"/>
    <w:rsid w:val="000A2577"/>
    <w:rsid w:val="000A257A"/>
    <w:rsid w:val="000A2614"/>
    <w:rsid w:val="000A2655"/>
    <w:rsid w:val="000A2659"/>
    <w:rsid w:val="000A28B1"/>
    <w:rsid w:val="000A298E"/>
    <w:rsid w:val="000A2A94"/>
    <w:rsid w:val="000A2C18"/>
    <w:rsid w:val="000A2DAD"/>
    <w:rsid w:val="000A2E51"/>
    <w:rsid w:val="000A30B6"/>
    <w:rsid w:val="000A34C3"/>
    <w:rsid w:val="000A37B9"/>
    <w:rsid w:val="000A38E8"/>
    <w:rsid w:val="000A3A2A"/>
    <w:rsid w:val="000A3A8D"/>
    <w:rsid w:val="000A3B38"/>
    <w:rsid w:val="000A3BA6"/>
    <w:rsid w:val="000A3BD2"/>
    <w:rsid w:val="000A3CAD"/>
    <w:rsid w:val="000A3DA2"/>
    <w:rsid w:val="000A3E10"/>
    <w:rsid w:val="000A3EA5"/>
    <w:rsid w:val="000A3F76"/>
    <w:rsid w:val="000A3FC6"/>
    <w:rsid w:val="000A3FED"/>
    <w:rsid w:val="000A40BB"/>
    <w:rsid w:val="000A4124"/>
    <w:rsid w:val="000A41FB"/>
    <w:rsid w:val="000A437F"/>
    <w:rsid w:val="000A44F5"/>
    <w:rsid w:val="000A454C"/>
    <w:rsid w:val="000A4914"/>
    <w:rsid w:val="000A49D6"/>
    <w:rsid w:val="000A4AC4"/>
    <w:rsid w:val="000A4B36"/>
    <w:rsid w:val="000A4BCA"/>
    <w:rsid w:val="000A4D0B"/>
    <w:rsid w:val="000A4DBB"/>
    <w:rsid w:val="000A4E26"/>
    <w:rsid w:val="000A4F11"/>
    <w:rsid w:val="000A5096"/>
    <w:rsid w:val="000A52C4"/>
    <w:rsid w:val="000A530D"/>
    <w:rsid w:val="000A5463"/>
    <w:rsid w:val="000A5487"/>
    <w:rsid w:val="000A54C5"/>
    <w:rsid w:val="000A56C9"/>
    <w:rsid w:val="000A572E"/>
    <w:rsid w:val="000A5845"/>
    <w:rsid w:val="000A58D9"/>
    <w:rsid w:val="000A5A31"/>
    <w:rsid w:val="000A5BC3"/>
    <w:rsid w:val="000A5CDB"/>
    <w:rsid w:val="000A5D1D"/>
    <w:rsid w:val="000A5D58"/>
    <w:rsid w:val="000A5D82"/>
    <w:rsid w:val="000A5D93"/>
    <w:rsid w:val="000A5E60"/>
    <w:rsid w:val="000A6117"/>
    <w:rsid w:val="000A61B7"/>
    <w:rsid w:val="000A62B4"/>
    <w:rsid w:val="000A6327"/>
    <w:rsid w:val="000A6373"/>
    <w:rsid w:val="000A640B"/>
    <w:rsid w:val="000A6591"/>
    <w:rsid w:val="000A6641"/>
    <w:rsid w:val="000A6929"/>
    <w:rsid w:val="000A692E"/>
    <w:rsid w:val="000A6936"/>
    <w:rsid w:val="000A6A05"/>
    <w:rsid w:val="000A6AD4"/>
    <w:rsid w:val="000A6BB6"/>
    <w:rsid w:val="000A6E03"/>
    <w:rsid w:val="000A6F65"/>
    <w:rsid w:val="000A731B"/>
    <w:rsid w:val="000A742D"/>
    <w:rsid w:val="000A75F3"/>
    <w:rsid w:val="000A769C"/>
    <w:rsid w:val="000A77B1"/>
    <w:rsid w:val="000A789F"/>
    <w:rsid w:val="000A7920"/>
    <w:rsid w:val="000A7954"/>
    <w:rsid w:val="000A7BB4"/>
    <w:rsid w:val="000A7C05"/>
    <w:rsid w:val="000A7C3D"/>
    <w:rsid w:val="000A7CC2"/>
    <w:rsid w:val="000A7DEA"/>
    <w:rsid w:val="000A7DF7"/>
    <w:rsid w:val="000A7E40"/>
    <w:rsid w:val="000B01E2"/>
    <w:rsid w:val="000B02A6"/>
    <w:rsid w:val="000B03BD"/>
    <w:rsid w:val="000B0473"/>
    <w:rsid w:val="000B05E3"/>
    <w:rsid w:val="000B06CB"/>
    <w:rsid w:val="000B09E5"/>
    <w:rsid w:val="000B0A36"/>
    <w:rsid w:val="000B0A7F"/>
    <w:rsid w:val="000B0AC8"/>
    <w:rsid w:val="000B0AE8"/>
    <w:rsid w:val="000B0B6B"/>
    <w:rsid w:val="000B0FC0"/>
    <w:rsid w:val="000B1033"/>
    <w:rsid w:val="000B1076"/>
    <w:rsid w:val="000B10D1"/>
    <w:rsid w:val="000B1283"/>
    <w:rsid w:val="000B13CB"/>
    <w:rsid w:val="000B16AA"/>
    <w:rsid w:val="000B1719"/>
    <w:rsid w:val="000B1801"/>
    <w:rsid w:val="000B182A"/>
    <w:rsid w:val="000B18CC"/>
    <w:rsid w:val="000B19C5"/>
    <w:rsid w:val="000B19F5"/>
    <w:rsid w:val="000B1D06"/>
    <w:rsid w:val="000B1DA5"/>
    <w:rsid w:val="000B1F25"/>
    <w:rsid w:val="000B1FA4"/>
    <w:rsid w:val="000B1FDF"/>
    <w:rsid w:val="000B208A"/>
    <w:rsid w:val="000B208E"/>
    <w:rsid w:val="000B2130"/>
    <w:rsid w:val="000B2396"/>
    <w:rsid w:val="000B24D6"/>
    <w:rsid w:val="000B262E"/>
    <w:rsid w:val="000B27F1"/>
    <w:rsid w:val="000B29D8"/>
    <w:rsid w:val="000B2A22"/>
    <w:rsid w:val="000B2A6E"/>
    <w:rsid w:val="000B2AAD"/>
    <w:rsid w:val="000B2AE3"/>
    <w:rsid w:val="000B2B56"/>
    <w:rsid w:val="000B2C11"/>
    <w:rsid w:val="000B2CA9"/>
    <w:rsid w:val="000B2DA5"/>
    <w:rsid w:val="000B2F75"/>
    <w:rsid w:val="000B3035"/>
    <w:rsid w:val="000B3043"/>
    <w:rsid w:val="000B3082"/>
    <w:rsid w:val="000B30F1"/>
    <w:rsid w:val="000B315E"/>
    <w:rsid w:val="000B3244"/>
    <w:rsid w:val="000B32AD"/>
    <w:rsid w:val="000B32C9"/>
    <w:rsid w:val="000B331A"/>
    <w:rsid w:val="000B3562"/>
    <w:rsid w:val="000B3730"/>
    <w:rsid w:val="000B3744"/>
    <w:rsid w:val="000B3762"/>
    <w:rsid w:val="000B3A35"/>
    <w:rsid w:val="000B3A4A"/>
    <w:rsid w:val="000B3ADE"/>
    <w:rsid w:val="000B3BF1"/>
    <w:rsid w:val="000B3C0A"/>
    <w:rsid w:val="000B3D0F"/>
    <w:rsid w:val="000B40FF"/>
    <w:rsid w:val="000B4120"/>
    <w:rsid w:val="000B4187"/>
    <w:rsid w:val="000B4371"/>
    <w:rsid w:val="000B4452"/>
    <w:rsid w:val="000B453F"/>
    <w:rsid w:val="000B4667"/>
    <w:rsid w:val="000B469A"/>
    <w:rsid w:val="000B477B"/>
    <w:rsid w:val="000B47BE"/>
    <w:rsid w:val="000B4945"/>
    <w:rsid w:val="000B49E7"/>
    <w:rsid w:val="000B4E5D"/>
    <w:rsid w:val="000B4E71"/>
    <w:rsid w:val="000B5041"/>
    <w:rsid w:val="000B5105"/>
    <w:rsid w:val="000B51D1"/>
    <w:rsid w:val="000B538A"/>
    <w:rsid w:val="000B5494"/>
    <w:rsid w:val="000B579E"/>
    <w:rsid w:val="000B5842"/>
    <w:rsid w:val="000B58C7"/>
    <w:rsid w:val="000B5BE7"/>
    <w:rsid w:val="000B5CF6"/>
    <w:rsid w:val="000B6252"/>
    <w:rsid w:val="000B6492"/>
    <w:rsid w:val="000B65C0"/>
    <w:rsid w:val="000B6740"/>
    <w:rsid w:val="000B67CA"/>
    <w:rsid w:val="000B6A26"/>
    <w:rsid w:val="000B6B14"/>
    <w:rsid w:val="000B6BC5"/>
    <w:rsid w:val="000B6C0E"/>
    <w:rsid w:val="000B6C13"/>
    <w:rsid w:val="000B6D98"/>
    <w:rsid w:val="000B705C"/>
    <w:rsid w:val="000B7239"/>
    <w:rsid w:val="000B7338"/>
    <w:rsid w:val="000B73CA"/>
    <w:rsid w:val="000B74D4"/>
    <w:rsid w:val="000B76C9"/>
    <w:rsid w:val="000B77B9"/>
    <w:rsid w:val="000B77EA"/>
    <w:rsid w:val="000B7BB1"/>
    <w:rsid w:val="000B7E44"/>
    <w:rsid w:val="000C0077"/>
    <w:rsid w:val="000C008F"/>
    <w:rsid w:val="000C0299"/>
    <w:rsid w:val="000C033D"/>
    <w:rsid w:val="000C0414"/>
    <w:rsid w:val="000C047F"/>
    <w:rsid w:val="000C049A"/>
    <w:rsid w:val="000C04F6"/>
    <w:rsid w:val="000C07E5"/>
    <w:rsid w:val="000C08CB"/>
    <w:rsid w:val="000C0988"/>
    <w:rsid w:val="000C0A98"/>
    <w:rsid w:val="000C0E43"/>
    <w:rsid w:val="000C0F5D"/>
    <w:rsid w:val="000C146C"/>
    <w:rsid w:val="000C1524"/>
    <w:rsid w:val="000C155D"/>
    <w:rsid w:val="000C1570"/>
    <w:rsid w:val="000C1706"/>
    <w:rsid w:val="000C1719"/>
    <w:rsid w:val="000C172B"/>
    <w:rsid w:val="000C174A"/>
    <w:rsid w:val="000C197F"/>
    <w:rsid w:val="000C1BE7"/>
    <w:rsid w:val="000C1C73"/>
    <w:rsid w:val="000C1CA4"/>
    <w:rsid w:val="000C1CA7"/>
    <w:rsid w:val="000C1F54"/>
    <w:rsid w:val="000C1F56"/>
    <w:rsid w:val="000C1FA0"/>
    <w:rsid w:val="000C1FFB"/>
    <w:rsid w:val="000C2301"/>
    <w:rsid w:val="000C239A"/>
    <w:rsid w:val="000C23B4"/>
    <w:rsid w:val="000C24F4"/>
    <w:rsid w:val="000C255E"/>
    <w:rsid w:val="000C2610"/>
    <w:rsid w:val="000C295A"/>
    <w:rsid w:val="000C296A"/>
    <w:rsid w:val="000C2B3C"/>
    <w:rsid w:val="000C2B6C"/>
    <w:rsid w:val="000C2C7C"/>
    <w:rsid w:val="000C2D1E"/>
    <w:rsid w:val="000C2D60"/>
    <w:rsid w:val="000C2EA4"/>
    <w:rsid w:val="000C30FC"/>
    <w:rsid w:val="000C31DD"/>
    <w:rsid w:val="000C3201"/>
    <w:rsid w:val="000C32AF"/>
    <w:rsid w:val="000C338F"/>
    <w:rsid w:val="000C33E0"/>
    <w:rsid w:val="000C347A"/>
    <w:rsid w:val="000C3486"/>
    <w:rsid w:val="000C3537"/>
    <w:rsid w:val="000C35BA"/>
    <w:rsid w:val="000C382C"/>
    <w:rsid w:val="000C38BD"/>
    <w:rsid w:val="000C39D5"/>
    <w:rsid w:val="000C3A39"/>
    <w:rsid w:val="000C3ADF"/>
    <w:rsid w:val="000C3C15"/>
    <w:rsid w:val="000C3DD3"/>
    <w:rsid w:val="000C410C"/>
    <w:rsid w:val="000C4288"/>
    <w:rsid w:val="000C42A2"/>
    <w:rsid w:val="000C42EC"/>
    <w:rsid w:val="000C439C"/>
    <w:rsid w:val="000C4410"/>
    <w:rsid w:val="000C44C0"/>
    <w:rsid w:val="000C4587"/>
    <w:rsid w:val="000C45C6"/>
    <w:rsid w:val="000C464A"/>
    <w:rsid w:val="000C47DA"/>
    <w:rsid w:val="000C490A"/>
    <w:rsid w:val="000C4981"/>
    <w:rsid w:val="000C4AFA"/>
    <w:rsid w:val="000C4EBD"/>
    <w:rsid w:val="000C4EE2"/>
    <w:rsid w:val="000C4F15"/>
    <w:rsid w:val="000C5056"/>
    <w:rsid w:val="000C50C6"/>
    <w:rsid w:val="000C523F"/>
    <w:rsid w:val="000C5257"/>
    <w:rsid w:val="000C52A7"/>
    <w:rsid w:val="000C53F8"/>
    <w:rsid w:val="000C54A8"/>
    <w:rsid w:val="000C55C7"/>
    <w:rsid w:val="000C56F2"/>
    <w:rsid w:val="000C5A99"/>
    <w:rsid w:val="000C5B37"/>
    <w:rsid w:val="000C5B65"/>
    <w:rsid w:val="000C5C12"/>
    <w:rsid w:val="000C5DDA"/>
    <w:rsid w:val="000C5DF4"/>
    <w:rsid w:val="000C5E01"/>
    <w:rsid w:val="000C5E85"/>
    <w:rsid w:val="000C5E95"/>
    <w:rsid w:val="000C5F86"/>
    <w:rsid w:val="000C60D7"/>
    <w:rsid w:val="000C6100"/>
    <w:rsid w:val="000C623C"/>
    <w:rsid w:val="000C631D"/>
    <w:rsid w:val="000C6380"/>
    <w:rsid w:val="000C63DA"/>
    <w:rsid w:val="000C63FB"/>
    <w:rsid w:val="000C65EF"/>
    <w:rsid w:val="000C66DE"/>
    <w:rsid w:val="000C6721"/>
    <w:rsid w:val="000C686C"/>
    <w:rsid w:val="000C68BE"/>
    <w:rsid w:val="000C6B71"/>
    <w:rsid w:val="000C6E86"/>
    <w:rsid w:val="000C6ED8"/>
    <w:rsid w:val="000C7047"/>
    <w:rsid w:val="000C7399"/>
    <w:rsid w:val="000C73F4"/>
    <w:rsid w:val="000C7502"/>
    <w:rsid w:val="000C7846"/>
    <w:rsid w:val="000C794B"/>
    <w:rsid w:val="000C7988"/>
    <w:rsid w:val="000C7A25"/>
    <w:rsid w:val="000C7A61"/>
    <w:rsid w:val="000C7BF5"/>
    <w:rsid w:val="000D0076"/>
    <w:rsid w:val="000D00A1"/>
    <w:rsid w:val="000D02CE"/>
    <w:rsid w:val="000D0419"/>
    <w:rsid w:val="000D05A1"/>
    <w:rsid w:val="000D0654"/>
    <w:rsid w:val="000D0876"/>
    <w:rsid w:val="000D088B"/>
    <w:rsid w:val="000D0CBE"/>
    <w:rsid w:val="000D0DFA"/>
    <w:rsid w:val="000D0F60"/>
    <w:rsid w:val="000D0FC7"/>
    <w:rsid w:val="000D0FDA"/>
    <w:rsid w:val="000D10B1"/>
    <w:rsid w:val="000D1100"/>
    <w:rsid w:val="000D11B1"/>
    <w:rsid w:val="000D11C1"/>
    <w:rsid w:val="000D11C5"/>
    <w:rsid w:val="000D11E7"/>
    <w:rsid w:val="000D1221"/>
    <w:rsid w:val="000D1264"/>
    <w:rsid w:val="000D1372"/>
    <w:rsid w:val="000D13AA"/>
    <w:rsid w:val="000D14DF"/>
    <w:rsid w:val="000D1616"/>
    <w:rsid w:val="000D164C"/>
    <w:rsid w:val="000D1716"/>
    <w:rsid w:val="000D174C"/>
    <w:rsid w:val="000D1852"/>
    <w:rsid w:val="000D18B9"/>
    <w:rsid w:val="000D18BE"/>
    <w:rsid w:val="000D18F6"/>
    <w:rsid w:val="000D1CD3"/>
    <w:rsid w:val="000D1CD5"/>
    <w:rsid w:val="000D1DEB"/>
    <w:rsid w:val="000D1E3A"/>
    <w:rsid w:val="000D1EB3"/>
    <w:rsid w:val="000D2070"/>
    <w:rsid w:val="000D22CE"/>
    <w:rsid w:val="000D2848"/>
    <w:rsid w:val="000D29C6"/>
    <w:rsid w:val="000D2A06"/>
    <w:rsid w:val="000D2BF3"/>
    <w:rsid w:val="000D2D26"/>
    <w:rsid w:val="000D2EAC"/>
    <w:rsid w:val="000D2F02"/>
    <w:rsid w:val="000D2F70"/>
    <w:rsid w:val="000D2FB6"/>
    <w:rsid w:val="000D32A8"/>
    <w:rsid w:val="000D33D3"/>
    <w:rsid w:val="000D33E4"/>
    <w:rsid w:val="000D3417"/>
    <w:rsid w:val="000D3519"/>
    <w:rsid w:val="000D3685"/>
    <w:rsid w:val="000D36B2"/>
    <w:rsid w:val="000D36CF"/>
    <w:rsid w:val="000D382F"/>
    <w:rsid w:val="000D3A8C"/>
    <w:rsid w:val="000D3C9D"/>
    <w:rsid w:val="000D3E1C"/>
    <w:rsid w:val="000D3EFF"/>
    <w:rsid w:val="000D40CE"/>
    <w:rsid w:val="000D43C3"/>
    <w:rsid w:val="000D4489"/>
    <w:rsid w:val="000D49FF"/>
    <w:rsid w:val="000D4ADE"/>
    <w:rsid w:val="000D4B1F"/>
    <w:rsid w:val="000D4B68"/>
    <w:rsid w:val="000D4C46"/>
    <w:rsid w:val="000D4DD1"/>
    <w:rsid w:val="000D4E17"/>
    <w:rsid w:val="000D4E8A"/>
    <w:rsid w:val="000D4E98"/>
    <w:rsid w:val="000D4EBD"/>
    <w:rsid w:val="000D509F"/>
    <w:rsid w:val="000D50DA"/>
    <w:rsid w:val="000D5129"/>
    <w:rsid w:val="000D5202"/>
    <w:rsid w:val="000D5285"/>
    <w:rsid w:val="000D5314"/>
    <w:rsid w:val="000D55E1"/>
    <w:rsid w:val="000D5692"/>
    <w:rsid w:val="000D56C6"/>
    <w:rsid w:val="000D5726"/>
    <w:rsid w:val="000D5DA7"/>
    <w:rsid w:val="000D6120"/>
    <w:rsid w:val="000D61C5"/>
    <w:rsid w:val="000D62A3"/>
    <w:rsid w:val="000D63AA"/>
    <w:rsid w:val="000D6426"/>
    <w:rsid w:val="000D6535"/>
    <w:rsid w:val="000D6547"/>
    <w:rsid w:val="000D65EE"/>
    <w:rsid w:val="000D6914"/>
    <w:rsid w:val="000D6997"/>
    <w:rsid w:val="000D6A12"/>
    <w:rsid w:val="000D6E5D"/>
    <w:rsid w:val="000D6F1D"/>
    <w:rsid w:val="000D7183"/>
    <w:rsid w:val="000D7210"/>
    <w:rsid w:val="000D7212"/>
    <w:rsid w:val="000D7236"/>
    <w:rsid w:val="000D72D2"/>
    <w:rsid w:val="000D73D0"/>
    <w:rsid w:val="000D7659"/>
    <w:rsid w:val="000D767C"/>
    <w:rsid w:val="000D7680"/>
    <w:rsid w:val="000D7E70"/>
    <w:rsid w:val="000E0178"/>
    <w:rsid w:val="000E01C8"/>
    <w:rsid w:val="000E0221"/>
    <w:rsid w:val="000E023C"/>
    <w:rsid w:val="000E03BF"/>
    <w:rsid w:val="000E048D"/>
    <w:rsid w:val="000E0496"/>
    <w:rsid w:val="000E0567"/>
    <w:rsid w:val="000E088F"/>
    <w:rsid w:val="000E08AF"/>
    <w:rsid w:val="000E08F7"/>
    <w:rsid w:val="000E0B99"/>
    <w:rsid w:val="000E0C17"/>
    <w:rsid w:val="000E0D57"/>
    <w:rsid w:val="000E0D60"/>
    <w:rsid w:val="000E0DF1"/>
    <w:rsid w:val="000E0EE7"/>
    <w:rsid w:val="000E0FFD"/>
    <w:rsid w:val="000E1071"/>
    <w:rsid w:val="000E1268"/>
    <w:rsid w:val="000E129E"/>
    <w:rsid w:val="000E12A1"/>
    <w:rsid w:val="000E13CC"/>
    <w:rsid w:val="000E148E"/>
    <w:rsid w:val="000E1497"/>
    <w:rsid w:val="000E14EA"/>
    <w:rsid w:val="000E1559"/>
    <w:rsid w:val="000E1612"/>
    <w:rsid w:val="000E1668"/>
    <w:rsid w:val="000E18AC"/>
    <w:rsid w:val="000E1C0A"/>
    <w:rsid w:val="000E1CAB"/>
    <w:rsid w:val="000E1F21"/>
    <w:rsid w:val="000E1F68"/>
    <w:rsid w:val="000E1FF7"/>
    <w:rsid w:val="000E214F"/>
    <w:rsid w:val="000E2171"/>
    <w:rsid w:val="000E23E9"/>
    <w:rsid w:val="000E2524"/>
    <w:rsid w:val="000E2574"/>
    <w:rsid w:val="000E27E6"/>
    <w:rsid w:val="000E283E"/>
    <w:rsid w:val="000E28C8"/>
    <w:rsid w:val="000E29B4"/>
    <w:rsid w:val="000E29D1"/>
    <w:rsid w:val="000E29F8"/>
    <w:rsid w:val="000E29FD"/>
    <w:rsid w:val="000E2B22"/>
    <w:rsid w:val="000E2B86"/>
    <w:rsid w:val="000E2BE2"/>
    <w:rsid w:val="000E2C80"/>
    <w:rsid w:val="000E2CAE"/>
    <w:rsid w:val="000E2F05"/>
    <w:rsid w:val="000E2FFD"/>
    <w:rsid w:val="000E309B"/>
    <w:rsid w:val="000E310B"/>
    <w:rsid w:val="000E3229"/>
    <w:rsid w:val="000E354C"/>
    <w:rsid w:val="000E35A4"/>
    <w:rsid w:val="000E3795"/>
    <w:rsid w:val="000E385D"/>
    <w:rsid w:val="000E38ED"/>
    <w:rsid w:val="000E3AF7"/>
    <w:rsid w:val="000E3E88"/>
    <w:rsid w:val="000E3FFF"/>
    <w:rsid w:val="000E4063"/>
    <w:rsid w:val="000E4101"/>
    <w:rsid w:val="000E4124"/>
    <w:rsid w:val="000E413C"/>
    <w:rsid w:val="000E4191"/>
    <w:rsid w:val="000E41B8"/>
    <w:rsid w:val="000E41C2"/>
    <w:rsid w:val="000E424A"/>
    <w:rsid w:val="000E4318"/>
    <w:rsid w:val="000E4332"/>
    <w:rsid w:val="000E4501"/>
    <w:rsid w:val="000E4507"/>
    <w:rsid w:val="000E45C1"/>
    <w:rsid w:val="000E467F"/>
    <w:rsid w:val="000E470C"/>
    <w:rsid w:val="000E4767"/>
    <w:rsid w:val="000E47A6"/>
    <w:rsid w:val="000E483C"/>
    <w:rsid w:val="000E4B74"/>
    <w:rsid w:val="000E4C3E"/>
    <w:rsid w:val="000E4C43"/>
    <w:rsid w:val="000E4CD6"/>
    <w:rsid w:val="000E4D01"/>
    <w:rsid w:val="000E4DD9"/>
    <w:rsid w:val="000E4E3A"/>
    <w:rsid w:val="000E4EBE"/>
    <w:rsid w:val="000E4F5E"/>
    <w:rsid w:val="000E5506"/>
    <w:rsid w:val="000E5584"/>
    <w:rsid w:val="000E564C"/>
    <w:rsid w:val="000E5996"/>
    <w:rsid w:val="000E5ADF"/>
    <w:rsid w:val="000E5BD4"/>
    <w:rsid w:val="000E5C9A"/>
    <w:rsid w:val="000E6175"/>
    <w:rsid w:val="000E626D"/>
    <w:rsid w:val="000E630A"/>
    <w:rsid w:val="000E63B1"/>
    <w:rsid w:val="000E63FB"/>
    <w:rsid w:val="000E64A2"/>
    <w:rsid w:val="000E64E6"/>
    <w:rsid w:val="000E658C"/>
    <w:rsid w:val="000E6604"/>
    <w:rsid w:val="000E66A5"/>
    <w:rsid w:val="000E66B8"/>
    <w:rsid w:val="000E68E1"/>
    <w:rsid w:val="000E6A19"/>
    <w:rsid w:val="000E6A20"/>
    <w:rsid w:val="000E6B14"/>
    <w:rsid w:val="000E6E61"/>
    <w:rsid w:val="000E6E78"/>
    <w:rsid w:val="000E6EFB"/>
    <w:rsid w:val="000E7026"/>
    <w:rsid w:val="000E7088"/>
    <w:rsid w:val="000E70E6"/>
    <w:rsid w:val="000E71BA"/>
    <w:rsid w:val="000E7292"/>
    <w:rsid w:val="000E72DB"/>
    <w:rsid w:val="000E736F"/>
    <w:rsid w:val="000E73D9"/>
    <w:rsid w:val="000E742B"/>
    <w:rsid w:val="000E75D8"/>
    <w:rsid w:val="000E75E0"/>
    <w:rsid w:val="000E75EC"/>
    <w:rsid w:val="000E7633"/>
    <w:rsid w:val="000E76D0"/>
    <w:rsid w:val="000E76EF"/>
    <w:rsid w:val="000E796F"/>
    <w:rsid w:val="000E7A6F"/>
    <w:rsid w:val="000E7BC5"/>
    <w:rsid w:val="000E7EF4"/>
    <w:rsid w:val="000F019B"/>
    <w:rsid w:val="000F03D2"/>
    <w:rsid w:val="000F0423"/>
    <w:rsid w:val="000F060C"/>
    <w:rsid w:val="000F0649"/>
    <w:rsid w:val="000F06CA"/>
    <w:rsid w:val="000F0B55"/>
    <w:rsid w:val="000F0D14"/>
    <w:rsid w:val="000F0D75"/>
    <w:rsid w:val="000F0E87"/>
    <w:rsid w:val="000F0F04"/>
    <w:rsid w:val="000F0FFB"/>
    <w:rsid w:val="000F1050"/>
    <w:rsid w:val="000F108E"/>
    <w:rsid w:val="000F10B8"/>
    <w:rsid w:val="000F13A7"/>
    <w:rsid w:val="000F170A"/>
    <w:rsid w:val="000F1A31"/>
    <w:rsid w:val="000F1AB2"/>
    <w:rsid w:val="000F1ABD"/>
    <w:rsid w:val="000F1B7C"/>
    <w:rsid w:val="000F1B7D"/>
    <w:rsid w:val="000F1C92"/>
    <w:rsid w:val="000F1D2B"/>
    <w:rsid w:val="000F1F62"/>
    <w:rsid w:val="000F2249"/>
    <w:rsid w:val="000F257B"/>
    <w:rsid w:val="000F2605"/>
    <w:rsid w:val="000F2659"/>
    <w:rsid w:val="000F26E5"/>
    <w:rsid w:val="000F274C"/>
    <w:rsid w:val="000F2760"/>
    <w:rsid w:val="000F27A1"/>
    <w:rsid w:val="000F286C"/>
    <w:rsid w:val="000F2AFD"/>
    <w:rsid w:val="000F2B27"/>
    <w:rsid w:val="000F2B43"/>
    <w:rsid w:val="000F2C22"/>
    <w:rsid w:val="000F2CDE"/>
    <w:rsid w:val="000F2CE9"/>
    <w:rsid w:val="000F2E4B"/>
    <w:rsid w:val="000F2F97"/>
    <w:rsid w:val="000F3214"/>
    <w:rsid w:val="000F3384"/>
    <w:rsid w:val="000F3395"/>
    <w:rsid w:val="000F345F"/>
    <w:rsid w:val="000F34B4"/>
    <w:rsid w:val="000F34C4"/>
    <w:rsid w:val="000F3562"/>
    <w:rsid w:val="000F37B8"/>
    <w:rsid w:val="000F384C"/>
    <w:rsid w:val="000F38EC"/>
    <w:rsid w:val="000F393D"/>
    <w:rsid w:val="000F39C1"/>
    <w:rsid w:val="000F3A19"/>
    <w:rsid w:val="000F3AEA"/>
    <w:rsid w:val="000F3B53"/>
    <w:rsid w:val="000F3D4A"/>
    <w:rsid w:val="000F3F11"/>
    <w:rsid w:val="000F3F69"/>
    <w:rsid w:val="000F4116"/>
    <w:rsid w:val="000F4196"/>
    <w:rsid w:val="000F41DF"/>
    <w:rsid w:val="000F43D1"/>
    <w:rsid w:val="000F43DF"/>
    <w:rsid w:val="000F442C"/>
    <w:rsid w:val="000F45D2"/>
    <w:rsid w:val="000F46F8"/>
    <w:rsid w:val="000F472C"/>
    <w:rsid w:val="000F4832"/>
    <w:rsid w:val="000F4925"/>
    <w:rsid w:val="000F4B9D"/>
    <w:rsid w:val="000F4DD9"/>
    <w:rsid w:val="000F4FC7"/>
    <w:rsid w:val="000F502F"/>
    <w:rsid w:val="000F5071"/>
    <w:rsid w:val="000F5213"/>
    <w:rsid w:val="000F52A7"/>
    <w:rsid w:val="000F53C2"/>
    <w:rsid w:val="000F5593"/>
    <w:rsid w:val="000F55E0"/>
    <w:rsid w:val="000F582C"/>
    <w:rsid w:val="000F592F"/>
    <w:rsid w:val="000F5974"/>
    <w:rsid w:val="000F5B4B"/>
    <w:rsid w:val="000F5C5C"/>
    <w:rsid w:val="000F5C7D"/>
    <w:rsid w:val="000F5D15"/>
    <w:rsid w:val="000F5DEE"/>
    <w:rsid w:val="000F5E83"/>
    <w:rsid w:val="000F5F70"/>
    <w:rsid w:val="000F60F9"/>
    <w:rsid w:val="000F611B"/>
    <w:rsid w:val="000F6132"/>
    <w:rsid w:val="000F6298"/>
    <w:rsid w:val="000F632B"/>
    <w:rsid w:val="000F6352"/>
    <w:rsid w:val="000F63AA"/>
    <w:rsid w:val="000F65F5"/>
    <w:rsid w:val="000F6973"/>
    <w:rsid w:val="000F6B46"/>
    <w:rsid w:val="000F6D98"/>
    <w:rsid w:val="000F6EE7"/>
    <w:rsid w:val="000F708A"/>
    <w:rsid w:val="000F715F"/>
    <w:rsid w:val="000F7368"/>
    <w:rsid w:val="000F73C2"/>
    <w:rsid w:val="000F74EE"/>
    <w:rsid w:val="000F75B7"/>
    <w:rsid w:val="000F75CD"/>
    <w:rsid w:val="000F771C"/>
    <w:rsid w:val="000F7732"/>
    <w:rsid w:val="000F7816"/>
    <w:rsid w:val="000F7BB4"/>
    <w:rsid w:val="000F7CBC"/>
    <w:rsid w:val="000F7D1E"/>
    <w:rsid w:val="000F7EC0"/>
    <w:rsid w:val="000F7F73"/>
    <w:rsid w:val="00100031"/>
    <w:rsid w:val="00100092"/>
    <w:rsid w:val="001000B3"/>
    <w:rsid w:val="001000BF"/>
    <w:rsid w:val="001000DB"/>
    <w:rsid w:val="0010012A"/>
    <w:rsid w:val="0010016C"/>
    <w:rsid w:val="00100194"/>
    <w:rsid w:val="001001D6"/>
    <w:rsid w:val="00100406"/>
    <w:rsid w:val="00100507"/>
    <w:rsid w:val="001005E2"/>
    <w:rsid w:val="00100672"/>
    <w:rsid w:val="0010095A"/>
    <w:rsid w:val="00100ADA"/>
    <w:rsid w:val="00100D4A"/>
    <w:rsid w:val="00100E44"/>
    <w:rsid w:val="00100ED1"/>
    <w:rsid w:val="001010EB"/>
    <w:rsid w:val="001011B6"/>
    <w:rsid w:val="00101501"/>
    <w:rsid w:val="00101550"/>
    <w:rsid w:val="00101615"/>
    <w:rsid w:val="00101680"/>
    <w:rsid w:val="0010185B"/>
    <w:rsid w:val="0010186F"/>
    <w:rsid w:val="001019B9"/>
    <w:rsid w:val="001019BE"/>
    <w:rsid w:val="001019FB"/>
    <w:rsid w:val="00101A82"/>
    <w:rsid w:val="00101CB3"/>
    <w:rsid w:val="00101DAE"/>
    <w:rsid w:val="00101E49"/>
    <w:rsid w:val="00101E68"/>
    <w:rsid w:val="0010204B"/>
    <w:rsid w:val="001020EB"/>
    <w:rsid w:val="001021C5"/>
    <w:rsid w:val="0010223A"/>
    <w:rsid w:val="00102261"/>
    <w:rsid w:val="0010241A"/>
    <w:rsid w:val="00102616"/>
    <w:rsid w:val="00102624"/>
    <w:rsid w:val="00102646"/>
    <w:rsid w:val="00102916"/>
    <w:rsid w:val="001029E1"/>
    <w:rsid w:val="00102A1A"/>
    <w:rsid w:val="00102B01"/>
    <w:rsid w:val="00102B49"/>
    <w:rsid w:val="00102B6D"/>
    <w:rsid w:val="00102C85"/>
    <w:rsid w:val="00102CBC"/>
    <w:rsid w:val="00102CF2"/>
    <w:rsid w:val="00102F30"/>
    <w:rsid w:val="00102FC8"/>
    <w:rsid w:val="00103066"/>
    <w:rsid w:val="001030E0"/>
    <w:rsid w:val="00103121"/>
    <w:rsid w:val="00103170"/>
    <w:rsid w:val="00103193"/>
    <w:rsid w:val="001034E3"/>
    <w:rsid w:val="001035EA"/>
    <w:rsid w:val="001035F1"/>
    <w:rsid w:val="00103693"/>
    <w:rsid w:val="001037DF"/>
    <w:rsid w:val="0010390B"/>
    <w:rsid w:val="001039A8"/>
    <w:rsid w:val="001039F6"/>
    <w:rsid w:val="00103A4E"/>
    <w:rsid w:val="00103AF4"/>
    <w:rsid w:val="00103B62"/>
    <w:rsid w:val="00103B7A"/>
    <w:rsid w:val="00103E43"/>
    <w:rsid w:val="00103E68"/>
    <w:rsid w:val="00103F00"/>
    <w:rsid w:val="0010406F"/>
    <w:rsid w:val="00104118"/>
    <w:rsid w:val="001045D9"/>
    <w:rsid w:val="001045E1"/>
    <w:rsid w:val="001047FA"/>
    <w:rsid w:val="00104837"/>
    <w:rsid w:val="00104885"/>
    <w:rsid w:val="00104934"/>
    <w:rsid w:val="00104A1E"/>
    <w:rsid w:val="00104B15"/>
    <w:rsid w:val="0010511F"/>
    <w:rsid w:val="001052D4"/>
    <w:rsid w:val="001052D6"/>
    <w:rsid w:val="0010534C"/>
    <w:rsid w:val="00105499"/>
    <w:rsid w:val="001055F9"/>
    <w:rsid w:val="00105647"/>
    <w:rsid w:val="001056B3"/>
    <w:rsid w:val="0010570F"/>
    <w:rsid w:val="00105755"/>
    <w:rsid w:val="00105783"/>
    <w:rsid w:val="00105934"/>
    <w:rsid w:val="001059AC"/>
    <w:rsid w:val="001059C7"/>
    <w:rsid w:val="001059DF"/>
    <w:rsid w:val="00105A3E"/>
    <w:rsid w:val="00105A77"/>
    <w:rsid w:val="00105A7A"/>
    <w:rsid w:val="00105C91"/>
    <w:rsid w:val="00105D3A"/>
    <w:rsid w:val="00105DC9"/>
    <w:rsid w:val="00105F15"/>
    <w:rsid w:val="001060A8"/>
    <w:rsid w:val="001061F7"/>
    <w:rsid w:val="001061FC"/>
    <w:rsid w:val="0010630A"/>
    <w:rsid w:val="001063B7"/>
    <w:rsid w:val="00106538"/>
    <w:rsid w:val="0010663C"/>
    <w:rsid w:val="0010666C"/>
    <w:rsid w:val="00106809"/>
    <w:rsid w:val="00106832"/>
    <w:rsid w:val="0010699C"/>
    <w:rsid w:val="00106B46"/>
    <w:rsid w:val="00106B80"/>
    <w:rsid w:val="00106B8A"/>
    <w:rsid w:val="00106BD6"/>
    <w:rsid w:val="00106CA0"/>
    <w:rsid w:val="00106CF8"/>
    <w:rsid w:val="00106E66"/>
    <w:rsid w:val="00106F30"/>
    <w:rsid w:val="00106FEC"/>
    <w:rsid w:val="00107013"/>
    <w:rsid w:val="00107019"/>
    <w:rsid w:val="00107042"/>
    <w:rsid w:val="00107151"/>
    <w:rsid w:val="001071C9"/>
    <w:rsid w:val="001071D1"/>
    <w:rsid w:val="00107201"/>
    <w:rsid w:val="001073EC"/>
    <w:rsid w:val="001073F6"/>
    <w:rsid w:val="0010745C"/>
    <w:rsid w:val="00107467"/>
    <w:rsid w:val="001074CB"/>
    <w:rsid w:val="00107669"/>
    <w:rsid w:val="00107897"/>
    <w:rsid w:val="00107968"/>
    <w:rsid w:val="001079A2"/>
    <w:rsid w:val="00107A31"/>
    <w:rsid w:val="00107B6F"/>
    <w:rsid w:val="00107DAA"/>
    <w:rsid w:val="00107E9E"/>
    <w:rsid w:val="00107EA7"/>
    <w:rsid w:val="00107ECC"/>
    <w:rsid w:val="00110004"/>
    <w:rsid w:val="00110025"/>
    <w:rsid w:val="0011023C"/>
    <w:rsid w:val="00110241"/>
    <w:rsid w:val="00110274"/>
    <w:rsid w:val="001102DC"/>
    <w:rsid w:val="0011042C"/>
    <w:rsid w:val="00110473"/>
    <w:rsid w:val="001104BD"/>
    <w:rsid w:val="001105C0"/>
    <w:rsid w:val="001105E1"/>
    <w:rsid w:val="00110605"/>
    <w:rsid w:val="0011067E"/>
    <w:rsid w:val="00110702"/>
    <w:rsid w:val="00110770"/>
    <w:rsid w:val="00110775"/>
    <w:rsid w:val="00110975"/>
    <w:rsid w:val="00110A16"/>
    <w:rsid w:val="00110AF4"/>
    <w:rsid w:val="00110BB6"/>
    <w:rsid w:val="00110BFD"/>
    <w:rsid w:val="00110CC1"/>
    <w:rsid w:val="00110E8F"/>
    <w:rsid w:val="0011174D"/>
    <w:rsid w:val="00111895"/>
    <w:rsid w:val="001118A6"/>
    <w:rsid w:val="00111C10"/>
    <w:rsid w:val="00111C32"/>
    <w:rsid w:val="00111E14"/>
    <w:rsid w:val="00111EDC"/>
    <w:rsid w:val="00111FDA"/>
    <w:rsid w:val="00112075"/>
    <w:rsid w:val="00112173"/>
    <w:rsid w:val="00112196"/>
    <w:rsid w:val="001121E9"/>
    <w:rsid w:val="001121FD"/>
    <w:rsid w:val="00112278"/>
    <w:rsid w:val="00112481"/>
    <w:rsid w:val="00112706"/>
    <w:rsid w:val="0011278F"/>
    <w:rsid w:val="001127AC"/>
    <w:rsid w:val="0011292D"/>
    <w:rsid w:val="001129E3"/>
    <w:rsid w:val="00112AE7"/>
    <w:rsid w:val="00112CEC"/>
    <w:rsid w:val="00112EC9"/>
    <w:rsid w:val="00112F0C"/>
    <w:rsid w:val="00112F93"/>
    <w:rsid w:val="0011302F"/>
    <w:rsid w:val="00113072"/>
    <w:rsid w:val="0011310C"/>
    <w:rsid w:val="001131D6"/>
    <w:rsid w:val="00113201"/>
    <w:rsid w:val="0011333E"/>
    <w:rsid w:val="00113375"/>
    <w:rsid w:val="001133D9"/>
    <w:rsid w:val="00113423"/>
    <w:rsid w:val="001134D4"/>
    <w:rsid w:val="00113A3D"/>
    <w:rsid w:val="00113EA2"/>
    <w:rsid w:val="00113F32"/>
    <w:rsid w:val="00113FC6"/>
    <w:rsid w:val="00114247"/>
    <w:rsid w:val="0011425F"/>
    <w:rsid w:val="0011436C"/>
    <w:rsid w:val="00114401"/>
    <w:rsid w:val="00114562"/>
    <w:rsid w:val="001146B2"/>
    <w:rsid w:val="001146D5"/>
    <w:rsid w:val="00114744"/>
    <w:rsid w:val="0011474E"/>
    <w:rsid w:val="00114792"/>
    <w:rsid w:val="00114824"/>
    <w:rsid w:val="001148F7"/>
    <w:rsid w:val="00114A24"/>
    <w:rsid w:val="00114B00"/>
    <w:rsid w:val="00114B95"/>
    <w:rsid w:val="00114FA6"/>
    <w:rsid w:val="00115032"/>
    <w:rsid w:val="0011508D"/>
    <w:rsid w:val="001150B5"/>
    <w:rsid w:val="00115139"/>
    <w:rsid w:val="00115266"/>
    <w:rsid w:val="00115334"/>
    <w:rsid w:val="0011571C"/>
    <w:rsid w:val="001157DA"/>
    <w:rsid w:val="00115A62"/>
    <w:rsid w:val="00115AB1"/>
    <w:rsid w:val="00115BFD"/>
    <w:rsid w:val="00115C22"/>
    <w:rsid w:val="00115D5A"/>
    <w:rsid w:val="00115E75"/>
    <w:rsid w:val="00115FD7"/>
    <w:rsid w:val="00116000"/>
    <w:rsid w:val="001160B2"/>
    <w:rsid w:val="001161A7"/>
    <w:rsid w:val="001161B4"/>
    <w:rsid w:val="001161B5"/>
    <w:rsid w:val="00116224"/>
    <w:rsid w:val="001162BB"/>
    <w:rsid w:val="00116456"/>
    <w:rsid w:val="00116669"/>
    <w:rsid w:val="0011669A"/>
    <w:rsid w:val="001166CD"/>
    <w:rsid w:val="001167A2"/>
    <w:rsid w:val="001167F4"/>
    <w:rsid w:val="00116832"/>
    <w:rsid w:val="0011699C"/>
    <w:rsid w:val="00116A22"/>
    <w:rsid w:val="00116A84"/>
    <w:rsid w:val="00116C8D"/>
    <w:rsid w:val="00116D58"/>
    <w:rsid w:val="00116EF2"/>
    <w:rsid w:val="001170AA"/>
    <w:rsid w:val="00117581"/>
    <w:rsid w:val="001175C2"/>
    <w:rsid w:val="001175D4"/>
    <w:rsid w:val="00117641"/>
    <w:rsid w:val="00117777"/>
    <w:rsid w:val="001178FB"/>
    <w:rsid w:val="00117A2D"/>
    <w:rsid w:val="00117BF4"/>
    <w:rsid w:val="00117C35"/>
    <w:rsid w:val="00117C6A"/>
    <w:rsid w:val="00117D00"/>
    <w:rsid w:val="00117E3F"/>
    <w:rsid w:val="00117EDC"/>
    <w:rsid w:val="0012001D"/>
    <w:rsid w:val="0012004C"/>
    <w:rsid w:val="0012006A"/>
    <w:rsid w:val="001201BE"/>
    <w:rsid w:val="00120245"/>
    <w:rsid w:val="001202D7"/>
    <w:rsid w:val="0012034D"/>
    <w:rsid w:val="001206B8"/>
    <w:rsid w:val="00120765"/>
    <w:rsid w:val="0012077D"/>
    <w:rsid w:val="00120943"/>
    <w:rsid w:val="00120A50"/>
    <w:rsid w:val="00120AA0"/>
    <w:rsid w:val="00120AFC"/>
    <w:rsid w:val="00120C10"/>
    <w:rsid w:val="00120C5F"/>
    <w:rsid w:val="00120D6E"/>
    <w:rsid w:val="00120DBB"/>
    <w:rsid w:val="00120E62"/>
    <w:rsid w:val="00121077"/>
    <w:rsid w:val="001214E0"/>
    <w:rsid w:val="00121506"/>
    <w:rsid w:val="00121714"/>
    <w:rsid w:val="001218DB"/>
    <w:rsid w:val="001219CE"/>
    <w:rsid w:val="00121A26"/>
    <w:rsid w:val="00121A6D"/>
    <w:rsid w:val="00121BC2"/>
    <w:rsid w:val="00121CBF"/>
    <w:rsid w:val="0012213F"/>
    <w:rsid w:val="001223A4"/>
    <w:rsid w:val="0012247B"/>
    <w:rsid w:val="00122523"/>
    <w:rsid w:val="001225E5"/>
    <w:rsid w:val="001226B3"/>
    <w:rsid w:val="0012276D"/>
    <w:rsid w:val="001227A0"/>
    <w:rsid w:val="001229B9"/>
    <w:rsid w:val="00122B5C"/>
    <w:rsid w:val="00122C3A"/>
    <w:rsid w:val="00122DF4"/>
    <w:rsid w:val="00122E67"/>
    <w:rsid w:val="00122FCE"/>
    <w:rsid w:val="00123175"/>
    <w:rsid w:val="00123201"/>
    <w:rsid w:val="00123224"/>
    <w:rsid w:val="001232EE"/>
    <w:rsid w:val="00123311"/>
    <w:rsid w:val="001233D6"/>
    <w:rsid w:val="001234FD"/>
    <w:rsid w:val="001235D2"/>
    <w:rsid w:val="00123638"/>
    <w:rsid w:val="001236C4"/>
    <w:rsid w:val="001239BB"/>
    <w:rsid w:val="00123A77"/>
    <w:rsid w:val="00123BD2"/>
    <w:rsid w:val="00123FF6"/>
    <w:rsid w:val="00124035"/>
    <w:rsid w:val="001241BA"/>
    <w:rsid w:val="0012420C"/>
    <w:rsid w:val="001242EC"/>
    <w:rsid w:val="001244F4"/>
    <w:rsid w:val="001246D9"/>
    <w:rsid w:val="0012470D"/>
    <w:rsid w:val="0012495F"/>
    <w:rsid w:val="00124AE3"/>
    <w:rsid w:val="00124BB2"/>
    <w:rsid w:val="00124C2C"/>
    <w:rsid w:val="00124DC4"/>
    <w:rsid w:val="00124EC7"/>
    <w:rsid w:val="00124F6E"/>
    <w:rsid w:val="0012540B"/>
    <w:rsid w:val="001254A4"/>
    <w:rsid w:val="001254B6"/>
    <w:rsid w:val="00125510"/>
    <w:rsid w:val="001257DD"/>
    <w:rsid w:val="00125849"/>
    <w:rsid w:val="00125859"/>
    <w:rsid w:val="001258A6"/>
    <w:rsid w:val="001258A9"/>
    <w:rsid w:val="001258BB"/>
    <w:rsid w:val="001258D3"/>
    <w:rsid w:val="00125904"/>
    <w:rsid w:val="00125931"/>
    <w:rsid w:val="00125AF0"/>
    <w:rsid w:val="00125D70"/>
    <w:rsid w:val="00125F3B"/>
    <w:rsid w:val="00125F63"/>
    <w:rsid w:val="00126003"/>
    <w:rsid w:val="001261C9"/>
    <w:rsid w:val="0012625F"/>
    <w:rsid w:val="0012641C"/>
    <w:rsid w:val="00126420"/>
    <w:rsid w:val="0012661E"/>
    <w:rsid w:val="00126809"/>
    <w:rsid w:val="001268AE"/>
    <w:rsid w:val="001268C2"/>
    <w:rsid w:val="00126A75"/>
    <w:rsid w:val="00126AD0"/>
    <w:rsid w:val="00126B68"/>
    <w:rsid w:val="00126DEC"/>
    <w:rsid w:val="00126E3A"/>
    <w:rsid w:val="00126EAF"/>
    <w:rsid w:val="00126F19"/>
    <w:rsid w:val="00126F94"/>
    <w:rsid w:val="0012706C"/>
    <w:rsid w:val="001270A7"/>
    <w:rsid w:val="001270B5"/>
    <w:rsid w:val="001271C5"/>
    <w:rsid w:val="00127516"/>
    <w:rsid w:val="001275B3"/>
    <w:rsid w:val="001275BA"/>
    <w:rsid w:val="0012769E"/>
    <w:rsid w:val="001277B3"/>
    <w:rsid w:val="0012796D"/>
    <w:rsid w:val="00127BFD"/>
    <w:rsid w:val="00127D75"/>
    <w:rsid w:val="00127F7B"/>
    <w:rsid w:val="00127FC0"/>
    <w:rsid w:val="00127FD0"/>
    <w:rsid w:val="0013007C"/>
    <w:rsid w:val="001303F0"/>
    <w:rsid w:val="00130533"/>
    <w:rsid w:val="00130688"/>
    <w:rsid w:val="00130720"/>
    <w:rsid w:val="0013083B"/>
    <w:rsid w:val="001308F3"/>
    <w:rsid w:val="00130EBE"/>
    <w:rsid w:val="00130ED6"/>
    <w:rsid w:val="0013106D"/>
    <w:rsid w:val="0013107A"/>
    <w:rsid w:val="00131150"/>
    <w:rsid w:val="001311DA"/>
    <w:rsid w:val="001312D7"/>
    <w:rsid w:val="00131350"/>
    <w:rsid w:val="0013135D"/>
    <w:rsid w:val="001313F8"/>
    <w:rsid w:val="001313F9"/>
    <w:rsid w:val="001314AA"/>
    <w:rsid w:val="001314BC"/>
    <w:rsid w:val="00131736"/>
    <w:rsid w:val="0013179A"/>
    <w:rsid w:val="0013187F"/>
    <w:rsid w:val="0013190B"/>
    <w:rsid w:val="0013196D"/>
    <w:rsid w:val="00131BD7"/>
    <w:rsid w:val="00131BE6"/>
    <w:rsid w:val="00131DE7"/>
    <w:rsid w:val="00131EBD"/>
    <w:rsid w:val="0013203F"/>
    <w:rsid w:val="00132046"/>
    <w:rsid w:val="00132079"/>
    <w:rsid w:val="00132153"/>
    <w:rsid w:val="001327BB"/>
    <w:rsid w:val="001327E5"/>
    <w:rsid w:val="0013296E"/>
    <w:rsid w:val="00132A1C"/>
    <w:rsid w:val="00132AF1"/>
    <w:rsid w:val="00132B65"/>
    <w:rsid w:val="00132BE8"/>
    <w:rsid w:val="00132C11"/>
    <w:rsid w:val="00132C7E"/>
    <w:rsid w:val="00132EDF"/>
    <w:rsid w:val="00132F8E"/>
    <w:rsid w:val="00133253"/>
    <w:rsid w:val="0013341F"/>
    <w:rsid w:val="001334D3"/>
    <w:rsid w:val="00133643"/>
    <w:rsid w:val="001337A9"/>
    <w:rsid w:val="001338FF"/>
    <w:rsid w:val="00133B02"/>
    <w:rsid w:val="00133B0F"/>
    <w:rsid w:val="00133D5B"/>
    <w:rsid w:val="00134059"/>
    <w:rsid w:val="0013405D"/>
    <w:rsid w:val="001341E0"/>
    <w:rsid w:val="0013432A"/>
    <w:rsid w:val="001344E4"/>
    <w:rsid w:val="00134619"/>
    <w:rsid w:val="001347B1"/>
    <w:rsid w:val="00134867"/>
    <w:rsid w:val="00134A27"/>
    <w:rsid w:val="00134A76"/>
    <w:rsid w:val="00134BB6"/>
    <w:rsid w:val="00134DBD"/>
    <w:rsid w:val="00135007"/>
    <w:rsid w:val="0013503D"/>
    <w:rsid w:val="0013520F"/>
    <w:rsid w:val="0013526B"/>
    <w:rsid w:val="001352C4"/>
    <w:rsid w:val="00135410"/>
    <w:rsid w:val="00135434"/>
    <w:rsid w:val="00135510"/>
    <w:rsid w:val="00135681"/>
    <w:rsid w:val="00135824"/>
    <w:rsid w:val="00135935"/>
    <w:rsid w:val="0013593B"/>
    <w:rsid w:val="00135944"/>
    <w:rsid w:val="00135949"/>
    <w:rsid w:val="00135968"/>
    <w:rsid w:val="00135D93"/>
    <w:rsid w:val="00135E7D"/>
    <w:rsid w:val="00135E95"/>
    <w:rsid w:val="0013608D"/>
    <w:rsid w:val="00136248"/>
    <w:rsid w:val="00136485"/>
    <w:rsid w:val="001364C8"/>
    <w:rsid w:val="001364E6"/>
    <w:rsid w:val="0013663D"/>
    <w:rsid w:val="001367D3"/>
    <w:rsid w:val="001368CF"/>
    <w:rsid w:val="001369DD"/>
    <w:rsid w:val="00136AB6"/>
    <w:rsid w:val="00136AD2"/>
    <w:rsid w:val="00136B7A"/>
    <w:rsid w:val="00136B80"/>
    <w:rsid w:val="00136C38"/>
    <w:rsid w:val="00136E05"/>
    <w:rsid w:val="00136F52"/>
    <w:rsid w:val="001371D4"/>
    <w:rsid w:val="0013731A"/>
    <w:rsid w:val="001373A3"/>
    <w:rsid w:val="001374BF"/>
    <w:rsid w:val="001374D0"/>
    <w:rsid w:val="0013765C"/>
    <w:rsid w:val="00137717"/>
    <w:rsid w:val="00137779"/>
    <w:rsid w:val="001378EA"/>
    <w:rsid w:val="00137914"/>
    <w:rsid w:val="001379DC"/>
    <w:rsid w:val="00137A9C"/>
    <w:rsid w:val="00137C18"/>
    <w:rsid w:val="00137C2D"/>
    <w:rsid w:val="00137D07"/>
    <w:rsid w:val="00137D1F"/>
    <w:rsid w:val="00137D26"/>
    <w:rsid w:val="00137D5C"/>
    <w:rsid w:val="00137E72"/>
    <w:rsid w:val="00137EBA"/>
    <w:rsid w:val="00137F6C"/>
    <w:rsid w:val="00140441"/>
    <w:rsid w:val="001404ED"/>
    <w:rsid w:val="00140571"/>
    <w:rsid w:val="00140658"/>
    <w:rsid w:val="00140A80"/>
    <w:rsid w:val="00140B0E"/>
    <w:rsid w:val="00140C5D"/>
    <w:rsid w:val="00140EA6"/>
    <w:rsid w:val="00140F89"/>
    <w:rsid w:val="00141051"/>
    <w:rsid w:val="0014119A"/>
    <w:rsid w:val="001411E1"/>
    <w:rsid w:val="0014143A"/>
    <w:rsid w:val="001418D5"/>
    <w:rsid w:val="00141AA5"/>
    <w:rsid w:val="00141B2D"/>
    <w:rsid w:val="00141B42"/>
    <w:rsid w:val="00141C79"/>
    <w:rsid w:val="00141D03"/>
    <w:rsid w:val="00141DA0"/>
    <w:rsid w:val="00141DB7"/>
    <w:rsid w:val="00141F0D"/>
    <w:rsid w:val="00141FF9"/>
    <w:rsid w:val="001422C2"/>
    <w:rsid w:val="0014230C"/>
    <w:rsid w:val="00142313"/>
    <w:rsid w:val="00142442"/>
    <w:rsid w:val="001424C4"/>
    <w:rsid w:val="001428B3"/>
    <w:rsid w:val="00142981"/>
    <w:rsid w:val="00142992"/>
    <w:rsid w:val="00142A7F"/>
    <w:rsid w:val="00142B92"/>
    <w:rsid w:val="00142BD2"/>
    <w:rsid w:val="00142C84"/>
    <w:rsid w:val="001430B6"/>
    <w:rsid w:val="00143320"/>
    <w:rsid w:val="00143363"/>
    <w:rsid w:val="0014341B"/>
    <w:rsid w:val="00143460"/>
    <w:rsid w:val="00143563"/>
    <w:rsid w:val="0014356F"/>
    <w:rsid w:val="001436D5"/>
    <w:rsid w:val="0014377D"/>
    <w:rsid w:val="00143805"/>
    <w:rsid w:val="00143929"/>
    <w:rsid w:val="001439A3"/>
    <w:rsid w:val="00143B61"/>
    <w:rsid w:val="00143DA8"/>
    <w:rsid w:val="00143E55"/>
    <w:rsid w:val="00143F21"/>
    <w:rsid w:val="00143FCC"/>
    <w:rsid w:val="00144001"/>
    <w:rsid w:val="001441CC"/>
    <w:rsid w:val="00144223"/>
    <w:rsid w:val="00144294"/>
    <w:rsid w:val="0014433C"/>
    <w:rsid w:val="001443E9"/>
    <w:rsid w:val="0014448C"/>
    <w:rsid w:val="00144A49"/>
    <w:rsid w:val="00144AD3"/>
    <w:rsid w:val="00144D26"/>
    <w:rsid w:val="00144D3C"/>
    <w:rsid w:val="00144D48"/>
    <w:rsid w:val="00144E0E"/>
    <w:rsid w:val="00144E26"/>
    <w:rsid w:val="00144F44"/>
    <w:rsid w:val="00144FBA"/>
    <w:rsid w:val="00145026"/>
    <w:rsid w:val="00145129"/>
    <w:rsid w:val="001451B4"/>
    <w:rsid w:val="0014527C"/>
    <w:rsid w:val="001452E5"/>
    <w:rsid w:val="001454DA"/>
    <w:rsid w:val="00145501"/>
    <w:rsid w:val="0014552E"/>
    <w:rsid w:val="001456D6"/>
    <w:rsid w:val="0014575E"/>
    <w:rsid w:val="001457E5"/>
    <w:rsid w:val="0014580B"/>
    <w:rsid w:val="0014589B"/>
    <w:rsid w:val="001458FE"/>
    <w:rsid w:val="0014593E"/>
    <w:rsid w:val="00145A1C"/>
    <w:rsid w:val="00145A76"/>
    <w:rsid w:val="00145B34"/>
    <w:rsid w:val="00145CAB"/>
    <w:rsid w:val="00145CD7"/>
    <w:rsid w:val="00145D67"/>
    <w:rsid w:val="00145DE2"/>
    <w:rsid w:val="00145DFF"/>
    <w:rsid w:val="00145EDB"/>
    <w:rsid w:val="00145EF8"/>
    <w:rsid w:val="00145F2D"/>
    <w:rsid w:val="001461F8"/>
    <w:rsid w:val="00146205"/>
    <w:rsid w:val="00146442"/>
    <w:rsid w:val="001464D9"/>
    <w:rsid w:val="00146521"/>
    <w:rsid w:val="00146641"/>
    <w:rsid w:val="001469EE"/>
    <w:rsid w:val="00146AF2"/>
    <w:rsid w:val="00146E3C"/>
    <w:rsid w:val="00146E7F"/>
    <w:rsid w:val="00146F18"/>
    <w:rsid w:val="001470A6"/>
    <w:rsid w:val="001471DC"/>
    <w:rsid w:val="00147947"/>
    <w:rsid w:val="001479A9"/>
    <w:rsid w:val="00147A36"/>
    <w:rsid w:val="00147AFD"/>
    <w:rsid w:val="00147ECA"/>
    <w:rsid w:val="00147F38"/>
    <w:rsid w:val="00147F44"/>
    <w:rsid w:val="00147F60"/>
    <w:rsid w:val="00147F61"/>
    <w:rsid w:val="0015007C"/>
    <w:rsid w:val="0015009A"/>
    <w:rsid w:val="0015009C"/>
    <w:rsid w:val="0015016C"/>
    <w:rsid w:val="001503A5"/>
    <w:rsid w:val="001503CB"/>
    <w:rsid w:val="001507CA"/>
    <w:rsid w:val="00150A02"/>
    <w:rsid w:val="00150AAA"/>
    <w:rsid w:val="00150E82"/>
    <w:rsid w:val="00150F45"/>
    <w:rsid w:val="00150F73"/>
    <w:rsid w:val="001510ED"/>
    <w:rsid w:val="00151327"/>
    <w:rsid w:val="00151381"/>
    <w:rsid w:val="001514F6"/>
    <w:rsid w:val="001515E6"/>
    <w:rsid w:val="00151632"/>
    <w:rsid w:val="00151693"/>
    <w:rsid w:val="001516ED"/>
    <w:rsid w:val="0015181F"/>
    <w:rsid w:val="00151925"/>
    <w:rsid w:val="001519FD"/>
    <w:rsid w:val="00151A7B"/>
    <w:rsid w:val="00151A7D"/>
    <w:rsid w:val="00151ADA"/>
    <w:rsid w:val="00151BE1"/>
    <w:rsid w:val="00151EDD"/>
    <w:rsid w:val="00151EFF"/>
    <w:rsid w:val="00151F5C"/>
    <w:rsid w:val="00151F9A"/>
    <w:rsid w:val="00152149"/>
    <w:rsid w:val="00152488"/>
    <w:rsid w:val="001526D1"/>
    <w:rsid w:val="00152718"/>
    <w:rsid w:val="00152754"/>
    <w:rsid w:val="001528AB"/>
    <w:rsid w:val="00152950"/>
    <w:rsid w:val="00152A60"/>
    <w:rsid w:val="00152B5F"/>
    <w:rsid w:val="00152C50"/>
    <w:rsid w:val="00152CCB"/>
    <w:rsid w:val="00152FCF"/>
    <w:rsid w:val="00153038"/>
    <w:rsid w:val="001531AF"/>
    <w:rsid w:val="0015323C"/>
    <w:rsid w:val="00153455"/>
    <w:rsid w:val="001534BB"/>
    <w:rsid w:val="00153516"/>
    <w:rsid w:val="0015354A"/>
    <w:rsid w:val="001536BB"/>
    <w:rsid w:val="00153762"/>
    <w:rsid w:val="00153896"/>
    <w:rsid w:val="00153950"/>
    <w:rsid w:val="00153C40"/>
    <w:rsid w:val="00153CF2"/>
    <w:rsid w:val="00153D1C"/>
    <w:rsid w:val="00153D82"/>
    <w:rsid w:val="00153F01"/>
    <w:rsid w:val="0015401F"/>
    <w:rsid w:val="00154149"/>
    <w:rsid w:val="00154181"/>
    <w:rsid w:val="001541B3"/>
    <w:rsid w:val="00154240"/>
    <w:rsid w:val="00154331"/>
    <w:rsid w:val="00154348"/>
    <w:rsid w:val="00154392"/>
    <w:rsid w:val="00154416"/>
    <w:rsid w:val="0015495F"/>
    <w:rsid w:val="001549A0"/>
    <w:rsid w:val="001549B7"/>
    <w:rsid w:val="00154A74"/>
    <w:rsid w:val="00154BE5"/>
    <w:rsid w:val="00154C88"/>
    <w:rsid w:val="00154CB7"/>
    <w:rsid w:val="00154E97"/>
    <w:rsid w:val="00154FCC"/>
    <w:rsid w:val="00154FDB"/>
    <w:rsid w:val="00155498"/>
    <w:rsid w:val="001554D3"/>
    <w:rsid w:val="00155634"/>
    <w:rsid w:val="0015566D"/>
    <w:rsid w:val="00155718"/>
    <w:rsid w:val="001557EF"/>
    <w:rsid w:val="0015591D"/>
    <w:rsid w:val="00155A10"/>
    <w:rsid w:val="00155A88"/>
    <w:rsid w:val="00155B88"/>
    <w:rsid w:val="00155C66"/>
    <w:rsid w:val="00155EEF"/>
    <w:rsid w:val="00155F91"/>
    <w:rsid w:val="00155FFE"/>
    <w:rsid w:val="0015610E"/>
    <w:rsid w:val="001562C5"/>
    <w:rsid w:val="00156346"/>
    <w:rsid w:val="0015647B"/>
    <w:rsid w:val="001564E6"/>
    <w:rsid w:val="001567C2"/>
    <w:rsid w:val="00156A2E"/>
    <w:rsid w:val="00156C3B"/>
    <w:rsid w:val="00156F6C"/>
    <w:rsid w:val="00156FCD"/>
    <w:rsid w:val="001571B6"/>
    <w:rsid w:val="001572D6"/>
    <w:rsid w:val="0015774C"/>
    <w:rsid w:val="00157755"/>
    <w:rsid w:val="00157888"/>
    <w:rsid w:val="001578EF"/>
    <w:rsid w:val="001578FB"/>
    <w:rsid w:val="001579D2"/>
    <w:rsid w:val="00157A27"/>
    <w:rsid w:val="00157A9A"/>
    <w:rsid w:val="00157ADF"/>
    <w:rsid w:val="00157B1B"/>
    <w:rsid w:val="00157B96"/>
    <w:rsid w:val="00157D0C"/>
    <w:rsid w:val="00157D1C"/>
    <w:rsid w:val="00157F01"/>
    <w:rsid w:val="001600AC"/>
    <w:rsid w:val="00160123"/>
    <w:rsid w:val="00160124"/>
    <w:rsid w:val="0016012C"/>
    <w:rsid w:val="001601D8"/>
    <w:rsid w:val="00160487"/>
    <w:rsid w:val="00160571"/>
    <w:rsid w:val="001605BE"/>
    <w:rsid w:val="0016066F"/>
    <w:rsid w:val="001606A1"/>
    <w:rsid w:val="001606B2"/>
    <w:rsid w:val="001606B9"/>
    <w:rsid w:val="0016071A"/>
    <w:rsid w:val="00160741"/>
    <w:rsid w:val="0016096B"/>
    <w:rsid w:val="0016097C"/>
    <w:rsid w:val="001609EB"/>
    <w:rsid w:val="00160B90"/>
    <w:rsid w:val="00160C85"/>
    <w:rsid w:val="00160EAF"/>
    <w:rsid w:val="0016105E"/>
    <w:rsid w:val="00161133"/>
    <w:rsid w:val="00161191"/>
    <w:rsid w:val="0016141F"/>
    <w:rsid w:val="0016160C"/>
    <w:rsid w:val="0016164A"/>
    <w:rsid w:val="001618CC"/>
    <w:rsid w:val="001618FB"/>
    <w:rsid w:val="00161916"/>
    <w:rsid w:val="00161919"/>
    <w:rsid w:val="00161A25"/>
    <w:rsid w:val="00161AC1"/>
    <w:rsid w:val="00161D1E"/>
    <w:rsid w:val="00161FF5"/>
    <w:rsid w:val="0016218C"/>
    <w:rsid w:val="001621FE"/>
    <w:rsid w:val="00162224"/>
    <w:rsid w:val="00162253"/>
    <w:rsid w:val="00162318"/>
    <w:rsid w:val="00162352"/>
    <w:rsid w:val="00162458"/>
    <w:rsid w:val="001624F2"/>
    <w:rsid w:val="0016259E"/>
    <w:rsid w:val="001625D7"/>
    <w:rsid w:val="0016261A"/>
    <w:rsid w:val="0016290E"/>
    <w:rsid w:val="00162A34"/>
    <w:rsid w:val="00162C62"/>
    <w:rsid w:val="00162C85"/>
    <w:rsid w:val="00162DEE"/>
    <w:rsid w:val="00162F21"/>
    <w:rsid w:val="00162FD5"/>
    <w:rsid w:val="00163135"/>
    <w:rsid w:val="001632BA"/>
    <w:rsid w:val="00163325"/>
    <w:rsid w:val="0016347B"/>
    <w:rsid w:val="001634AE"/>
    <w:rsid w:val="00163654"/>
    <w:rsid w:val="0016371C"/>
    <w:rsid w:val="00163823"/>
    <w:rsid w:val="00163890"/>
    <w:rsid w:val="00163AE0"/>
    <w:rsid w:val="00163B76"/>
    <w:rsid w:val="00163BB4"/>
    <w:rsid w:val="00163C13"/>
    <w:rsid w:val="00163C54"/>
    <w:rsid w:val="00163C61"/>
    <w:rsid w:val="00163D38"/>
    <w:rsid w:val="00163DBE"/>
    <w:rsid w:val="00163E95"/>
    <w:rsid w:val="00163FC9"/>
    <w:rsid w:val="0016403C"/>
    <w:rsid w:val="0016403F"/>
    <w:rsid w:val="001640F7"/>
    <w:rsid w:val="001641CC"/>
    <w:rsid w:val="0016427F"/>
    <w:rsid w:val="0016433C"/>
    <w:rsid w:val="0016435C"/>
    <w:rsid w:val="001644DC"/>
    <w:rsid w:val="001644F8"/>
    <w:rsid w:val="0016452D"/>
    <w:rsid w:val="0016454A"/>
    <w:rsid w:val="001647D2"/>
    <w:rsid w:val="0016481E"/>
    <w:rsid w:val="00164886"/>
    <w:rsid w:val="001648B5"/>
    <w:rsid w:val="001648DD"/>
    <w:rsid w:val="00164A08"/>
    <w:rsid w:val="00164AF5"/>
    <w:rsid w:val="00164B46"/>
    <w:rsid w:val="00164B94"/>
    <w:rsid w:val="00164C49"/>
    <w:rsid w:val="00164D05"/>
    <w:rsid w:val="00164E94"/>
    <w:rsid w:val="00164EA1"/>
    <w:rsid w:val="00164EC7"/>
    <w:rsid w:val="00164F84"/>
    <w:rsid w:val="00165014"/>
    <w:rsid w:val="00165196"/>
    <w:rsid w:val="00165232"/>
    <w:rsid w:val="00165334"/>
    <w:rsid w:val="00165352"/>
    <w:rsid w:val="00165625"/>
    <w:rsid w:val="00165735"/>
    <w:rsid w:val="001658A1"/>
    <w:rsid w:val="001659AC"/>
    <w:rsid w:val="00165A29"/>
    <w:rsid w:val="00165B23"/>
    <w:rsid w:val="00165B67"/>
    <w:rsid w:val="00165DBE"/>
    <w:rsid w:val="00165E0A"/>
    <w:rsid w:val="00165EFD"/>
    <w:rsid w:val="00166137"/>
    <w:rsid w:val="0016621E"/>
    <w:rsid w:val="00166287"/>
    <w:rsid w:val="001665D7"/>
    <w:rsid w:val="001665E0"/>
    <w:rsid w:val="0016677C"/>
    <w:rsid w:val="001667F3"/>
    <w:rsid w:val="0016692F"/>
    <w:rsid w:val="001669F0"/>
    <w:rsid w:val="00166AB6"/>
    <w:rsid w:val="00166B32"/>
    <w:rsid w:val="00166B3A"/>
    <w:rsid w:val="00166BBF"/>
    <w:rsid w:val="00166CB5"/>
    <w:rsid w:val="00166D05"/>
    <w:rsid w:val="00166DF2"/>
    <w:rsid w:val="00166E3C"/>
    <w:rsid w:val="00166E79"/>
    <w:rsid w:val="00166FB9"/>
    <w:rsid w:val="00166FC8"/>
    <w:rsid w:val="001670E5"/>
    <w:rsid w:val="00167198"/>
    <w:rsid w:val="001673D9"/>
    <w:rsid w:val="0016741C"/>
    <w:rsid w:val="001674DC"/>
    <w:rsid w:val="00167505"/>
    <w:rsid w:val="00167586"/>
    <w:rsid w:val="001676B7"/>
    <w:rsid w:val="001676C8"/>
    <w:rsid w:val="00167714"/>
    <w:rsid w:val="0016782C"/>
    <w:rsid w:val="0016791A"/>
    <w:rsid w:val="00167961"/>
    <w:rsid w:val="001679FE"/>
    <w:rsid w:val="00167A50"/>
    <w:rsid w:val="00167A67"/>
    <w:rsid w:val="00167B71"/>
    <w:rsid w:val="00167D85"/>
    <w:rsid w:val="00167EA1"/>
    <w:rsid w:val="00167F4D"/>
    <w:rsid w:val="00170102"/>
    <w:rsid w:val="00170132"/>
    <w:rsid w:val="00170147"/>
    <w:rsid w:val="001703E0"/>
    <w:rsid w:val="00170459"/>
    <w:rsid w:val="00170678"/>
    <w:rsid w:val="001706DA"/>
    <w:rsid w:val="001706E9"/>
    <w:rsid w:val="0017073A"/>
    <w:rsid w:val="001707C9"/>
    <w:rsid w:val="00170882"/>
    <w:rsid w:val="00170889"/>
    <w:rsid w:val="00170968"/>
    <w:rsid w:val="00170A3E"/>
    <w:rsid w:val="00170A6C"/>
    <w:rsid w:val="00170E63"/>
    <w:rsid w:val="00170E6D"/>
    <w:rsid w:val="001711F0"/>
    <w:rsid w:val="001711F1"/>
    <w:rsid w:val="0017153D"/>
    <w:rsid w:val="00171855"/>
    <w:rsid w:val="001719BB"/>
    <w:rsid w:val="00171ABC"/>
    <w:rsid w:val="00171AF4"/>
    <w:rsid w:val="00171B04"/>
    <w:rsid w:val="00171D6B"/>
    <w:rsid w:val="00171F10"/>
    <w:rsid w:val="00171F64"/>
    <w:rsid w:val="00172049"/>
    <w:rsid w:val="001721DC"/>
    <w:rsid w:val="00172396"/>
    <w:rsid w:val="001724AB"/>
    <w:rsid w:val="001724B4"/>
    <w:rsid w:val="001725FC"/>
    <w:rsid w:val="001726B1"/>
    <w:rsid w:val="0017276B"/>
    <w:rsid w:val="001729EB"/>
    <w:rsid w:val="00172A17"/>
    <w:rsid w:val="00172C75"/>
    <w:rsid w:val="00172E10"/>
    <w:rsid w:val="00173165"/>
    <w:rsid w:val="001731AE"/>
    <w:rsid w:val="0017322E"/>
    <w:rsid w:val="001736C6"/>
    <w:rsid w:val="0017377C"/>
    <w:rsid w:val="0017383E"/>
    <w:rsid w:val="00173864"/>
    <w:rsid w:val="00173888"/>
    <w:rsid w:val="001738D2"/>
    <w:rsid w:val="001738F7"/>
    <w:rsid w:val="001739C3"/>
    <w:rsid w:val="00173A9B"/>
    <w:rsid w:val="00173C82"/>
    <w:rsid w:val="00173D2B"/>
    <w:rsid w:val="00173DAD"/>
    <w:rsid w:val="00173E35"/>
    <w:rsid w:val="001740AC"/>
    <w:rsid w:val="001740C6"/>
    <w:rsid w:val="00174146"/>
    <w:rsid w:val="001743C4"/>
    <w:rsid w:val="0017443B"/>
    <w:rsid w:val="00174566"/>
    <w:rsid w:val="00174604"/>
    <w:rsid w:val="00174628"/>
    <w:rsid w:val="00174755"/>
    <w:rsid w:val="00174819"/>
    <w:rsid w:val="00174846"/>
    <w:rsid w:val="001748DE"/>
    <w:rsid w:val="00174A2F"/>
    <w:rsid w:val="00174A55"/>
    <w:rsid w:val="00174C5B"/>
    <w:rsid w:val="00174CED"/>
    <w:rsid w:val="00174D34"/>
    <w:rsid w:val="00174E83"/>
    <w:rsid w:val="00174E87"/>
    <w:rsid w:val="00174F2D"/>
    <w:rsid w:val="001750D8"/>
    <w:rsid w:val="00175150"/>
    <w:rsid w:val="0017536F"/>
    <w:rsid w:val="0017549C"/>
    <w:rsid w:val="001755AE"/>
    <w:rsid w:val="001756E7"/>
    <w:rsid w:val="001758B4"/>
    <w:rsid w:val="001759AB"/>
    <w:rsid w:val="00175A0B"/>
    <w:rsid w:val="00175B1B"/>
    <w:rsid w:val="00175B84"/>
    <w:rsid w:val="00175C2C"/>
    <w:rsid w:val="00175E9D"/>
    <w:rsid w:val="00175EFC"/>
    <w:rsid w:val="00175F2B"/>
    <w:rsid w:val="001762C4"/>
    <w:rsid w:val="00176497"/>
    <w:rsid w:val="00176517"/>
    <w:rsid w:val="0017657A"/>
    <w:rsid w:val="001765B7"/>
    <w:rsid w:val="001765FF"/>
    <w:rsid w:val="0017679F"/>
    <w:rsid w:val="0017698F"/>
    <w:rsid w:val="001769EC"/>
    <w:rsid w:val="00176AF7"/>
    <w:rsid w:val="00176D64"/>
    <w:rsid w:val="00176DBB"/>
    <w:rsid w:val="00176F46"/>
    <w:rsid w:val="0017704F"/>
    <w:rsid w:val="001771AF"/>
    <w:rsid w:val="00177248"/>
    <w:rsid w:val="001772AA"/>
    <w:rsid w:val="00177592"/>
    <w:rsid w:val="00177776"/>
    <w:rsid w:val="001778F4"/>
    <w:rsid w:val="0017791E"/>
    <w:rsid w:val="001779E2"/>
    <w:rsid w:val="00177B8D"/>
    <w:rsid w:val="00177EE9"/>
    <w:rsid w:val="0018000F"/>
    <w:rsid w:val="0018006B"/>
    <w:rsid w:val="00180169"/>
    <w:rsid w:val="001802E9"/>
    <w:rsid w:val="001803B0"/>
    <w:rsid w:val="0018043C"/>
    <w:rsid w:val="001804AF"/>
    <w:rsid w:val="001806C1"/>
    <w:rsid w:val="00180764"/>
    <w:rsid w:val="001808AB"/>
    <w:rsid w:val="001808E6"/>
    <w:rsid w:val="00180901"/>
    <w:rsid w:val="00180ACC"/>
    <w:rsid w:val="00180AF8"/>
    <w:rsid w:val="00180B66"/>
    <w:rsid w:val="00180BDE"/>
    <w:rsid w:val="00180E62"/>
    <w:rsid w:val="00180E88"/>
    <w:rsid w:val="00180EAD"/>
    <w:rsid w:val="00181077"/>
    <w:rsid w:val="001810B7"/>
    <w:rsid w:val="0018127A"/>
    <w:rsid w:val="001814BF"/>
    <w:rsid w:val="0018161F"/>
    <w:rsid w:val="00181B00"/>
    <w:rsid w:val="00181C07"/>
    <w:rsid w:val="00181C9A"/>
    <w:rsid w:val="00181CE3"/>
    <w:rsid w:val="00181F47"/>
    <w:rsid w:val="00181F5E"/>
    <w:rsid w:val="00181F7C"/>
    <w:rsid w:val="001820A7"/>
    <w:rsid w:val="00182311"/>
    <w:rsid w:val="0018234F"/>
    <w:rsid w:val="001823FC"/>
    <w:rsid w:val="001824CB"/>
    <w:rsid w:val="001824EA"/>
    <w:rsid w:val="0018250C"/>
    <w:rsid w:val="00182519"/>
    <w:rsid w:val="00182797"/>
    <w:rsid w:val="00182808"/>
    <w:rsid w:val="001828FB"/>
    <w:rsid w:val="00182A08"/>
    <w:rsid w:val="00182AEF"/>
    <w:rsid w:val="00182CEE"/>
    <w:rsid w:val="00182DD8"/>
    <w:rsid w:val="00182EC0"/>
    <w:rsid w:val="00182FF5"/>
    <w:rsid w:val="001831C9"/>
    <w:rsid w:val="00183346"/>
    <w:rsid w:val="00183435"/>
    <w:rsid w:val="0018350C"/>
    <w:rsid w:val="001835CE"/>
    <w:rsid w:val="001835D0"/>
    <w:rsid w:val="00183644"/>
    <w:rsid w:val="00183669"/>
    <w:rsid w:val="00183672"/>
    <w:rsid w:val="00183A17"/>
    <w:rsid w:val="00183AA6"/>
    <w:rsid w:val="00183BDB"/>
    <w:rsid w:val="00183C02"/>
    <w:rsid w:val="00183E7F"/>
    <w:rsid w:val="00183EBA"/>
    <w:rsid w:val="00183F1A"/>
    <w:rsid w:val="00183F72"/>
    <w:rsid w:val="00184370"/>
    <w:rsid w:val="00184373"/>
    <w:rsid w:val="00184561"/>
    <w:rsid w:val="00184689"/>
    <w:rsid w:val="00184746"/>
    <w:rsid w:val="00184748"/>
    <w:rsid w:val="001849F2"/>
    <w:rsid w:val="00184E04"/>
    <w:rsid w:val="00184F98"/>
    <w:rsid w:val="00185028"/>
    <w:rsid w:val="00185150"/>
    <w:rsid w:val="001854CF"/>
    <w:rsid w:val="001854DC"/>
    <w:rsid w:val="0018595B"/>
    <w:rsid w:val="001859A6"/>
    <w:rsid w:val="00185C8D"/>
    <w:rsid w:val="00185CBA"/>
    <w:rsid w:val="00185F32"/>
    <w:rsid w:val="00185F88"/>
    <w:rsid w:val="00185FE3"/>
    <w:rsid w:val="00186113"/>
    <w:rsid w:val="001863E5"/>
    <w:rsid w:val="00186490"/>
    <w:rsid w:val="0018656F"/>
    <w:rsid w:val="00186585"/>
    <w:rsid w:val="001865ED"/>
    <w:rsid w:val="00186606"/>
    <w:rsid w:val="0018671B"/>
    <w:rsid w:val="00186A45"/>
    <w:rsid w:val="00186AA9"/>
    <w:rsid w:val="00186ACD"/>
    <w:rsid w:val="00186C73"/>
    <w:rsid w:val="00186CEA"/>
    <w:rsid w:val="00186E1E"/>
    <w:rsid w:val="00186F1F"/>
    <w:rsid w:val="0018714E"/>
    <w:rsid w:val="00187165"/>
    <w:rsid w:val="001871C6"/>
    <w:rsid w:val="001872D3"/>
    <w:rsid w:val="00187339"/>
    <w:rsid w:val="00187356"/>
    <w:rsid w:val="00187403"/>
    <w:rsid w:val="00187413"/>
    <w:rsid w:val="001875DE"/>
    <w:rsid w:val="001875EE"/>
    <w:rsid w:val="0018781E"/>
    <w:rsid w:val="00187949"/>
    <w:rsid w:val="00187978"/>
    <w:rsid w:val="001879EB"/>
    <w:rsid w:val="00187A0A"/>
    <w:rsid w:val="00187A24"/>
    <w:rsid w:val="00187A5B"/>
    <w:rsid w:val="00187B92"/>
    <w:rsid w:val="00187C96"/>
    <w:rsid w:val="00187CCF"/>
    <w:rsid w:val="00187CFB"/>
    <w:rsid w:val="00187DD0"/>
    <w:rsid w:val="00187E5B"/>
    <w:rsid w:val="00187EC5"/>
    <w:rsid w:val="00187F66"/>
    <w:rsid w:val="0019009A"/>
    <w:rsid w:val="00190169"/>
    <w:rsid w:val="001901EC"/>
    <w:rsid w:val="001902B5"/>
    <w:rsid w:val="00190391"/>
    <w:rsid w:val="001905F4"/>
    <w:rsid w:val="00190675"/>
    <w:rsid w:val="001906E6"/>
    <w:rsid w:val="001906F7"/>
    <w:rsid w:val="0019073F"/>
    <w:rsid w:val="0019083E"/>
    <w:rsid w:val="0019085F"/>
    <w:rsid w:val="001908C6"/>
    <w:rsid w:val="001909B6"/>
    <w:rsid w:val="001909EC"/>
    <w:rsid w:val="00190C39"/>
    <w:rsid w:val="00190D51"/>
    <w:rsid w:val="00190D7D"/>
    <w:rsid w:val="00190E2D"/>
    <w:rsid w:val="00190EEF"/>
    <w:rsid w:val="00191062"/>
    <w:rsid w:val="001910C9"/>
    <w:rsid w:val="001911E3"/>
    <w:rsid w:val="0019128C"/>
    <w:rsid w:val="00191345"/>
    <w:rsid w:val="001913C4"/>
    <w:rsid w:val="001913F4"/>
    <w:rsid w:val="00191473"/>
    <w:rsid w:val="001914B8"/>
    <w:rsid w:val="001914C9"/>
    <w:rsid w:val="00191746"/>
    <w:rsid w:val="001917F0"/>
    <w:rsid w:val="0019183E"/>
    <w:rsid w:val="00191BCD"/>
    <w:rsid w:val="00191C59"/>
    <w:rsid w:val="00191CF5"/>
    <w:rsid w:val="00191DC3"/>
    <w:rsid w:val="00191E82"/>
    <w:rsid w:val="0019210A"/>
    <w:rsid w:val="001922B9"/>
    <w:rsid w:val="001922E1"/>
    <w:rsid w:val="001922F4"/>
    <w:rsid w:val="0019232E"/>
    <w:rsid w:val="0019264C"/>
    <w:rsid w:val="00192667"/>
    <w:rsid w:val="001927B6"/>
    <w:rsid w:val="001928F6"/>
    <w:rsid w:val="001929BD"/>
    <w:rsid w:val="00192AD1"/>
    <w:rsid w:val="00192C28"/>
    <w:rsid w:val="00192E4A"/>
    <w:rsid w:val="0019308A"/>
    <w:rsid w:val="0019309F"/>
    <w:rsid w:val="001931FC"/>
    <w:rsid w:val="0019327A"/>
    <w:rsid w:val="001934B2"/>
    <w:rsid w:val="001935FF"/>
    <w:rsid w:val="0019361C"/>
    <w:rsid w:val="0019362E"/>
    <w:rsid w:val="0019371B"/>
    <w:rsid w:val="001938D4"/>
    <w:rsid w:val="00193A57"/>
    <w:rsid w:val="00193AC6"/>
    <w:rsid w:val="00193B7F"/>
    <w:rsid w:val="00193BEB"/>
    <w:rsid w:val="00193DF4"/>
    <w:rsid w:val="00193E05"/>
    <w:rsid w:val="00194235"/>
    <w:rsid w:val="0019434E"/>
    <w:rsid w:val="001943D2"/>
    <w:rsid w:val="00194454"/>
    <w:rsid w:val="0019454D"/>
    <w:rsid w:val="001946A4"/>
    <w:rsid w:val="001946AF"/>
    <w:rsid w:val="001946DC"/>
    <w:rsid w:val="0019476C"/>
    <w:rsid w:val="00194882"/>
    <w:rsid w:val="00194BA0"/>
    <w:rsid w:val="00194CB1"/>
    <w:rsid w:val="00194DA1"/>
    <w:rsid w:val="00194E6E"/>
    <w:rsid w:val="00194FC9"/>
    <w:rsid w:val="00195130"/>
    <w:rsid w:val="00195267"/>
    <w:rsid w:val="001952EC"/>
    <w:rsid w:val="00195400"/>
    <w:rsid w:val="0019541A"/>
    <w:rsid w:val="001955A6"/>
    <w:rsid w:val="0019560A"/>
    <w:rsid w:val="001957D1"/>
    <w:rsid w:val="0019584A"/>
    <w:rsid w:val="00195A7C"/>
    <w:rsid w:val="00195B1B"/>
    <w:rsid w:val="00195B4B"/>
    <w:rsid w:val="00195C44"/>
    <w:rsid w:val="00195D50"/>
    <w:rsid w:val="00195DF5"/>
    <w:rsid w:val="0019600F"/>
    <w:rsid w:val="001961F8"/>
    <w:rsid w:val="00196291"/>
    <w:rsid w:val="001964FA"/>
    <w:rsid w:val="00196713"/>
    <w:rsid w:val="001967D5"/>
    <w:rsid w:val="0019683E"/>
    <w:rsid w:val="0019695A"/>
    <w:rsid w:val="001969F8"/>
    <w:rsid w:val="00196AC3"/>
    <w:rsid w:val="00196B74"/>
    <w:rsid w:val="00196D2C"/>
    <w:rsid w:val="00196DCF"/>
    <w:rsid w:val="00196E33"/>
    <w:rsid w:val="00196E80"/>
    <w:rsid w:val="00197101"/>
    <w:rsid w:val="00197249"/>
    <w:rsid w:val="001972D1"/>
    <w:rsid w:val="00197410"/>
    <w:rsid w:val="00197431"/>
    <w:rsid w:val="001974A0"/>
    <w:rsid w:val="00197571"/>
    <w:rsid w:val="001978F5"/>
    <w:rsid w:val="00197AD3"/>
    <w:rsid w:val="00197B08"/>
    <w:rsid w:val="00197C3E"/>
    <w:rsid w:val="00197CB8"/>
    <w:rsid w:val="00197E5C"/>
    <w:rsid w:val="001A0340"/>
    <w:rsid w:val="001A0484"/>
    <w:rsid w:val="001A04B3"/>
    <w:rsid w:val="001A04E3"/>
    <w:rsid w:val="001A05B2"/>
    <w:rsid w:val="001A05E2"/>
    <w:rsid w:val="001A0629"/>
    <w:rsid w:val="001A0661"/>
    <w:rsid w:val="001A06E5"/>
    <w:rsid w:val="001A07F9"/>
    <w:rsid w:val="001A095A"/>
    <w:rsid w:val="001A0998"/>
    <w:rsid w:val="001A09D1"/>
    <w:rsid w:val="001A0A09"/>
    <w:rsid w:val="001A0AC1"/>
    <w:rsid w:val="001A0ACD"/>
    <w:rsid w:val="001A0BBA"/>
    <w:rsid w:val="001A0BD0"/>
    <w:rsid w:val="001A0D3A"/>
    <w:rsid w:val="001A0DE6"/>
    <w:rsid w:val="001A0F43"/>
    <w:rsid w:val="001A0FF9"/>
    <w:rsid w:val="001A1065"/>
    <w:rsid w:val="001A10DD"/>
    <w:rsid w:val="001A126D"/>
    <w:rsid w:val="001A12C6"/>
    <w:rsid w:val="001A1420"/>
    <w:rsid w:val="001A14AC"/>
    <w:rsid w:val="001A14BD"/>
    <w:rsid w:val="001A1866"/>
    <w:rsid w:val="001A186D"/>
    <w:rsid w:val="001A19C4"/>
    <w:rsid w:val="001A1B32"/>
    <w:rsid w:val="001A1B3E"/>
    <w:rsid w:val="001A1BBF"/>
    <w:rsid w:val="001A1C89"/>
    <w:rsid w:val="001A1E14"/>
    <w:rsid w:val="001A1E54"/>
    <w:rsid w:val="001A211C"/>
    <w:rsid w:val="001A2130"/>
    <w:rsid w:val="001A22F6"/>
    <w:rsid w:val="001A23BC"/>
    <w:rsid w:val="001A244E"/>
    <w:rsid w:val="001A2592"/>
    <w:rsid w:val="001A2760"/>
    <w:rsid w:val="001A27F0"/>
    <w:rsid w:val="001A2833"/>
    <w:rsid w:val="001A2865"/>
    <w:rsid w:val="001A2AA2"/>
    <w:rsid w:val="001A2D50"/>
    <w:rsid w:val="001A2D7C"/>
    <w:rsid w:val="001A2DC0"/>
    <w:rsid w:val="001A2E28"/>
    <w:rsid w:val="001A3046"/>
    <w:rsid w:val="001A3062"/>
    <w:rsid w:val="001A319F"/>
    <w:rsid w:val="001A31F7"/>
    <w:rsid w:val="001A322E"/>
    <w:rsid w:val="001A3237"/>
    <w:rsid w:val="001A3280"/>
    <w:rsid w:val="001A328C"/>
    <w:rsid w:val="001A3363"/>
    <w:rsid w:val="001A358F"/>
    <w:rsid w:val="001A3709"/>
    <w:rsid w:val="001A38C0"/>
    <w:rsid w:val="001A3AC7"/>
    <w:rsid w:val="001A3BEA"/>
    <w:rsid w:val="001A3C41"/>
    <w:rsid w:val="001A3CD7"/>
    <w:rsid w:val="001A3D71"/>
    <w:rsid w:val="001A3D90"/>
    <w:rsid w:val="001A3DB4"/>
    <w:rsid w:val="001A3E46"/>
    <w:rsid w:val="001A4087"/>
    <w:rsid w:val="001A4125"/>
    <w:rsid w:val="001A412E"/>
    <w:rsid w:val="001A42D2"/>
    <w:rsid w:val="001A47B0"/>
    <w:rsid w:val="001A4A30"/>
    <w:rsid w:val="001A4AAD"/>
    <w:rsid w:val="001A4E0B"/>
    <w:rsid w:val="001A4E43"/>
    <w:rsid w:val="001A4EE3"/>
    <w:rsid w:val="001A522D"/>
    <w:rsid w:val="001A5548"/>
    <w:rsid w:val="001A5617"/>
    <w:rsid w:val="001A56BC"/>
    <w:rsid w:val="001A56E7"/>
    <w:rsid w:val="001A579E"/>
    <w:rsid w:val="001A57FD"/>
    <w:rsid w:val="001A5AA8"/>
    <w:rsid w:val="001A5AD0"/>
    <w:rsid w:val="001A5B7B"/>
    <w:rsid w:val="001A5C39"/>
    <w:rsid w:val="001A5E0E"/>
    <w:rsid w:val="001A60E3"/>
    <w:rsid w:val="001A62D9"/>
    <w:rsid w:val="001A656E"/>
    <w:rsid w:val="001A65E1"/>
    <w:rsid w:val="001A670C"/>
    <w:rsid w:val="001A673A"/>
    <w:rsid w:val="001A6762"/>
    <w:rsid w:val="001A677A"/>
    <w:rsid w:val="001A67AD"/>
    <w:rsid w:val="001A687E"/>
    <w:rsid w:val="001A6969"/>
    <w:rsid w:val="001A6972"/>
    <w:rsid w:val="001A6A08"/>
    <w:rsid w:val="001A6BA8"/>
    <w:rsid w:val="001A6E49"/>
    <w:rsid w:val="001A6E72"/>
    <w:rsid w:val="001A6EDE"/>
    <w:rsid w:val="001A70B4"/>
    <w:rsid w:val="001A714C"/>
    <w:rsid w:val="001A74CF"/>
    <w:rsid w:val="001A7603"/>
    <w:rsid w:val="001A763C"/>
    <w:rsid w:val="001A766A"/>
    <w:rsid w:val="001A767C"/>
    <w:rsid w:val="001A7724"/>
    <w:rsid w:val="001A77ED"/>
    <w:rsid w:val="001A7A47"/>
    <w:rsid w:val="001A7B1A"/>
    <w:rsid w:val="001A7D46"/>
    <w:rsid w:val="001A7D4E"/>
    <w:rsid w:val="001A7D56"/>
    <w:rsid w:val="001A7D85"/>
    <w:rsid w:val="001B022D"/>
    <w:rsid w:val="001B0235"/>
    <w:rsid w:val="001B024D"/>
    <w:rsid w:val="001B036C"/>
    <w:rsid w:val="001B058A"/>
    <w:rsid w:val="001B05B2"/>
    <w:rsid w:val="001B05C9"/>
    <w:rsid w:val="001B0847"/>
    <w:rsid w:val="001B08D3"/>
    <w:rsid w:val="001B0935"/>
    <w:rsid w:val="001B0953"/>
    <w:rsid w:val="001B0BCE"/>
    <w:rsid w:val="001B0CC6"/>
    <w:rsid w:val="001B0CFC"/>
    <w:rsid w:val="001B0DCE"/>
    <w:rsid w:val="001B0E6B"/>
    <w:rsid w:val="001B0F82"/>
    <w:rsid w:val="001B109B"/>
    <w:rsid w:val="001B10D0"/>
    <w:rsid w:val="001B118F"/>
    <w:rsid w:val="001B1272"/>
    <w:rsid w:val="001B1287"/>
    <w:rsid w:val="001B128E"/>
    <w:rsid w:val="001B175B"/>
    <w:rsid w:val="001B1769"/>
    <w:rsid w:val="001B185E"/>
    <w:rsid w:val="001B1A53"/>
    <w:rsid w:val="001B1A7E"/>
    <w:rsid w:val="001B1A7F"/>
    <w:rsid w:val="001B1BC3"/>
    <w:rsid w:val="001B1C58"/>
    <w:rsid w:val="001B1CAA"/>
    <w:rsid w:val="001B1CBD"/>
    <w:rsid w:val="001B1CD8"/>
    <w:rsid w:val="001B1F20"/>
    <w:rsid w:val="001B204C"/>
    <w:rsid w:val="001B2065"/>
    <w:rsid w:val="001B20BB"/>
    <w:rsid w:val="001B24B7"/>
    <w:rsid w:val="001B2618"/>
    <w:rsid w:val="001B2621"/>
    <w:rsid w:val="001B278C"/>
    <w:rsid w:val="001B2811"/>
    <w:rsid w:val="001B2823"/>
    <w:rsid w:val="001B28A5"/>
    <w:rsid w:val="001B2924"/>
    <w:rsid w:val="001B2943"/>
    <w:rsid w:val="001B2AB9"/>
    <w:rsid w:val="001B2B5D"/>
    <w:rsid w:val="001B2B93"/>
    <w:rsid w:val="001B2B97"/>
    <w:rsid w:val="001B2BD8"/>
    <w:rsid w:val="001B2BF4"/>
    <w:rsid w:val="001B2C67"/>
    <w:rsid w:val="001B2D13"/>
    <w:rsid w:val="001B2D9C"/>
    <w:rsid w:val="001B2DE8"/>
    <w:rsid w:val="001B2E13"/>
    <w:rsid w:val="001B2F7D"/>
    <w:rsid w:val="001B2FF0"/>
    <w:rsid w:val="001B2FF7"/>
    <w:rsid w:val="001B306C"/>
    <w:rsid w:val="001B3260"/>
    <w:rsid w:val="001B3567"/>
    <w:rsid w:val="001B35C6"/>
    <w:rsid w:val="001B368F"/>
    <w:rsid w:val="001B36C5"/>
    <w:rsid w:val="001B37C9"/>
    <w:rsid w:val="001B3874"/>
    <w:rsid w:val="001B38EB"/>
    <w:rsid w:val="001B3A0A"/>
    <w:rsid w:val="001B3C4B"/>
    <w:rsid w:val="001B3CF5"/>
    <w:rsid w:val="001B3E40"/>
    <w:rsid w:val="001B3EAC"/>
    <w:rsid w:val="001B403D"/>
    <w:rsid w:val="001B4260"/>
    <w:rsid w:val="001B4313"/>
    <w:rsid w:val="001B4333"/>
    <w:rsid w:val="001B437F"/>
    <w:rsid w:val="001B44D2"/>
    <w:rsid w:val="001B45E5"/>
    <w:rsid w:val="001B4615"/>
    <w:rsid w:val="001B4ACE"/>
    <w:rsid w:val="001B4AEF"/>
    <w:rsid w:val="001B4BC8"/>
    <w:rsid w:val="001B4BE6"/>
    <w:rsid w:val="001B4C04"/>
    <w:rsid w:val="001B4C73"/>
    <w:rsid w:val="001B4CAE"/>
    <w:rsid w:val="001B4CC7"/>
    <w:rsid w:val="001B4CDA"/>
    <w:rsid w:val="001B4D54"/>
    <w:rsid w:val="001B4D9A"/>
    <w:rsid w:val="001B4DA4"/>
    <w:rsid w:val="001B4DC6"/>
    <w:rsid w:val="001B4F8A"/>
    <w:rsid w:val="001B545B"/>
    <w:rsid w:val="001B562B"/>
    <w:rsid w:val="001B569E"/>
    <w:rsid w:val="001B57E3"/>
    <w:rsid w:val="001B5824"/>
    <w:rsid w:val="001B59BC"/>
    <w:rsid w:val="001B5A4E"/>
    <w:rsid w:val="001B5C5F"/>
    <w:rsid w:val="001B5C6D"/>
    <w:rsid w:val="001B5CB8"/>
    <w:rsid w:val="001B5E97"/>
    <w:rsid w:val="001B5EE5"/>
    <w:rsid w:val="001B5F49"/>
    <w:rsid w:val="001B5FA8"/>
    <w:rsid w:val="001B6146"/>
    <w:rsid w:val="001B616A"/>
    <w:rsid w:val="001B618C"/>
    <w:rsid w:val="001B6409"/>
    <w:rsid w:val="001B64CF"/>
    <w:rsid w:val="001B67E0"/>
    <w:rsid w:val="001B68D5"/>
    <w:rsid w:val="001B6A29"/>
    <w:rsid w:val="001B6B84"/>
    <w:rsid w:val="001B6B94"/>
    <w:rsid w:val="001B6D1F"/>
    <w:rsid w:val="001B6EE2"/>
    <w:rsid w:val="001B6F8D"/>
    <w:rsid w:val="001B6FEC"/>
    <w:rsid w:val="001B6FFA"/>
    <w:rsid w:val="001B7009"/>
    <w:rsid w:val="001B714B"/>
    <w:rsid w:val="001B71D8"/>
    <w:rsid w:val="001B7218"/>
    <w:rsid w:val="001B7497"/>
    <w:rsid w:val="001B7596"/>
    <w:rsid w:val="001B7694"/>
    <w:rsid w:val="001B794F"/>
    <w:rsid w:val="001B7C02"/>
    <w:rsid w:val="001B7CEF"/>
    <w:rsid w:val="001B7D1E"/>
    <w:rsid w:val="001C019D"/>
    <w:rsid w:val="001C01A3"/>
    <w:rsid w:val="001C01F6"/>
    <w:rsid w:val="001C02D5"/>
    <w:rsid w:val="001C04BB"/>
    <w:rsid w:val="001C05AA"/>
    <w:rsid w:val="001C05FB"/>
    <w:rsid w:val="001C07BE"/>
    <w:rsid w:val="001C07CA"/>
    <w:rsid w:val="001C0A4A"/>
    <w:rsid w:val="001C0B39"/>
    <w:rsid w:val="001C0B65"/>
    <w:rsid w:val="001C0C70"/>
    <w:rsid w:val="001C0D41"/>
    <w:rsid w:val="001C0D71"/>
    <w:rsid w:val="001C0DFD"/>
    <w:rsid w:val="001C0E62"/>
    <w:rsid w:val="001C0F79"/>
    <w:rsid w:val="001C1095"/>
    <w:rsid w:val="001C11CF"/>
    <w:rsid w:val="001C1213"/>
    <w:rsid w:val="001C142D"/>
    <w:rsid w:val="001C1562"/>
    <w:rsid w:val="001C1589"/>
    <w:rsid w:val="001C1604"/>
    <w:rsid w:val="001C181B"/>
    <w:rsid w:val="001C1891"/>
    <w:rsid w:val="001C196C"/>
    <w:rsid w:val="001C1CD5"/>
    <w:rsid w:val="001C1E01"/>
    <w:rsid w:val="001C1EF1"/>
    <w:rsid w:val="001C1F38"/>
    <w:rsid w:val="001C2049"/>
    <w:rsid w:val="001C20E1"/>
    <w:rsid w:val="001C2130"/>
    <w:rsid w:val="001C2374"/>
    <w:rsid w:val="001C2512"/>
    <w:rsid w:val="001C2529"/>
    <w:rsid w:val="001C264B"/>
    <w:rsid w:val="001C27E4"/>
    <w:rsid w:val="001C280C"/>
    <w:rsid w:val="001C288A"/>
    <w:rsid w:val="001C2920"/>
    <w:rsid w:val="001C2974"/>
    <w:rsid w:val="001C2A45"/>
    <w:rsid w:val="001C2AA6"/>
    <w:rsid w:val="001C2B28"/>
    <w:rsid w:val="001C2BFA"/>
    <w:rsid w:val="001C2D62"/>
    <w:rsid w:val="001C2DE0"/>
    <w:rsid w:val="001C2EF1"/>
    <w:rsid w:val="001C2F3A"/>
    <w:rsid w:val="001C319D"/>
    <w:rsid w:val="001C31A8"/>
    <w:rsid w:val="001C323F"/>
    <w:rsid w:val="001C3354"/>
    <w:rsid w:val="001C3409"/>
    <w:rsid w:val="001C362C"/>
    <w:rsid w:val="001C3746"/>
    <w:rsid w:val="001C3D76"/>
    <w:rsid w:val="001C3D82"/>
    <w:rsid w:val="001C3E43"/>
    <w:rsid w:val="001C3F9E"/>
    <w:rsid w:val="001C414A"/>
    <w:rsid w:val="001C4175"/>
    <w:rsid w:val="001C4286"/>
    <w:rsid w:val="001C447E"/>
    <w:rsid w:val="001C4847"/>
    <w:rsid w:val="001C4BCD"/>
    <w:rsid w:val="001C4C1E"/>
    <w:rsid w:val="001C4CF0"/>
    <w:rsid w:val="001C4D62"/>
    <w:rsid w:val="001C4DF9"/>
    <w:rsid w:val="001C4EAA"/>
    <w:rsid w:val="001C4ED6"/>
    <w:rsid w:val="001C506D"/>
    <w:rsid w:val="001C507C"/>
    <w:rsid w:val="001C50D5"/>
    <w:rsid w:val="001C53E8"/>
    <w:rsid w:val="001C5487"/>
    <w:rsid w:val="001C56F5"/>
    <w:rsid w:val="001C58E4"/>
    <w:rsid w:val="001C5A9D"/>
    <w:rsid w:val="001C5D0D"/>
    <w:rsid w:val="001C5EA3"/>
    <w:rsid w:val="001C5F11"/>
    <w:rsid w:val="001C5F64"/>
    <w:rsid w:val="001C601E"/>
    <w:rsid w:val="001C603F"/>
    <w:rsid w:val="001C60D3"/>
    <w:rsid w:val="001C613D"/>
    <w:rsid w:val="001C61C9"/>
    <w:rsid w:val="001C6304"/>
    <w:rsid w:val="001C6354"/>
    <w:rsid w:val="001C63D7"/>
    <w:rsid w:val="001C6434"/>
    <w:rsid w:val="001C6463"/>
    <w:rsid w:val="001C6593"/>
    <w:rsid w:val="001C665E"/>
    <w:rsid w:val="001C670F"/>
    <w:rsid w:val="001C6732"/>
    <w:rsid w:val="001C68F7"/>
    <w:rsid w:val="001C6A3B"/>
    <w:rsid w:val="001C6AC2"/>
    <w:rsid w:val="001C6C04"/>
    <w:rsid w:val="001C6C85"/>
    <w:rsid w:val="001C6E8A"/>
    <w:rsid w:val="001C6FDD"/>
    <w:rsid w:val="001C701B"/>
    <w:rsid w:val="001C7221"/>
    <w:rsid w:val="001C724C"/>
    <w:rsid w:val="001C725A"/>
    <w:rsid w:val="001C731F"/>
    <w:rsid w:val="001C73BF"/>
    <w:rsid w:val="001C77EC"/>
    <w:rsid w:val="001C7856"/>
    <w:rsid w:val="001C7A16"/>
    <w:rsid w:val="001C7C63"/>
    <w:rsid w:val="001C7EEF"/>
    <w:rsid w:val="001C7F50"/>
    <w:rsid w:val="001D0103"/>
    <w:rsid w:val="001D0374"/>
    <w:rsid w:val="001D06D7"/>
    <w:rsid w:val="001D070E"/>
    <w:rsid w:val="001D0933"/>
    <w:rsid w:val="001D0A58"/>
    <w:rsid w:val="001D0C49"/>
    <w:rsid w:val="001D0CB5"/>
    <w:rsid w:val="001D0D00"/>
    <w:rsid w:val="001D0D74"/>
    <w:rsid w:val="001D0DCD"/>
    <w:rsid w:val="001D0EBA"/>
    <w:rsid w:val="001D1135"/>
    <w:rsid w:val="001D114A"/>
    <w:rsid w:val="001D12AA"/>
    <w:rsid w:val="001D1381"/>
    <w:rsid w:val="001D13DF"/>
    <w:rsid w:val="001D15BA"/>
    <w:rsid w:val="001D16CD"/>
    <w:rsid w:val="001D16D1"/>
    <w:rsid w:val="001D1747"/>
    <w:rsid w:val="001D1866"/>
    <w:rsid w:val="001D1B29"/>
    <w:rsid w:val="001D1C61"/>
    <w:rsid w:val="001D1DB8"/>
    <w:rsid w:val="001D1E26"/>
    <w:rsid w:val="001D1E44"/>
    <w:rsid w:val="001D1EE1"/>
    <w:rsid w:val="001D1F78"/>
    <w:rsid w:val="001D209B"/>
    <w:rsid w:val="001D20E1"/>
    <w:rsid w:val="001D226B"/>
    <w:rsid w:val="001D232F"/>
    <w:rsid w:val="001D23BA"/>
    <w:rsid w:val="001D23FB"/>
    <w:rsid w:val="001D24D7"/>
    <w:rsid w:val="001D2600"/>
    <w:rsid w:val="001D261D"/>
    <w:rsid w:val="001D27E8"/>
    <w:rsid w:val="001D2A9C"/>
    <w:rsid w:val="001D2AF1"/>
    <w:rsid w:val="001D2BC0"/>
    <w:rsid w:val="001D2BE7"/>
    <w:rsid w:val="001D2F38"/>
    <w:rsid w:val="001D2F98"/>
    <w:rsid w:val="001D2FD7"/>
    <w:rsid w:val="001D307F"/>
    <w:rsid w:val="001D317E"/>
    <w:rsid w:val="001D31BD"/>
    <w:rsid w:val="001D363F"/>
    <w:rsid w:val="001D365E"/>
    <w:rsid w:val="001D3685"/>
    <w:rsid w:val="001D3723"/>
    <w:rsid w:val="001D3804"/>
    <w:rsid w:val="001D3B0D"/>
    <w:rsid w:val="001D3B50"/>
    <w:rsid w:val="001D3B60"/>
    <w:rsid w:val="001D3BC7"/>
    <w:rsid w:val="001D3BE3"/>
    <w:rsid w:val="001D3C43"/>
    <w:rsid w:val="001D3C47"/>
    <w:rsid w:val="001D3CC3"/>
    <w:rsid w:val="001D3E47"/>
    <w:rsid w:val="001D3E6E"/>
    <w:rsid w:val="001D3FFA"/>
    <w:rsid w:val="001D4183"/>
    <w:rsid w:val="001D4209"/>
    <w:rsid w:val="001D439A"/>
    <w:rsid w:val="001D44A5"/>
    <w:rsid w:val="001D44BA"/>
    <w:rsid w:val="001D44D1"/>
    <w:rsid w:val="001D451A"/>
    <w:rsid w:val="001D457C"/>
    <w:rsid w:val="001D45B5"/>
    <w:rsid w:val="001D4697"/>
    <w:rsid w:val="001D46BB"/>
    <w:rsid w:val="001D482A"/>
    <w:rsid w:val="001D4AC2"/>
    <w:rsid w:val="001D4BB6"/>
    <w:rsid w:val="001D4E03"/>
    <w:rsid w:val="001D4F40"/>
    <w:rsid w:val="001D4F66"/>
    <w:rsid w:val="001D5268"/>
    <w:rsid w:val="001D5414"/>
    <w:rsid w:val="001D550F"/>
    <w:rsid w:val="001D551D"/>
    <w:rsid w:val="001D5533"/>
    <w:rsid w:val="001D55E7"/>
    <w:rsid w:val="001D5689"/>
    <w:rsid w:val="001D57B0"/>
    <w:rsid w:val="001D57C9"/>
    <w:rsid w:val="001D5868"/>
    <w:rsid w:val="001D58B4"/>
    <w:rsid w:val="001D5A93"/>
    <w:rsid w:val="001D5AB5"/>
    <w:rsid w:val="001D5EC0"/>
    <w:rsid w:val="001D5EE7"/>
    <w:rsid w:val="001D5F4D"/>
    <w:rsid w:val="001D64F7"/>
    <w:rsid w:val="001D6572"/>
    <w:rsid w:val="001D65CD"/>
    <w:rsid w:val="001D67A1"/>
    <w:rsid w:val="001D6907"/>
    <w:rsid w:val="001D699B"/>
    <w:rsid w:val="001D699E"/>
    <w:rsid w:val="001D69D0"/>
    <w:rsid w:val="001D6B0B"/>
    <w:rsid w:val="001D6CE7"/>
    <w:rsid w:val="001D6D0F"/>
    <w:rsid w:val="001D6D58"/>
    <w:rsid w:val="001D7009"/>
    <w:rsid w:val="001D719F"/>
    <w:rsid w:val="001D71CB"/>
    <w:rsid w:val="001D72FE"/>
    <w:rsid w:val="001D73FA"/>
    <w:rsid w:val="001D7477"/>
    <w:rsid w:val="001D75A5"/>
    <w:rsid w:val="001D76B8"/>
    <w:rsid w:val="001D776B"/>
    <w:rsid w:val="001D7965"/>
    <w:rsid w:val="001D7AEC"/>
    <w:rsid w:val="001D7BDE"/>
    <w:rsid w:val="001D7C8C"/>
    <w:rsid w:val="001D7CC5"/>
    <w:rsid w:val="001D7D04"/>
    <w:rsid w:val="001D7DF9"/>
    <w:rsid w:val="001D7F6F"/>
    <w:rsid w:val="001D7F70"/>
    <w:rsid w:val="001E0240"/>
    <w:rsid w:val="001E0327"/>
    <w:rsid w:val="001E034F"/>
    <w:rsid w:val="001E04D3"/>
    <w:rsid w:val="001E0702"/>
    <w:rsid w:val="001E0954"/>
    <w:rsid w:val="001E0996"/>
    <w:rsid w:val="001E0BF2"/>
    <w:rsid w:val="001E0BF6"/>
    <w:rsid w:val="001E0C65"/>
    <w:rsid w:val="001E0E3B"/>
    <w:rsid w:val="001E0E3F"/>
    <w:rsid w:val="001E0E89"/>
    <w:rsid w:val="001E10C8"/>
    <w:rsid w:val="001E119A"/>
    <w:rsid w:val="001E142C"/>
    <w:rsid w:val="001E1679"/>
    <w:rsid w:val="001E1740"/>
    <w:rsid w:val="001E1849"/>
    <w:rsid w:val="001E197C"/>
    <w:rsid w:val="001E1998"/>
    <w:rsid w:val="001E1A22"/>
    <w:rsid w:val="001E1A35"/>
    <w:rsid w:val="001E1C0D"/>
    <w:rsid w:val="001E1D6C"/>
    <w:rsid w:val="001E1F37"/>
    <w:rsid w:val="001E1F4B"/>
    <w:rsid w:val="001E209B"/>
    <w:rsid w:val="001E2315"/>
    <w:rsid w:val="001E24A6"/>
    <w:rsid w:val="001E25B0"/>
    <w:rsid w:val="001E2618"/>
    <w:rsid w:val="001E2738"/>
    <w:rsid w:val="001E2792"/>
    <w:rsid w:val="001E2967"/>
    <w:rsid w:val="001E29B4"/>
    <w:rsid w:val="001E2B20"/>
    <w:rsid w:val="001E2B39"/>
    <w:rsid w:val="001E2E83"/>
    <w:rsid w:val="001E2F10"/>
    <w:rsid w:val="001E3154"/>
    <w:rsid w:val="001E31F8"/>
    <w:rsid w:val="001E334C"/>
    <w:rsid w:val="001E3362"/>
    <w:rsid w:val="001E33D2"/>
    <w:rsid w:val="001E345D"/>
    <w:rsid w:val="001E36AE"/>
    <w:rsid w:val="001E3C52"/>
    <w:rsid w:val="001E3CD6"/>
    <w:rsid w:val="001E3E35"/>
    <w:rsid w:val="001E3E8B"/>
    <w:rsid w:val="001E3F70"/>
    <w:rsid w:val="001E40FB"/>
    <w:rsid w:val="001E41FC"/>
    <w:rsid w:val="001E4236"/>
    <w:rsid w:val="001E423A"/>
    <w:rsid w:val="001E424D"/>
    <w:rsid w:val="001E42D1"/>
    <w:rsid w:val="001E4761"/>
    <w:rsid w:val="001E4791"/>
    <w:rsid w:val="001E4888"/>
    <w:rsid w:val="001E4898"/>
    <w:rsid w:val="001E4A87"/>
    <w:rsid w:val="001E4AFA"/>
    <w:rsid w:val="001E4B8D"/>
    <w:rsid w:val="001E4BEC"/>
    <w:rsid w:val="001E4C19"/>
    <w:rsid w:val="001E4CE7"/>
    <w:rsid w:val="001E4CFF"/>
    <w:rsid w:val="001E4D3F"/>
    <w:rsid w:val="001E4E5A"/>
    <w:rsid w:val="001E4E80"/>
    <w:rsid w:val="001E4E81"/>
    <w:rsid w:val="001E4FB0"/>
    <w:rsid w:val="001E4FFB"/>
    <w:rsid w:val="001E5173"/>
    <w:rsid w:val="001E51E0"/>
    <w:rsid w:val="001E5246"/>
    <w:rsid w:val="001E5534"/>
    <w:rsid w:val="001E59F7"/>
    <w:rsid w:val="001E5C43"/>
    <w:rsid w:val="001E5C96"/>
    <w:rsid w:val="001E5CBA"/>
    <w:rsid w:val="001E5F81"/>
    <w:rsid w:val="001E5F8A"/>
    <w:rsid w:val="001E5FC3"/>
    <w:rsid w:val="001E645F"/>
    <w:rsid w:val="001E648C"/>
    <w:rsid w:val="001E64B3"/>
    <w:rsid w:val="001E64DE"/>
    <w:rsid w:val="001E66A9"/>
    <w:rsid w:val="001E6737"/>
    <w:rsid w:val="001E6764"/>
    <w:rsid w:val="001E68F3"/>
    <w:rsid w:val="001E691B"/>
    <w:rsid w:val="001E6C3D"/>
    <w:rsid w:val="001E6D87"/>
    <w:rsid w:val="001E705D"/>
    <w:rsid w:val="001E7081"/>
    <w:rsid w:val="001E7335"/>
    <w:rsid w:val="001E7437"/>
    <w:rsid w:val="001E743E"/>
    <w:rsid w:val="001E7496"/>
    <w:rsid w:val="001E7586"/>
    <w:rsid w:val="001E76DA"/>
    <w:rsid w:val="001E7774"/>
    <w:rsid w:val="001E777F"/>
    <w:rsid w:val="001E77DB"/>
    <w:rsid w:val="001E785E"/>
    <w:rsid w:val="001E7A79"/>
    <w:rsid w:val="001E7C4D"/>
    <w:rsid w:val="001F0019"/>
    <w:rsid w:val="001F006D"/>
    <w:rsid w:val="001F018E"/>
    <w:rsid w:val="001F036D"/>
    <w:rsid w:val="001F044C"/>
    <w:rsid w:val="001F052B"/>
    <w:rsid w:val="001F077A"/>
    <w:rsid w:val="001F086F"/>
    <w:rsid w:val="001F0957"/>
    <w:rsid w:val="001F09B6"/>
    <w:rsid w:val="001F09E4"/>
    <w:rsid w:val="001F0A04"/>
    <w:rsid w:val="001F0A34"/>
    <w:rsid w:val="001F0B2D"/>
    <w:rsid w:val="001F0B53"/>
    <w:rsid w:val="001F0EDC"/>
    <w:rsid w:val="001F0F1B"/>
    <w:rsid w:val="001F0F88"/>
    <w:rsid w:val="001F12E3"/>
    <w:rsid w:val="001F1362"/>
    <w:rsid w:val="001F1659"/>
    <w:rsid w:val="001F166C"/>
    <w:rsid w:val="001F169B"/>
    <w:rsid w:val="001F1B1A"/>
    <w:rsid w:val="001F1C59"/>
    <w:rsid w:val="001F1DBC"/>
    <w:rsid w:val="001F1F96"/>
    <w:rsid w:val="001F203C"/>
    <w:rsid w:val="001F20D0"/>
    <w:rsid w:val="001F2176"/>
    <w:rsid w:val="001F2292"/>
    <w:rsid w:val="001F249C"/>
    <w:rsid w:val="001F24EC"/>
    <w:rsid w:val="001F2679"/>
    <w:rsid w:val="001F26A2"/>
    <w:rsid w:val="001F26C8"/>
    <w:rsid w:val="001F2704"/>
    <w:rsid w:val="001F279F"/>
    <w:rsid w:val="001F2A22"/>
    <w:rsid w:val="001F2B25"/>
    <w:rsid w:val="001F2B28"/>
    <w:rsid w:val="001F2C62"/>
    <w:rsid w:val="001F2E0F"/>
    <w:rsid w:val="001F3401"/>
    <w:rsid w:val="001F3653"/>
    <w:rsid w:val="001F3A11"/>
    <w:rsid w:val="001F3A4E"/>
    <w:rsid w:val="001F3AC2"/>
    <w:rsid w:val="001F3B3B"/>
    <w:rsid w:val="001F3E1C"/>
    <w:rsid w:val="001F3E92"/>
    <w:rsid w:val="001F3EB3"/>
    <w:rsid w:val="001F3FB8"/>
    <w:rsid w:val="001F4093"/>
    <w:rsid w:val="001F40FF"/>
    <w:rsid w:val="001F4270"/>
    <w:rsid w:val="001F43BD"/>
    <w:rsid w:val="001F43E4"/>
    <w:rsid w:val="001F44AB"/>
    <w:rsid w:val="001F4517"/>
    <w:rsid w:val="001F4665"/>
    <w:rsid w:val="001F48EB"/>
    <w:rsid w:val="001F4903"/>
    <w:rsid w:val="001F4978"/>
    <w:rsid w:val="001F4DBC"/>
    <w:rsid w:val="001F4DCC"/>
    <w:rsid w:val="001F4F46"/>
    <w:rsid w:val="001F4F77"/>
    <w:rsid w:val="001F4F83"/>
    <w:rsid w:val="001F5037"/>
    <w:rsid w:val="001F507A"/>
    <w:rsid w:val="001F520E"/>
    <w:rsid w:val="001F5250"/>
    <w:rsid w:val="001F52AE"/>
    <w:rsid w:val="001F52CA"/>
    <w:rsid w:val="001F549A"/>
    <w:rsid w:val="001F5830"/>
    <w:rsid w:val="001F5876"/>
    <w:rsid w:val="001F5885"/>
    <w:rsid w:val="001F5975"/>
    <w:rsid w:val="001F5A4C"/>
    <w:rsid w:val="001F5B86"/>
    <w:rsid w:val="001F5C49"/>
    <w:rsid w:val="001F5DEF"/>
    <w:rsid w:val="001F5E3F"/>
    <w:rsid w:val="001F5E62"/>
    <w:rsid w:val="001F606A"/>
    <w:rsid w:val="001F632A"/>
    <w:rsid w:val="001F65D1"/>
    <w:rsid w:val="001F65F9"/>
    <w:rsid w:val="001F6684"/>
    <w:rsid w:val="001F66BB"/>
    <w:rsid w:val="001F68A9"/>
    <w:rsid w:val="001F697C"/>
    <w:rsid w:val="001F69E3"/>
    <w:rsid w:val="001F6B53"/>
    <w:rsid w:val="001F6E1D"/>
    <w:rsid w:val="001F6E35"/>
    <w:rsid w:val="001F6E70"/>
    <w:rsid w:val="001F6F90"/>
    <w:rsid w:val="001F6FE8"/>
    <w:rsid w:val="001F7190"/>
    <w:rsid w:val="001F7326"/>
    <w:rsid w:val="001F7522"/>
    <w:rsid w:val="001F76E7"/>
    <w:rsid w:val="001F776D"/>
    <w:rsid w:val="001F7A33"/>
    <w:rsid w:val="001F7CDB"/>
    <w:rsid w:val="001F7DEE"/>
    <w:rsid w:val="00200132"/>
    <w:rsid w:val="00200159"/>
    <w:rsid w:val="00200253"/>
    <w:rsid w:val="002002F6"/>
    <w:rsid w:val="002007E4"/>
    <w:rsid w:val="00200976"/>
    <w:rsid w:val="002009A0"/>
    <w:rsid w:val="00200AE5"/>
    <w:rsid w:val="00200D86"/>
    <w:rsid w:val="00201113"/>
    <w:rsid w:val="002015B0"/>
    <w:rsid w:val="002015D6"/>
    <w:rsid w:val="00201633"/>
    <w:rsid w:val="00201913"/>
    <w:rsid w:val="00201B3F"/>
    <w:rsid w:val="00201C70"/>
    <w:rsid w:val="00201CA5"/>
    <w:rsid w:val="00201CE6"/>
    <w:rsid w:val="00201D0B"/>
    <w:rsid w:val="00201EC5"/>
    <w:rsid w:val="0020205E"/>
    <w:rsid w:val="00202327"/>
    <w:rsid w:val="00202345"/>
    <w:rsid w:val="00202414"/>
    <w:rsid w:val="002024B7"/>
    <w:rsid w:val="002025B1"/>
    <w:rsid w:val="002026AE"/>
    <w:rsid w:val="002027A9"/>
    <w:rsid w:val="002027F6"/>
    <w:rsid w:val="0020292D"/>
    <w:rsid w:val="0020299D"/>
    <w:rsid w:val="00202A00"/>
    <w:rsid w:val="00202BE5"/>
    <w:rsid w:val="00202D9B"/>
    <w:rsid w:val="00202DE8"/>
    <w:rsid w:val="00202E02"/>
    <w:rsid w:val="00202FD4"/>
    <w:rsid w:val="002030CC"/>
    <w:rsid w:val="002030E4"/>
    <w:rsid w:val="00203102"/>
    <w:rsid w:val="002031C3"/>
    <w:rsid w:val="002031EF"/>
    <w:rsid w:val="0020340E"/>
    <w:rsid w:val="002034D2"/>
    <w:rsid w:val="00203518"/>
    <w:rsid w:val="002035B9"/>
    <w:rsid w:val="002035D0"/>
    <w:rsid w:val="00203628"/>
    <w:rsid w:val="00203835"/>
    <w:rsid w:val="00203B43"/>
    <w:rsid w:val="00203C2F"/>
    <w:rsid w:val="00203C8F"/>
    <w:rsid w:val="00203D88"/>
    <w:rsid w:val="00204129"/>
    <w:rsid w:val="00204239"/>
    <w:rsid w:val="00204349"/>
    <w:rsid w:val="0020439A"/>
    <w:rsid w:val="002044BC"/>
    <w:rsid w:val="00204704"/>
    <w:rsid w:val="0020480E"/>
    <w:rsid w:val="0020486E"/>
    <w:rsid w:val="0020495B"/>
    <w:rsid w:val="0020495C"/>
    <w:rsid w:val="00204AA6"/>
    <w:rsid w:val="00204BF2"/>
    <w:rsid w:val="00204C3D"/>
    <w:rsid w:val="00204CE5"/>
    <w:rsid w:val="00205110"/>
    <w:rsid w:val="00205255"/>
    <w:rsid w:val="002052A9"/>
    <w:rsid w:val="002052B3"/>
    <w:rsid w:val="002053FA"/>
    <w:rsid w:val="002054DD"/>
    <w:rsid w:val="00205556"/>
    <w:rsid w:val="0020559A"/>
    <w:rsid w:val="002055E0"/>
    <w:rsid w:val="002056B0"/>
    <w:rsid w:val="00205886"/>
    <w:rsid w:val="0020589B"/>
    <w:rsid w:val="002058BB"/>
    <w:rsid w:val="00205925"/>
    <w:rsid w:val="0020598C"/>
    <w:rsid w:val="00205A0B"/>
    <w:rsid w:val="00205AF5"/>
    <w:rsid w:val="00205DF2"/>
    <w:rsid w:val="00205DF5"/>
    <w:rsid w:val="00206306"/>
    <w:rsid w:val="0020634E"/>
    <w:rsid w:val="00206433"/>
    <w:rsid w:val="00206452"/>
    <w:rsid w:val="002064A2"/>
    <w:rsid w:val="002065D4"/>
    <w:rsid w:val="002065E5"/>
    <w:rsid w:val="0020673A"/>
    <w:rsid w:val="002068C0"/>
    <w:rsid w:val="00206A49"/>
    <w:rsid w:val="00206C56"/>
    <w:rsid w:val="00206D88"/>
    <w:rsid w:val="00206DBF"/>
    <w:rsid w:val="00206FBF"/>
    <w:rsid w:val="002071C2"/>
    <w:rsid w:val="0020724E"/>
    <w:rsid w:val="00207427"/>
    <w:rsid w:val="002074DA"/>
    <w:rsid w:val="00207702"/>
    <w:rsid w:val="0020778A"/>
    <w:rsid w:val="00207A07"/>
    <w:rsid w:val="00207A91"/>
    <w:rsid w:val="00207ABA"/>
    <w:rsid w:val="00207B58"/>
    <w:rsid w:val="00207B6F"/>
    <w:rsid w:val="00207C74"/>
    <w:rsid w:val="00207CA5"/>
    <w:rsid w:val="00207E19"/>
    <w:rsid w:val="00207FCB"/>
    <w:rsid w:val="0021000B"/>
    <w:rsid w:val="0021001E"/>
    <w:rsid w:val="00210036"/>
    <w:rsid w:val="00210058"/>
    <w:rsid w:val="002100A5"/>
    <w:rsid w:val="00210116"/>
    <w:rsid w:val="0021035A"/>
    <w:rsid w:val="0021035D"/>
    <w:rsid w:val="00210478"/>
    <w:rsid w:val="0021061B"/>
    <w:rsid w:val="00210704"/>
    <w:rsid w:val="00210788"/>
    <w:rsid w:val="00210803"/>
    <w:rsid w:val="00210C26"/>
    <w:rsid w:val="00210D30"/>
    <w:rsid w:val="00210E33"/>
    <w:rsid w:val="00210E4C"/>
    <w:rsid w:val="0021103E"/>
    <w:rsid w:val="00211085"/>
    <w:rsid w:val="002110BB"/>
    <w:rsid w:val="00211106"/>
    <w:rsid w:val="0021112F"/>
    <w:rsid w:val="00211144"/>
    <w:rsid w:val="0021120E"/>
    <w:rsid w:val="00211400"/>
    <w:rsid w:val="0021143D"/>
    <w:rsid w:val="00211477"/>
    <w:rsid w:val="002114D1"/>
    <w:rsid w:val="002115B1"/>
    <w:rsid w:val="0021170A"/>
    <w:rsid w:val="0021173F"/>
    <w:rsid w:val="002119AD"/>
    <w:rsid w:val="00211A00"/>
    <w:rsid w:val="00211A4A"/>
    <w:rsid w:val="00211C97"/>
    <w:rsid w:val="00211D8E"/>
    <w:rsid w:val="00211EB0"/>
    <w:rsid w:val="00211F26"/>
    <w:rsid w:val="00211F82"/>
    <w:rsid w:val="00212021"/>
    <w:rsid w:val="002121A6"/>
    <w:rsid w:val="002121C3"/>
    <w:rsid w:val="00212207"/>
    <w:rsid w:val="00212222"/>
    <w:rsid w:val="00212308"/>
    <w:rsid w:val="00212614"/>
    <w:rsid w:val="0021263A"/>
    <w:rsid w:val="00212652"/>
    <w:rsid w:val="00212671"/>
    <w:rsid w:val="002127AF"/>
    <w:rsid w:val="002128BF"/>
    <w:rsid w:val="00212943"/>
    <w:rsid w:val="00212B40"/>
    <w:rsid w:val="00212B50"/>
    <w:rsid w:val="00212B80"/>
    <w:rsid w:val="00212B9D"/>
    <w:rsid w:val="00212BF1"/>
    <w:rsid w:val="00212CCC"/>
    <w:rsid w:val="00212E41"/>
    <w:rsid w:val="00212F9A"/>
    <w:rsid w:val="00213052"/>
    <w:rsid w:val="002130C4"/>
    <w:rsid w:val="002131B0"/>
    <w:rsid w:val="002131CD"/>
    <w:rsid w:val="002132A3"/>
    <w:rsid w:val="002133AC"/>
    <w:rsid w:val="002133E5"/>
    <w:rsid w:val="00213455"/>
    <w:rsid w:val="0021360A"/>
    <w:rsid w:val="00213610"/>
    <w:rsid w:val="00213750"/>
    <w:rsid w:val="0021386B"/>
    <w:rsid w:val="0021397C"/>
    <w:rsid w:val="00213A1F"/>
    <w:rsid w:val="00213B07"/>
    <w:rsid w:val="00213BAE"/>
    <w:rsid w:val="00213CDF"/>
    <w:rsid w:val="00213E3A"/>
    <w:rsid w:val="00213EDB"/>
    <w:rsid w:val="00213EE2"/>
    <w:rsid w:val="00213F10"/>
    <w:rsid w:val="0021407D"/>
    <w:rsid w:val="00214226"/>
    <w:rsid w:val="002142B6"/>
    <w:rsid w:val="002142D6"/>
    <w:rsid w:val="0021439F"/>
    <w:rsid w:val="002143ED"/>
    <w:rsid w:val="0021445F"/>
    <w:rsid w:val="002147B7"/>
    <w:rsid w:val="002147F1"/>
    <w:rsid w:val="0021480B"/>
    <w:rsid w:val="00214959"/>
    <w:rsid w:val="00214A29"/>
    <w:rsid w:val="00214A8B"/>
    <w:rsid w:val="00214ACD"/>
    <w:rsid w:val="00214ADE"/>
    <w:rsid w:val="00214B41"/>
    <w:rsid w:val="00214EBF"/>
    <w:rsid w:val="00214ECA"/>
    <w:rsid w:val="0021501A"/>
    <w:rsid w:val="00215249"/>
    <w:rsid w:val="00215550"/>
    <w:rsid w:val="0021566F"/>
    <w:rsid w:val="002158A9"/>
    <w:rsid w:val="0021590F"/>
    <w:rsid w:val="00215A7C"/>
    <w:rsid w:val="00215BDA"/>
    <w:rsid w:val="00215C0F"/>
    <w:rsid w:val="00215D7B"/>
    <w:rsid w:val="00215EE5"/>
    <w:rsid w:val="00215EE7"/>
    <w:rsid w:val="00215F53"/>
    <w:rsid w:val="00215F56"/>
    <w:rsid w:val="00216276"/>
    <w:rsid w:val="002162EA"/>
    <w:rsid w:val="002163CA"/>
    <w:rsid w:val="00216403"/>
    <w:rsid w:val="002164D5"/>
    <w:rsid w:val="00216515"/>
    <w:rsid w:val="002165B1"/>
    <w:rsid w:val="002166F9"/>
    <w:rsid w:val="0021678D"/>
    <w:rsid w:val="002168E4"/>
    <w:rsid w:val="00216A09"/>
    <w:rsid w:val="00216D09"/>
    <w:rsid w:val="00217004"/>
    <w:rsid w:val="00217018"/>
    <w:rsid w:val="00217083"/>
    <w:rsid w:val="002170B5"/>
    <w:rsid w:val="0021744B"/>
    <w:rsid w:val="00217513"/>
    <w:rsid w:val="00217602"/>
    <w:rsid w:val="0021787F"/>
    <w:rsid w:val="00217C2E"/>
    <w:rsid w:val="00217C46"/>
    <w:rsid w:val="00217D0E"/>
    <w:rsid w:val="00217D86"/>
    <w:rsid w:val="00217D9F"/>
    <w:rsid w:val="00217E73"/>
    <w:rsid w:val="002201D4"/>
    <w:rsid w:val="002201F5"/>
    <w:rsid w:val="002203EA"/>
    <w:rsid w:val="00220502"/>
    <w:rsid w:val="00220515"/>
    <w:rsid w:val="002205AF"/>
    <w:rsid w:val="00220816"/>
    <w:rsid w:val="00220996"/>
    <w:rsid w:val="00220DA0"/>
    <w:rsid w:val="00220DB5"/>
    <w:rsid w:val="00221226"/>
    <w:rsid w:val="002212A2"/>
    <w:rsid w:val="00221364"/>
    <w:rsid w:val="002213E8"/>
    <w:rsid w:val="00221555"/>
    <w:rsid w:val="00221572"/>
    <w:rsid w:val="00221598"/>
    <w:rsid w:val="0022164E"/>
    <w:rsid w:val="00221874"/>
    <w:rsid w:val="002218EA"/>
    <w:rsid w:val="0022191C"/>
    <w:rsid w:val="0022192D"/>
    <w:rsid w:val="0022197E"/>
    <w:rsid w:val="00221985"/>
    <w:rsid w:val="00221B8B"/>
    <w:rsid w:val="00221BCB"/>
    <w:rsid w:val="00221E2C"/>
    <w:rsid w:val="00221F06"/>
    <w:rsid w:val="00222008"/>
    <w:rsid w:val="00222165"/>
    <w:rsid w:val="002221DB"/>
    <w:rsid w:val="0022256D"/>
    <w:rsid w:val="002226DC"/>
    <w:rsid w:val="00222758"/>
    <w:rsid w:val="002229F4"/>
    <w:rsid w:val="00222B7B"/>
    <w:rsid w:val="00222D6D"/>
    <w:rsid w:val="00222DA6"/>
    <w:rsid w:val="00222EE6"/>
    <w:rsid w:val="00222F7A"/>
    <w:rsid w:val="0022303C"/>
    <w:rsid w:val="00223063"/>
    <w:rsid w:val="00223157"/>
    <w:rsid w:val="00223233"/>
    <w:rsid w:val="00223297"/>
    <w:rsid w:val="002232C5"/>
    <w:rsid w:val="00223382"/>
    <w:rsid w:val="00223482"/>
    <w:rsid w:val="002234F4"/>
    <w:rsid w:val="0022351F"/>
    <w:rsid w:val="00223616"/>
    <w:rsid w:val="00223713"/>
    <w:rsid w:val="0022384D"/>
    <w:rsid w:val="002238A3"/>
    <w:rsid w:val="0022399D"/>
    <w:rsid w:val="00223C39"/>
    <w:rsid w:val="00223D40"/>
    <w:rsid w:val="00223DC2"/>
    <w:rsid w:val="00223E17"/>
    <w:rsid w:val="00223F36"/>
    <w:rsid w:val="00224010"/>
    <w:rsid w:val="0022401C"/>
    <w:rsid w:val="002242EB"/>
    <w:rsid w:val="00224534"/>
    <w:rsid w:val="0022456F"/>
    <w:rsid w:val="002247C8"/>
    <w:rsid w:val="00224863"/>
    <w:rsid w:val="002248AC"/>
    <w:rsid w:val="002249CD"/>
    <w:rsid w:val="00224BD3"/>
    <w:rsid w:val="00224C11"/>
    <w:rsid w:val="00224CF6"/>
    <w:rsid w:val="00224E66"/>
    <w:rsid w:val="00224E75"/>
    <w:rsid w:val="00224EFF"/>
    <w:rsid w:val="0022503E"/>
    <w:rsid w:val="0022515F"/>
    <w:rsid w:val="00225227"/>
    <w:rsid w:val="00225303"/>
    <w:rsid w:val="002254A9"/>
    <w:rsid w:val="002254B7"/>
    <w:rsid w:val="00225540"/>
    <w:rsid w:val="0022570F"/>
    <w:rsid w:val="00225761"/>
    <w:rsid w:val="00225C15"/>
    <w:rsid w:val="00225C59"/>
    <w:rsid w:val="00225D92"/>
    <w:rsid w:val="00225E88"/>
    <w:rsid w:val="00226023"/>
    <w:rsid w:val="002260B5"/>
    <w:rsid w:val="00226208"/>
    <w:rsid w:val="002263F2"/>
    <w:rsid w:val="002264CE"/>
    <w:rsid w:val="00226563"/>
    <w:rsid w:val="00226645"/>
    <w:rsid w:val="002266BB"/>
    <w:rsid w:val="00226727"/>
    <w:rsid w:val="002267DC"/>
    <w:rsid w:val="0022686E"/>
    <w:rsid w:val="002268EF"/>
    <w:rsid w:val="002269A4"/>
    <w:rsid w:val="00226BDF"/>
    <w:rsid w:val="00226C5D"/>
    <w:rsid w:val="00226C5F"/>
    <w:rsid w:val="00226E8A"/>
    <w:rsid w:val="00226FBA"/>
    <w:rsid w:val="002271E4"/>
    <w:rsid w:val="0022735C"/>
    <w:rsid w:val="0022736A"/>
    <w:rsid w:val="00227473"/>
    <w:rsid w:val="00227484"/>
    <w:rsid w:val="002274B7"/>
    <w:rsid w:val="0022757C"/>
    <w:rsid w:val="002278DC"/>
    <w:rsid w:val="002278E4"/>
    <w:rsid w:val="002278F7"/>
    <w:rsid w:val="0022795D"/>
    <w:rsid w:val="002279A5"/>
    <w:rsid w:val="002279B1"/>
    <w:rsid w:val="00227B2C"/>
    <w:rsid w:val="00227B73"/>
    <w:rsid w:val="0023011E"/>
    <w:rsid w:val="00230194"/>
    <w:rsid w:val="0023032D"/>
    <w:rsid w:val="00230358"/>
    <w:rsid w:val="0023073E"/>
    <w:rsid w:val="002308FD"/>
    <w:rsid w:val="00230B72"/>
    <w:rsid w:val="00230CC0"/>
    <w:rsid w:val="00230D53"/>
    <w:rsid w:val="00231144"/>
    <w:rsid w:val="0023119D"/>
    <w:rsid w:val="00231229"/>
    <w:rsid w:val="00231385"/>
    <w:rsid w:val="00231723"/>
    <w:rsid w:val="00231797"/>
    <w:rsid w:val="002317A0"/>
    <w:rsid w:val="002319A4"/>
    <w:rsid w:val="00231C4D"/>
    <w:rsid w:val="00231E0E"/>
    <w:rsid w:val="00231E52"/>
    <w:rsid w:val="00231EAA"/>
    <w:rsid w:val="0023203D"/>
    <w:rsid w:val="00232081"/>
    <w:rsid w:val="0023225D"/>
    <w:rsid w:val="002322AB"/>
    <w:rsid w:val="00232375"/>
    <w:rsid w:val="00232390"/>
    <w:rsid w:val="00232398"/>
    <w:rsid w:val="0023246A"/>
    <w:rsid w:val="002324A7"/>
    <w:rsid w:val="0023261E"/>
    <w:rsid w:val="00232741"/>
    <w:rsid w:val="00232920"/>
    <w:rsid w:val="00232BF2"/>
    <w:rsid w:val="00232D81"/>
    <w:rsid w:val="00232DBF"/>
    <w:rsid w:val="00232E31"/>
    <w:rsid w:val="0023305D"/>
    <w:rsid w:val="00233104"/>
    <w:rsid w:val="00233298"/>
    <w:rsid w:val="002335B4"/>
    <w:rsid w:val="002337D3"/>
    <w:rsid w:val="002338B7"/>
    <w:rsid w:val="00233941"/>
    <w:rsid w:val="002339AD"/>
    <w:rsid w:val="00233A30"/>
    <w:rsid w:val="00233A6A"/>
    <w:rsid w:val="00233A9D"/>
    <w:rsid w:val="00233C0D"/>
    <w:rsid w:val="00233CA2"/>
    <w:rsid w:val="00234224"/>
    <w:rsid w:val="002342B1"/>
    <w:rsid w:val="002342EC"/>
    <w:rsid w:val="00234345"/>
    <w:rsid w:val="002343F1"/>
    <w:rsid w:val="002344C0"/>
    <w:rsid w:val="0023452D"/>
    <w:rsid w:val="00234681"/>
    <w:rsid w:val="00234747"/>
    <w:rsid w:val="00234779"/>
    <w:rsid w:val="00234857"/>
    <w:rsid w:val="002348C3"/>
    <w:rsid w:val="00234AF1"/>
    <w:rsid w:val="00234B72"/>
    <w:rsid w:val="00234E66"/>
    <w:rsid w:val="00234E82"/>
    <w:rsid w:val="00234E97"/>
    <w:rsid w:val="00235205"/>
    <w:rsid w:val="00235289"/>
    <w:rsid w:val="002353BB"/>
    <w:rsid w:val="00235585"/>
    <w:rsid w:val="002355A6"/>
    <w:rsid w:val="002355BA"/>
    <w:rsid w:val="002355BE"/>
    <w:rsid w:val="00235869"/>
    <w:rsid w:val="00235892"/>
    <w:rsid w:val="00235AE1"/>
    <w:rsid w:val="00235AE9"/>
    <w:rsid w:val="00235B13"/>
    <w:rsid w:val="00235BB7"/>
    <w:rsid w:val="00235D91"/>
    <w:rsid w:val="00235DC1"/>
    <w:rsid w:val="00235DF6"/>
    <w:rsid w:val="00235E6C"/>
    <w:rsid w:val="00235F4A"/>
    <w:rsid w:val="002361E3"/>
    <w:rsid w:val="0023626A"/>
    <w:rsid w:val="002362AE"/>
    <w:rsid w:val="002365C9"/>
    <w:rsid w:val="00236868"/>
    <w:rsid w:val="00236908"/>
    <w:rsid w:val="00236AE6"/>
    <w:rsid w:val="00236BE1"/>
    <w:rsid w:val="00236BFF"/>
    <w:rsid w:val="00236CC2"/>
    <w:rsid w:val="00236DDD"/>
    <w:rsid w:val="00236F4B"/>
    <w:rsid w:val="00236F9B"/>
    <w:rsid w:val="00237151"/>
    <w:rsid w:val="002371F2"/>
    <w:rsid w:val="00237508"/>
    <w:rsid w:val="00237595"/>
    <w:rsid w:val="0023760D"/>
    <w:rsid w:val="0023798C"/>
    <w:rsid w:val="00237A3F"/>
    <w:rsid w:val="00237A4E"/>
    <w:rsid w:val="00237AC9"/>
    <w:rsid w:val="00237D4C"/>
    <w:rsid w:val="00237F87"/>
    <w:rsid w:val="00237F9D"/>
    <w:rsid w:val="00240033"/>
    <w:rsid w:val="00240108"/>
    <w:rsid w:val="002401C7"/>
    <w:rsid w:val="002401D6"/>
    <w:rsid w:val="002403CE"/>
    <w:rsid w:val="00240405"/>
    <w:rsid w:val="00240431"/>
    <w:rsid w:val="0024058C"/>
    <w:rsid w:val="002405A5"/>
    <w:rsid w:val="00240615"/>
    <w:rsid w:val="00240743"/>
    <w:rsid w:val="00240A10"/>
    <w:rsid w:val="00240C9C"/>
    <w:rsid w:val="00240D61"/>
    <w:rsid w:val="00241087"/>
    <w:rsid w:val="002410BC"/>
    <w:rsid w:val="00241102"/>
    <w:rsid w:val="0024127A"/>
    <w:rsid w:val="002412BF"/>
    <w:rsid w:val="002414B5"/>
    <w:rsid w:val="002414D7"/>
    <w:rsid w:val="00241502"/>
    <w:rsid w:val="002417AD"/>
    <w:rsid w:val="00241845"/>
    <w:rsid w:val="00241960"/>
    <w:rsid w:val="0024197C"/>
    <w:rsid w:val="002419B3"/>
    <w:rsid w:val="00241A43"/>
    <w:rsid w:val="00241B70"/>
    <w:rsid w:val="00241D08"/>
    <w:rsid w:val="00241D85"/>
    <w:rsid w:val="00242108"/>
    <w:rsid w:val="0024213B"/>
    <w:rsid w:val="002421E2"/>
    <w:rsid w:val="00242274"/>
    <w:rsid w:val="00242328"/>
    <w:rsid w:val="00242451"/>
    <w:rsid w:val="0024248F"/>
    <w:rsid w:val="0024257F"/>
    <w:rsid w:val="0024264D"/>
    <w:rsid w:val="002426CB"/>
    <w:rsid w:val="0024287C"/>
    <w:rsid w:val="00242A8B"/>
    <w:rsid w:val="00242AC7"/>
    <w:rsid w:val="00242B34"/>
    <w:rsid w:val="00242DCB"/>
    <w:rsid w:val="00242FDC"/>
    <w:rsid w:val="00243014"/>
    <w:rsid w:val="0024336A"/>
    <w:rsid w:val="00243419"/>
    <w:rsid w:val="0024345C"/>
    <w:rsid w:val="00243648"/>
    <w:rsid w:val="002436F3"/>
    <w:rsid w:val="0024397B"/>
    <w:rsid w:val="002439FF"/>
    <w:rsid w:val="00243C79"/>
    <w:rsid w:val="00243E10"/>
    <w:rsid w:val="00243E1A"/>
    <w:rsid w:val="00243EF1"/>
    <w:rsid w:val="00243F71"/>
    <w:rsid w:val="00243FB0"/>
    <w:rsid w:val="00244060"/>
    <w:rsid w:val="00244098"/>
    <w:rsid w:val="00244105"/>
    <w:rsid w:val="00244203"/>
    <w:rsid w:val="002442D7"/>
    <w:rsid w:val="002443A1"/>
    <w:rsid w:val="002444D8"/>
    <w:rsid w:val="00244532"/>
    <w:rsid w:val="00244896"/>
    <w:rsid w:val="00244D45"/>
    <w:rsid w:val="00244E35"/>
    <w:rsid w:val="00244E87"/>
    <w:rsid w:val="0024503F"/>
    <w:rsid w:val="002450AD"/>
    <w:rsid w:val="00245350"/>
    <w:rsid w:val="002453E6"/>
    <w:rsid w:val="0024545B"/>
    <w:rsid w:val="0024593C"/>
    <w:rsid w:val="002459C8"/>
    <w:rsid w:val="00245AA2"/>
    <w:rsid w:val="00245CF2"/>
    <w:rsid w:val="00245D0E"/>
    <w:rsid w:val="00245EF3"/>
    <w:rsid w:val="002460AE"/>
    <w:rsid w:val="00246146"/>
    <w:rsid w:val="002461D5"/>
    <w:rsid w:val="002462AF"/>
    <w:rsid w:val="002462C1"/>
    <w:rsid w:val="002462E1"/>
    <w:rsid w:val="00246414"/>
    <w:rsid w:val="00246481"/>
    <w:rsid w:val="002465A4"/>
    <w:rsid w:val="0024675A"/>
    <w:rsid w:val="002468BD"/>
    <w:rsid w:val="002468C1"/>
    <w:rsid w:val="00246925"/>
    <w:rsid w:val="00246B1F"/>
    <w:rsid w:val="00246D45"/>
    <w:rsid w:val="00246DF5"/>
    <w:rsid w:val="00246E17"/>
    <w:rsid w:val="002470BD"/>
    <w:rsid w:val="00247108"/>
    <w:rsid w:val="00247112"/>
    <w:rsid w:val="00247223"/>
    <w:rsid w:val="00247261"/>
    <w:rsid w:val="002474CA"/>
    <w:rsid w:val="002474D3"/>
    <w:rsid w:val="00247544"/>
    <w:rsid w:val="00247615"/>
    <w:rsid w:val="00247643"/>
    <w:rsid w:val="00247671"/>
    <w:rsid w:val="00247683"/>
    <w:rsid w:val="00247738"/>
    <w:rsid w:val="002477DC"/>
    <w:rsid w:val="00247BF9"/>
    <w:rsid w:val="00247C9B"/>
    <w:rsid w:val="00247CAC"/>
    <w:rsid w:val="00247CB9"/>
    <w:rsid w:val="00250216"/>
    <w:rsid w:val="002502CE"/>
    <w:rsid w:val="00250388"/>
    <w:rsid w:val="0025038E"/>
    <w:rsid w:val="0025038F"/>
    <w:rsid w:val="002504B0"/>
    <w:rsid w:val="002506C7"/>
    <w:rsid w:val="0025086D"/>
    <w:rsid w:val="00250A51"/>
    <w:rsid w:val="00250BA8"/>
    <w:rsid w:val="00250CAE"/>
    <w:rsid w:val="00250D26"/>
    <w:rsid w:val="00250D38"/>
    <w:rsid w:val="00250E1D"/>
    <w:rsid w:val="00250F0E"/>
    <w:rsid w:val="0025103A"/>
    <w:rsid w:val="0025114F"/>
    <w:rsid w:val="00251181"/>
    <w:rsid w:val="002511A8"/>
    <w:rsid w:val="002511F1"/>
    <w:rsid w:val="00251390"/>
    <w:rsid w:val="002513F2"/>
    <w:rsid w:val="00251406"/>
    <w:rsid w:val="002515A8"/>
    <w:rsid w:val="00251678"/>
    <w:rsid w:val="0025188B"/>
    <w:rsid w:val="00251993"/>
    <w:rsid w:val="002519E6"/>
    <w:rsid w:val="00251A58"/>
    <w:rsid w:val="00251B3C"/>
    <w:rsid w:val="00251B5D"/>
    <w:rsid w:val="00251BF7"/>
    <w:rsid w:val="00251CBE"/>
    <w:rsid w:val="00251CC4"/>
    <w:rsid w:val="00251E00"/>
    <w:rsid w:val="00251E9A"/>
    <w:rsid w:val="0025204B"/>
    <w:rsid w:val="00252291"/>
    <w:rsid w:val="002522B9"/>
    <w:rsid w:val="0025236E"/>
    <w:rsid w:val="002523CB"/>
    <w:rsid w:val="00252546"/>
    <w:rsid w:val="00252759"/>
    <w:rsid w:val="00252789"/>
    <w:rsid w:val="002527AC"/>
    <w:rsid w:val="00252876"/>
    <w:rsid w:val="00252B51"/>
    <w:rsid w:val="00252C1A"/>
    <w:rsid w:val="00252DDD"/>
    <w:rsid w:val="00252E69"/>
    <w:rsid w:val="00252F20"/>
    <w:rsid w:val="00252F23"/>
    <w:rsid w:val="00252F92"/>
    <w:rsid w:val="00252F9D"/>
    <w:rsid w:val="00252FEF"/>
    <w:rsid w:val="00253013"/>
    <w:rsid w:val="00253203"/>
    <w:rsid w:val="002532D1"/>
    <w:rsid w:val="0025332A"/>
    <w:rsid w:val="002533F3"/>
    <w:rsid w:val="00253406"/>
    <w:rsid w:val="00253414"/>
    <w:rsid w:val="00253445"/>
    <w:rsid w:val="002535C5"/>
    <w:rsid w:val="00253717"/>
    <w:rsid w:val="002537B1"/>
    <w:rsid w:val="002538BD"/>
    <w:rsid w:val="002538CF"/>
    <w:rsid w:val="00253910"/>
    <w:rsid w:val="0025391A"/>
    <w:rsid w:val="00253B65"/>
    <w:rsid w:val="00253BA3"/>
    <w:rsid w:val="00253C51"/>
    <w:rsid w:val="00253D22"/>
    <w:rsid w:val="00253DA0"/>
    <w:rsid w:val="00254080"/>
    <w:rsid w:val="002541AA"/>
    <w:rsid w:val="002542E2"/>
    <w:rsid w:val="00254346"/>
    <w:rsid w:val="00254419"/>
    <w:rsid w:val="00254512"/>
    <w:rsid w:val="0025468B"/>
    <w:rsid w:val="002548E2"/>
    <w:rsid w:val="00254A03"/>
    <w:rsid w:val="00254B2C"/>
    <w:rsid w:val="00254CD3"/>
    <w:rsid w:val="00254F4D"/>
    <w:rsid w:val="00254FA1"/>
    <w:rsid w:val="00254FA8"/>
    <w:rsid w:val="00254FE3"/>
    <w:rsid w:val="00255145"/>
    <w:rsid w:val="0025539E"/>
    <w:rsid w:val="002555E8"/>
    <w:rsid w:val="0025570D"/>
    <w:rsid w:val="00255802"/>
    <w:rsid w:val="002558A8"/>
    <w:rsid w:val="002558F6"/>
    <w:rsid w:val="00255A86"/>
    <w:rsid w:val="00255C62"/>
    <w:rsid w:val="00255DC8"/>
    <w:rsid w:val="00255EAE"/>
    <w:rsid w:val="00255FDD"/>
    <w:rsid w:val="002562CC"/>
    <w:rsid w:val="00256455"/>
    <w:rsid w:val="00256467"/>
    <w:rsid w:val="002565A8"/>
    <w:rsid w:val="00256801"/>
    <w:rsid w:val="002568AB"/>
    <w:rsid w:val="00256C76"/>
    <w:rsid w:val="00256E26"/>
    <w:rsid w:val="00256F3B"/>
    <w:rsid w:val="00256F6A"/>
    <w:rsid w:val="00256F7F"/>
    <w:rsid w:val="00257185"/>
    <w:rsid w:val="002571F5"/>
    <w:rsid w:val="002572C2"/>
    <w:rsid w:val="002573CD"/>
    <w:rsid w:val="0025766F"/>
    <w:rsid w:val="00257736"/>
    <w:rsid w:val="00257804"/>
    <w:rsid w:val="00257922"/>
    <w:rsid w:val="00257B58"/>
    <w:rsid w:val="00257CA4"/>
    <w:rsid w:val="00257E0E"/>
    <w:rsid w:val="00257F6E"/>
    <w:rsid w:val="00257FA0"/>
    <w:rsid w:val="002601A0"/>
    <w:rsid w:val="0026020D"/>
    <w:rsid w:val="0026027A"/>
    <w:rsid w:val="002602B7"/>
    <w:rsid w:val="002603E4"/>
    <w:rsid w:val="00260490"/>
    <w:rsid w:val="002605ED"/>
    <w:rsid w:val="00260600"/>
    <w:rsid w:val="00260618"/>
    <w:rsid w:val="0026067C"/>
    <w:rsid w:val="0026070D"/>
    <w:rsid w:val="002608A8"/>
    <w:rsid w:val="00260941"/>
    <w:rsid w:val="0026097F"/>
    <w:rsid w:val="00260A9A"/>
    <w:rsid w:val="00260AAC"/>
    <w:rsid w:val="00260ABA"/>
    <w:rsid w:val="00260B43"/>
    <w:rsid w:val="00260B61"/>
    <w:rsid w:val="00260B8B"/>
    <w:rsid w:val="00260B92"/>
    <w:rsid w:val="00260D61"/>
    <w:rsid w:val="00260F3F"/>
    <w:rsid w:val="00261029"/>
    <w:rsid w:val="00261030"/>
    <w:rsid w:val="00261266"/>
    <w:rsid w:val="002613FF"/>
    <w:rsid w:val="002615B1"/>
    <w:rsid w:val="0026181D"/>
    <w:rsid w:val="002619A5"/>
    <w:rsid w:val="00261A7D"/>
    <w:rsid w:val="00261C51"/>
    <w:rsid w:val="00261CBC"/>
    <w:rsid w:val="00261DBD"/>
    <w:rsid w:val="00261E04"/>
    <w:rsid w:val="00261E8D"/>
    <w:rsid w:val="00261F86"/>
    <w:rsid w:val="00261FBF"/>
    <w:rsid w:val="00262009"/>
    <w:rsid w:val="00262055"/>
    <w:rsid w:val="00262100"/>
    <w:rsid w:val="00262141"/>
    <w:rsid w:val="00262187"/>
    <w:rsid w:val="002621BE"/>
    <w:rsid w:val="00262249"/>
    <w:rsid w:val="002622BE"/>
    <w:rsid w:val="0026231E"/>
    <w:rsid w:val="0026233A"/>
    <w:rsid w:val="00262368"/>
    <w:rsid w:val="002623DE"/>
    <w:rsid w:val="00262507"/>
    <w:rsid w:val="0026258B"/>
    <w:rsid w:val="002625BA"/>
    <w:rsid w:val="002625CA"/>
    <w:rsid w:val="00262743"/>
    <w:rsid w:val="002627E0"/>
    <w:rsid w:val="00262871"/>
    <w:rsid w:val="00262998"/>
    <w:rsid w:val="002629F5"/>
    <w:rsid w:val="00262AE2"/>
    <w:rsid w:val="00262B48"/>
    <w:rsid w:val="00262CDD"/>
    <w:rsid w:val="00262D6E"/>
    <w:rsid w:val="00262DFF"/>
    <w:rsid w:val="00262EAC"/>
    <w:rsid w:val="002631B3"/>
    <w:rsid w:val="00263246"/>
    <w:rsid w:val="00263292"/>
    <w:rsid w:val="002633D9"/>
    <w:rsid w:val="00263499"/>
    <w:rsid w:val="00263642"/>
    <w:rsid w:val="00263716"/>
    <w:rsid w:val="0026379B"/>
    <w:rsid w:val="00263881"/>
    <w:rsid w:val="00263911"/>
    <w:rsid w:val="0026391F"/>
    <w:rsid w:val="00263B35"/>
    <w:rsid w:val="00263DF9"/>
    <w:rsid w:val="00263EA9"/>
    <w:rsid w:val="00264152"/>
    <w:rsid w:val="0026418E"/>
    <w:rsid w:val="00264207"/>
    <w:rsid w:val="002642DF"/>
    <w:rsid w:val="0026434D"/>
    <w:rsid w:val="002645E0"/>
    <w:rsid w:val="002646A4"/>
    <w:rsid w:val="002646DF"/>
    <w:rsid w:val="002647A5"/>
    <w:rsid w:val="002647F4"/>
    <w:rsid w:val="00264881"/>
    <w:rsid w:val="0026494E"/>
    <w:rsid w:val="002649A3"/>
    <w:rsid w:val="00264A4A"/>
    <w:rsid w:val="00264B43"/>
    <w:rsid w:val="00264BED"/>
    <w:rsid w:val="00264C88"/>
    <w:rsid w:val="00264CA9"/>
    <w:rsid w:val="00264D60"/>
    <w:rsid w:val="00264E32"/>
    <w:rsid w:val="00264E94"/>
    <w:rsid w:val="00264ED8"/>
    <w:rsid w:val="00264F06"/>
    <w:rsid w:val="002653A3"/>
    <w:rsid w:val="0026550F"/>
    <w:rsid w:val="002656A2"/>
    <w:rsid w:val="00265889"/>
    <w:rsid w:val="00265890"/>
    <w:rsid w:val="00265926"/>
    <w:rsid w:val="00265A63"/>
    <w:rsid w:val="00265B2F"/>
    <w:rsid w:val="00265B9C"/>
    <w:rsid w:val="00265BC5"/>
    <w:rsid w:val="00265CFB"/>
    <w:rsid w:val="00265D26"/>
    <w:rsid w:val="00265EFF"/>
    <w:rsid w:val="00266037"/>
    <w:rsid w:val="00266092"/>
    <w:rsid w:val="0026610E"/>
    <w:rsid w:val="002661E8"/>
    <w:rsid w:val="002662D7"/>
    <w:rsid w:val="0026659C"/>
    <w:rsid w:val="002665B6"/>
    <w:rsid w:val="00266703"/>
    <w:rsid w:val="0026672D"/>
    <w:rsid w:val="002667A8"/>
    <w:rsid w:val="002669C9"/>
    <w:rsid w:val="00266A22"/>
    <w:rsid w:val="00266A44"/>
    <w:rsid w:val="00266C19"/>
    <w:rsid w:val="00266C20"/>
    <w:rsid w:val="00266C31"/>
    <w:rsid w:val="00267007"/>
    <w:rsid w:val="00267061"/>
    <w:rsid w:val="0026735D"/>
    <w:rsid w:val="00267499"/>
    <w:rsid w:val="002677CB"/>
    <w:rsid w:val="002678D3"/>
    <w:rsid w:val="002678ED"/>
    <w:rsid w:val="00267A18"/>
    <w:rsid w:val="00267ADE"/>
    <w:rsid w:val="00267B18"/>
    <w:rsid w:val="00267BE7"/>
    <w:rsid w:val="00267C60"/>
    <w:rsid w:val="00267D7D"/>
    <w:rsid w:val="00267E68"/>
    <w:rsid w:val="00267E8A"/>
    <w:rsid w:val="00267F7E"/>
    <w:rsid w:val="002700DA"/>
    <w:rsid w:val="002702AA"/>
    <w:rsid w:val="002702E7"/>
    <w:rsid w:val="00270328"/>
    <w:rsid w:val="0027048D"/>
    <w:rsid w:val="002705D5"/>
    <w:rsid w:val="002705E9"/>
    <w:rsid w:val="00270807"/>
    <w:rsid w:val="00270909"/>
    <w:rsid w:val="00270911"/>
    <w:rsid w:val="00270932"/>
    <w:rsid w:val="00270CAD"/>
    <w:rsid w:val="00270CB3"/>
    <w:rsid w:val="00270D4F"/>
    <w:rsid w:val="00270D79"/>
    <w:rsid w:val="00270EAB"/>
    <w:rsid w:val="0027100F"/>
    <w:rsid w:val="00271106"/>
    <w:rsid w:val="00271112"/>
    <w:rsid w:val="00271450"/>
    <w:rsid w:val="002714CD"/>
    <w:rsid w:val="0027150D"/>
    <w:rsid w:val="00271764"/>
    <w:rsid w:val="0027176D"/>
    <w:rsid w:val="00271ACD"/>
    <w:rsid w:val="00271B69"/>
    <w:rsid w:val="00271B91"/>
    <w:rsid w:val="00271C21"/>
    <w:rsid w:val="00271D84"/>
    <w:rsid w:val="00271DFC"/>
    <w:rsid w:val="00271E7A"/>
    <w:rsid w:val="00271F5B"/>
    <w:rsid w:val="00271F8A"/>
    <w:rsid w:val="00271FAD"/>
    <w:rsid w:val="0027228A"/>
    <w:rsid w:val="0027240D"/>
    <w:rsid w:val="00272536"/>
    <w:rsid w:val="002726F8"/>
    <w:rsid w:val="002728EE"/>
    <w:rsid w:val="0027294B"/>
    <w:rsid w:val="00272AFB"/>
    <w:rsid w:val="00272B23"/>
    <w:rsid w:val="00272B66"/>
    <w:rsid w:val="00272BB6"/>
    <w:rsid w:val="00272C35"/>
    <w:rsid w:val="00272CA2"/>
    <w:rsid w:val="00272DEC"/>
    <w:rsid w:val="00272FF1"/>
    <w:rsid w:val="00273041"/>
    <w:rsid w:val="0027307E"/>
    <w:rsid w:val="002731E0"/>
    <w:rsid w:val="0027324B"/>
    <w:rsid w:val="00273400"/>
    <w:rsid w:val="00273449"/>
    <w:rsid w:val="002734F7"/>
    <w:rsid w:val="002734F8"/>
    <w:rsid w:val="00273576"/>
    <w:rsid w:val="002737F8"/>
    <w:rsid w:val="0027383E"/>
    <w:rsid w:val="002738B7"/>
    <w:rsid w:val="002738ED"/>
    <w:rsid w:val="00273B06"/>
    <w:rsid w:val="00273B26"/>
    <w:rsid w:val="00273C3E"/>
    <w:rsid w:val="00273D49"/>
    <w:rsid w:val="00273EBC"/>
    <w:rsid w:val="0027407D"/>
    <w:rsid w:val="002742BD"/>
    <w:rsid w:val="00274340"/>
    <w:rsid w:val="002745DF"/>
    <w:rsid w:val="00274691"/>
    <w:rsid w:val="00274767"/>
    <w:rsid w:val="002748BC"/>
    <w:rsid w:val="002748DD"/>
    <w:rsid w:val="00274925"/>
    <w:rsid w:val="0027496F"/>
    <w:rsid w:val="00274F57"/>
    <w:rsid w:val="0027507F"/>
    <w:rsid w:val="00275111"/>
    <w:rsid w:val="0027522F"/>
    <w:rsid w:val="002752BD"/>
    <w:rsid w:val="0027534D"/>
    <w:rsid w:val="002753F9"/>
    <w:rsid w:val="00275414"/>
    <w:rsid w:val="002755A6"/>
    <w:rsid w:val="00275620"/>
    <w:rsid w:val="00275901"/>
    <w:rsid w:val="00275D70"/>
    <w:rsid w:val="00275D94"/>
    <w:rsid w:val="00275DBD"/>
    <w:rsid w:val="002761F0"/>
    <w:rsid w:val="00276454"/>
    <w:rsid w:val="002767F4"/>
    <w:rsid w:val="0027680B"/>
    <w:rsid w:val="00276842"/>
    <w:rsid w:val="002768AC"/>
    <w:rsid w:val="002769DE"/>
    <w:rsid w:val="002769F3"/>
    <w:rsid w:val="00276C64"/>
    <w:rsid w:val="00276C6F"/>
    <w:rsid w:val="00276CB6"/>
    <w:rsid w:val="00276E61"/>
    <w:rsid w:val="00277168"/>
    <w:rsid w:val="002771F2"/>
    <w:rsid w:val="0027736A"/>
    <w:rsid w:val="00277541"/>
    <w:rsid w:val="00277595"/>
    <w:rsid w:val="0027763D"/>
    <w:rsid w:val="002776CD"/>
    <w:rsid w:val="0027796A"/>
    <w:rsid w:val="00277AFA"/>
    <w:rsid w:val="00277B15"/>
    <w:rsid w:val="00277BFE"/>
    <w:rsid w:val="00277C81"/>
    <w:rsid w:val="00277D1A"/>
    <w:rsid w:val="00277D45"/>
    <w:rsid w:val="00277E35"/>
    <w:rsid w:val="00277E53"/>
    <w:rsid w:val="00277E92"/>
    <w:rsid w:val="00277F33"/>
    <w:rsid w:val="00277FD6"/>
    <w:rsid w:val="00280084"/>
    <w:rsid w:val="00280223"/>
    <w:rsid w:val="0028039F"/>
    <w:rsid w:val="002805DE"/>
    <w:rsid w:val="00280609"/>
    <w:rsid w:val="00280743"/>
    <w:rsid w:val="00280793"/>
    <w:rsid w:val="002807D5"/>
    <w:rsid w:val="002808DC"/>
    <w:rsid w:val="00280909"/>
    <w:rsid w:val="00280941"/>
    <w:rsid w:val="00280AAB"/>
    <w:rsid w:val="00280B95"/>
    <w:rsid w:val="00280BCB"/>
    <w:rsid w:val="00280C5A"/>
    <w:rsid w:val="00280C80"/>
    <w:rsid w:val="00281046"/>
    <w:rsid w:val="002810B1"/>
    <w:rsid w:val="002810CC"/>
    <w:rsid w:val="0028112E"/>
    <w:rsid w:val="002811FA"/>
    <w:rsid w:val="002812D1"/>
    <w:rsid w:val="002814EB"/>
    <w:rsid w:val="00281675"/>
    <w:rsid w:val="0028169F"/>
    <w:rsid w:val="00281794"/>
    <w:rsid w:val="00281823"/>
    <w:rsid w:val="002818C9"/>
    <w:rsid w:val="00281906"/>
    <w:rsid w:val="00281931"/>
    <w:rsid w:val="002819BC"/>
    <w:rsid w:val="00281AAB"/>
    <w:rsid w:val="00281AEF"/>
    <w:rsid w:val="00281B19"/>
    <w:rsid w:val="00281C04"/>
    <w:rsid w:val="00281C27"/>
    <w:rsid w:val="00281C43"/>
    <w:rsid w:val="00281CD2"/>
    <w:rsid w:val="00281DCE"/>
    <w:rsid w:val="00281F7D"/>
    <w:rsid w:val="00282027"/>
    <w:rsid w:val="0028218E"/>
    <w:rsid w:val="00282592"/>
    <w:rsid w:val="00282772"/>
    <w:rsid w:val="00282783"/>
    <w:rsid w:val="002827E8"/>
    <w:rsid w:val="00282895"/>
    <w:rsid w:val="002828A7"/>
    <w:rsid w:val="0028291F"/>
    <w:rsid w:val="0028298A"/>
    <w:rsid w:val="002829BD"/>
    <w:rsid w:val="002829E0"/>
    <w:rsid w:val="002829FB"/>
    <w:rsid w:val="00282A90"/>
    <w:rsid w:val="00282AD0"/>
    <w:rsid w:val="00283110"/>
    <w:rsid w:val="00283128"/>
    <w:rsid w:val="00283145"/>
    <w:rsid w:val="002831BE"/>
    <w:rsid w:val="0028320A"/>
    <w:rsid w:val="002832F4"/>
    <w:rsid w:val="0028336C"/>
    <w:rsid w:val="0028347C"/>
    <w:rsid w:val="0028374A"/>
    <w:rsid w:val="0028394A"/>
    <w:rsid w:val="00283ED4"/>
    <w:rsid w:val="00283F38"/>
    <w:rsid w:val="00283FE7"/>
    <w:rsid w:val="002840EF"/>
    <w:rsid w:val="00284375"/>
    <w:rsid w:val="00284488"/>
    <w:rsid w:val="002844B6"/>
    <w:rsid w:val="0028467A"/>
    <w:rsid w:val="00284722"/>
    <w:rsid w:val="002847D9"/>
    <w:rsid w:val="00284A1A"/>
    <w:rsid w:val="00284A41"/>
    <w:rsid w:val="00284A5D"/>
    <w:rsid w:val="00284AEB"/>
    <w:rsid w:val="00284CAC"/>
    <w:rsid w:val="00284CD3"/>
    <w:rsid w:val="00284CEB"/>
    <w:rsid w:val="00284D6C"/>
    <w:rsid w:val="00284D88"/>
    <w:rsid w:val="00284DFA"/>
    <w:rsid w:val="0028532E"/>
    <w:rsid w:val="0028537B"/>
    <w:rsid w:val="00285469"/>
    <w:rsid w:val="002854D7"/>
    <w:rsid w:val="002858DC"/>
    <w:rsid w:val="00285943"/>
    <w:rsid w:val="00285A0A"/>
    <w:rsid w:val="00285B64"/>
    <w:rsid w:val="00285E0D"/>
    <w:rsid w:val="00285E79"/>
    <w:rsid w:val="00285FDC"/>
    <w:rsid w:val="0028612C"/>
    <w:rsid w:val="0028614F"/>
    <w:rsid w:val="0028632C"/>
    <w:rsid w:val="0028637D"/>
    <w:rsid w:val="002863DC"/>
    <w:rsid w:val="002865CA"/>
    <w:rsid w:val="002865F1"/>
    <w:rsid w:val="0028669E"/>
    <w:rsid w:val="002866A3"/>
    <w:rsid w:val="002868A9"/>
    <w:rsid w:val="002868DB"/>
    <w:rsid w:val="00286917"/>
    <w:rsid w:val="0028696E"/>
    <w:rsid w:val="00286A99"/>
    <w:rsid w:val="00286BE2"/>
    <w:rsid w:val="00286C7F"/>
    <w:rsid w:val="00286D6F"/>
    <w:rsid w:val="00286DD1"/>
    <w:rsid w:val="00286E52"/>
    <w:rsid w:val="0028702A"/>
    <w:rsid w:val="00287277"/>
    <w:rsid w:val="002872B5"/>
    <w:rsid w:val="002873CF"/>
    <w:rsid w:val="00287463"/>
    <w:rsid w:val="002876F7"/>
    <w:rsid w:val="0028770A"/>
    <w:rsid w:val="002879A3"/>
    <w:rsid w:val="002879BF"/>
    <w:rsid w:val="00287A8E"/>
    <w:rsid w:val="00287B9D"/>
    <w:rsid w:val="00287BB4"/>
    <w:rsid w:val="00287CEE"/>
    <w:rsid w:val="00287D1F"/>
    <w:rsid w:val="00287DB0"/>
    <w:rsid w:val="00287F31"/>
    <w:rsid w:val="00290071"/>
    <w:rsid w:val="002902CD"/>
    <w:rsid w:val="002902F3"/>
    <w:rsid w:val="002903EE"/>
    <w:rsid w:val="00290478"/>
    <w:rsid w:val="002904C5"/>
    <w:rsid w:val="00290584"/>
    <w:rsid w:val="002905D3"/>
    <w:rsid w:val="00290650"/>
    <w:rsid w:val="00290845"/>
    <w:rsid w:val="002908B4"/>
    <w:rsid w:val="00290C24"/>
    <w:rsid w:val="00290CCF"/>
    <w:rsid w:val="00290E4C"/>
    <w:rsid w:val="00290EF2"/>
    <w:rsid w:val="00290F70"/>
    <w:rsid w:val="00291090"/>
    <w:rsid w:val="00291388"/>
    <w:rsid w:val="00291683"/>
    <w:rsid w:val="002916AA"/>
    <w:rsid w:val="0029176A"/>
    <w:rsid w:val="002918D0"/>
    <w:rsid w:val="00291BC7"/>
    <w:rsid w:val="00291D56"/>
    <w:rsid w:val="00291D9C"/>
    <w:rsid w:val="00291EFB"/>
    <w:rsid w:val="00292019"/>
    <w:rsid w:val="002920FF"/>
    <w:rsid w:val="00292105"/>
    <w:rsid w:val="00292347"/>
    <w:rsid w:val="00292375"/>
    <w:rsid w:val="002923A3"/>
    <w:rsid w:val="0029249A"/>
    <w:rsid w:val="00292568"/>
    <w:rsid w:val="0029257D"/>
    <w:rsid w:val="002925C8"/>
    <w:rsid w:val="0029263E"/>
    <w:rsid w:val="002926B6"/>
    <w:rsid w:val="002928C9"/>
    <w:rsid w:val="00292A4B"/>
    <w:rsid w:val="00292AC1"/>
    <w:rsid w:val="00292ACD"/>
    <w:rsid w:val="00292D0A"/>
    <w:rsid w:val="00292D61"/>
    <w:rsid w:val="00292E00"/>
    <w:rsid w:val="00292E6F"/>
    <w:rsid w:val="0029300D"/>
    <w:rsid w:val="0029303D"/>
    <w:rsid w:val="002931D9"/>
    <w:rsid w:val="0029327C"/>
    <w:rsid w:val="00293293"/>
    <w:rsid w:val="00293325"/>
    <w:rsid w:val="0029337E"/>
    <w:rsid w:val="0029346C"/>
    <w:rsid w:val="002934EF"/>
    <w:rsid w:val="002935F9"/>
    <w:rsid w:val="00293717"/>
    <w:rsid w:val="00293BF3"/>
    <w:rsid w:val="00293C14"/>
    <w:rsid w:val="00293C80"/>
    <w:rsid w:val="00293D39"/>
    <w:rsid w:val="00293DEF"/>
    <w:rsid w:val="00294030"/>
    <w:rsid w:val="00294089"/>
    <w:rsid w:val="0029424D"/>
    <w:rsid w:val="00294351"/>
    <w:rsid w:val="0029437D"/>
    <w:rsid w:val="00294508"/>
    <w:rsid w:val="002945B2"/>
    <w:rsid w:val="002946CF"/>
    <w:rsid w:val="00294721"/>
    <w:rsid w:val="00294848"/>
    <w:rsid w:val="0029497A"/>
    <w:rsid w:val="00294A13"/>
    <w:rsid w:val="00294A84"/>
    <w:rsid w:val="00294B76"/>
    <w:rsid w:val="00294BE2"/>
    <w:rsid w:val="00294C82"/>
    <w:rsid w:val="00294DD4"/>
    <w:rsid w:val="00294E1D"/>
    <w:rsid w:val="00294E3F"/>
    <w:rsid w:val="002952E6"/>
    <w:rsid w:val="00295399"/>
    <w:rsid w:val="002955DB"/>
    <w:rsid w:val="0029561E"/>
    <w:rsid w:val="00295640"/>
    <w:rsid w:val="002956C4"/>
    <w:rsid w:val="002956D6"/>
    <w:rsid w:val="00295828"/>
    <w:rsid w:val="00295948"/>
    <w:rsid w:val="00295969"/>
    <w:rsid w:val="00295A38"/>
    <w:rsid w:val="00295C04"/>
    <w:rsid w:val="00295C53"/>
    <w:rsid w:val="00295CCC"/>
    <w:rsid w:val="00295DE6"/>
    <w:rsid w:val="00295E65"/>
    <w:rsid w:val="00295E94"/>
    <w:rsid w:val="00295EC9"/>
    <w:rsid w:val="00296024"/>
    <w:rsid w:val="002961F5"/>
    <w:rsid w:val="00296337"/>
    <w:rsid w:val="0029635D"/>
    <w:rsid w:val="00296594"/>
    <w:rsid w:val="002968F6"/>
    <w:rsid w:val="00296938"/>
    <w:rsid w:val="00296961"/>
    <w:rsid w:val="00296B58"/>
    <w:rsid w:val="00296D0F"/>
    <w:rsid w:val="00296D5C"/>
    <w:rsid w:val="00296E72"/>
    <w:rsid w:val="0029702A"/>
    <w:rsid w:val="0029752E"/>
    <w:rsid w:val="002976FD"/>
    <w:rsid w:val="00297740"/>
    <w:rsid w:val="0029785B"/>
    <w:rsid w:val="00297886"/>
    <w:rsid w:val="0029789D"/>
    <w:rsid w:val="00297ADE"/>
    <w:rsid w:val="00297B35"/>
    <w:rsid w:val="00297CAA"/>
    <w:rsid w:val="00297CEB"/>
    <w:rsid w:val="00297D0B"/>
    <w:rsid w:val="00297D8E"/>
    <w:rsid w:val="00297E1F"/>
    <w:rsid w:val="00297E93"/>
    <w:rsid w:val="002A00EB"/>
    <w:rsid w:val="002A0199"/>
    <w:rsid w:val="002A01EF"/>
    <w:rsid w:val="002A03A0"/>
    <w:rsid w:val="002A050A"/>
    <w:rsid w:val="002A0743"/>
    <w:rsid w:val="002A0810"/>
    <w:rsid w:val="002A083C"/>
    <w:rsid w:val="002A087D"/>
    <w:rsid w:val="002A08B8"/>
    <w:rsid w:val="002A08CA"/>
    <w:rsid w:val="002A09D3"/>
    <w:rsid w:val="002A0B18"/>
    <w:rsid w:val="002A0CD2"/>
    <w:rsid w:val="002A0DC9"/>
    <w:rsid w:val="002A0EA1"/>
    <w:rsid w:val="002A1007"/>
    <w:rsid w:val="002A110F"/>
    <w:rsid w:val="002A117D"/>
    <w:rsid w:val="002A12AE"/>
    <w:rsid w:val="002A150D"/>
    <w:rsid w:val="002A175A"/>
    <w:rsid w:val="002A196E"/>
    <w:rsid w:val="002A1997"/>
    <w:rsid w:val="002A1D67"/>
    <w:rsid w:val="002A1F9B"/>
    <w:rsid w:val="002A207C"/>
    <w:rsid w:val="002A2125"/>
    <w:rsid w:val="002A22F3"/>
    <w:rsid w:val="002A2547"/>
    <w:rsid w:val="002A26B6"/>
    <w:rsid w:val="002A2780"/>
    <w:rsid w:val="002A27FC"/>
    <w:rsid w:val="002A289B"/>
    <w:rsid w:val="002A29B1"/>
    <w:rsid w:val="002A2AC0"/>
    <w:rsid w:val="002A2B76"/>
    <w:rsid w:val="002A3256"/>
    <w:rsid w:val="002A337A"/>
    <w:rsid w:val="002A346B"/>
    <w:rsid w:val="002A3483"/>
    <w:rsid w:val="002A3507"/>
    <w:rsid w:val="002A355D"/>
    <w:rsid w:val="002A35CB"/>
    <w:rsid w:val="002A35EE"/>
    <w:rsid w:val="002A363B"/>
    <w:rsid w:val="002A3666"/>
    <w:rsid w:val="002A36D9"/>
    <w:rsid w:val="002A37DE"/>
    <w:rsid w:val="002A3A80"/>
    <w:rsid w:val="002A3B15"/>
    <w:rsid w:val="002A3B1F"/>
    <w:rsid w:val="002A3D17"/>
    <w:rsid w:val="002A3D7D"/>
    <w:rsid w:val="002A3FE5"/>
    <w:rsid w:val="002A407E"/>
    <w:rsid w:val="002A4236"/>
    <w:rsid w:val="002A4374"/>
    <w:rsid w:val="002A4474"/>
    <w:rsid w:val="002A4644"/>
    <w:rsid w:val="002A47BA"/>
    <w:rsid w:val="002A48C5"/>
    <w:rsid w:val="002A4E7B"/>
    <w:rsid w:val="002A4FAF"/>
    <w:rsid w:val="002A5065"/>
    <w:rsid w:val="002A50A1"/>
    <w:rsid w:val="002A50AC"/>
    <w:rsid w:val="002A5230"/>
    <w:rsid w:val="002A53FF"/>
    <w:rsid w:val="002A5485"/>
    <w:rsid w:val="002A552F"/>
    <w:rsid w:val="002A561B"/>
    <w:rsid w:val="002A56CE"/>
    <w:rsid w:val="002A56D5"/>
    <w:rsid w:val="002A5947"/>
    <w:rsid w:val="002A5AF4"/>
    <w:rsid w:val="002A5AFE"/>
    <w:rsid w:val="002A5D85"/>
    <w:rsid w:val="002A608C"/>
    <w:rsid w:val="002A6136"/>
    <w:rsid w:val="002A619F"/>
    <w:rsid w:val="002A633B"/>
    <w:rsid w:val="002A63AB"/>
    <w:rsid w:val="002A64A9"/>
    <w:rsid w:val="002A64E0"/>
    <w:rsid w:val="002A6571"/>
    <w:rsid w:val="002A660F"/>
    <w:rsid w:val="002A6646"/>
    <w:rsid w:val="002A682F"/>
    <w:rsid w:val="002A6842"/>
    <w:rsid w:val="002A6A24"/>
    <w:rsid w:val="002A6A90"/>
    <w:rsid w:val="002A6AFE"/>
    <w:rsid w:val="002A6B75"/>
    <w:rsid w:val="002A6CC3"/>
    <w:rsid w:val="002A6DD7"/>
    <w:rsid w:val="002A6E0B"/>
    <w:rsid w:val="002A6FA6"/>
    <w:rsid w:val="002A6FD1"/>
    <w:rsid w:val="002A709C"/>
    <w:rsid w:val="002A70A2"/>
    <w:rsid w:val="002A7115"/>
    <w:rsid w:val="002A7138"/>
    <w:rsid w:val="002A725D"/>
    <w:rsid w:val="002A7302"/>
    <w:rsid w:val="002A732F"/>
    <w:rsid w:val="002A7332"/>
    <w:rsid w:val="002A7373"/>
    <w:rsid w:val="002A7394"/>
    <w:rsid w:val="002A7470"/>
    <w:rsid w:val="002A76D9"/>
    <w:rsid w:val="002A7796"/>
    <w:rsid w:val="002A77A7"/>
    <w:rsid w:val="002A77BC"/>
    <w:rsid w:val="002A7A2C"/>
    <w:rsid w:val="002A7A31"/>
    <w:rsid w:val="002A7A50"/>
    <w:rsid w:val="002A7BD2"/>
    <w:rsid w:val="002A7BE5"/>
    <w:rsid w:val="002A7C24"/>
    <w:rsid w:val="002A7CD6"/>
    <w:rsid w:val="002A7DED"/>
    <w:rsid w:val="002B0099"/>
    <w:rsid w:val="002B035C"/>
    <w:rsid w:val="002B04BC"/>
    <w:rsid w:val="002B070C"/>
    <w:rsid w:val="002B08D1"/>
    <w:rsid w:val="002B08D6"/>
    <w:rsid w:val="002B08F8"/>
    <w:rsid w:val="002B0A30"/>
    <w:rsid w:val="002B0BD9"/>
    <w:rsid w:val="002B0C46"/>
    <w:rsid w:val="002B0C9E"/>
    <w:rsid w:val="002B0D67"/>
    <w:rsid w:val="002B0D96"/>
    <w:rsid w:val="002B0F70"/>
    <w:rsid w:val="002B0FDE"/>
    <w:rsid w:val="002B10F1"/>
    <w:rsid w:val="002B114F"/>
    <w:rsid w:val="002B1395"/>
    <w:rsid w:val="002B1558"/>
    <w:rsid w:val="002B15FD"/>
    <w:rsid w:val="002B1702"/>
    <w:rsid w:val="002B19E3"/>
    <w:rsid w:val="002B19E7"/>
    <w:rsid w:val="002B1A71"/>
    <w:rsid w:val="002B1DD7"/>
    <w:rsid w:val="002B1E18"/>
    <w:rsid w:val="002B2030"/>
    <w:rsid w:val="002B2263"/>
    <w:rsid w:val="002B2343"/>
    <w:rsid w:val="002B24E8"/>
    <w:rsid w:val="002B2815"/>
    <w:rsid w:val="002B2846"/>
    <w:rsid w:val="002B28AC"/>
    <w:rsid w:val="002B29CC"/>
    <w:rsid w:val="002B29F5"/>
    <w:rsid w:val="002B2BC5"/>
    <w:rsid w:val="002B2DBB"/>
    <w:rsid w:val="002B2E17"/>
    <w:rsid w:val="002B2F6E"/>
    <w:rsid w:val="002B3050"/>
    <w:rsid w:val="002B312A"/>
    <w:rsid w:val="002B3169"/>
    <w:rsid w:val="002B32B8"/>
    <w:rsid w:val="002B343E"/>
    <w:rsid w:val="002B3506"/>
    <w:rsid w:val="002B3578"/>
    <w:rsid w:val="002B370C"/>
    <w:rsid w:val="002B3726"/>
    <w:rsid w:val="002B3956"/>
    <w:rsid w:val="002B3A4B"/>
    <w:rsid w:val="002B3B64"/>
    <w:rsid w:val="002B3BA4"/>
    <w:rsid w:val="002B3F40"/>
    <w:rsid w:val="002B4027"/>
    <w:rsid w:val="002B409A"/>
    <w:rsid w:val="002B42EB"/>
    <w:rsid w:val="002B44AA"/>
    <w:rsid w:val="002B4509"/>
    <w:rsid w:val="002B4784"/>
    <w:rsid w:val="002B47E3"/>
    <w:rsid w:val="002B4855"/>
    <w:rsid w:val="002B497E"/>
    <w:rsid w:val="002B49D9"/>
    <w:rsid w:val="002B4AF0"/>
    <w:rsid w:val="002B4B54"/>
    <w:rsid w:val="002B4B6E"/>
    <w:rsid w:val="002B4BFF"/>
    <w:rsid w:val="002B4C11"/>
    <w:rsid w:val="002B4C9D"/>
    <w:rsid w:val="002B4D23"/>
    <w:rsid w:val="002B4F90"/>
    <w:rsid w:val="002B4FE1"/>
    <w:rsid w:val="002B4FE5"/>
    <w:rsid w:val="002B504C"/>
    <w:rsid w:val="002B51CF"/>
    <w:rsid w:val="002B525F"/>
    <w:rsid w:val="002B5307"/>
    <w:rsid w:val="002B5308"/>
    <w:rsid w:val="002B541B"/>
    <w:rsid w:val="002B542C"/>
    <w:rsid w:val="002B54B6"/>
    <w:rsid w:val="002B54FC"/>
    <w:rsid w:val="002B551B"/>
    <w:rsid w:val="002B55BA"/>
    <w:rsid w:val="002B5673"/>
    <w:rsid w:val="002B57CF"/>
    <w:rsid w:val="002B582A"/>
    <w:rsid w:val="002B592F"/>
    <w:rsid w:val="002B59F6"/>
    <w:rsid w:val="002B5A78"/>
    <w:rsid w:val="002B5AEE"/>
    <w:rsid w:val="002B5AF8"/>
    <w:rsid w:val="002B5AFD"/>
    <w:rsid w:val="002B5B22"/>
    <w:rsid w:val="002B5B39"/>
    <w:rsid w:val="002B5B66"/>
    <w:rsid w:val="002B5BF0"/>
    <w:rsid w:val="002B5E15"/>
    <w:rsid w:val="002B5E7A"/>
    <w:rsid w:val="002B5E86"/>
    <w:rsid w:val="002B5ED9"/>
    <w:rsid w:val="002B5F9A"/>
    <w:rsid w:val="002B6376"/>
    <w:rsid w:val="002B642D"/>
    <w:rsid w:val="002B67C5"/>
    <w:rsid w:val="002B68ED"/>
    <w:rsid w:val="002B6A0A"/>
    <w:rsid w:val="002B6B70"/>
    <w:rsid w:val="002B6C9F"/>
    <w:rsid w:val="002B6D20"/>
    <w:rsid w:val="002B6E10"/>
    <w:rsid w:val="002B6F17"/>
    <w:rsid w:val="002B7002"/>
    <w:rsid w:val="002B7051"/>
    <w:rsid w:val="002B70DC"/>
    <w:rsid w:val="002B7213"/>
    <w:rsid w:val="002B7317"/>
    <w:rsid w:val="002B746E"/>
    <w:rsid w:val="002B74F0"/>
    <w:rsid w:val="002B753B"/>
    <w:rsid w:val="002B7680"/>
    <w:rsid w:val="002B787E"/>
    <w:rsid w:val="002B78FF"/>
    <w:rsid w:val="002B7959"/>
    <w:rsid w:val="002B796C"/>
    <w:rsid w:val="002B7A2B"/>
    <w:rsid w:val="002B7A76"/>
    <w:rsid w:val="002B7C6A"/>
    <w:rsid w:val="002C0098"/>
    <w:rsid w:val="002C02FF"/>
    <w:rsid w:val="002C041C"/>
    <w:rsid w:val="002C04FD"/>
    <w:rsid w:val="002C0885"/>
    <w:rsid w:val="002C0983"/>
    <w:rsid w:val="002C0B29"/>
    <w:rsid w:val="002C0C29"/>
    <w:rsid w:val="002C0F69"/>
    <w:rsid w:val="002C1154"/>
    <w:rsid w:val="002C1167"/>
    <w:rsid w:val="002C1239"/>
    <w:rsid w:val="002C1273"/>
    <w:rsid w:val="002C127B"/>
    <w:rsid w:val="002C1410"/>
    <w:rsid w:val="002C1750"/>
    <w:rsid w:val="002C1787"/>
    <w:rsid w:val="002C17EB"/>
    <w:rsid w:val="002C196C"/>
    <w:rsid w:val="002C19AD"/>
    <w:rsid w:val="002C19E3"/>
    <w:rsid w:val="002C1AE9"/>
    <w:rsid w:val="002C1AFE"/>
    <w:rsid w:val="002C1BE0"/>
    <w:rsid w:val="002C1CA8"/>
    <w:rsid w:val="002C1CF6"/>
    <w:rsid w:val="002C1D18"/>
    <w:rsid w:val="002C1DA9"/>
    <w:rsid w:val="002C2420"/>
    <w:rsid w:val="002C245C"/>
    <w:rsid w:val="002C2484"/>
    <w:rsid w:val="002C24DA"/>
    <w:rsid w:val="002C2646"/>
    <w:rsid w:val="002C27C1"/>
    <w:rsid w:val="002C28A1"/>
    <w:rsid w:val="002C2908"/>
    <w:rsid w:val="002C29C0"/>
    <w:rsid w:val="002C2A7C"/>
    <w:rsid w:val="002C2AC3"/>
    <w:rsid w:val="002C2FDD"/>
    <w:rsid w:val="002C3063"/>
    <w:rsid w:val="002C30A0"/>
    <w:rsid w:val="002C3263"/>
    <w:rsid w:val="002C32B3"/>
    <w:rsid w:val="002C3502"/>
    <w:rsid w:val="002C38CF"/>
    <w:rsid w:val="002C396F"/>
    <w:rsid w:val="002C39F8"/>
    <w:rsid w:val="002C3A72"/>
    <w:rsid w:val="002C3A88"/>
    <w:rsid w:val="002C3C71"/>
    <w:rsid w:val="002C3D26"/>
    <w:rsid w:val="002C41A5"/>
    <w:rsid w:val="002C43D5"/>
    <w:rsid w:val="002C44B2"/>
    <w:rsid w:val="002C45C4"/>
    <w:rsid w:val="002C460C"/>
    <w:rsid w:val="002C46DA"/>
    <w:rsid w:val="002C4795"/>
    <w:rsid w:val="002C47DA"/>
    <w:rsid w:val="002C48E1"/>
    <w:rsid w:val="002C49B2"/>
    <w:rsid w:val="002C4AE6"/>
    <w:rsid w:val="002C4C83"/>
    <w:rsid w:val="002C4DDA"/>
    <w:rsid w:val="002C4F63"/>
    <w:rsid w:val="002C4F88"/>
    <w:rsid w:val="002C5072"/>
    <w:rsid w:val="002C51E3"/>
    <w:rsid w:val="002C53B9"/>
    <w:rsid w:val="002C546B"/>
    <w:rsid w:val="002C55A0"/>
    <w:rsid w:val="002C5767"/>
    <w:rsid w:val="002C577E"/>
    <w:rsid w:val="002C57A5"/>
    <w:rsid w:val="002C585E"/>
    <w:rsid w:val="002C592A"/>
    <w:rsid w:val="002C5AA6"/>
    <w:rsid w:val="002C5C01"/>
    <w:rsid w:val="002C5C3F"/>
    <w:rsid w:val="002C5D92"/>
    <w:rsid w:val="002C6027"/>
    <w:rsid w:val="002C6219"/>
    <w:rsid w:val="002C6323"/>
    <w:rsid w:val="002C661E"/>
    <w:rsid w:val="002C6627"/>
    <w:rsid w:val="002C665D"/>
    <w:rsid w:val="002C67BE"/>
    <w:rsid w:val="002C6D1B"/>
    <w:rsid w:val="002C6EC4"/>
    <w:rsid w:val="002C6F22"/>
    <w:rsid w:val="002C70EB"/>
    <w:rsid w:val="002C71E3"/>
    <w:rsid w:val="002C736F"/>
    <w:rsid w:val="002C7378"/>
    <w:rsid w:val="002C7381"/>
    <w:rsid w:val="002C7445"/>
    <w:rsid w:val="002C7A20"/>
    <w:rsid w:val="002C7C1C"/>
    <w:rsid w:val="002C7F47"/>
    <w:rsid w:val="002D0106"/>
    <w:rsid w:val="002D0189"/>
    <w:rsid w:val="002D0243"/>
    <w:rsid w:val="002D03CA"/>
    <w:rsid w:val="002D0438"/>
    <w:rsid w:val="002D04B5"/>
    <w:rsid w:val="002D05E4"/>
    <w:rsid w:val="002D083D"/>
    <w:rsid w:val="002D0A3A"/>
    <w:rsid w:val="002D0A95"/>
    <w:rsid w:val="002D0BF0"/>
    <w:rsid w:val="002D0D68"/>
    <w:rsid w:val="002D0EBD"/>
    <w:rsid w:val="002D0FD2"/>
    <w:rsid w:val="002D10D7"/>
    <w:rsid w:val="002D11A7"/>
    <w:rsid w:val="002D137A"/>
    <w:rsid w:val="002D139D"/>
    <w:rsid w:val="002D1410"/>
    <w:rsid w:val="002D1469"/>
    <w:rsid w:val="002D1477"/>
    <w:rsid w:val="002D14B2"/>
    <w:rsid w:val="002D14E7"/>
    <w:rsid w:val="002D1901"/>
    <w:rsid w:val="002D1902"/>
    <w:rsid w:val="002D1A47"/>
    <w:rsid w:val="002D1DE5"/>
    <w:rsid w:val="002D1EA2"/>
    <w:rsid w:val="002D20A1"/>
    <w:rsid w:val="002D216B"/>
    <w:rsid w:val="002D21BE"/>
    <w:rsid w:val="002D2312"/>
    <w:rsid w:val="002D2382"/>
    <w:rsid w:val="002D267D"/>
    <w:rsid w:val="002D2741"/>
    <w:rsid w:val="002D280B"/>
    <w:rsid w:val="002D29F4"/>
    <w:rsid w:val="002D2C7F"/>
    <w:rsid w:val="002D2DBD"/>
    <w:rsid w:val="002D2EC3"/>
    <w:rsid w:val="002D3113"/>
    <w:rsid w:val="002D3166"/>
    <w:rsid w:val="002D31A6"/>
    <w:rsid w:val="002D35DC"/>
    <w:rsid w:val="002D3671"/>
    <w:rsid w:val="002D36BA"/>
    <w:rsid w:val="002D3715"/>
    <w:rsid w:val="002D37EA"/>
    <w:rsid w:val="002D3874"/>
    <w:rsid w:val="002D39DE"/>
    <w:rsid w:val="002D3A5F"/>
    <w:rsid w:val="002D3AA7"/>
    <w:rsid w:val="002D3E43"/>
    <w:rsid w:val="002D3FF3"/>
    <w:rsid w:val="002D40EE"/>
    <w:rsid w:val="002D40F0"/>
    <w:rsid w:val="002D411E"/>
    <w:rsid w:val="002D42D5"/>
    <w:rsid w:val="002D4453"/>
    <w:rsid w:val="002D4544"/>
    <w:rsid w:val="002D46C5"/>
    <w:rsid w:val="002D47BB"/>
    <w:rsid w:val="002D4A9C"/>
    <w:rsid w:val="002D4B37"/>
    <w:rsid w:val="002D4B81"/>
    <w:rsid w:val="002D4E22"/>
    <w:rsid w:val="002D4F11"/>
    <w:rsid w:val="002D4F40"/>
    <w:rsid w:val="002D4FD1"/>
    <w:rsid w:val="002D5059"/>
    <w:rsid w:val="002D50F2"/>
    <w:rsid w:val="002D5219"/>
    <w:rsid w:val="002D52A0"/>
    <w:rsid w:val="002D5386"/>
    <w:rsid w:val="002D5567"/>
    <w:rsid w:val="002D5568"/>
    <w:rsid w:val="002D5841"/>
    <w:rsid w:val="002D5BAD"/>
    <w:rsid w:val="002D5C47"/>
    <w:rsid w:val="002D60DC"/>
    <w:rsid w:val="002D60EB"/>
    <w:rsid w:val="002D6479"/>
    <w:rsid w:val="002D64C2"/>
    <w:rsid w:val="002D64FE"/>
    <w:rsid w:val="002D6662"/>
    <w:rsid w:val="002D6668"/>
    <w:rsid w:val="002D66CB"/>
    <w:rsid w:val="002D672A"/>
    <w:rsid w:val="002D6730"/>
    <w:rsid w:val="002D677E"/>
    <w:rsid w:val="002D6BAD"/>
    <w:rsid w:val="002D6C7D"/>
    <w:rsid w:val="002D6DCF"/>
    <w:rsid w:val="002D6EDC"/>
    <w:rsid w:val="002D7096"/>
    <w:rsid w:val="002D70BF"/>
    <w:rsid w:val="002D7168"/>
    <w:rsid w:val="002D71B7"/>
    <w:rsid w:val="002D71C9"/>
    <w:rsid w:val="002D72D8"/>
    <w:rsid w:val="002D7344"/>
    <w:rsid w:val="002D739F"/>
    <w:rsid w:val="002D7441"/>
    <w:rsid w:val="002D7467"/>
    <w:rsid w:val="002D754B"/>
    <w:rsid w:val="002D7570"/>
    <w:rsid w:val="002D7774"/>
    <w:rsid w:val="002D7892"/>
    <w:rsid w:val="002D798D"/>
    <w:rsid w:val="002D7B82"/>
    <w:rsid w:val="002D7C72"/>
    <w:rsid w:val="002D7C91"/>
    <w:rsid w:val="002D7DE3"/>
    <w:rsid w:val="002D7DFB"/>
    <w:rsid w:val="002D7F5E"/>
    <w:rsid w:val="002D8AA5"/>
    <w:rsid w:val="002E00E2"/>
    <w:rsid w:val="002E0143"/>
    <w:rsid w:val="002E015F"/>
    <w:rsid w:val="002E02CC"/>
    <w:rsid w:val="002E03E7"/>
    <w:rsid w:val="002E03ED"/>
    <w:rsid w:val="002E054A"/>
    <w:rsid w:val="002E0570"/>
    <w:rsid w:val="002E061C"/>
    <w:rsid w:val="002E070B"/>
    <w:rsid w:val="002E07A0"/>
    <w:rsid w:val="002E093B"/>
    <w:rsid w:val="002E0AE1"/>
    <w:rsid w:val="002E0BA3"/>
    <w:rsid w:val="002E0C71"/>
    <w:rsid w:val="002E0D8E"/>
    <w:rsid w:val="002E0DDA"/>
    <w:rsid w:val="002E0E53"/>
    <w:rsid w:val="002E1016"/>
    <w:rsid w:val="002E1117"/>
    <w:rsid w:val="002E13F7"/>
    <w:rsid w:val="002E1C7D"/>
    <w:rsid w:val="002E1CCA"/>
    <w:rsid w:val="002E1F15"/>
    <w:rsid w:val="002E2266"/>
    <w:rsid w:val="002E2512"/>
    <w:rsid w:val="002E2D5F"/>
    <w:rsid w:val="002E2DBA"/>
    <w:rsid w:val="002E2E11"/>
    <w:rsid w:val="002E2E9B"/>
    <w:rsid w:val="002E316D"/>
    <w:rsid w:val="002E3189"/>
    <w:rsid w:val="002E3435"/>
    <w:rsid w:val="002E349B"/>
    <w:rsid w:val="002E360B"/>
    <w:rsid w:val="002E36AD"/>
    <w:rsid w:val="002E37B2"/>
    <w:rsid w:val="002E37C3"/>
    <w:rsid w:val="002E3987"/>
    <w:rsid w:val="002E3A8E"/>
    <w:rsid w:val="002E3CF9"/>
    <w:rsid w:val="002E3F05"/>
    <w:rsid w:val="002E3F50"/>
    <w:rsid w:val="002E400C"/>
    <w:rsid w:val="002E4017"/>
    <w:rsid w:val="002E409A"/>
    <w:rsid w:val="002E40DD"/>
    <w:rsid w:val="002E40FF"/>
    <w:rsid w:val="002E41BD"/>
    <w:rsid w:val="002E41FE"/>
    <w:rsid w:val="002E428D"/>
    <w:rsid w:val="002E429A"/>
    <w:rsid w:val="002E42FE"/>
    <w:rsid w:val="002E43D5"/>
    <w:rsid w:val="002E4621"/>
    <w:rsid w:val="002E4663"/>
    <w:rsid w:val="002E46E8"/>
    <w:rsid w:val="002E4911"/>
    <w:rsid w:val="002E49BC"/>
    <w:rsid w:val="002E4C51"/>
    <w:rsid w:val="002E4DFC"/>
    <w:rsid w:val="002E4F10"/>
    <w:rsid w:val="002E4FD1"/>
    <w:rsid w:val="002E5371"/>
    <w:rsid w:val="002E5436"/>
    <w:rsid w:val="002E55FE"/>
    <w:rsid w:val="002E583C"/>
    <w:rsid w:val="002E594F"/>
    <w:rsid w:val="002E5AF0"/>
    <w:rsid w:val="002E5B56"/>
    <w:rsid w:val="002E5B98"/>
    <w:rsid w:val="002E5BB4"/>
    <w:rsid w:val="002E5D1B"/>
    <w:rsid w:val="002E5D33"/>
    <w:rsid w:val="002E5DF5"/>
    <w:rsid w:val="002E5F36"/>
    <w:rsid w:val="002E60ED"/>
    <w:rsid w:val="002E6159"/>
    <w:rsid w:val="002E6335"/>
    <w:rsid w:val="002E63F5"/>
    <w:rsid w:val="002E646A"/>
    <w:rsid w:val="002E64BB"/>
    <w:rsid w:val="002E6640"/>
    <w:rsid w:val="002E6788"/>
    <w:rsid w:val="002E683C"/>
    <w:rsid w:val="002E68AA"/>
    <w:rsid w:val="002E6941"/>
    <w:rsid w:val="002E6BBA"/>
    <w:rsid w:val="002E6BCF"/>
    <w:rsid w:val="002E6CD5"/>
    <w:rsid w:val="002E6D76"/>
    <w:rsid w:val="002E6DFD"/>
    <w:rsid w:val="002E6E83"/>
    <w:rsid w:val="002E6ECB"/>
    <w:rsid w:val="002E6FEF"/>
    <w:rsid w:val="002E7195"/>
    <w:rsid w:val="002E7235"/>
    <w:rsid w:val="002E723E"/>
    <w:rsid w:val="002E72C9"/>
    <w:rsid w:val="002E7361"/>
    <w:rsid w:val="002E7375"/>
    <w:rsid w:val="002E73C2"/>
    <w:rsid w:val="002E73D0"/>
    <w:rsid w:val="002E747B"/>
    <w:rsid w:val="002E74C8"/>
    <w:rsid w:val="002E75F7"/>
    <w:rsid w:val="002E773A"/>
    <w:rsid w:val="002E78C4"/>
    <w:rsid w:val="002E78F2"/>
    <w:rsid w:val="002E7B21"/>
    <w:rsid w:val="002E7C6F"/>
    <w:rsid w:val="002E7D28"/>
    <w:rsid w:val="002E7D56"/>
    <w:rsid w:val="002E7E0D"/>
    <w:rsid w:val="002E7E9B"/>
    <w:rsid w:val="002E7F42"/>
    <w:rsid w:val="002F000C"/>
    <w:rsid w:val="002F0068"/>
    <w:rsid w:val="002F014D"/>
    <w:rsid w:val="002F03B9"/>
    <w:rsid w:val="002F04DD"/>
    <w:rsid w:val="002F04E9"/>
    <w:rsid w:val="002F05AB"/>
    <w:rsid w:val="002F06AB"/>
    <w:rsid w:val="002F07BF"/>
    <w:rsid w:val="002F07CE"/>
    <w:rsid w:val="002F08C9"/>
    <w:rsid w:val="002F0BC6"/>
    <w:rsid w:val="002F0C49"/>
    <w:rsid w:val="002F0D6F"/>
    <w:rsid w:val="002F0DC6"/>
    <w:rsid w:val="002F0E55"/>
    <w:rsid w:val="002F0F14"/>
    <w:rsid w:val="002F0F3C"/>
    <w:rsid w:val="002F0F72"/>
    <w:rsid w:val="002F0FF8"/>
    <w:rsid w:val="002F1019"/>
    <w:rsid w:val="002F101F"/>
    <w:rsid w:val="002F1032"/>
    <w:rsid w:val="002F109A"/>
    <w:rsid w:val="002F1105"/>
    <w:rsid w:val="002F1263"/>
    <w:rsid w:val="002F12C0"/>
    <w:rsid w:val="002F131A"/>
    <w:rsid w:val="002F139E"/>
    <w:rsid w:val="002F16D5"/>
    <w:rsid w:val="002F16D6"/>
    <w:rsid w:val="002F16FE"/>
    <w:rsid w:val="002F1719"/>
    <w:rsid w:val="002F1AAA"/>
    <w:rsid w:val="002F1AF2"/>
    <w:rsid w:val="002F1C20"/>
    <w:rsid w:val="002F1E02"/>
    <w:rsid w:val="002F1E88"/>
    <w:rsid w:val="002F2144"/>
    <w:rsid w:val="002F2180"/>
    <w:rsid w:val="002F2490"/>
    <w:rsid w:val="002F24AC"/>
    <w:rsid w:val="002F2541"/>
    <w:rsid w:val="002F25AF"/>
    <w:rsid w:val="002F2633"/>
    <w:rsid w:val="002F2645"/>
    <w:rsid w:val="002F2670"/>
    <w:rsid w:val="002F26F7"/>
    <w:rsid w:val="002F2759"/>
    <w:rsid w:val="002F2782"/>
    <w:rsid w:val="002F27E7"/>
    <w:rsid w:val="002F27E8"/>
    <w:rsid w:val="002F28B6"/>
    <w:rsid w:val="002F2907"/>
    <w:rsid w:val="002F2B83"/>
    <w:rsid w:val="002F2C69"/>
    <w:rsid w:val="002F3072"/>
    <w:rsid w:val="002F30D0"/>
    <w:rsid w:val="002F320B"/>
    <w:rsid w:val="002F3222"/>
    <w:rsid w:val="002F3244"/>
    <w:rsid w:val="002F3280"/>
    <w:rsid w:val="002F342B"/>
    <w:rsid w:val="002F3468"/>
    <w:rsid w:val="002F3519"/>
    <w:rsid w:val="002F36AE"/>
    <w:rsid w:val="002F370C"/>
    <w:rsid w:val="002F3817"/>
    <w:rsid w:val="002F3936"/>
    <w:rsid w:val="002F39A0"/>
    <w:rsid w:val="002F3A66"/>
    <w:rsid w:val="002F3A75"/>
    <w:rsid w:val="002F40B0"/>
    <w:rsid w:val="002F40E4"/>
    <w:rsid w:val="002F41C9"/>
    <w:rsid w:val="002F4422"/>
    <w:rsid w:val="002F4475"/>
    <w:rsid w:val="002F44DA"/>
    <w:rsid w:val="002F4638"/>
    <w:rsid w:val="002F4817"/>
    <w:rsid w:val="002F481C"/>
    <w:rsid w:val="002F4C1B"/>
    <w:rsid w:val="002F4D02"/>
    <w:rsid w:val="002F4DE4"/>
    <w:rsid w:val="002F4DF7"/>
    <w:rsid w:val="002F4F86"/>
    <w:rsid w:val="002F4FB8"/>
    <w:rsid w:val="002F500C"/>
    <w:rsid w:val="002F50EE"/>
    <w:rsid w:val="002F51EE"/>
    <w:rsid w:val="002F55FE"/>
    <w:rsid w:val="002F5784"/>
    <w:rsid w:val="002F584C"/>
    <w:rsid w:val="002F5904"/>
    <w:rsid w:val="002F5B19"/>
    <w:rsid w:val="002F5CAC"/>
    <w:rsid w:val="002F5FC9"/>
    <w:rsid w:val="002F6000"/>
    <w:rsid w:val="002F6107"/>
    <w:rsid w:val="002F61E3"/>
    <w:rsid w:val="002F6371"/>
    <w:rsid w:val="002F6500"/>
    <w:rsid w:val="002F6508"/>
    <w:rsid w:val="002F66E0"/>
    <w:rsid w:val="002F6724"/>
    <w:rsid w:val="002F674F"/>
    <w:rsid w:val="002F6798"/>
    <w:rsid w:val="002F6808"/>
    <w:rsid w:val="002F6812"/>
    <w:rsid w:val="002F6818"/>
    <w:rsid w:val="002F6842"/>
    <w:rsid w:val="002F6A09"/>
    <w:rsid w:val="002F6A6F"/>
    <w:rsid w:val="002F6B96"/>
    <w:rsid w:val="002F6C5B"/>
    <w:rsid w:val="002F6CE0"/>
    <w:rsid w:val="002F6D2C"/>
    <w:rsid w:val="002F6D38"/>
    <w:rsid w:val="002F6D62"/>
    <w:rsid w:val="002F6DB8"/>
    <w:rsid w:val="002F6DFE"/>
    <w:rsid w:val="002F6F14"/>
    <w:rsid w:val="002F70D0"/>
    <w:rsid w:val="002F7174"/>
    <w:rsid w:val="002F7406"/>
    <w:rsid w:val="002F74C5"/>
    <w:rsid w:val="002F74D4"/>
    <w:rsid w:val="002F7520"/>
    <w:rsid w:val="002F7625"/>
    <w:rsid w:val="002F769C"/>
    <w:rsid w:val="002F76A7"/>
    <w:rsid w:val="002F77E8"/>
    <w:rsid w:val="002F78C4"/>
    <w:rsid w:val="002F78E6"/>
    <w:rsid w:val="002F7A15"/>
    <w:rsid w:val="002F7A34"/>
    <w:rsid w:val="002F7AAC"/>
    <w:rsid w:val="002F7AE6"/>
    <w:rsid w:val="002F7B27"/>
    <w:rsid w:val="002F7CB5"/>
    <w:rsid w:val="002F7FD9"/>
    <w:rsid w:val="00300166"/>
    <w:rsid w:val="00300176"/>
    <w:rsid w:val="003001C2"/>
    <w:rsid w:val="00300264"/>
    <w:rsid w:val="0030026A"/>
    <w:rsid w:val="00300276"/>
    <w:rsid w:val="00300440"/>
    <w:rsid w:val="00300467"/>
    <w:rsid w:val="003004EC"/>
    <w:rsid w:val="0030066B"/>
    <w:rsid w:val="00300A4B"/>
    <w:rsid w:val="00300ADC"/>
    <w:rsid w:val="00300AE2"/>
    <w:rsid w:val="00300B4B"/>
    <w:rsid w:val="00300CD2"/>
    <w:rsid w:val="00300F96"/>
    <w:rsid w:val="00301193"/>
    <w:rsid w:val="003012ED"/>
    <w:rsid w:val="00301375"/>
    <w:rsid w:val="00301546"/>
    <w:rsid w:val="0030158C"/>
    <w:rsid w:val="00301614"/>
    <w:rsid w:val="0030164F"/>
    <w:rsid w:val="003016ED"/>
    <w:rsid w:val="00301719"/>
    <w:rsid w:val="0030175A"/>
    <w:rsid w:val="0030189E"/>
    <w:rsid w:val="003018BF"/>
    <w:rsid w:val="0030190D"/>
    <w:rsid w:val="003019D8"/>
    <w:rsid w:val="00301A15"/>
    <w:rsid w:val="00301A5B"/>
    <w:rsid w:val="00301A9C"/>
    <w:rsid w:val="00301C2F"/>
    <w:rsid w:val="00301CE9"/>
    <w:rsid w:val="00301E79"/>
    <w:rsid w:val="00302129"/>
    <w:rsid w:val="00302158"/>
    <w:rsid w:val="00302296"/>
    <w:rsid w:val="00302354"/>
    <w:rsid w:val="003023B9"/>
    <w:rsid w:val="003025A8"/>
    <w:rsid w:val="0030266C"/>
    <w:rsid w:val="003026E7"/>
    <w:rsid w:val="00302730"/>
    <w:rsid w:val="00302B43"/>
    <w:rsid w:val="00302BDA"/>
    <w:rsid w:val="00302BF2"/>
    <w:rsid w:val="00302CDF"/>
    <w:rsid w:val="0030329A"/>
    <w:rsid w:val="0030338F"/>
    <w:rsid w:val="00303574"/>
    <w:rsid w:val="00303610"/>
    <w:rsid w:val="003037EB"/>
    <w:rsid w:val="00303816"/>
    <w:rsid w:val="00303870"/>
    <w:rsid w:val="00303A10"/>
    <w:rsid w:val="00303A2B"/>
    <w:rsid w:val="00303AD8"/>
    <w:rsid w:val="00303F1A"/>
    <w:rsid w:val="00303F73"/>
    <w:rsid w:val="00303F99"/>
    <w:rsid w:val="00304399"/>
    <w:rsid w:val="003043C6"/>
    <w:rsid w:val="00304459"/>
    <w:rsid w:val="0030454A"/>
    <w:rsid w:val="0030463D"/>
    <w:rsid w:val="00304645"/>
    <w:rsid w:val="003047A2"/>
    <w:rsid w:val="00304AC2"/>
    <w:rsid w:val="00304BF2"/>
    <w:rsid w:val="00304F0B"/>
    <w:rsid w:val="00304F6A"/>
    <w:rsid w:val="003050E4"/>
    <w:rsid w:val="00305270"/>
    <w:rsid w:val="0030538E"/>
    <w:rsid w:val="003054B1"/>
    <w:rsid w:val="003056C7"/>
    <w:rsid w:val="003058A0"/>
    <w:rsid w:val="003059EF"/>
    <w:rsid w:val="00305A35"/>
    <w:rsid w:val="00305F11"/>
    <w:rsid w:val="00306128"/>
    <w:rsid w:val="003061EB"/>
    <w:rsid w:val="0030641C"/>
    <w:rsid w:val="00306547"/>
    <w:rsid w:val="00306760"/>
    <w:rsid w:val="00306858"/>
    <w:rsid w:val="00306865"/>
    <w:rsid w:val="00306AB1"/>
    <w:rsid w:val="00306BBC"/>
    <w:rsid w:val="00306D5A"/>
    <w:rsid w:val="00306DB8"/>
    <w:rsid w:val="00306F29"/>
    <w:rsid w:val="00306F5D"/>
    <w:rsid w:val="00307016"/>
    <w:rsid w:val="0030713A"/>
    <w:rsid w:val="003071CE"/>
    <w:rsid w:val="0030720B"/>
    <w:rsid w:val="00307219"/>
    <w:rsid w:val="0030725A"/>
    <w:rsid w:val="003072EC"/>
    <w:rsid w:val="0030733C"/>
    <w:rsid w:val="00307372"/>
    <w:rsid w:val="0030799D"/>
    <w:rsid w:val="00307A82"/>
    <w:rsid w:val="00307AE5"/>
    <w:rsid w:val="00307B88"/>
    <w:rsid w:val="00307E1B"/>
    <w:rsid w:val="00307E79"/>
    <w:rsid w:val="00307F29"/>
    <w:rsid w:val="00307FAC"/>
    <w:rsid w:val="003100A3"/>
    <w:rsid w:val="0031013D"/>
    <w:rsid w:val="00310174"/>
    <w:rsid w:val="0031041C"/>
    <w:rsid w:val="003104CE"/>
    <w:rsid w:val="00310720"/>
    <w:rsid w:val="003108F8"/>
    <w:rsid w:val="00310974"/>
    <w:rsid w:val="00310997"/>
    <w:rsid w:val="003109B4"/>
    <w:rsid w:val="00310A77"/>
    <w:rsid w:val="00310AD0"/>
    <w:rsid w:val="00310BB6"/>
    <w:rsid w:val="00310D01"/>
    <w:rsid w:val="00310D3B"/>
    <w:rsid w:val="00310EB8"/>
    <w:rsid w:val="0031101A"/>
    <w:rsid w:val="0031138B"/>
    <w:rsid w:val="00311638"/>
    <w:rsid w:val="00311667"/>
    <w:rsid w:val="00311854"/>
    <w:rsid w:val="003119A8"/>
    <w:rsid w:val="00311A13"/>
    <w:rsid w:val="00311A8A"/>
    <w:rsid w:val="00311BCB"/>
    <w:rsid w:val="00311CF6"/>
    <w:rsid w:val="00311D8F"/>
    <w:rsid w:val="00311E6B"/>
    <w:rsid w:val="00311EFB"/>
    <w:rsid w:val="00311F58"/>
    <w:rsid w:val="003122C3"/>
    <w:rsid w:val="00312309"/>
    <w:rsid w:val="00312430"/>
    <w:rsid w:val="00312447"/>
    <w:rsid w:val="003124A5"/>
    <w:rsid w:val="00312518"/>
    <w:rsid w:val="00312520"/>
    <w:rsid w:val="00312547"/>
    <w:rsid w:val="00312797"/>
    <w:rsid w:val="003127DA"/>
    <w:rsid w:val="00312808"/>
    <w:rsid w:val="00312BEA"/>
    <w:rsid w:val="00312CDC"/>
    <w:rsid w:val="00312D3E"/>
    <w:rsid w:val="00312EAD"/>
    <w:rsid w:val="003130C4"/>
    <w:rsid w:val="00313152"/>
    <w:rsid w:val="003132DD"/>
    <w:rsid w:val="00313412"/>
    <w:rsid w:val="00313420"/>
    <w:rsid w:val="00313455"/>
    <w:rsid w:val="00313484"/>
    <w:rsid w:val="0031351D"/>
    <w:rsid w:val="003136C2"/>
    <w:rsid w:val="003136E3"/>
    <w:rsid w:val="003136F3"/>
    <w:rsid w:val="0031370B"/>
    <w:rsid w:val="0031378E"/>
    <w:rsid w:val="003137AC"/>
    <w:rsid w:val="003138B0"/>
    <w:rsid w:val="00313930"/>
    <w:rsid w:val="00313B6E"/>
    <w:rsid w:val="00313C2E"/>
    <w:rsid w:val="00313C35"/>
    <w:rsid w:val="00313CF2"/>
    <w:rsid w:val="00313E1A"/>
    <w:rsid w:val="00313F89"/>
    <w:rsid w:val="0031402F"/>
    <w:rsid w:val="003140C7"/>
    <w:rsid w:val="003141D5"/>
    <w:rsid w:val="003142B2"/>
    <w:rsid w:val="0031454A"/>
    <w:rsid w:val="0031457B"/>
    <w:rsid w:val="003145A9"/>
    <w:rsid w:val="00314971"/>
    <w:rsid w:val="00314A17"/>
    <w:rsid w:val="00314AA1"/>
    <w:rsid w:val="00314CEB"/>
    <w:rsid w:val="00314E60"/>
    <w:rsid w:val="00314EA5"/>
    <w:rsid w:val="00314F0C"/>
    <w:rsid w:val="00315023"/>
    <w:rsid w:val="0031509C"/>
    <w:rsid w:val="003150BA"/>
    <w:rsid w:val="00315150"/>
    <w:rsid w:val="00315188"/>
    <w:rsid w:val="00315209"/>
    <w:rsid w:val="0031542F"/>
    <w:rsid w:val="00315575"/>
    <w:rsid w:val="003155CF"/>
    <w:rsid w:val="00315769"/>
    <w:rsid w:val="00315AED"/>
    <w:rsid w:val="00315B66"/>
    <w:rsid w:val="00315FCA"/>
    <w:rsid w:val="0031601C"/>
    <w:rsid w:val="0031618D"/>
    <w:rsid w:val="00316231"/>
    <w:rsid w:val="003162E5"/>
    <w:rsid w:val="0031643E"/>
    <w:rsid w:val="003166D1"/>
    <w:rsid w:val="00316741"/>
    <w:rsid w:val="00316847"/>
    <w:rsid w:val="00316A12"/>
    <w:rsid w:val="00316A41"/>
    <w:rsid w:val="00316ABB"/>
    <w:rsid w:val="00316B86"/>
    <w:rsid w:val="00316BEB"/>
    <w:rsid w:val="00316D97"/>
    <w:rsid w:val="00316F00"/>
    <w:rsid w:val="00316F60"/>
    <w:rsid w:val="00316FAD"/>
    <w:rsid w:val="00317011"/>
    <w:rsid w:val="0031714C"/>
    <w:rsid w:val="00317435"/>
    <w:rsid w:val="0031758E"/>
    <w:rsid w:val="003175D9"/>
    <w:rsid w:val="003175ED"/>
    <w:rsid w:val="00317776"/>
    <w:rsid w:val="0031777B"/>
    <w:rsid w:val="0031778C"/>
    <w:rsid w:val="00317845"/>
    <w:rsid w:val="0031797B"/>
    <w:rsid w:val="0031799F"/>
    <w:rsid w:val="003179FC"/>
    <w:rsid w:val="00317A46"/>
    <w:rsid w:val="00317B55"/>
    <w:rsid w:val="00317C5A"/>
    <w:rsid w:val="00317E88"/>
    <w:rsid w:val="00317F64"/>
    <w:rsid w:val="0032001A"/>
    <w:rsid w:val="003200C3"/>
    <w:rsid w:val="003201D4"/>
    <w:rsid w:val="003203C5"/>
    <w:rsid w:val="0032097F"/>
    <w:rsid w:val="00320B17"/>
    <w:rsid w:val="00320C5E"/>
    <w:rsid w:val="00320C67"/>
    <w:rsid w:val="00320D2B"/>
    <w:rsid w:val="00320D3D"/>
    <w:rsid w:val="00320D63"/>
    <w:rsid w:val="00320F5A"/>
    <w:rsid w:val="00321001"/>
    <w:rsid w:val="0032108F"/>
    <w:rsid w:val="003210BB"/>
    <w:rsid w:val="0032124B"/>
    <w:rsid w:val="003212EC"/>
    <w:rsid w:val="003213F9"/>
    <w:rsid w:val="0032148F"/>
    <w:rsid w:val="0032169B"/>
    <w:rsid w:val="00321758"/>
    <w:rsid w:val="00321785"/>
    <w:rsid w:val="00321877"/>
    <w:rsid w:val="003218CB"/>
    <w:rsid w:val="003218CE"/>
    <w:rsid w:val="00321968"/>
    <w:rsid w:val="00321ACE"/>
    <w:rsid w:val="00321B89"/>
    <w:rsid w:val="00321C71"/>
    <w:rsid w:val="00321F2B"/>
    <w:rsid w:val="00322141"/>
    <w:rsid w:val="00322296"/>
    <w:rsid w:val="00322598"/>
    <w:rsid w:val="0032266D"/>
    <w:rsid w:val="00322768"/>
    <w:rsid w:val="003227C7"/>
    <w:rsid w:val="003228D8"/>
    <w:rsid w:val="00322B05"/>
    <w:rsid w:val="00322C5E"/>
    <w:rsid w:val="00322CF6"/>
    <w:rsid w:val="00322D03"/>
    <w:rsid w:val="00323089"/>
    <w:rsid w:val="003230CC"/>
    <w:rsid w:val="00323114"/>
    <w:rsid w:val="0032315D"/>
    <w:rsid w:val="003233D4"/>
    <w:rsid w:val="0032348B"/>
    <w:rsid w:val="0032358A"/>
    <w:rsid w:val="00323641"/>
    <w:rsid w:val="00323802"/>
    <w:rsid w:val="00323901"/>
    <w:rsid w:val="00323A75"/>
    <w:rsid w:val="00323B31"/>
    <w:rsid w:val="00323BDF"/>
    <w:rsid w:val="00323FA8"/>
    <w:rsid w:val="00323FD2"/>
    <w:rsid w:val="00324206"/>
    <w:rsid w:val="003244C9"/>
    <w:rsid w:val="003247B0"/>
    <w:rsid w:val="003248D0"/>
    <w:rsid w:val="00324B1C"/>
    <w:rsid w:val="00324B48"/>
    <w:rsid w:val="00324D64"/>
    <w:rsid w:val="00324D87"/>
    <w:rsid w:val="00324D8B"/>
    <w:rsid w:val="003250BC"/>
    <w:rsid w:val="003254DE"/>
    <w:rsid w:val="00325591"/>
    <w:rsid w:val="0032565E"/>
    <w:rsid w:val="003256B7"/>
    <w:rsid w:val="0032583B"/>
    <w:rsid w:val="00325A3D"/>
    <w:rsid w:val="00325C5E"/>
    <w:rsid w:val="00325F65"/>
    <w:rsid w:val="00325F9A"/>
    <w:rsid w:val="00326063"/>
    <w:rsid w:val="003262A3"/>
    <w:rsid w:val="0032631F"/>
    <w:rsid w:val="003264D1"/>
    <w:rsid w:val="003265AB"/>
    <w:rsid w:val="003266F5"/>
    <w:rsid w:val="003267C1"/>
    <w:rsid w:val="00326816"/>
    <w:rsid w:val="003268B0"/>
    <w:rsid w:val="0032693D"/>
    <w:rsid w:val="00326AC7"/>
    <w:rsid w:val="00326AD9"/>
    <w:rsid w:val="00326BB0"/>
    <w:rsid w:val="00326DD6"/>
    <w:rsid w:val="00326E5B"/>
    <w:rsid w:val="00326EA3"/>
    <w:rsid w:val="00326FCD"/>
    <w:rsid w:val="00326FD9"/>
    <w:rsid w:val="0032712C"/>
    <w:rsid w:val="00327167"/>
    <w:rsid w:val="003271C5"/>
    <w:rsid w:val="00327242"/>
    <w:rsid w:val="0032728C"/>
    <w:rsid w:val="003273A5"/>
    <w:rsid w:val="0032771D"/>
    <w:rsid w:val="00327AA1"/>
    <w:rsid w:val="00327B2A"/>
    <w:rsid w:val="00327B4D"/>
    <w:rsid w:val="00327B6F"/>
    <w:rsid w:val="00327CD3"/>
    <w:rsid w:val="00327DC4"/>
    <w:rsid w:val="00327DF3"/>
    <w:rsid w:val="00327E63"/>
    <w:rsid w:val="003302F3"/>
    <w:rsid w:val="0033044B"/>
    <w:rsid w:val="003307A0"/>
    <w:rsid w:val="00330A2D"/>
    <w:rsid w:val="00330C55"/>
    <w:rsid w:val="00330C7D"/>
    <w:rsid w:val="00330C87"/>
    <w:rsid w:val="00330E18"/>
    <w:rsid w:val="00330F6A"/>
    <w:rsid w:val="00331134"/>
    <w:rsid w:val="00331263"/>
    <w:rsid w:val="003314D0"/>
    <w:rsid w:val="00331585"/>
    <w:rsid w:val="003315B3"/>
    <w:rsid w:val="00331630"/>
    <w:rsid w:val="003316D0"/>
    <w:rsid w:val="0033184F"/>
    <w:rsid w:val="003319D3"/>
    <w:rsid w:val="00331B72"/>
    <w:rsid w:val="00331D2E"/>
    <w:rsid w:val="00331E32"/>
    <w:rsid w:val="00331F09"/>
    <w:rsid w:val="00332035"/>
    <w:rsid w:val="00332104"/>
    <w:rsid w:val="003322A8"/>
    <w:rsid w:val="003322D3"/>
    <w:rsid w:val="0033235B"/>
    <w:rsid w:val="003323AF"/>
    <w:rsid w:val="0033244E"/>
    <w:rsid w:val="00332581"/>
    <w:rsid w:val="003325ED"/>
    <w:rsid w:val="0033273E"/>
    <w:rsid w:val="003328A5"/>
    <w:rsid w:val="0033299F"/>
    <w:rsid w:val="00332A4F"/>
    <w:rsid w:val="00332B7C"/>
    <w:rsid w:val="00332C36"/>
    <w:rsid w:val="00332D3A"/>
    <w:rsid w:val="00332DCC"/>
    <w:rsid w:val="00332E9A"/>
    <w:rsid w:val="00332E9F"/>
    <w:rsid w:val="00333076"/>
    <w:rsid w:val="0033314C"/>
    <w:rsid w:val="003332DF"/>
    <w:rsid w:val="00333323"/>
    <w:rsid w:val="00333511"/>
    <w:rsid w:val="00333653"/>
    <w:rsid w:val="0033387A"/>
    <w:rsid w:val="00333932"/>
    <w:rsid w:val="003339AB"/>
    <w:rsid w:val="00333D10"/>
    <w:rsid w:val="00333D5A"/>
    <w:rsid w:val="00333FBD"/>
    <w:rsid w:val="0033406F"/>
    <w:rsid w:val="00334146"/>
    <w:rsid w:val="0033424A"/>
    <w:rsid w:val="00334284"/>
    <w:rsid w:val="00334287"/>
    <w:rsid w:val="003342C4"/>
    <w:rsid w:val="00334486"/>
    <w:rsid w:val="0033451C"/>
    <w:rsid w:val="00334670"/>
    <w:rsid w:val="00334683"/>
    <w:rsid w:val="00334725"/>
    <w:rsid w:val="003347E4"/>
    <w:rsid w:val="00334897"/>
    <w:rsid w:val="003348ED"/>
    <w:rsid w:val="003349A8"/>
    <w:rsid w:val="003349CD"/>
    <w:rsid w:val="00334EAC"/>
    <w:rsid w:val="00334F4B"/>
    <w:rsid w:val="00334F97"/>
    <w:rsid w:val="0033506C"/>
    <w:rsid w:val="00335075"/>
    <w:rsid w:val="0033526C"/>
    <w:rsid w:val="003352DE"/>
    <w:rsid w:val="003352E4"/>
    <w:rsid w:val="003355D4"/>
    <w:rsid w:val="00335764"/>
    <w:rsid w:val="00335840"/>
    <w:rsid w:val="003359E5"/>
    <w:rsid w:val="00335C19"/>
    <w:rsid w:val="00335DC3"/>
    <w:rsid w:val="00335EE1"/>
    <w:rsid w:val="00335FAF"/>
    <w:rsid w:val="003360DB"/>
    <w:rsid w:val="00336197"/>
    <w:rsid w:val="003362B0"/>
    <w:rsid w:val="0033664C"/>
    <w:rsid w:val="003367FB"/>
    <w:rsid w:val="0033684B"/>
    <w:rsid w:val="0033688D"/>
    <w:rsid w:val="003368F7"/>
    <w:rsid w:val="00336921"/>
    <w:rsid w:val="0033696C"/>
    <w:rsid w:val="00336A8D"/>
    <w:rsid w:val="00336ADA"/>
    <w:rsid w:val="00336BA1"/>
    <w:rsid w:val="00336C2E"/>
    <w:rsid w:val="00336E6D"/>
    <w:rsid w:val="00336EB8"/>
    <w:rsid w:val="00336EBB"/>
    <w:rsid w:val="00336F17"/>
    <w:rsid w:val="00336F74"/>
    <w:rsid w:val="00336FA8"/>
    <w:rsid w:val="003370DF"/>
    <w:rsid w:val="00337168"/>
    <w:rsid w:val="0033728F"/>
    <w:rsid w:val="003372DE"/>
    <w:rsid w:val="003373BA"/>
    <w:rsid w:val="00337447"/>
    <w:rsid w:val="0033759D"/>
    <w:rsid w:val="003375CC"/>
    <w:rsid w:val="0033773D"/>
    <w:rsid w:val="003377D3"/>
    <w:rsid w:val="003378C6"/>
    <w:rsid w:val="00337A21"/>
    <w:rsid w:val="00337ABB"/>
    <w:rsid w:val="00337C1B"/>
    <w:rsid w:val="00337CF4"/>
    <w:rsid w:val="00337D1D"/>
    <w:rsid w:val="00337D52"/>
    <w:rsid w:val="00337DF4"/>
    <w:rsid w:val="00337E79"/>
    <w:rsid w:val="00337F35"/>
    <w:rsid w:val="00337F4A"/>
    <w:rsid w:val="00337F55"/>
    <w:rsid w:val="00337F61"/>
    <w:rsid w:val="003400BA"/>
    <w:rsid w:val="003400FC"/>
    <w:rsid w:val="0034031F"/>
    <w:rsid w:val="0034035E"/>
    <w:rsid w:val="00340451"/>
    <w:rsid w:val="0034064D"/>
    <w:rsid w:val="00340880"/>
    <w:rsid w:val="003408B2"/>
    <w:rsid w:val="00340946"/>
    <w:rsid w:val="00340974"/>
    <w:rsid w:val="00340A0D"/>
    <w:rsid w:val="00340A83"/>
    <w:rsid w:val="00340F67"/>
    <w:rsid w:val="00341085"/>
    <w:rsid w:val="00341307"/>
    <w:rsid w:val="003413EA"/>
    <w:rsid w:val="003414AE"/>
    <w:rsid w:val="00341596"/>
    <w:rsid w:val="003416BC"/>
    <w:rsid w:val="003416DF"/>
    <w:rsid w:val="00341734"/>
    <w:rsid w:val="003417CA"/>
    <w:rsid w:val="003417E8"/>
    <w:rsid w:val="003417F5"/>
    <w:rsid w:val="00341AE9"/>
    <w:rsid w:val="00341B11"/>
    <w:rsid w:val="00341C28"/>
    <w:rsid w:val="00341EE4"/>
    <w:rsid w:val="0034204B"/>
    <w:rsid w:val="00342171"/>
    <w:rsid w:val="003422AD"/>
    <w:rsid w:val="003423BD"/>
    <w:rsid w:val="00342526"/>
    <w:rsid w:val="00342592"/>
    <w:rsid w:val="003427F1"/>
    <w:rsid w:val="0034299A"/>
    <w:rsid w:val="00342A8C"/>
    <w:rsid w:val="00342AB1"/>
    <w:rsid w:val="00342B43"/>
    <w:rsid w:val="00342BCB"/>
    <w:rsid w:val="00342D40"/>
    <w:rsid w:val="00342DF5"/>
    <w:rsid w:val="00342E11"/>
    <w:rsid w:val="003431E3"/>
    <w:rsid w:val="003432B0"/>
    <w:rsid w:val="0034336D"/>
    <w:rsid w:val="003435F8"/>
    <w:rsid w:val="00343664"/>
    <w:rsid w:val="003436D1"/>
    <w:rsid w:val="00343722"/>
    <w:rsid w:val="00343769"/>
    <w:rsid w:val="00343863"/>
    <w:rsid w:val="00343B5D"/>
    <w:rsid w:val="00343BC6"/>
    <w:rsid w:val="00343BD4"/>
    <w:rsid w:val="00343C3B"/>
    <w:rsid w:val="00343D0C"/>
    <w:rsid w:val="003440E5"/>
    <w:rsid w:val="00344183"/>
    <w:rsid w:val="00344517"/>
    <w:rsid w:val="00344666"/>
    <w:rsid w:val="003446E4"/>
    <w:rsid w:val="0034480E"/>
    <w:rsid w:val="0034493C"/>
    <w:rsid w:val="003449CC"/>
    <w:rsid w:val="00344A43"/>
    <w:rsid w:val="00344B4B"/>
    <w:rsid w:val="00344C45"/>
    <w:rsid w:val="00344DC2"/>
    <w:rsid w:val="00344E01"/>
    <w:rsid w:val="00344E22"/>
    <w:rsid w:val="00344E31"/>
    <w:rsid w:val="0034505C"/>
    <w:rsid w:val="00345110"/>
    <w:rsid w:val="0034513F"/>
    <w:rsid w:val="0034514F"/>
    <w:rsid w:val="0034521C"/>
    <w:rsid w:val="0034528F"/>
    <w:rsid w:val="0034529B"/>
    <w:rsid w:val="00345403"/>
    <w:rsid w:val="00345522"/>
    <w:rsid w:val="003455AD"/>
    <w:rsid w:val="00345681"/>
    <w:rsid w:val="003456C9"/>
    <w:rsid w:val="0034587D"/>
    <w:rsid w:val="003459E4"/>
    <w:rsid w:val="00345B48"/>
    <w:rsid w:val="00345C40"/>
    <w:rsid w:val="00345D49"/>
    <w:rsid w:val="00346088"/>
    <w:rsid w:val="0034613C"/>
    <w:rsid w:val="0034631E"/>
    <w:rsid w:val="00346321"/>
    <w:rsid w:val="00346336"/>
    <w:rsid w:val="00346434"/>
    <w:rsid w:val="003464E3"/>
    <w:rsid w:val="00346523"/>
    <w:rsid w:val="00346592"/>
    <w:rsid w:val="00346678"/>
    <w:rsid w:val="00346790"/>
    <w:rsid w:val="00346805"/>
    <w:rsid w:val="00346ABC"/>
    <w:rsid w:val="00346BDD"/>
    <w:rsid w:val="00346D75"/>
    <w:rsid w:val="00346E08"/>
    <w:rsid w:val="00346F5D"/>
    <w:rsid w:val="0034718A"/>
    <w:rsid w:val="003472C7"/>
    <w:rsid w:val="00347353"/>
    <w:rsid w:val="003473E5"/>
    <w:rsid w:val="00347487"/>
    <w:rsid w:val="0034750A"/>
    <w:rsid w:val="00347691"/>
    <w:rsid w:val="003477E2"/>
    <w:rsid w:val="00347843"/>
    <w:rsid w:val="0034789B"/>
    <w:rsid w:val="003478B5"/>
    <w:rsid w:val="00347C38"/>
    <w:rsid w:val="00347C55"/>
    <w:rsid w:val="00347D09"/>
    <w:rsid w:val="00347DA6"/>
    <w:rsid w:val="00347FBA"/>
    <w:rsid w:val="00350080"/>
    <w:rsid w:val="003500AC"/>
    <w:rsid w:val="00350107"/>
    <w:rsid w:val="003501A9"/>
    <w:rsid w:val="003501FB"/>
    <w:rsid w:val="00350397"/>
    <w:rsid w:val="0035055E"/>
    <w:rsid w:val="003505EE"/>
    <w:rsid w:val="0035077D"/>
    <w:rsid w:val="003508F6"/>
    <w:rsid w:val="0035099E"/>
    <w:rsid w:val="00350A8D"/>
    <w:rsid w:val="00350AE7"/>
    <w:rsid w:val="00350C4A"/>
    <w:rsid w:val="00350C82"/>
    <w:rsid w:val="00350E01"/>
    <w:rsid w:val="00350E09"/>
    <w:rsid w:val="00350E1D"/>
    <w:rsid w:val="00350ED6"/>
    <w:rsid w:val="00350FAC"/>
    <w:rsid w:val="00350FFE"/>
    <w:rsid w:val="0035130A"/>
    <w:rsid w:val="00351317"/>
    <w:rsid w:val="00351525"/>
    <w:rsid w:val="00351564"/>
    <w:rsid w:val="00351565"/>
    <w:rsid w:val="003515FB"/>
    <w:rsid w:val="00351629"/>
    <w:rsid w:val="003516E7"/>
    <w:rsid w:val="00351A85"/>
    <w:rsid w:val="00351B91"/>
    <w:rsid w:val="00351D7B"/>
    <w:rsid w:val="00351F17"/>
    <w:rsid w:val="003521F5"/>
    <w:rsid w:val="0035231D"/>
    <w:rsid w:val="003523D3"/>
    <w:rsid w:val="00352478"/>
    <w:rsid w:val="003525A4"/>
    <w:rsid w:val="003528AF"/>
    <w:rsid w:val="003528CF"/>
    <w:rsid w:val="00352A22"/>
    <w:rsid w:val="00352E33"/>
    <w:rsid w:val="00352FF3"/>
    <w:rsid w:val="00353063"/>
    <w:rsid w:val="003530A4"/>
    <w:rsid w:val="00353133"/>
    <w:rsid w:val="003532FE"/>
    <w:rsid w:val="003535AA"/>
    <w:rsid w:val="0035377B"/>
    <w:rsid w:val="00353830"/>
    <w:rsid w:val="0035386B"/>
    <w:rsid w:val="00353897"/>
    <w:rsid w:val="0035397C"/>
    <w:rsid w:val="00353B17"/>
    <w:rsid w:val="00353BEA"/>
    <w:rsid w:val="00353EAF"/>
    <w:rsid w:val="00353EED"/>
    <w:rsid w:val="00353FB7"/>
    <w:rsid w:val="0035406C"/>
    <w:rsid w:val="00354157"/>
    <w:rsid w:val="003542AF"/>
    <w:rsid w:val="003544B8"/>
    <w:rsid w:val="0035454D"/>
    <w:rsid w:val="00354600"/>
    <w:rsid w:val="003546B7"/>
    <w:rsid w:val="00354789"/>
    <w:rsid w:val="003547D3"/>
    <w:rsid w:val="003547F4"/>
    <w:rsid w:val="003549E3"/>
    <w:rsid w:val="00354E2D"/>
    <w:rsid w:val="00354F0E"/>
    <w:rsid w:val="0035520E"/>
    <w:rsid w:val="0035530B"/>
    <w:rsid w:val="0035539F"/>
    <w:rsid w:val="003554F5"/>
    <w:rsid w:val="003555EC"/>
    <w:rsid w:val="0035560A"/>
    <w:rsid w:val="00355724"/>
    <w:rsid w:val="00355732"/>
    <w:rsid w:val="00355776"/>
    <w:rsid w:val="003557E9"/>
    <w:rsid w:val="00355881"/>
    <w:rsid w:val="00355981"/>
    <w:rsid w:val="003559F1"/>
    <w:rsid w:val="00355A5B"/>
    <w:rsid w:val="00355A6D"/>
    <w:rsid w:val="00355A74"/>
    <w:rsid w:val="00355A8A"/>
    <w:rsid w:val="00355B1F"/>
    <w:rsid w:val="00356050"/>
    <w:rsid w:val="003560EF"/>
    <w:rsid w:val="0035643A"/>
    <w:rsid w:val="00356516"/>
    <w:rsid w:val="00356660"/>
    <w:rsid w:val="0035667C"/>
    <w:rsid w:val="003567A2"/>
    <w:rsid w:val="0035681D"/>
    <w:rsid w:val="003568A2"/>
    <w:rsid w:val="00356975"/>
    <w:rsid w:val="00356A00"/>
    <w:rsid w:val="00356A8B"/>
    <w:rsid w:val="00356BBC"/>
    <w:rsid w:val="00356CD0"/>
    <w:rsid w:val="00356FA6"/>
    <w:rsid w:val="0035704F"/>
    <w:rsid w:val="003570A3"/>
    <w:rsid w:val="003572C4"/>
    <w:rsid w:val="003572FA"/>
    <w:rsid w:val="0035730D"/>
    <w:rsid w:val="003575DF"/>
    <w:rsid w:val="0035784F"/>
    <w:rsid w:val="00357861"/>
    <w:rsid w:val="00357AD9"/>
    <w:rsid w:val="00357AFB"/>
    <w:rsid w:val="00357B5D"/>
    <w:rsid w:val="00357B6B"/>
    <w:rsid w:val="00357C19"/>
    <w:rsid w:val="00357C61"/>
    <w:rsid w:val="003600BA"/>
    <w:rsid w:val="003601E6"/>
    <w:rsid w:val="003602E4"/>
    <w:rsid w:val="00360423"/>
    <w:rsid w:val="00360425"/>
    <w:rsid w:val="003604AD"/>
    <w:rsid w:val="00360503"/>
    <w:rsid w:val="003605AD"/>
    <w:rsid w:val="003605C3"/>
    <w:rsid w:val="003605E4"/>
    <w:rsid w:val="00360697"/>
    <w:rsid w:val="00360841"/>
    <w:rsid w:val="0036086D"/>
    <w:rsid w:val="003609EC"/>
    <w:rsid w:val="00360ADB"/>
    <w:rsid w:val="00360C99"/>
    <w:rsid w:val="00360D32"/>
    <w:rsid w:val="00360D52"/>
    <w:rsid w:val="00360E32"/>
    <w:rsid w:val="003611E2"/>
    <w:rsid w:val="00361256"/>
    <w:rsid w:val="00361277"/>
    <w:rsid w:val="003614C1"/>
    <w:rsid w:val="003614FB"/>
    <w:rsid w:val="0036156B"/>
    <w:rsid w:val="003616F7"/>
    <w:rsid w:val="00361898"/>
    <w:rsid w:val="0036189F"/>
    <w:rsid w:val="003619EF"/>
    <w:rsid w:val="003619F4"/>
    <w:rsid w:val="00361A57"/>
    <w:rsid w:val="00361AF2"/>
    <w:rsid w:val="00361B3D"/>
    <w:rsid w:val="00361BDA"/>
    <w:rsid w:val="00361D5C"/>
    <w:rsid w:val="00361D96"/>
    <w:rsid w:val="00361DC8"/>
    <w:rsid w:val="00361E85"/>
    <w:rsid w:val="00361EB3"/>
    <w:rsid w:val="00361FA1"/>
    <w:rsid w:val="003621DC"/>
    <w:rsid w:val="00362320"/>
    <w:rsid w:val="003626CE"/>
    <w:rsid w:val="0036286F"/>
    <w:rsid w:val="00362A68"/>
    <w:rsid w:val="00362CAB"/>
    <w:rsid w:val="00362EDE"/>
    <w:rsid w:val="003631FB"/>
    <w:rsid w:val="00363312"/>
    <w:rsid w:val="0036335F"/>
    <w:rsid w:val="00363394"/>
    <w:rsid w:val="00363395"/>
    <w:rsid w:val="003633ED"/>
    <w:rsid w:val="00363506"/>
    <w:rsid w:val="003635C4"/>
    <w:rsid w:val="0036373C"/>
    <w:rsid w:val="003637C8"/>
    <w:rsid w:val="00363930"/>
    <w:rsid w:val="00363BB7"/>
    <w:rsid w:val="00363BF3"/>
    <w:rsid w:val="00363C2B"/>
    <w:rsid w:val="00363C44"/>
    <w:rsid w:val="00363F81"/>
    <w:rsid w:val="00363F90"/>
    <w:rsid w:val="00363FB5"/>
    <w:rsid w:val="00364063"/>
    <w:rsid w:val="003640B7"/>
    <w:rsid w:val="00364113"/>
    <w:rsid w:val="003641EE"/>
    <w:rsid w:val="0036428B"/>
    <w:rsid w:val="003642EB"/>
    <w:rsid w:val="003645C9"/>
    <w:rsid w:val="0036460E"/>
    <w:rsid w:val="003647D6"/>
    <w:rsid w:val="003648A3"/>
    <w:rsid w:val="00364A1A"/>
    <w:rsid w:val="00364A39"/>
    <w:rsid w:val="00364A49"/>
    <w:rsid w:val="00364C08"/>
    <w:rsid w:val="00364CCD"/>
    <w:rsid w:val="00364CFD"/>
    <w:rsid w:val="00364D56"/>
    <w:rsid w:val="0036503B"/>
    <w:rsid w:val="00365248"/>
    <w:rsid w:val="00365275"/>
    <w:rsid w:val="0036532A"/>
    <w:rsid w:val="00365388"/>
    <w:rsid w:val="003653F2"/>
    <w:rsid w:val="003654BB"/>
    <w:rsid w:val="003654E7"/>
    <w:rsid w:val="00365614"/>
    <w:rsid w:val="003657F7"/>
    <w:rsid w:val="003658A2"/>
    <w:rsid w:val="003658A3"/>
    <w:rsid w:val="003658D2"/>
    <w:rsid w:val="00365B31"/>
    <w:rsid w:val="00366128"/>
    <w:rsid w:val="00366171"/>
    <w:rsid w:val="00366280"/>
    <w:rsid w:val="003662C1"/>
    <w:rsid w:val="00366316"/>
    <w:rsid w:val="00366387"/>
    <w:rsid w:val="0036642B"/>
    <w:rsid w:val="00366509"/>
    <w:rsid w:val="00366510"/>
    <w:rsid w:val="00366572"/>
    <w:rsid w:val="00366584"/>
    <w:rsid w:val="0036660E"/>
    <w:rsid w:val="00366749"/>
    <w:rsid w:val="0036678B"/>
    <w:rsid w:val="00366790"/>
    <w:rsid w:val="00366B51"/>
    <w:rsid w:val="00366E31"/>
    <w:rsid w:val="00366EAD"/>
    <w:rsid w:val="0036713F"/>
    <w:rsid w:val="00367201"/>
    <w:rsid w:val="003672C2"/>
    <w:rsid w:val="003672D7"/>
    <w:rsid w:val="0036738F"/>
    <w:rsid w:val="003673EA"/>
    <w:rsid w:val="003675C7"/>
    <w:rsid w:val="003675CC"/>
    <w:rsid w:val="0036775B"/>
    <w:rsid w:val="003677CD"/>
    <w:rsid w:val="003679B7"/>
    <w:rsid w:val="00367B16"/>
    <w:rsid w:val="00367C43"/>
    <w:rsid w:val="00367D04"/>
    <w:rsid w:val="00367D9D"/>
    <w:rsid w:val="0037005C"/>
    <w:rsid w:val="0037022B"/>
    <w:rsid w:val="00370536"/>
    <w:rsid w:val="00370576"/>
    <w:rsid w:val="003705EF"/>
    <w:rsid w:val="0037064E"/>
    <w:rsid w:val="00370899"/>
    <w:rsid w:val="00370937"/>
    <w:rsid w:val="00370C2C"/>
    <w:rsid w:val="00370DE2"/>
    <w:rsid w:val="00370ED8"/>
    <w:rsid w:val="00370F24"/>
    <w:rsid w:val="00371198"/>
    <w:rsid w:val="0037121F"/>
    <w:rsid w:val="00371416"/>
    <w:rsid w:val="003715FA"/>
    <w:rsid w:val="003715FB"/>
    <w:rsid w:val="0037162C"/>
    <w:rsid w:val="0037166D"/>
    <w:rsid w:val="003717B2"/>
    <w:rsid w:val="003717F7"/>
    <w:rsid w:val="003719C1"/>
    <w:rsid w:val="00371A2A"/>
    <w:rsid w:val="00371AC4"/>
    <w:rsid w:val="00371AF6"/>
    <w:rsid w:val="00371BED"/>
    <w:rsid w:val="00371C08"/>
    <w:rsid w:val="00371C40"/>
    <w:rsid w:val="00371CF5"/>
    <w:rsid w:val="00371D7A"/>
    <w:rsid w:val="00371D91"/>
    <w:rsid w:val="00371EC0"/>
    <w:rsid w:val="00371F1A"/>
    <w:rsid w:val="003720AE"/>
    <w:rsid w:val="003720E7"/>
    <w:rsid w:val="0037214C"/>
    <w:rsid w:val="0037219C"/>
    <w:rsid w:val="0037223D"/>
    <w:rsid w:val="00372401"/>
    <w:rsid w:val="0037247C"/>
    <w:rsid w:val="0037264B"/>
    <w:rsid w:val="003726C0"/>
    <w:rsid w:val="00372798"/>
    <w:rsid w:val="0037299C"/>
    <w:rsid w:val="003729DD"/>
    <w:rsid w:val="00372AD2"/>
    <w:rsid w:val="00372BAB"/>
    <w:rsid w:val="00372C7D"/>
    <w:rsid w:val="00372D62"/>
    <w:rsid w:val="00372D76"/>
    <w:rsid w:val="00372DB8"/>
    <w:rsid w:val="00372FD7"/>
    <w:rsid w:val="0037305B"/>
    <w:rsid w:val="003730B4"/>
    <w:rsid w:val="003734A6"/>
    <w:rsid w:val="003735B6"/>
    <w:rsid w:val="0037368A"/>
    <w:rsid w:val="003736F0"/>
    <w:rsid w:val="00373901"/>
    <w:rsid w:val="00373A93"/>
    <w:rsid w:val="00373D47"/>
    <w:rsid w:val="00373E62"/>
    <w:rsid w:val="00373E84"/>
    <w:rsid w:val="0037424A"/>
    <w:rsid w:val="003743CB"/>
    <w:rsid w:val="003743E7"/>
    <w:rsid w:val="003746F2"/>
    <w:rsid w:val="00374736"/>
    <w:rsid w:val="0037473E"/>
    <w:rsid w:val="003748F3"/>
    <w:rsid w:val="003749C1"/>
    <w:rsid w:val="003749D0"/>
    <w:rsid w:val="00374D09"/>
    <w:rsid w:val="00374E5B"/>
    <w:rsid w:val="0037525A"/>
    <w:rsid w:val="0037530E"/>
    <w:rsid w:val="00375349"/>
    <w:rsid w:val="0037540C"/>
    <w:rsid w:val="0037547A"/>
    <w:rsid w:val="003754A5"/>
    <w:rsid w:val="003756D4"/>
    <w:rsid w:val="003757B0"/>
    <w:rsid w:val="003758B0"/>
    <w:rsid w:val="003758D3"/>
    <w:rsid w:val="00375A12"/>
    <w:rsid w:val="00375C01"/>
    <w:rsid w:val="00375C7F"/>
    <w:rsid w:val="00375CC6"/>
    <w:rsid w:val="0037601D"/>
    <w:rsid w:val="003760B4"/>
    <w:rsid w:val="0037618A"/>
    <w:rsid w:val="0037638C"/>
    <w:rsid w:val="00376454"/>
    <w:rsid w:val="00376459"/>
    <w:rsid w:val="0037653E"/>
    <w:rsid w:val="0037660C"/>
    <w:rsid w:val="0037680C"/>
    <w:rsid w:val="00376A87"/>
    <w:rsid w:val="00376D18"/>
    <w:rsid w:val="00376DC6"/>
    <w:rsid w:val="00376E95"/>
    <w:rsid w:val="00376F37"/>
    <w:rsid w:val="003770BF"/>
    <w:rsid w:val="00377346"/>
    <w:rsid w:val="0037736F"/>
    <w:rsid w:val="003773B8"/>
    <w:rsid w:val="00377704"/>
    <w:rsid w:val="00377989"/>
    <w:rsid w:val="00377A00"/>
    <w:rsid w:val="00377A4E"/>
    <w:rsid w:val="00377A7B"/>
    <w:rsid w:val="00377CFB"/>
    <w:rsid w:val="00377DD3"/>
    <w:rsid w:val="00377E1F"/>
    <w:rsid w:val="00377FEB"/>
    <w:rsid w:val="0038020C"/>
    <w:rsid w:val="003802E1"/>
    <w:rsid w:val="003803F5"/>
    <w:rsid w:val="00380481"/>
    <w:rsid w:val="00380631"/>
    <w:rsid w:val="003806E4"/>
    <w:rsid w:val="00380734"/>
    <w:rsid w:val="003807AF"/>
    <w:rsid w:val="0038090D"/>
    <w:rsid w:val="003809EF"/>
    <w:rsid w:val="00380B75"/>
    <w:rsid w:val="00380C37"/>
    <w:rsid w:val="00380C48"/>
    <w:rsid w:val="00380D23"/>
    <w:rsid w:val="00380D31"/>
    <w:rsid w:val="00380D64"/>
    <w:rsid w:val="00380E37"/>
    <w:rsid w:val="00380EE6"/>
    <w:rsid w:val="00380EEF"/>
    <w:rsid w:val="00380F0B"/>
    <w:rsid w:val="00380F46"/>
    <w:rsid w:val="00380F6F"/>
    <w:rsid w:val="0038113D"/>
    <w:rsid w:val="00381230"/>
    <w:rsid w:val="00381394"/>
    <w:rsid w:val="003813A1"/>
    <w:rsid w:val="003814A9"/>
    <w:rsid w:val="0038155A"/>
    <w:rsid w:val="003816A6"/>
    <w:rsid w:val="0038173F"/>
    <w:rsid w:val="00381ACC"/>
    <w:rsid w:val="00381AF5"/>
    <w:rsid w:val="00381C1A"/>
    <w:rsid w:val="00381C28"/>
    <w:rsid w:val="00381E1F"/>
    <w:rsid w:val="00382076"/>
    <w:rsid w:val="003820C5"/>
    <w:rsid w:val="003820D7"/>
    <w:rsid w:val="00382395"/>
    <w:rsid w:val="00382401"/>
    <w:rsid w:val="003824F7"/>
    <w:rsid w:val="0038253B"/>
    <w:rsid w:val="003825C6"/>
    <w:rsid w:val="00382935"/>
    <w:rsid w:val="003829E5"/>
    <w:rsid w:val="00382A79"/>
    <w:rsid w:val="00382B1F"/>
    <w:rsid w:val="00382D68"/>
    <w:rsid w:val="00382E49"/>
    <w:rsid w:val="00382F41"/>
    <w:rsid w:val="00383042"/>
    <w:rsid w:val="00383101"/>
    <w:rsid w:val="003831B5"/>
    <w:rsid w:val="00383242"/>
    <w:rsid w:val="00383277"/>
    <w:rsid w:val="00383313"/>
    <w:rsid w:val="00383414"/>
    <w:rsid w:val="00383543"/>
    <w:rsid w:val="003836C5"/>
    <w:rsid w:val="00383953"/>
    <w:rsid w:val="00383A44"/>
    <w:rsid w:val="00383B4A"/>
    <w:rsid w:val="00383DE7"/>
    <w:rsid w:val="003840BC"/>
    <w:rsid w:val="003843BF"/>
    <w:rsid w:val="00384452"/>
    <w:rsid w:val="003846CD"/>
    <w:rsid w:val="0038471A"/>
    <w:rsid w:val="00384788"/>
    <w:rsid w:val="003847D0"/>
    <w:rsid w:val="003848C4"/>
    <w:rsid w:val="00384C7E"/>
    <w:rsid w:val="00384CF4"/>
    <w:rsid w:val="00384D9D"/>
    <w:rsid w:val="00384E09"/>
    <w:rsid w:val="00384EE7"/>
    <w:rsid w:val="00384F12"/>
    <w:rsid w:val="00384FB2"/>
    <w:rsid w:val="0038502E"/>
    <w:rsid w:val="00385175"/>
    <w:rsid w:val="003851C2"/>
    <w:rsid w:val="003853CD"/>
    <w:rsid w:val="0038541E"/>
    <w:rsid w:val="0038564B"/>
    <w:rsid w:val="0038564E"/>
    <w:rsid w:val="00385709"/>
    <w:rsid w:val="00385756"/>
    <w:rsid w:val="00385787"/>
    <w:rsid w:val="00385861"/>
    <w:rsid w:val="003859EA"/>
    <w:rsid w:val="00385BD3"/>
    <w:rsid w:val="00385CD8"/>
    <w:rsid w:val="00385D06"/>
    <w:rsid w:val="00385E00"/>
    <w:rsid w:val="00385F29"/>
    <w:rsid w:val="00386076"/>
    <w:rsid w:val="00386339"/>
    <w:rsid w:val="003863E7"/>
    <w:rsid w:val="003864E6"/>
    <w:rsid w:val="003866D3"/>
    <w:rsid w:val="003866DD"/>
    <w:rsid w:val="0038674E"/>
    <w:rsid w:val="00386775"/>
    <w:rsid w:val="0038682E"/>
    <w:rsid w:val="003868F7"/>
    <w:rsid w:val="0038691C"/>
    <w:rsid w:val="00386A10"/>
    <w:rsid w:val="00386A21"/>
    <w:rsid w:val="00386C37"/>
    <w:rsid w:val="00386C9F"/>
    <w:rsid w:val="00386CE2"/>
    <w:rsid w:val="00386D26"/>
    <w:rsid w:val="00386D64"/>
    <w:rsid w:val="00386E9D"/>
    <w:rsid w:val="003870D8"/>
    <w:rsid w:val="00387506"/>
    <w:rsid w:val="003875A2"/>
    <w:rsid w:val="00387634"/>
    <w:rsid w:val="003877C9"/>
    <w:rsid w:val="00387B49"/>
    <w:rsid w:val="00387BC0"/>
    <w:rsid w:val="00387E9D"/>
    <w:rsid w:val="00387F5D"/>
    <w:rsid w:val="00387FC3"/>
    <w:rsid w:val="00387FCE"/>
    <w:rsid w:val="00389EDD"/>
    <w:rsid w:val="00390039"/>
    <w:rsid w:val="00390098"/>
    <w:rsid w:val="00390193"/>
    <w:rsid w:val="00390298"/>
    <w:rsid w:val="00390536"/>
    <w:rsid w:val="003905E0"/>
    <w:rsid w:val="00390712"/>
    <w:rsid w:val="0039089B"/>
    <w:rsid w:val="003908B6"/>
    <w:rsid w:val="00390A67"/>
    <w:rsid w:val="00390B2B"/>
    <w:rsid w:val="00390B5E"/>
    <w:rsid w:val="00390C12"/>
    <w:rsid w:val="00390CBF"/>
    <w:rsid w:val="00390E37"/>
    <w:rsid w:val="00391014"/>
    <w:rsid w:val="00391048"/>
    <w:rsid w:val="00391088"/>
    <w:rsid w:val="0039115F"/>
    <w:rsid w:val="0039121D"/>
    <w:rsid w:val="00391269"/>
    <w:rsid w:val="00391387"/>
    <w:rsid w:val="003913B5"/>
    <w:rsid w:val="00391405"/>
    <w:rsid w:val="00391440"/>
    <w:rsid w:val="00391587"/>
    <w:rsid w:val="003917FA"/>
    <w:rsid w:val="003918F1"/>
    <w:rsid w:val="00391953"/>
    <w:rsid w:val="00391A48"/>
    <w:rsid w:val="00391A71"/>
    <w:rsid w:val="00391AB0"/>
    <w:rsid w:val="00391B55"/>
    <w:rsid w:val="00391BC4"/>
    <w:rsid w:val="00391E09"/>
    <w:rsid w:val="00391F55"/>
    <w:rsid w:val="00391F7B"/>
    <w:rsid w:val="003920B0"/>
    <w:rsid w:val="0039211D"/>
    <w:rsid w:val="00392187"/>
    <w:rsid w:val="003922A7"/>
    <w:rsid w:val="003923B1"/>
    <w:rsid w:val="0039249C"/>
    <w:rsid w:val="00392583"/>
    <w:rsid w:val="003925B1"/>
    <w:rsid w:val="00392699"/>
    <w:rsid w:val="00392800"/>
    <w:rsid w:val="00392973"/>
    <w:rsid w:val="00392A7E"/>
    <w:rsid w:val="00392BFE"/>
    <w:rsid w:val="00392C7B"/>
    <w:rsid w:val="00392D0F"/>
    <w:rsid w:val="00392D29"/>
    <w:rsid w:val="00392DD7"/>
    <w:rsid w:val="00392F92"/>
    <w:rsid w:val="0039300F"/>
    <w:rsid w:val="003930EA"/>
    <w:rsid w:val="00393223"/>
    <w:rsid w:val="003932E5"/>
    <w:rsid w:val="00393374"/>
    <w:rsid w:val="00393656"/>
    <w:rsid w:val="00393865"/>
    <w:rsid w:val="00393FE3"/>
    <w:rsid w:val="00394081"/>
    <w:rsid w:val="00394093"/>
    <w:rsid w:val="00394179"/>
    <w:rsid w:val="0039418C"/>
    <w:rsid w:val="00394446"/>
    <w:rsid w:val="0039473B"/>
    <w:rsid w:val="003947A3"/>
    <w:rsid w:val="003947FB"/>
    <w:rsid w:val="00394815"/>
    <w:rsid w:val="003948EA"/>
    <w:rsid w:val="00394A25"/>
    <w:rsid w:val="00394AA5"/>
    <w:rsid w:val="00394BDB"/>
    <w:rsid w:val="00394C26"/>
    <w:rsid w:val="00394C71"/>
    <w:rsid w:val="00394CDB"/>
    <w:rsid w:val="00394D22"/>
    <w:rsid w:val="00394DE6"/>
    <w:rsid w:val="00394E2F"/>
    <w:rsid w:val="00394FDC"/>
    <w:rsid w:val="003950B5"/>
    <w:rsid w:val="003951A9"/>
    <w:rsid w:val="0039520E"/>
    <w:rsid w:val="00395220"/>
    <w:rsid w:val="00395239"/>
    <w:rsid w:val="003953CD"/>
    <w:rsid w:val="003953FC"/>
    <w:rsid w:val="00395516"/>
    <w:rsid w:val="003955DA"/>
    <w:rsid w:val="003958B6"/>
    <w:rsid w:val="003959DC"/>
    <w:rsid w:val="00395A91"/>
    <w:rsid w:val="00395C19"/>
    <w:rsid w:val="00395C20"/>
    <w:rsid w:val="00395CB2"/>
    <w:rsid w:val="00395D1D"/>
    <w:rsid w:val="00395D4C"/>
    <w:rsid w:val="00395D6C"/>
    <w:rsid w:val="00395DAD"/>
    <w:rsid w:val="00395DBA"/>
    <w:rsid w:val="00395E30"/>
    <w:rsid w:val="00395E31"/>
    <w:rsid w:val="003961F1"/>
    <w:rsid w:val="0039631E"/>
    <w:rsid w:val="003964B6"/>
    <w:rsid w:val="00396588"/>
    <w:rsid w:val="0039662B"/>
    <w:rsid w:val="00396768"/>
    <w:rsid w:val="00396785"/>
    <w:rsid w:val="003967C6"/>
    <w:rsid w:val="00396922"/>
    <w:rsid w:val="003969B1"/>
    <w:rsid w:val="00396B03"/>
    <w:rsid w:val="00396B49"/>
    <w:rsid w:val="00396B9E"/>
    <w:rsid w:val="00396BFA"/>
    <w:rsid w:val="00396DEC"/>
    <w:rsid w:val="00396E07"/>
    <w:rsid w:val="00396EC6"/>
    <w:rsid w:val="00396F34"/>
    <w:rsid w:val="00397248"/>
    <w:rsid w:val="003972F8"/>
    <w:rsid w:val="003975D7"/>
    <w:rsid w:val="003976F1"/>
    <w:rsid w:val="00397765"/>
    <w:rsid w:val="00397766"/>
    <w:rsid w:val="003978B3"/>
    <w:rsid w:val="00397941"/>
    <w:rsid w:val="00397D98"/>
    <w:rsid w:val="00397EF7"/>
    <w:rsid w:val="003A01E0"/>
    <w:rsid w:val="003A0397"/>
    <w:rsid w:val="003A03DB"/>
    <w:rsid w:val="003A0419"/>
    <w:rsid w:val="003A0489"/>
    <w:rsid w:val="003A052B"/>
    <w:rsid w:val="003A058F"/>
    <w:rsid w:val="003A07D9"/>
    <w:rsid w:val="003A08CF"/>
    <w:rsid w:val="003A0924"/>
    <w:rsid w:val="003A0FFF"/>
    <w:rsid w:val="003A10D6"/>
    <w:rsid w:val="003A1279"/>
    <w:rsid w:val="003A1297"/>
    <w:rsid w:val="003A134F"/>
    <w:rsid w:val="003A13C0"/>
    <w:rsid w:val="003A1424"/>
    <w:rsid w:val="003A14B4"/>
    <w:rsid w:val="003A1834"/>
    <w:rsid w:val="003A18F7"/>
    <w:rsid w:val="003A19A0"/>
    <w:rsid w:val="003A1C1C"/>
    <w:rsid w:val="003A1CF7"/>
    <w:rsid w:val="003A1D72"/>
    <w:rsid w:val="003A1DCE"/>
    <w:rsid w:val="003A1ED0"/>
    <w:rsid w:val="003A1EF9"/>
    <w:rsid w:val="003A1F19"/>
    <w:rsid w:val="003A2041"/>
    <w:rsid w:val="003A205F"/>
    <w:rsid w:val="003A21F0"/>
    <w:rsid w:val="003A2215"/>
    <w:rsid w:val="003A22A8"/>
    <w:rsid w:val="003A22EA"/>
    <w:rsid w:val="003A2350"/>
    <w:rsid w:val="003A23E7"/>
    <w:rsid w:val="003A2422"/>
    <w:rsid w:val="003A24CF"/>
    <w:rsid w:val="003A26D1"/>
    <w:rsid w:val="003A29B9"/>
    <w:rsid w:val="003A29C0"/>
    <w:rsid w:val="003A2D77"/>
    <w:rsid w:val="003A2E1C"/>
    <w:rsid w:val="003A2E64"/>
    <w:rsid w:val="003A2E9A"/>
    <w:rsid w:val="003A2EFA"/>
    <w:rsid w:val="003A2F56"/>
    <w:rsid w:val="003A31DE"/>
    <w:rsid w:val="003A3230"/>
    <w:rsid w:val="003A3244"/>
    <w:rsid w:val="003A33CB"/>
    <w:rsid w:val="003A3472"/>
    <w:rsid w:val="003A34FB"/>
    <w:rsid w:val="003A3596"/>
    <w:rsid w:val="003A36D7"/>
    <w:rsid w:val="003A379B"/>
    <w:rsid w:val="003A3922"/>
    <w:rsid w:val="003A3980"/>
    <w:rsid w:val="003A3A20"/>
    <w:rsid w:val="003A3A94"/>
    <w:rsid w:val="003A3B6B"/>
    <w:rsid w:val="003A3D02"/>
    <w:rsid w:val="003A3E67"/>
    <w:rsid w:val="003A3F3C"/>
    <w:rsid w:val="003A3FA4"/>
    <w:rsid w:val="003A40F9"/>
    <w:rsid w:val="003A42A7"/>
    <w:rsid w:val="003A42EB"/>
    <w:rsid w:val="003A441B"/>
    <w:rsid w:val="003A44AB"/>
    <w:rsid w:val="003A44D3"/>
    <w:rsid w:val="003A450A"/>
    <w:rsid w:val="003A453A"/>
    <w:rsid w:val="003A45BA"/>
    <w:rsid w:val="003A4653"/>
    <w:rsid w:val="003A4686"/>
    <w:rsid w:val="003A4905"/>
    <w:rsid w:val="003A4AEF"/>
    <w:rsid w:val="003A4D0E"/>
    <w:rsid w:val="003A4D57"/>
    <w:rsid w:val="003A4F0F"/>
    <w:rsid w:val="003A4F42"/>
    <w:rsid w:val="003A5423"/>
    <w:rsid w:val="003A5467"/>
    <w:rsid w:val="003A5604"/>
    <w:rsid w:val="003A5667"/>
    <w:rsid w:val="003A591F"/>
    <w:rsid w:val="003A5A22"/>
    <w:rsid w:val="003A5AE9"/>
    <w:rsid w:val="003A5B8A"/>
    <w:rsid w:val="003A5BEE"/>
    <w:rsid w:val="003A5D2F"/>
    <w:rsid w:val="003A5D31"/>
    <w:rsid w:val="003A5D90"/>
    <w:rsid w:val="003A5EB6"/>
    <w:rsid w:val="003A5F0F"/>
    <w:rsid w:val="003A6052"/>
    <w:rsid w:val="003A62B2"/>
    <w:rsid w:val="003A64B1"/>
    <w:rsid w:val="003A659E"/>
    <w:rsid w:val="003A68B5"/>
    <w:rsid w:val="003A68BC"/>
    <w:rsid w:val="003A6939"/>
    <w:rsid w:val="003A69FE"/>
    <w:rsid w:val="003A6A25"/>
    <w:rsid w:val="003A6A83"/>
    <w:rsid w:val="003A6B21"/>
    <w:rsid w:val="003A6BA0"/>
    <w:rsid w:val="003A6BF4"/>
    <w:rsid w:val="003A6CAC"/>
    <w:rsid w:val="003A6E26"/>
    <w:rsid w:val="003A6F96"/>
    <w:rsid w:val="003A6FCA"/>
    <w:rsid w:val="003A7079"/>
    <w:rsid w:val="003A7148"/>
    <w:rsid w:val="003A71B0"/>
    <w:rsid w:val="003A72D5"/>
    <w:rsid w:val="003A756B"/>
    <w:rsid w:val="003A769D"/>
    <w:rsid w:val="003A76AA"/>
    <w:rsid w:val="003A7777"/>
    <w:rsid w:val="003A77AA"/>
    <w:rsid w:val="003A7817"/>
    <w:rsid w:val="003A790C"/>
    <w:rsid w:val="003A7A9A"/>
    <w:rsid w:val="003A7BC2"/>
    <w:rsid w:val="003A7D23"/>
    <w:rsid w:val="003A7EB9"/>
    <w:rsid w:val="003A7EF8"/>
    <w:rsid w:val="003B035A"/>
    <w:rsid w:val="003B03F7"/>
    <w:rsid w:val="003B0425"/>
    <w:rsid w:val="003B05D1"/>
    <w:rsid w:val="003B05DF"/>
    <w:rsid w:val="003B0648"/>
    <w:rsid w:val="003B069B"/>
    <w:rsid w:val="003B0712"/>
    <w:rsid w:val="003B0735"/>
    <w:rsid w:val="003B0782"/>
    <w:rsid w:val="003B07BD"/>
    <w:rsid w:val="003B07D9"/>
    <w:rsid w:val="003B0873"/>
    <w:rsid w:val="003B08B2"/>
    <w:rsid w:val="003B09CB"/>
    <w:rsid w:val="003B09FA"/>
    <w:rsid w:val="003B0A6E"/>
    <w:rsid w:val="003B0AFD"/>
    <w:rsid w:val="003B0C75"/>
    <w:rsid w:val="003B0D02"/>
    <w:rsid w:val="003B0DB7"/>
    <w:rsid w:val="003B0E46"/>
    <w:rsid w:val="003B118F"/>
    <w:rsid w:val="003B14F6"/>
    <w:rsid w:val="003B1520"/>
    <w:rsid w:val="003B153A"/>
    <w:rsid w:val="003B164C"/>
    <w:rsid w:val="003B174A"/>
    <w:rsid w:val="003B1797"/>
    <w:rsid w:val="003B18BE"/>
    <w:rsid w:val="003B1A2D"/>
    <w:rsid w:val="003B1AC3"/>
    <w:rsid w:val="003B1B4B"/>
    <w:rsid w:val="003B1D2D"/>
    <w:rsid w:val="003B1D7D"/>
    <w:rsid w:val="003B2089"/>
    <w:rsid w:val="003B218D"/>
    <w:rsid w:val="003B2292"/>
    <w:rsid w:val="003B25BF"/>
    <w:rsid w:val="003B2666"/>
    <w:rsid w:val="003B26D9"/>
    <w:rsid w:val="003B2760"/>
    <w:rsid w:val="003B2847"/>
    <w:rsid w:val="003B29CB"/>
    <w:rsid w:val="003B2A2B"/>
    <w:rsid w:val="003B2DC5"/>
    <w:rsid w:val="003B2E78"/>
    <w:rsid w:val="003B2E8C"/>
    <w:rsid w:val="003B30E1"/>
    <w:rsid w:val="003B3199"/>
    <w:rsid w:val="003B31DD"/>
    <w:rsid w:val="003B31E1"/>
    <w:rsid w:val="003B3349"/>
    <w:rsid w:val="003B33B6"/>
    <w:rsid w:val="003B342D"/>
    <w:rsid w:val="003B342F"/>
    <w:rsid w:val="003B3551"/>
    <w:rsid w:val="003B35B3"/>
    <w:rsid w:val="003B3600"/>
    <w:rsid w:val="003B3801"/>
    <w:rsid w:val="003B38DA"/>
    <w:rsid w:val="003B3975"/>
    <w:rsid w:val="003B39F1"/>
    <w:rsid w:val="003B3A7A"/>
    <w:rsid w:val="003B3A85"/>
    <w:rsid w:val="003B3F48"/>
    <w:rsid w:val="003B3F6B"/>
    <w:rsid w:val="003B3FA1"/>
    <w:rsid w:val="003B4031"/>
    <w:rsid w:val="003B4077"/>
    <w:rsid w:val="003B40D6"/>
    <w:rsid w:val="003B424E"/>
    <w:rsid w:val="003B4271"/>
    <w:rsid w:val="003B429E"/>
    <w:rsid w:val="003B443E"/>
    <w:rsid w:val="003B46B2"/>
    <w:rsid w:val="003B477A"/>
    <w:rsid w:val="003B4830"/>
    <w:rsid w:val="003B4A2C"/>
    <w:rsid w:val="003B4A7D"/>
    <w:rsid w:val="003B4A8E"/>
    <w:rsid w:val="003B4BB1"/>
    <w:rsid w:val="003B4C7C"/>
    <w:rsid w:val="003B4C86"/>
    <w:rsid w:val="003B4CFF"/>
    <w:rsid w:val="003B4D26"/>
    <w:rsid w:val="003B4EBC"/>
    <w:rsid w:val="003B531B"/>
    <w:rsid w:val="003B5335"/>
    <w:rsid w:val="003B5337"/>
    <w:rsid w:val="003B53D6"/>
    <w:rsid w:val="003B53E2"/>
    <w:rsid w:val="003B5592"/>
    <w:rsid w:val="003B572D"/>
    <w:rsid w:val="003B5A10"/>
    <w:rsid w:val="003B5BAE"/>
    <w:rsid w:val="003B5BDD"/>
    <w:rsid w:val="003B5DCE"/>
    <w:rsid w:val="003B5F0B"/>
    <w:rsid w:val="003B5F1F"/>
    <w:rsid w:val="003B5F88"/>
    <w:rsid w:val="003B6059"/>
    <w:rsid w:val="003B6105"/>
    <w:rsid w:val="003B6334"/>
    <w:rsid w:val="003B63D6"/>
    <w:rsid w:val="003B6565"/>
    <w:rsid w:val="003B68A4"/>
    <w:rsid w:val="003B68FD"/>
    <w:rsid w:val="003B6A95"/>
    <w:rsid w:val="003B6C9E"/>
    <w:rsid w:val="003B6D1C"/>
    <w:rsid w:val="003B6DFC"/>
    <w:rsid w:val="003B6E46"/>
    <w:rsid w:val="003B7073"/>
    <w:rsid w:val="003B72ED"/>
    <w:rsid w:val="003B7318"/>
    <w:rsid w:val="003B7412"/>
    <w:rsid w:val="003B74B7"/>
    <w:rsid w:val="003B76B6"/>
    <w:rsid w:val="003B7737"/>
    <w:rsid w:val="003B7877"/>
    <w:rsid w:val="003B78CC"/>
    <w:rsid w:val="003B7ADF"/>
    <w:rsid w:val="003B7D85"/>
    <w:rsid w:val="003B7DB3"/>
    <w:rsid w:val="003C001D"/>
    <w:rsid w:val="003C00B2"/>
    <w:rsid w:val="003C0147"/>
    <w:rsid w:val="003C0353"/>
    <w:rsid w:val="003C05F2"/>
    <w:rsid w:val="003C071B"/>
    <w:rsid w:val="003C0762"/>
    <w:rsid w:val="003C077C"/>
    <w:rsid w:val="003C07B5"/>
    <w:rsid w:val="003C0809"/>
    <w:rsid w:val="003C08F1"/>
    <w:rsid w:val="003C095D"/>
    <w:rsid w:val="003C09A8"/>
    <w:rsid w:val="003C09D2"/>
    <w:rsid w:val="003C0A5C"/>
    <w:rsid w:val="003C0A62"/>
    <w:rsid w:val="003C0A72"/>
    <w:rsid w:val="003C0AA2"/>
    <w:rsid w:val="003C0D2B"/>
    <w:rsid w:val="003C0D2F"/>
    <w:rsid w:val="003C0D70"/>
    <w:rsid w:val="003C0D93"/>
    <w:rsid w:val="003C0E0C"/>
    <w:rsid w:val="003C0EF9"/>
    <w:rsid w:val="003C1022"/>
    <w:rsid w:val="003C11B4"/>
    <w:rsid w:val="003C1467"/>
    <w:rsid w:val="003C1485"/>
    <w:rsid w:val="003C14F3"/>
    <w:rsid w:val="003C15D1"/>
    <w:rsid w:val="003C15F0"/>
    <w:rsid w:val="003C16AB"/>
    <w:rsid w:val="003C16E9"/>
    <w:rsid w:val="003C1717"/>
    <w:rsid w:val="003C1853"/>
    <w:rsid w:val="003C1931"/>
    <w:rsid w:val="003C1933"/>
    <w:rsid w:val="003C199A"/>
    <w:rsid w:val="003C1A1F"/>
    <w:rsid w:val="003C1A33"/>
    <w:rsid w:val="003C1A4B"/>
    <w:rsid w:val="003C1A4C"/>
    <w:rsid w:val="003C1AAA"/>
    <w:rsid w:val="003C1B57"/>
    <w:rsid w:val="003C1BB9"/>
    <w:rsid w:val="003C1C23"/>
    <w:rsid w:val="003C2051"/>
    <w:rsid w:val="003C20BB"/>
    <w:rsid w:val="003C2139"/>
    <w:rsid w:val="003C215E"/>
    <w:rsid w:val="003C23F6"/>
    <w:rsid w:val="003C2624"/>
    <w:rsid w:val="003C264C"/>
    <w:rsid w:val="003C2911"/>
    <w:rsid w:val="003C2A1B"/>
    <w:rsid w:val="003C2A44"/>
    <w:rsid w:val="003C2ACB"/>
    <w:rsid w:val="003C2B3C"/>
    <w:rsid w:val="003C2B72"/>
    <w:rsid w:val="003C2BEF"/>
    <w:rsid w:val="003C2CE8"/>
    <w:rsid w:val="003C2D63"/>
    <w:rsid w:val="003C2E03"/>
    <w:rsid w:val="003C2E1B"/>
    <w:rsid w:val="003C2EEA"/>
    <w:rsid w:val="003C2F3B"/>
    <w:rsid w:val="003C2F7F"/>
    <w:rsid w:val="003C2F99"/>
    <w:rsid w:val="003C3005"/>
    <w:rsid w:val="003C3232"/>
    <w:rsid w:val="003C3486"/>
    <w:rsid w:val="003C3512"/>
    <w:rsid w:val="003C3685"/>
    <w:rsid w:val="003C36C0"/>
    <w:rsid w:val="003C3700"/>
    <w:rsid w:val="003C37AC"/>
    <w:rsid w:val="003C37C8"/>
    <w:rsid w:val="003C3A3A"/>
    <w:rsid w:val="003C3B0E"/>
    <w:rsid w:val="003C3C68"/>
    <w:rsid w:val="003C3C85"/>
    <w:rsid w:val="003C3DB8"/>
    <w:rsid w:val="003C3F7F"/>
    <w:rsid w:val="003C41E4"/>
    <w:rsid w:val="003C4207"/>
    <w:rsid w:val="003C4225"/>
    <w:rsid w:val="003C4227"/>
    <w:rsid w:val="003C423B"/>
    <w:rsid w:val="003C437E"/>
    <w:rsid w:val="003C4448"/>
    <w:rsid w:val="003C45F0"/>
    <w:rsid w:val="003C4638"/>
    <w:rsid w:val="003C4D5D"/>
    <w:rsid w:val="003C4D68"/>
    <w:rsid w:val="003C5127"/>
    <w:rsid w:val="003C51A4"/>
    <w:rsid w:val="003C51A7"/>
    <w:rsid w:val="003C539D"/>
    <w:rsid w:val="003C5527"/>
    <w:rsid w:val="003C5575"/>
    <w:rsid w:val="003C5636"/>
    <w:rsid w:val="003C5692"/>
    <w:rsid w:val="003C575E"/>
    <w:rsid w:val="003C5804"/>
    <w:rsid w:val="003C596D"/>
    <w:rsid w:val="003C5975"/>
    <w:rsid w:val="003C5A14"/>
    <w:rsid w:val="003C5A34"/>
    <w:rsid w:val="003C5A3A"/>
    <w:rsid w:val="003C5AFD"/>
    <w:rsid w:val="003C5C21"/>
    <w:rsid w:val="003C5D78"/>
    <w:rsid w:val="003C5EBB"/>
    <w:rsid w:val="003C5F4A"/>
    <w:rsid w:val="003C6075"/>
    <w:rsid w:val="003C61A4"/>
    <w:rsid w:val="003C624F"/>
    <w:rsid w:val="003C626E"/>
    <w:rsid w:val="003C6336"/>
    <w:rsid w:val="003C6553"/>
    <w:rsid w:val="003C67C5"/>
    <w:rsid w:val="003C6924"/>
    <w:rsid w:val="003C6A31"/>
    <w:rsid w:val="003C6A9B"/>
    <w:rsid w:val="003C6AA2"/>
    <w:rsid w:val="003C6C4A"/>
    <w:rsid w:val="003C6DB1"/>
    <w:rsid w:val="003C6EB2"/>
    <w:rsid w:val="003C6ED9"/>
    <w:rsid w:val="003C7037"/>
    <w:rsid w:val="003C7105"/>
    <w:rsid w:val="003C7208"/>
    <w:rsid w:val="003C720E"/>
    <w:rsid w:val="003C7230"/>
    <w:rsid w:val="003C73DF"/>
    <w:rsid w:val="003C7543"/>
    <w:rsid w:val="003C77EA"/>
    <w:rsid w:val="003C781A"/>
    <w:rsid w:val="003C7920"/>
    <w:rsid w:val="003C794D"/>
    <w:rsid w:val="003C7A4C"/>
    <w:rsid w:val="003C7AFC"/>
    <w:rsid w:val="003C7B11"/>
    <w:rsid w:val="003C7C78"/>
    <w:rsid w:val="003C7D36"/>
    <w:rsid w:val="003C7DE7"/>
    <w:rsid w:val="003C7FD5"/>
    <w:rsid w:val="003D0144"/>
    <w:rsid w:val="003D0194"/>
    <w:rsid w:val="003D01DA"/>
    <w:rsid w:val="003D0352"/>
    <w:rsid w:val="003D036B"/>
    <w:rsid w:val="003D0841"/>
    <w:rsid w:val="003D0886"/>
    <w:rsid w:val="003D0931"/>
    <w:rsid w:val="003D0972"/>
    <w:rsid w:val="003D09A6"/>
    <w:rsid w:val="003D09C7"/>
    <w:rsid w:val="003D0A63"/>
    <w:rsid w:val="003D0A9F"/>
    <w:rsid w:val="003D0ACB"/>
    <w:rsid w:val="003D0BAD"/>
    <w:rsid w:val="003D0C05"/>
    <w:rsid w:val="003D0D24"/>
    <w:rsid w:val="003D0D82"/>
    <w:rsid w:val="003D0DCF"/>
    <w:rsid w:val="003D0E39"/>
    <w:rsid w:val="003D0F60"/>
    <w:rsid w:val="003D0FF6"/>
    <w:rsid w:val="003D12FA"/>
    <w:rsid w:val="003D13B6"/>
    <w:rsid w:val="003D14CA"/>
    <w:rsid w:val="003D155F"/>
    <w:rsid w:val="003D1592"/>
    <w:rsid w:val="003D16B0"/>
    <w:rsid w:val="003D1946"/>
    <w:rsid w:val="003D1B11"/>
    <w:rsid w:val="003D1BA1"/>
    <w:rsid w:val="003D1D64"/>
    <w:rsid w:val="003D1E41"/>
    <w:rsid w:val="003D1EAF"/>
    <w:rsid w:val="003D1F49"/>
    <w:rsid w:val="003D1FA6"/>
    <w:rsid w:val="003D20C2"/>
    <w:rsid w:val="003D21D3"/>
    <w:rsid w:val="003D2476"/>
    <w:rsid w:val="003D2530"/>
    <w:rsid w:val="003D257D"/>
    <w:rsid w:val="003D25BA"/>
    <w:rsid w:val="003D26F5"/>
    <w:rsid w:val="003D2810"/>
    <w:rsid w:val="003D2847"/>
    <w:rsid w:val="003D29BD"/>
    <w:rsid w:val="003D2AA4"/>
    <w:rsid w:val="003D2B1A"/>
    <w:rsid w:val="003D2B88"/>
    <w:rsid w:val="003D303D"/>
    <w:rsid w:val="003D3061"/>
    <w:rsid w:val="003D30CE"/>
    <w:rsid w:val="003D3171"/>
    <w:rsid w:val="003D3177"/>
    <w:rsid w:val="003D326D"/>
    <w:rsid w:val="003D328C"/>
    <w:rsid w:val="003D32DE"/>
    <w:rsid w:val="003D336B"/>
    <w:rsid w:val="003D3449"/>
    <w:rsid w:val="003D353D"/>
    <w:rsid w:val="003D3680"/>
    <w:rsid w:val="003D37AA"/>
    <w:rsid w:val="003D38AE"/>
    <w:rsid w:val="003D38C4"/>
    <w:rsid w:val="003D3D29"/>
    <w:rsid w:val="003D3DF4"/>
    <w:rsid w:val="003D3E59"/>
    <w:rsid w:val="003D3EF3"/>
    <w:rsid w:val="003D3F16"/>
    <w:rsid w:val="003D3FBC"/>
    <w:rsid w:val="003D3FFB"/>
    <w:rsid w:val="003D4031"/>
    <w:rsid w:val="003D4033"/>
    <w:rsid w:val="003D40E5"/>
    <w:rsid w:val="003D423F"/>
    <w:rsid w:val="003D4271"/>
    <w:rsid w:val="003D42E1"/>
    <w:rsid w:val="003D42FA"/>
    <w:rsid w:val="003D42FB"/>
    <w:rsid w:val="003D433A"/>
    <w:rsid w:val="003D4398"/>
    <w:rsid w:val="003D451C"/>
    <w:rsid w:val="003D45CC"/>
    <w:rsid w:val="003D4690"/>
    <w:rsid w:val="003D46A9"/>
    <w:rsid w:val="003D4702"/>
    <w:rsid w:val="003D476A"/>
    <w:rsid w:val="003D4926"/>
    <w:rsid w:val="003D4AA3"/>
    <w:rsid w:val="003D4CF2"/>
    <w:rsid w:val="003D4D99"/>
    <w:rsid w:val="003D4E25"/>
    <w:rsid w:val="003D4E30"/>
    <w:rsid w:val="003D4F9D"/>
    <w:rsid w:val="003D501B"/>
    <w:rsid w:val="003D513D"/>
    <w:rsid w:val="003D51BA"/>
    <w:rsid w:val="003D52C3"/>
    <w:rsid w:val="003D52CE"/>
    <w:rsid w:val="003D5314"/>
    <w:rsid w:val="003D534E"/>
    <w:rsid w:val="003D53B6"/>
    <w:rsid w:val="003D5433"/>
    <w:rsid w:val="003D546B"/>
    <w:rsid w:val="003D5530"/>
    <w:rsid w:val="003D5648"/>
    <w:rsid w:val="003D565D"/>
    <w:rsid w:val="003D5801"/>
    <w:rsid w:val="003D5872"/>
    <w:rsid w:val="003D5F5B"/>
    <w:rsid w:val="003D5FB5"/>
    <w:rsid w:val="003D5FBD"/>
    <w:rsid w:val="003D60E9"/>
    <w:rsid w:val="003D6214"/>
    <w:rsid w:val="003D638F"/>
    <w:rsid w:val="003D63E9"/>
    <w:rsid w:val="003D647D"/>
    <w:rsid w:val="003D64B8"/>
    <w:rsid w:val="003D6652"/>
    <w:rsid w:val="003D6705"/>
    <w:rsid w:val="003D6864"/>
    <w:rsid w:val="003D69B7"/>
    <w:rsid w:val="003D6A0A"/>
    <w:rsid w:val="003D6B77"/>
    <w:rsid w:val="003D6BF1"/>
    <w:rsid w:val="003D6CDB"/>
    <w:rsid w:val="003D6CED"/>
    <w:rsid w:val="003D6D65"/>
    <w:rsid w:val="003D6EA0"/>
    <w:rsid w:val="003D6F4C"/>
    <w:rsid w:val="003D7005"/>
    <w:rsid w:val="003D7023"/>
    <w:rsid w:val="003D7024"/>
    <w:rsid w:val="003D709D"/>
    <w:rsid w:val="003D734A"/>
    <w:rsid w:val="003D7510"/>
    <w:rsid w:val="003D776C"/>
    <w:rsid w:val="003D7C79"/>
    <w:rsid w:val="003D7DC1"/>
    <w:rsid w:val="003D7F75"/>
    <w:rsid w:val="003D7FDF"/>
    <w:rsid w:val="003E00B7"/>
    <w:rsid w:val="003E00F3"/>
    <w:rsid w:val="003E00F6"/>
    <w:rsid w:val="003E01F9"/>
    <w:rsid w:val="003E0204"/>
    <w:rsid w:val="003E022A"/>
    <w:rsid w:val="003E03FC"/>
    <w:rsid w:val="003E0401"/>
    <w:rsid w:val="003E059B"/>
    <w:rsid w:val="003E05FA"/>
    <w:rsid w:val="003E06D6"/>
    <w:rsid w:val="003E0775"/>
    <w:rsid w:val="003E0832"/>
    <w:rsid w:val="003E092F"/>
    <w:rsid w:val="003E0A22"/>
    <w:rsid w:val="003E0B1D"/>
    <w:rsid w:val="003E0C94"/>
    <w:rsid w:val="003E0CBC"/>
    <w:rsid w:val="003E0F1E"/>
    <w:rsid w:val="003E0F31"/>
    <w:rsid w:val="003E0F55"/>
    <w:rsid w:val="003E100A"/>
    <w:rsid w:val="003E1028"/>
    <w:rsid w:val="003E125A"/>
    <w:rsid w:val="003E1307"/>
    <w:rsid w:val="003E1328"/>
    <w:rsid w:val="003E13C7"/>
    <w:rsid w:val="003E1733"/>
    <w:rsid w:val="003E182F"/>
    <w:rsid w:val="003E1A1D"/>
    <w:rsid w:val="003E1AA7"/>
    <w:rsid w:val="003E1D57"/>
    <w:rsid w:val="003E2001"/>
    <w:rsid w:val="003E200C"/>
    <w:rsid w:val="003E2057"/>
    <w:rsid w:val="003E21AA"/>
    <w:rsid w:val="003E23D0"/>
    <w:rsid w:val="003E23D2"/>
    <w:rsid w:val="003E244F"/>
    <w:rsid w:val="003E24F9"/>
    <w:rsid w:val="003E25B0"/>
    <w:rsid w:val="003E27E0"/>
    <w:rsid w:val="003E280F"/>
    <w:rsid w:val="003E28CD"/>
    <w:rsid w:val="003E2C70"/>
    <w:rsid w:val="003E2D04"/>
    <w:rsid w:val="003E2E66"/>
    <w:rsid w:val="003E2EB1"/>
    <w:rsid w:val="003E2F0C"/>
    <w:rsid w:val="003E30CB"/>
    <w:rsid w:val="003E30FE"/>
    <w:rsid w:val="003E3188"/>
    <w:rsid w:val="003E3352"/>
    <w:rsid w:val="003E33A9"/>
    <w:rsid w:val="003E3616"/>
    <w:rsid w:val="003E3722"/>
    <w:rsid w:val="003E3B4F"/>
    <w:rsid w:val="003E414C"/>
    <w:rsid w:val="003E42A7"/>
    <w:rsid w:val="003E42BB"/>
    <w:rsid w:val="003E43B7"/>
    <w:rsid w:val="003E4521"/>
    <w:rsid w:val="003E498B"/>
    <w:rsid w:val="003E49A1"/>
    <w:rsid w:val="003E4C25"/>
    <w:rsid w:val="003E4C61"/>
    <w:rsid w:val="003E4C6E"/>
    <w:rsid w:val="003E4CA3"/>
    <w:rsid w:val="003E4DE7"/>
    <w:rsid w:val="003E4EB4"/>
    <w:rsid w:val="003E4ECB"/>
    <w:rsid w:val="003E4EEC"/>
    <w:rsid w:val="003E5043"/>
    <w:rsid w:val="003E504F"/>
    <w:rsid w:val="003E51AE"/>
    <w:rsid w:val="003E51E8"/>
    <w:rsid w:val="003E520C"/>
    <w:rsid w:val="003E5438"/>
    <w:rsid w:val="003E557B"/>
    <w:rsid w:val="003E56DB"/>
    <w:rsid w:val="003E5794"/>
    <w:rsid w:val="003E591A"/>
    <w:rsid w:val="003E59DE"/>
    <w:rsid w:val="003E5A69"/>
    <w:rsid w:val="003E5A7B"/>
    <w:rsid w:val="003E5C0D"/>
    <w:rsid w:val="003E5D5E"/>
    <w:rsid w:val="003E5DAB"/>
    <w:rsid w:val="003E5F47"/>
    <w:rsid w:val="003E5F60"/>
    <w:rsid w:val="003E60A9"/>
    <w:rsid w:val="003E621D"/>
    <w:rsid w:val="003E623E"/>
    <w:rsid w:val="003E63FA"/>
    <w:rsid w:val="003E660E"/>
    <w:rsid w:val="003E66BD"/>
    <w:rsid w:val="003E6827"/>
    <w:rsid w:val="003E689D"/>
    <w:rsid w:val="003E699B"/>
    <w:rsid w:val="003E69DE"/>
    <w:rsid w:val="003E6AEC"/>
    <w:rsid w:val="003E6B2B"/>
    <w:rsid w:val="003E6CCD"/>
    <w:rsid w:val="003E6CFA"/>
    <w:rsid w:val="003E6E9C"/>
    <w:rsid w:val="003E6FAE"/>
    <w:rsid w:val="003E6FDE"/>
    <w:rsid w:val="003E7086"/>
    <w:rsid w:val="003E728C"/>
    <w:rsid w:val="003E735C"/>
    <w:rsid w:val="003E747A"/>
    <w:rsid w:val="003E7505"/>
    <w:rsid w:val="003E7507"/>
    <w:rsid w:val="003E7508"/>
    <w:rsid w:val="003E758F"/>
    <w:rsid w:val="003E77E8"/>
    <w:rsid w:val="003E798E"/>
    <w:rsid w:val="003E7AA9"/>
    <w:rsid w:val="003E7D8E"/>
    <w:rsid w:val="003F01F7"/>
    <w:rsid w:val="003F0304"/>
    <w:rsid w:val="003F0457"/>
    <w:rsid w:val="003F04D3"/>
    <w:rsid w:val="003F0504"/>
    <w:rsid w:val="003F055E"/>
    <w:rsid w:val="003F06BD"/>
    <w:rsid w:val="003F06F2"/>
    <w:rsid w:val="003F06F8"/>
    <w:rsid w:val="003F083E"/>
    <w:rsid w:val="003F08D5"/>
    <w:rsid w:val="003F0908"/>
    <w:rsid w:val="003F0A87"/>
    <w:rsid w:val="003F0C22"/>
    <w:rsid w:val="003F0C5A"/>
    <w:rsid w:val="003F0C86"/>
    <w:rsid w:val="003F0CA5"/>
    <w:rsid w:val="003F0D13"/>
    <w:rsid w:val="003F0DC2"/>
    <w:rsid w:val="003F0E19"/>
    <w:rsid w:val="003F0E4A"/>
    <w:rsid w:val="003F0FBD"/>
    <w:rsid w:val="003F102F"/>
    <w:rsid w:val="003F10D7"/>
    <w:rsid w:val="003F1360"/>
    <w:rsid w:val="003F13B0"/>
    <w:rsid w:val="003F170E"/>
    <w:rsid w:val="003F171A"/>
    <w:rsid w:val="003F1822"/>
    <w:rsid w:val="003F1B2B"/>
    <w:rsid w:val="003F1B4D"/>
    <w:rsid w:val="003F1BF6"/>
    <w:rsid w:val="003F1C87"/>
    <w:rsid w:val="003F1D3C"/>
    <w:rsid w:val="003F1D73"/>
    <w:rsid w:val="003F1E1A"/>
    <w:rsid w:val="003F1F3A"/>
    <w:rsid w:val="003F1F77"/>
    <w:rsid w:val="003F20A2"/>
    <w:rsid w:val="003F20FB"/>
    <w:rsid w:val="003F214B"/>
    <w:rsid w:val="003F2210"/>
    <w:rsid w:val="003F2394"/>
    <w:rsid w:val="003F248E"/>
    <w:rsid w:val="003F25CA"/>
    <w:rsid w:val="003F2779"/>
    <w:rsid w:val="003F2848"/>
    <w:rsid w:val="003F2849"/>
    <w:rsid w:val="003F2A97"/>
    <w:rsid w:val="003F2B57"/>
    <w:rsid w:val="003F2D59"/>
    <w:rsid w:val="003F2D66"/>
    <w:rsid w:val="003F2DC2"/>
    <w:rsid w:val="003F2ECF"/>
    <w:rsid w:val="003F3045"/>
    <w:rsid w:val="003F3059"/>
    <w:rsid w:val="003F3097"/>
    <w:rsid w:val="003F30B9"/>
    <w:rsid w:val="003F3208"/>
    <w:rsid w:val="003F33B1"/>
    <w:rsid w:val="003F37B2"/>
    <w:rsid w:val="003F3985"/>
    <w:rsid w:val="003F3B2F"/>
    <w:rsid w:val="003F3C1E"/>
    <w:rsid w:val="003F3D26"/>
    <w:rsid w:val="003F3D52"/>
    <w:rsid w:val="003F3DE1"/>
    <w:rsid w:val="003F453A"/>
    <w:rsid w:val="003F4791"/>
    <w:rsid w:val="003F47E6"/>
    <w:rsid w:val="003F4BEC"/>
    <w:rsid w:val="003F4CC9"/>
    <w:rsid w:val="003F4D4D"/>
    <w:rsid w:val="003F4D97"/>
    <w:rsid w:val="003F4E55"/>
    <w:rsid w:val="003F4E9F"/>
    <w:rsid w:val="003F4EBA"/>
    <w:rsid w:val="003F4ED7"/>
    <w:rsid w:val="003F4F16"/>
    <w:rsid w:val="003F511E"/>
    <w:rsid w:val="003F5179"/>
    <w:rsid w:val="003F51A5"/>
    <w:rsid w:val="003F536B"/>
    <w:rsid w:val="003F5471"/>
    <w:rsid w:val="003F54D1"/>
    <w:rsid w:val="003F563F"/>
    <w:rsid w:val="003F56B0"/>
    <w:rsid w:val="003F588A"/>
    <w:rsid w:val="003F5A80"/>
    <w:rsid w:val="003F5AEC"/>
    <w:rsid w:val="003F5B22"/>
    <w:rsid w:val="003F5BA6"/>
    <w:rsid w:val="003F5C05"/>
    <w:rsid w:val="003F5DD0"/>
    <w:rsid w:val="003F5EFC"/>
    <w:rsid w:val="003F5F15"/>
    <w:rsid w:val="003F606A"/>
    <w:rsid w:val="003F60AC"/>
    <w:rsid w:val="003F60F9"/>
    <w:rsid w:val="003F6265"/>
    <w:rsid w:val="003F66B3"/>
    <w:rsid w:val="003F685E"/>
    <w:rsid w:val="003F68CB"/>
    <w:rsid w:val="003F6C75"/>
    <w:rsid w:val="003F6CE8"/>
    <w:rsid w:val="003F6F09"/>
    <w:rsid w:val="003F6F28"/>
    <w:rsid w:val="003F6F4A"/>
    <w:rsid w:val="003F6F5F"/>
    <w:rsid w:val="003F702E"/>
    <w:rsid w:val="003F70B8"/>
    <w:rsid w:val="003F7288"/>
    <w:rsid w:val="003F72B7"/>
    <w:rsid w:val="003F73A9"/>
    <w:rsid w:val="003F74E5"/>
    <w:rsid w:val="003F7571"/>
    <w:rsid w:val="003F7594"/>
    <w:rsid w:val="003F759B"/>
    <w:rsid w:val="003F75CD"/>
    <w:rsid w:val="003F75F1"/>
    <w:rsid w:val="003F7631"/>
    <w:rsid w:val="003F769A"/>
    <w:rsid w:val="003F77D8"/>
    <w:rsid w:val="003F79D9"/>
    <w:rsid w:val="003F7A77"/>
    <w:rsid w:val="003F7D2A"/>
    <w:rsid w:val="003F7D2E"/>
    <w:rsid w:val="00400100"/>
    <w:rsid w:val="00400481"/>
    <w:rsid w:val="0040048C"/>
    <w:rsid w:val="0040057A"/>
    <w:rsid w:val="004005A4"/>
    <w:rsid w:val="004005C0"/>
    <w:rsid w:val="004005D2"/>
    <w:rsid w:val="00400612"/>
    <w:rsid w:val="0040062C"/>
    <w:rsid w:val="00400640"/>
    <w:rsid w:val="00400704"/>
    <w:rsid w:val="004007DA"/>
    <w:rsid w:val="004008AF"/>
    <w:rsid w:val="00400924"/>
    <w:rsid w:val="00400BCC"/>
    <w:rsid w:val="00400D6B"/>
    <w:rsid w:val="00400EB5"/>
    <w:rsid w:val="00400F92"/>
    <w:rsid w:val="00401142"/>
    <w:rsid w:val="00401334"/>
    <w:rsid w:val="00401495"/>
    <w:rsid w:val="00401672"/>
    <w:rsid w:val="004016E5"/>
    <w:rsid w:val="004016FB"/>
    <w:rsid w:val="00401900"/>
    <w:rsid w:val="00401950"/>
    <w:rsid w:val="00401A0A"/>
    <w:rsid w:val="00401A3F"/>
    <w:rsid w:val="00401C2D"/>
    <w:rsid w:val="00402105"/>
    <w:rsid w:val="00402124"/>
    <w:rsid w:val="004021C2"/>
    <w:rsid w:val="00402267"/>
    <w:rsid w:val="00402363"/>
    <w:rsid w:val="0040239F"/>
    <w:rsid w:val="004024BD"/>
    <w:rsid w:val="00402537"/>
    <w:rsid w:val="0040255A"/>
    <w:rsid w:val="00402605"/>
    <w:rsid w:val="00402774"/>
    <w:rsid w:val="004029BF"/>
    <w:rsid w:val="00402A11"/>
    <w:rsid w:val="00402D3B"/>
    <w:rsid w:val="00402DA2"/>
    <w:rsid w:val="00403088"/>
    <w:rsid w:val="00403131"/>
    <w:rsid w:val="00403162"/>
    <w:rsid w:val="004032B4"/>
    <w:rsid w:val="0040331D"/>
    <w:rsid w:val="00403541"/>
    <w:rsid w:val="004036BA"/>
    <w:rsid w:val="00403756"/>
    <w:rsid w:val="004038FA"/>
    <w:rsid w:val="00403ACA"/>
    <w:rsid w:val="00403B53"/>
    <w:rsid w:val="00403B97"/>
    <w:rsid w:val="00403D40"/>
    <w:rsid w:val="00403EB4"/>
    <w:rsid w:val="00403FCA"/>
    <w:rsid w:val="00404254"/>
    <w:rsid w:val="004042C2"/>
    <w:rsid w:val="00404371"/>
    <w:rsid w:val="004043EB"/>
    <w:rsid w:val="004043EE"/>
    <w:rsid w:val="00404449"/>
    <w:rsid w:val="00404AB2"/>
    <w:rsid w:val="00404FEB"/>
    <w:rsid w:val="004052D5"/>
    <w:rsid w:val="004053F1"/>
    <w:rsid w:val="00405666"/>
    <w:rsid w:val="0040577D"/>
    <w:rsid w:val="00405796"/>
    <w:rsid w:val="004057F0"/>
    <w:rsid w:val="0040581C"/>
    <w:rsid w:val="00405926"/>
    <w:rsid w:val="00405B86"/>
    <w:rsid w:val="00405CF8"/>
    <w:rsid w:val="00405D39"/>
    <w:rsid w:val="00405ECF"/>
    <w:rsid w:val="00406337"/>
    <w:rsid w:val="00406391"/>
    <w:rsid w:val="00406574"/>
    <w:rsid w:val="00406588"/>
    <w:rsid w:val="00406606"/>
    <w:rsid w:val="00406762"/>
    <w:rsid w:val="0040677F"/>
    <w:rsid w:val="004069FA"/>
    <w:rsid w:val="00406A1D"/>
    <w:rsid w:val="00406B05"/>
    <w:rsid w:val="00406C8D"/>
    <w:rsid w:val="00406DAC"/>
    <w:rsid w:val="00406F8A"/>
    <w:rsid w:val="00406FBA"/>
    <w:rsid w:val="004072FC"/>
    <w:rsid w:val="004073B4"/>
    <w:rsid w:val="00407486"/>
    <w:rsid w:val="004074D8"/>
    <w:rsid w:val="00407696"/>
    <w:rsid w:val="004078D5"/>
    <w:rsid w:val="00407920"/>
    <w:rsid w:val="00407A0A"/>
    <w:rsid w:val="00407AF8"/>
    <w:rsid w:val="00407D53"/>
    <w:rsid w:val="00407DF9"/>
    <w:rsid w:val="004101FC"/>
    <w:rsid w:val="00410275"/>
    <w:rsid w:val="00410296"/>
    <w:rsid w:val="0041029E"/>
    <w:rsid w:val="00410304"/>
    <w:rsid w:val="0041030C"/>
    <w:rsid w:val="00410816"/>
    <w:rsid w:val="00410841"/>
    <w:rsid w:val="00410848"/>
    <w:rsid w:val="00410889"/>
    <w:rsid w:val="00410961"/>
    <w:rsid w:val="00410A52"/>
    <w:rsid w:val="00410BE9"/>
    <w:rsid w:val="00410D96"/>
    <w:rsid w:val="00410E94"/>
    <w:rsid w:val="00410EC3"/>
    <w:rsid w:val="00411077"/>
    <w:rsid w:val="004111F7"/>
    <w:rsid w:val="00411200"/>
    <w:rsid w:val="00411289"/>
    <w:rsid w:val="0041131E"/>
    <w:rsid w:val="00411337"/>
    <w:rsid w:val="004113BF"/>
    <w:rsid w:val="0041149A"/>
    <w:rsid w:val="004114DB"/>
    <w:rsid w:val="00411603"/>
    <w:rsid w:val="004117D4"/>
    <w:rsid w:val="00411ABA"/>
    <w:rsid w:val="00411B49"/>
    <w:rsid w:val="00411B87"/>
    <w:rsid w:val="00411BBE"/>
    <w:rsid w:val="00411F5D"/>
    <w:rsid w:val="00411F98"/>
    <w:rsid w:val="00411FCE"/>
    <w:rsid w:val="0041211D"/>
    <w:rsid w:val="004121C5"/>
    <w:rsid w:val="004121F8"/>
    <w:rsid w:val="004123CC"/>
    <w:rsid w:val="00412736"/>
    <w:rsid w:val="00412816"/>
    <w:rsid w:val="00412B8F"/>
    <w:rsid w:val="00412B98"/>
    <w:rsid w:val="00412C57"/>
    <w:rsid w:val="00412D04"/>
    <w:rsid w:val="00413031"/>
    <w:rsid w:val="00413235"/>
    <w:rsid w:val="00413572"/>
    <w:rsid w:val="00413708"/>
    <w:rsid w:val="004137C7"/>
    <w:rsid w:val="004138DA"/>
    <w:rsid w:val="00413902"/>
    <w:rsid w:val="00413AC1"/>
    <w:rsid w:val="00413DBC"/>
    <w:rsid w:val="00413EC7"/>
    <w:rsid w:val="00413EDE"/>
    <w:rsid w:val="004141BB"/>
    <w:rsid w:val="00414377"/>
    <w:rsid w:val="004147BB"/>
    <w:rsid w:val="0041483B"/>
    <w:rsid w:val="004149C9"/>
    <w:rsid w:val="00414AEA"/>
    <w:rsid w:val="00414C4D"/>
    <w:rsid w:val="00414CE8"/>
    <w:rsid w:val="00414E09"/>
    <w:rsid w:val="00414F2B"/>
    <w:rsid w:val="00414F42"/>
    <w:rsid w:val="00414FF6"/>
    <w:rsid w:val="0041508A"/>
    <w:rsid w:val="0041509A"/>
    <w:rsid w:val="004150AB"/>
    <w:rsid w:val="00415269"/>
    <w:rsid w:val="004152AB"/>
    <w:rsid w:val="004152D2"/>
    <w:rsid w:val="00415327"/>
    <w:rsid w:val="004153A7"/>
    <w:rsid w:val="00415698"/>
    <w:rsid w:val="00415771"/>
    <w:rsid w:val="004158EB"/>
    <w:rsid w:val="0041595A"/>
    <w:rsid w:val="00415A11"/>
    <w:rsid w:val="00415AB6"/>
    <w:rsid w:val="00415F90"/>
    <w:rsid w:val="00416005"/>
    <w:rsid w:val="00416045"/>
    <w:rsid w:val="004160B5"/>
    <w:rsid w:val="0041610A"/>
    <w:rsid w:val="0041612C"/>
    <w:rsid w:val="00416443"/>
    <w:rsid w:val="004164B0"/>
    <w:rsid w:val="004164B7"/>
    <w:rsid w:val="004164D1"/>
    <w:rsid w:val="004165AC"/>
    <w:rsid w:val="004165E0"/>
    <w:rsid w:val="004165EB"/>
    <w:rsid w:val="004169CF"/>
    <w:rsid w:val="00416BED"/>
    <w:rsid w:val="00416ED8"/>
    <w:rsid w:val="00417048"/>
    <w:rsid w:val="004170B3"/>
    <w:rsid w:val="004170C8"/>
    <w:rsid w:val="00417132"/>
    <w:rsid w:val="00417143"/>
    <w:rsid w:val="0041717D"/>
    <w:rsid w:val="0041722D"/>
    <w:rsid w:val="00417325"/>
    <w:rsid w:val="00417349"/>
    <w:rsid w:val="0041736A"/>
    <w:rsid w:val="0041739F"/>
    <w:rsid w:val="004174BD"/>
    <w:rsid w:val="00417538"/>
    <w:rsid w:val="004177C0"/>
    <w:rsid w:val="004178CA"/>
    <w:rsid w:val="004178F3"/>
    <w:rsid w:val="0041794B"/>
    <w:rsid w:val="00417981"/>
    <w:rsid w:val="004179A3"/>
    <w:rsid w:val="00417C41"/>
    <w:rsid w:val="00417D26"/>
    <w:rsid w:val="00417D2D"/>
    <w:rsid w:val="00417E2C"/>
    <w:rsid w:val="00417E4F"/>
    <w:rsid w:val="00417E90"/>
    <w:rsid w:val="00417F56"/>
    <w:rsid w:val="00420031"/>
    <w:rsid w:val="00420036"/>
    <w:rsid w:val="00420075"/>
    <w:rsid w:val="00420177"/>
    <w:rsid w:val="0042037D"/>
    <w:rsid w:val="004205E0"/>
    <w:rsid w:val="0042065F"/>
    <w:rsid w:val="0042075B"/>
    <w:rsid w:val="004208D7"/>
    <w:rsid w:val="00420BF2"/>
    <w:rsid w:val="00421048"/>
    <w:rsid w:val="004210D3"/>
    <w:rsid w:val="00421270"/>
    <w:rsid w:val="004212CC"/>
    <w:rsid w:val="0042155A"/>
    <w:rsid w:val="004216C3"/>
    <w:rsid w:val="004219D3"/>
    <w:rsid w:val="004219FB"/>
    <w:rsid w:val="00421C7B"/>
    <w:rsid w:val="00421D71"/>
    <w:rsid w:val="0042230B"/>
    <w:rsid w:val="0042239C"/>
    <w:rsid w:val="00422491"/>
    <w:rsid w:val="0042280E"/>
    <w:rsid w:val="004228A2"/>
    <w:rsid w:val="00422952"/>
    <w:rsid w:val="00422B5F"/>
    <w:rsid w:val="00422C80"/>
    <w:rsid w:val="00422CC1"/>
    <w:rsid w:val="00422CFF"/>
    <w:rsid w:val="00422EBC"/>
    <w:rsid w:val="00422F2D"/>
    <w:rsid w:val="00422FE8"/>
    <w:rsid w:val="00422FFB"/>
    <w:rsid w:val="00423267"/>
    <w:rsid w:val="00423293"/>
    <w:rsid w:val="00423329"/>
    <w:rsid w:val="004233F2"/>
    <w:rsid w:val="0042340D"/>
    <w:rsid w:val="00423445"/>
    <w:rsid w:val="004234C9"/>
    <w:rsid w:val="00423534"/>
    <w:rsid w:val="00423659"/>
    <w:rsid w:val="004237FE"/>
    <w:rsid w:val="0042388F"/>
    <w:rsid w:val="00423A0B"/>
    <w:rsid w:val="00423B6D"/>
    <w:rsid w:val="00423BD1"/>
    <w:rsid w:val="00423CC3"/>
    <w:rsid w:val="00423DB8"/>
    <w:rsid w:val="004241EC"/>
    <w:rsid w:val="00424230"/>
    <w:rsid w:val="00424284"/>
    <w:rsid w:val="004244B4"/>
    <w:rsid w:val="004248A9"/>
    <w:rsid w:val="004249CE"/>
    <w:rsid w:val="004249DA"/>
    <w:rsid w:val="00424A50"/>
    <w:rsid w:val="00424ADF"/>
    <w:rsid w:val="00424B34"/>
    <w:rsid w:val="00424BA5"/>
    <w:rsid w:val="00424D16"/>
    <w:rsid w:val="00424D7D"/>
    <w:rsid w:val="00424DD6"/>
    <w:rsid w:val="00424DF4"/>
    <w:rsid w:val="00424EB0"/>
    <w:rsid w:val="0042515F"/>
    <w:rsid w:val="004251D5"/>
    <w:rsid w:val="00425542"/>
    <w:rsid w:val="00425663"/>
    <w:rsid w:val="00425703"/>
    <w:rsid w:val="0042578E"/>
    <w:rsid w:val="00425A4E"/>
    <w:rsid w:val="00425C35"/>
    <w:rsid w:val="00425CFF"/>
    <w:rsid w:val="00425D7C"/>
    <w:rsid w:val="00425D93"/>
    <w:rsid w:val="00425DEC"/>
    <w:rsid w:val="00425ED6"/>
    <w:rsid w:val="00425F1F"/>
    <w:rsid w:val="004261C8"/>
    <w:rsid w:val="0042624C"/>
    <w:rsid w:val="00426316"/>
    <w:rsid w:val="00426321"/>
    <w:rsid w:val="00426361"/>
    <w:rsid w:val="0042636B"/>
    <w:rsid w:val="0042645B"/>
    <w:rsid w:val="00426620"/>
    <w:rsid w:val="00426917"/>
    <w:rsid w:val="0042698A"/>
    <w:rsid w:val="00426A36"/>
    <w:rsid w:val="00426AD7"/>
    <w:rsid w:val="00426BAB"/>
    <w:rsid w:val="00426DB5"/>
    <w:rsid w:val="00426E69"/>
    <w:rsid w:val="00426F05"/>
    <w:rsid w:val="004271B1"/>
    <w:rsid w:val="004271C2"/>
    <w:rsid w:val="004272B7"/>
    <w:rsid w:val="00427349"/>
    <w:rsid w:val="00427414"/>
    <w:rsid w:val="0042753A"/>
    <w:rsid w:val="00427553"/>
    <w:rsid w:val="0042762F"/>
    <w:rsid w:val="0042779B"/>
    <w:rsid w:val="004277AF"/>
    <w:rsid w:val="0042788B"/>
    <w:rsid w:val="00427920"/>
    <w:rsid w:val="00427A8C"/>
    <w:rsid w:val="00427B22"/>
    <w:rsid w:val="00427BB2"/>
    <w:rsid w:val="00427C50"/>
    <w:rsid w:val="00427CF1"/>
    <w:rsid w:val="00427D3F"/>
    <w:rsid w:val="00427DAD"/>
    <w:rsid w:val="00427FF1"/>
    <w:rsid w:val="00430010"/>
    <w:rsid w:val="00430044"/>
    <w:rsid w:val="0043006C"/>
    <w:rsid w:val="0043007B"/>
    <w:rsid w:val="00430081"/>
    <w:rsid w:val="0043009E"/>
    <w:rsid w:val="004300B6"/>
    <w:rsid w:val="004300D7"/>
    <w:rsid w:val="00430155"/>
    <w:rsid w:val="0043015E"/>
    <w:rsid w:val="0043017B"/>
    <w:rsid w:val="0043029E"/>
    <w:rsid w:val="004302CA"/>
    <w:rsid w:val="004304D1"/>
    <w:rsid w:val="0043069C"/>
    <w:rsid w:val="004308BF"/>
    <w:rsid w:val="00430922"/>
    <w:rsid w:val="00430947"/>
    <w:rsid w:val="00430955"/>
    <w:rsid w:val="004309D9"/>
    <w:rsid w:val="00430A26"/>
    <w:rsid w:val="00430A2A"/>
    <w:rsid w:val="00430A48"/>
    <w:rsid w:val="00430F25"/>
    <w:rsid w:val="004311B7"/>
    <w:rsid w:val="00431414"/>
    <w:rsid w:val="004314EF"/>
    <w:rsid w:val="00431635"/>
    <w:rsid w:val="004316C0"/>
    <w:rsid w:val="0043199F"/>
    <w:rsid w:val="00431B14"/>
    <w:rsid w:val="00431B77"/>
    <w:rsid w:val="00431BE1"/>
    <w:rsid w:val="00431C42"/>
    <w:rsid w:val="00431C91"/>
    <w:rsid w:val="00431D24"/>
    <w:rsid w:val="00431D51"/>
    <w:rsid w:val="00431DEC"/>
    <w:rsid w:val="00431DF2"/>
    <w:rsid w:val="00431E33"/>
    <w:rsid w:val="004320E7"/>
    <w:rsid w:val="00432231"/>
    <w:rsid w:val="0043224F"/>
    <w:rsid w:val="00432285"/>
    <w:rsid w:val="004322A4"/>
    <w:rsid w:val="0043233D"/>
    <w:rsid w:val="004324F1"/>
    <w:rsid w:val="0043255D"/>
    <w:rsid w:val="004325D2"/>
    <w:rsid w:val="004327BC"/>
    <w:rsid w:val="004327CC"/>
    <w:rsid w:val="00432897"/>
    <w:rsid w:val="004329D7"/>
    <w:rsid w:val="00432B7D"/>
    <w:rsid w:val="00432B83"/>
    <w:rsid w:val="00432C4C"/>
    <w:rsid w:val="00432C55"/>
    <w:rsid w:val="00432EB1"/>
    <w:rsid w:val="00432EF5"/>
    <w:rsid w:val="00432EF7"/>
    <w:rsid w:val="00432F03"/>
    <w:rsid w:val="00432F74"/>
    <w:rsid w:val="00432F9F"/>
    <w:rsid w:val="00432FE1"/>
    <w:rsid w:val="00432FFF"/>
    <w:rsid w:val="00433015"/>
    <w:rsid w:val="00433032"/>
    <w:rsid w:val="00433070"/>
    <w:rsid w:val="00433174"/>
    <w:rsid w:val="004331E4"/>
    <w:rsid w:val="0043344C"/>
    <w:rsid w:val="004334A3"/>
    <w:rsid w:val="00433501"/>
    <w:rsid w:val="00433515"/>
    <w:rsid w:val="0043365B"/>
    <w:rsid w:val="00433DCC"/>
    <w:rsid w:val="00433E21"/>
    <w:rsid w:val="00434020"/>
    <w:rsid w:val="00434078"/>
    <w:rsid w:val="0043418B"/>
    <w:rsid w:val="004341D0"/>
    <w:rsid w:val="00434239"/>
    <w:rsid w:val="004342E0"/>
    <w:rsid w:val="00434396"/>
    <w:rsid w:val="0043470B"/>
    <w:rsid w:val="0043474E"/>
    <w:rsid w:val="00434828"/>
    <w:rsid w:val="0043482F"/>
    <w:rsid w:val="004348A1"/>
    <w:rsid w:val="004349C4"/>
    <w:rsid w:val="00434BED"/>
    <w:rsid w:val="00434C7A"/>
    <w:rsid w:val="00434CC7"/>
    <w:rsid w:val="00434D6D"/>
    <w:rsid w:val="00434E12"/>
    <w:rsid w:val="00434FB4"/>
    <w:rsid w:val="00435052"/>
    <w:rsid w:val="0043509F"/>
    <w:rsid w:val="00435104"/>
    <w:rsid w:val="00435148"/>
    <w:rsid w:val="004351EB"/>
    <w:rsid w:val="00435316"/>
    <w:rsid w:val="00435461"/>
    <w:rsid w:val="00435499"/>
    <w:rsid w:val="00435624"/>
    <w:rsid w:val="00435646"/>
    <w:rsid w:val="00435877"/>
    <w:rsid w:val="00435981"/>
    <w:rsid w:val="00435CE4"/>
    <w:rsid w:val="00435CFD"/>
    <w:rsid w:val="00435D9A"/>
    <w:rsid w:val="00435E25"/>
    <w:rsid w:val="00435E6A"/>
    <w:rsid w:val="00435E7E"/>
    <w:rsid w:val="00435E93"/>
    <w:rsid w:val="00435EBC"/>
    <w:rsid w:val="00435FB1"/>
    <w:rsid w:val="0043616E"/>
    <w:rsid w:val="004363EC"/>
    <w:rsid w:val="0043643A"/>
    <w:rsid w:val="004364AC"/>
    <w:rsid w:val="004364FE"/>
    <w:rsid w:val="00436577"/>
    <w:rsid w:val="0043660F"/>
    <w:rsid w:val="004367B2"/>
    <w:rsid w:val="004367DE"/>
    <w:rsid w:val="00436809"/>
    <w:rsid w:val="00436C63"/>
    <w:rsid w:val="00436D2E"/>
    <w:rsid w:val="00436DDE"/>
    <w:rsid w:val="00436E94"/>
    <w:rsid w:val="00436EB8"/>
    <w:rsid w:val="004371F0"/>
    <w:rsid w:val="00437264"/>
    <w:rsid w:val="0043727D"/>
    <w:rsid w:val="00437290"/>
    <w:rsid w:val="00437359"/>
    <w:rsid w:val="00437369"/>
    <w:rsid w:val="00437393"/>
    <w:rsid w:val="00437523"/>
    <w:rsid w:val="0043753E"/>
    <w:rsid w:val="00437596"/>
    <w:rsid w:val="00437733"/>
    <w:rsid w:val="00437763"/>
    <w:rsid w:val="0043779E"/>
    <w:rsid w:val="0043781A"/>
    <w:rsid w:val="0043784E"/>
    <w:rsid w:val="004379F4"/>
    <w:rsid w:val="00437ACB"/>
    <w:rsid w:val="00437B90"/>
    <w:rsid w:val="00437BBC"/>
    <w:rsid w:val="00437E14"/>
    <w:rsid w:val="00437E54"/>
    <w:rsid w:val="00437F09"/>
    <w:rsid w:val="00437F2F"/>
    <w:rsid w:val="004400E0"/>
    <w:rsid w:val="004401EF"/>
    <w:rsid w:val="00440674"/>
    <w:rsid w:val="004406F7"/>
    <w:rsid w:val="0044073C"/>
    <w:rsid w:val="004407EA"/>
    <w:rsid w:val="00440B1E"/>
    <w:rsid w:val="00440B41"/>
    <w:rsid w:val="00440C65"/>
    <w:rsid w:val="00440F5D"/>
    <w:rsid w:val="00441186"/>
    <w:rsid w:val="0044126F"/>
    <w:rsid w:val="004412BB"/>
    <w:rsid w:val="00441600"/>
    <w:rsid w:val="0044173F"/>
    <w:rsid w:val="00441888"/>
    <w:rsid w:val="00441A32"/>
    <w:rsid w:val="00441AED"/>
    <w:rsid w:val="00441AF0"/>
    <w:rsid w:val="00441B7D"/>
    <w:rsid w:val="00441D2A"/>
    <w:rsid w:val="00441DAC"/>
    <w:rsid w:val="00441E04"/>
    <w:rsid w:val="00441ED0"/>
    <w:rsid w:val="00441F5B"/>
    <w:rsid w:val="00441FFC"/>
    <w:rsid w:val="00442119"/>
    <w:rsid w:val="00442163"/>
    <w:rsid w:val="00442308"/>
    <w:rsid w:val="00442374"/>
    <w:rsid w:val="0044268A"/>
    <w:rsid w:val="004426B0"/>
    <w:rsid w:val="00442740"/>
    <w:rsid w:val="00442B86"/>
    <w:rsid w:val="00442C7A"/>
    <w:rsid w:val="00442DC6"/>
    <w:rsid w:val="00442F45"/>
    <w:rsid w:val="00442FB6"/>
    <w:rsid w:val="00442FD7"/>
    <w:rsid w:val="00443137"/>
    <w:rsid w:val="00443204"/>
    <w:rsid w:val="004432AF"/>
    <w:rsid w:val="004434CD"/>
    <w:rsid w:val="00443511"/>
    <w:rsid w:val="0044354B"/>
    <w:rsid w:val="00443560"/>
    <w:rsid w:val="0044357F"/>
    <w:rsid w:val="00443723"/>
    <w:rsid w:val="0044379A"/>
    <w:rsid w:val="00443893"/>
    <w:rsid w:val="004438AE"/>
    <w:rsid w:val="0044397A"/>
    <w:rsid w:val="00443AED"/>
    <w:rsid w:val="00443B51"/>
    <w:rsid w:val="00443BCA"/>
    <w:rsid w:val="00443D69"/>
    <w:rsid w:val="00443D87"/>
    <w:rsid w:val="00443F5B"/>
    <w:rsid w:val="00443F65"/>
    <w:rsid w:val="00444170"/>
    <w:rsid w:val="0044424A"/>
    <w:rsid w:val="00444450"/>
    <w:rsid w:val="00444493"/>
    <w:rsid w:val="00444590"/>
    <w:rsid w:val="004445B0"/>
    <w:rsid w:val="00444646"/>
    <w:rsid w:val="004446EF"/>
    <w:rsid w:val="00444781"/>
    <w:rsid w:val="004447C5"/>
    <w:rsid w:val="00444880"/>
    <w:rsid w:val="004448BD"/>
    <w:rsid w:val="00444964"/>
    <w:rsid w:val="004449E4"/>
    <w:rsid w:val="00444A3F"/>
    <w:rsid w:val="00444D59"/>
    <w:rsid w:val="00445106"/>
    <w:rsid w:val="00445117"/>
    <w:rsid w:val="00445166"/>
    <w:rsid w:val="004454FD"/>
    <w:rsid w:val="00445971"/>
    <w:rsid w:val="004459F8"/>
    <w:rsid w:val="00445A2E"/>
    <w:rsid w:val="00445A36"/>
    <w:rsid w:val="00445A4C"/>
    <w:rsid w:val="00445B84"/>
    <w:rsid w:val="00445F13"/>
    <w:rsid w:val="00445F55"/>
    <w:rsid w:val="00446000"/>
    <w:rsid w:val="00446061"/>
    <w:rsid w:val="0044619E"/>
    <w:rsid w:val="004461F9"/>
    <w:rsid w:val="004463C2"/>
    <w:rsid w:val="00446552"/>
    <w:rsid w:val="00446573"/>
    <w:rsid w:val="00446930"/>
    <w:rsid w:val="00446B21"/>
    <w:rsid w:val="00446B45"/>
    <w:rsid w:val="00446B8A"/>
    <w:rsid w:val="00446BB4"/>
    <w:rsid w:val="00446C1C"/>
    <w:rsid w:val="00446C7C"/>
    <w:rsid w:val="00446CBE"/>
    <w:rsid w:val="00446FC9"/>
    <w:rsid w:val="00447095"/>
    <w:rsid w:val="0044709D"/>
    <w:rsid w:val="00447184"/>
    <w:rsid w:val="00447202"/>
    <w:rsid w:val="004472D1"/>
    <w:rsid w:val="004472EB"/>
    <w:rsid w:val="004473A2"/>
    <w:rsid w:val="004474DF"/>
    <w:rsid w:val="00447549"/>
    <w:rsid w:val="00447BD2"/>
    <w:rsid w:val="00447C5A"/>
    <w:rsid w:val="00447CD4"/>
    <w:rsid w:val="00447D6A"/>
    <w:rsid w:val="00447D92"/>
    <w:rsid w:val="00447E37"/>
    <w:rsid w:val="00447F8C"/>
    <w:rsid w:val="00450037"/>
    <w:rsid w:val="0045024D"/>
    <w:rsid w:val="0045049F"/>
    <w:rsid w:val="004504E1"/>
    <w:rsid w:val="00450513"/>
    <w:rsid w:val="004505C8"/>
    <w:rsid w:val="004507B2"/>
    <w:rsid w:val="00450922"/>
    <w:rsid w:val="00450C1F"/>
    <w:rsid w:val="00450C75"/>
    <w:rsid w:val="00450D51"/>
    <w:rsid w:val="0045101B"/>
    <w:rsid w:val="0045103F"/>
    <w:rsid w:val="0045116E"/>
    <w:rsid w:val="00451354"/>
    <w:rsid w:val="00451408"/>
    <w:rsid w:val="00451589"/>
    <w:rsid w:val="00451672"/>
    <w:rsid w:val="004517E5"/>
    <w:rsid w:val="004519F9"/>
    <w:rsid w:val="00451C00"/>
    <w:rsid w:val="00451C7A"/>
    <w:rsid w:val="00451D2A"/>
    <w:rsid w:val="00451D85"/>
    <w:rsid w:val="00451E52"/>
    <w:rsid w:val="004521D4"/>
    <w:rsid w:val="004521F4"/>
    <w:rsid w:val="0045222C"/>
    <w:rsid w:val="00452355"/>
    <w:rsid w:val="00452402"/>
    <w:rsid w:val="00452450"/>
    <w:rsid w:val="00452738"/>
    <w:rsid w:val="004527ED"/>
    <w:rsid w:val="00452877"/>
    <w:rsid w:val="004529EF"/>
    <w:rsid w:val="00452AA6"/>
    <w:rsid w:val="00452AD3"/>
    <w:rsid w:val="00452F53"/>
    <w:rsid w:val="004531B5"/>
    <w:rsid w:val="004531EE"/>
    <w:rsid w:val="00453200"/>
    <w:rsid w:val="00453343"/>
    <w:rsid w:val="0045334B"/>
    <w:rsid w:val="004534F0"/>
    <w:rsid w:val="004535AB"/>
    <w:rsid w:val="004536E3"/>
    <w:rsid w:val="004538C9"/>
    <w:rsid w:val="00453C1D"/>
    <w:rsid w:val="00453C6E"/>
    <w:rsid w:val="00453C98"/>
    <w:rsid w:val="00453DF0"/>
    <w:rsid w:val="00453E08"/>
    <w:rsid w:val="00453EF9"/>
    <w:rsid w:val="004540BE"/>
    <w:rsid w:val="004540D5"/>
    <w:rsid w:val="00454152"/>
    <w:rsid w:val="0045420D"/>
    <w:rsid w:val="00454255"/>
    <w:rsid w:val="0045440F"/>
    <w:rsid w:val="0045442E"/>
    <w:rsid w:val="00454561"/>
    <w:rsid w:val="004547AC"/>
    <w:rsid w:val="004547D6"/>
    <w:rsid w:val="00454832"/>
    <w:rsid w:val="004548C7"/>
    <w:rsid w:val="0045493D"/>
    <w:rsid w:val="00454A36"/>
    <w:rsid w:val="00454A46"/>
    <w:rsid w:val="00454B4F"/>
    <w:rsid w:val="00454B6B"/>
    <w:rsid w:val="00454BA9"/>
    <w:rsid w:val="00454BD8"/>
    <w:rsid w:val="00454C17"/>
    <w:rsid w:val="00454D1D"/>
    <w:rsid w:val="00454D34"/>
    <w:rsid w:val="00454DA0"/>
    <w:rsid w:val="00454F90"/>
    <w:rsid w:val="00454FA0"/>
    <w:rsid w:val="00454FA5"/>
    <w:rsid w:val="00455068"/>
    <w:rsid w:val="00455170"/>
    <w:rsid w:val="004552BF"/>
    <w:rsid w:val="0045532B"/>
    <w:rsid w:val="004554DF"/>
    <w:rsid w:val="00455582"/>
    <w:rsid w:val="00455792"/>
    <w:rsid w:val="00455917"/>
    <w:rsid w:val="00455A4F"/>
    <w:rsid w:val="00455AF6"/>
    <w:rsid w:val="00455BB7"/>
    <w:rsid w:val="00455C92"/>
    <w:rsid w:val="00455D13"/>
    <w:rsid w:val="00455D16"/>
    <w:rsid w:val="00455E7F"/>
    <w:rsid w:val="00455E9E"/>
    <w:rsid w:val="00455F84"/>
    <w:rsid w:val="004560E5"/>
    <w:rsid w:val="00456188"/>
    <w:rsid w:val="004561D1"/>
    <w:rsid w:val="004562D8"/>
    <w:rsid w:val="00456388"/>
    <w:rsid w:val="004563BD"/>
    <w:rsid w:val="004563EB"/>
    <w:rsid w:val="00456922"/>
    <w:rsid w:val="00456BD2"/>
    <w:rsid w:val="00456C04"/>
    <w:rsid w:val="00456C18"/>
    <w:rsid w:val="00456CD8"/>
    <w:rsid w:val="00456E3F"/>
    <w:rsid w:val="00456F56"/>
    <w:rsid w:val="00456F60"/>
    <w:rsid w:val="00456FCA"/>
    <w:rsid w:val="00457012"/>
    <w:rsid w:val="00457068"/>
    <w:rsid w:val="0045718B"/>
    <w:rsid w:val="004572D0"/>
    <w:rsid w:val="004573A3"/>
    <w:rsid w:val="004573A6"/>
    <w:rsid w:val="00457425"/>
    <w:rsid w:val="00457435"/>
    <w:rsid w:val="00457615"/>
    <w:rsid w:val="00457655"/>
    <w:rsid w:val="004577DD"/>
    <w:rsid w:val="00457920"/>
    <w:rsid w:val="00457BB9"/>
    <w:rsid w:val="00457BF0"/>
    <w:rsid w:val="00457E58"/>
    <w:rsid w:val="00457F02"/>
    <w:rsid w:val="00460232"/>
    <w:rsid w:val="0046024C"/>
    <w:rsid w:val="004602C5"/>
    <w:rsid w:val="00460385"/>
    <w:rsid w:val="00460404"/>
    <w:rsid w:val="0046041D"/>
    <w:rsid w:val="00460484"/>
    <w:rsid w:val="00460678"/>
    <w:rsid w:val="0046077F"/>
    <w:rsid w:val="00460890"/>
    <w:rsid w:val="00460A51"/>
    <w:rsid w:val="00460CC5"/>
    <w:rsid w:val="00460DBD"/>
    <w:rsid w:val="00460F1B"/>
    <w:rsid w:val="00461026"/>
    <w:rsid w:val="00461367"/>
    <w:rsid w:val="004613D2"/>
    <w:rsid w:val="0046153F"/>
    <w:rsid w:val="00461580"/>
    <w:rsid w:val="004616CB"/>
    <w:rsid w:val="00461767"/>
    <w:rsid w:val="004619BA"/>
    <w:rsid w:val="00461A1B"/>
    <w:rsid w:val="00461B73"/>
    <w:rsid w:val="00461B82"/>
    <w:rsid w:val="00461BB1"/>
    <w:rsid w:val="00461C4C"/>
    <w:rsid w:val="00461CCE"/>
    <w:rsid w:val="00461D63"/>
    <w:rsid w:val="00461DFE"/>
    <w:rsid w:val="00461E36"/>
    <w:rsid w:val="00461EBA"/>
    <w:rsid w:val="0046205D"/>
    <w:rsid w:val="004620AB"/>
    <w:rsid w:val="0046223F"/>
    <w:rsid w:val="004624A5"/>
    <w:rsid w:val="00462682"/>
    <w:rsid w:val="00462687"/>
    <w:rsid w:val="00462702"/>
    <w:rsid w:val="004628ED"/>
    <w:rsid w:val="00462A25"/>
    <w:rsid w:val="00462A8D"/>
    <w:rsid w:val="00462BBB"/>
    <w:rsid w:val="00462C6C"/>
    <w:rsid w:val="00462C86"/>
    <w:rsid w:val="00462D59"/>
    <w:rsid w:val="00462DEF"/>
    <w:rsid w:val="00462FC4"/>
    <w:rsid w:val="004630FE"/>
    <w:rsid w:val="004631A8"/>
    <w:rsid w:val="00463270"/>
    <w:rsid w:val="0046331F"/>
    <w:rsid w:val="00463327"/>
    <w:rsid w:val="0046332B"/>
    <w:rsid w:val="004636B6"/>
    <w:rsid w:val="0046395E"/>
    <w:rsid w:val="00463A7E"/>
    <w:rsid w:val="00463AF4"/>
    <w:rsid w:val="00463B97"/>
    <w:rsid w:val="00463C84"/>
    <w:rsid w:val="00463CA9"/>
    <w:rsid w:val="00463CDF"/>
    <w:rsid w:val="00463D78"/>
    <w:rsid w:val="0046403A"/>
    <w:rsid w:val="0046429A"/>
    <w:rsid w:val="004643FB"/>
    <w:rsid w:val="0046475F"/>
    <w:rsid w:val="004648CC"/>
    <w:rsid w:val="004648E0"/>
    <w:rsid w:val="00464A7A"/>
    <w:rsid w:val="00465075"/>
    <w:rsid w:val="00465119"/>
    <w:rsid w:val="0046542F"/>
    <w:rsid w:val="00465501"/>
    <w:rsid w:val="00465645"/>
    <w:rsid w:val="0046566B"/>
    <w:rsid w:val="00465687"/>
    <w:rsid w:val="00465892"/>
    <w:rsid w:val="004658ED"/>
    <w:rsid w:val="00465915"/>
    <w:rsid w:val="00465A2F"/>
    <w:rsid w:val="00465ADC"/>
    <w:rsid w:val="00465B5A"/>
    <w:rsid w:val="00465B8C"/>
    <w:rsid w:val="00465BD2"/>
    <w:rsid w:val="00465C6A"/>
    <w:rsid w:val="00465CA5"/>
    <w:rsid w:val="00465CAC"/>
    <w:rsid w:val="00465D2F"/>
    <w:rsid w:val="00466054"/>
    <w:rsid w:val="004662B4"/>
    <w:rsid w:val="004665A8"/>
    <w:rsid w:val="0046664A"/>
    <w:rsid w:val="004666E0"/>
    <w:rsid w:val="00466863"/>
    <w:rsid w:val="0046690F"/>
    <w:rsid w:val="00466910"/>
    <w:rsid w:val="0046693C"/>
    <w:rsid w:val="00466A23"/>
    <w:rsid w:val="00466B31"/>
    <w:rsid w:val="00466C5E"/>
    <w:rsid w:val="00466C68"/>
    <w:rsid w:val="00466C6D"/>
    <w:rsid w:val="00466E89"/>
    <w:rsid w:val="00466FD1"/>
    <w:rsid w:val="00466FD9"/>
    <w:rsid w:val="004670A4"/>
    <w:rsid w:val="00467104"/>
    <w:rsid w:val="004671F3"/>
    <w:rsid w:val="004672A4"/>
    <w:rsid w:val="00467375"/>
    <w:rsid w:val="004673B7"/>
    <w:rsid w:val="0046743B"/>
    <w:rsid w:val="0046775A"/>
    <w:rsid w:val="00467780"/>
    <w:rsid w:val="0046792C"/>
    <w:rsid w:val="004679B7"/>
    <w:rsid w:val="00467A5E"/>
    <w:rsid w:val="00467A9D"/>
    <w:rsid w:val="00467ADF"/>
    <w:rsid w:val="00467B3E"/>
    <w:rsid w:val="00467C4D"/>
    <w:rsid w:val="00467CA7"/>
    <w:rsid w:val="00467DED"/>
    <w:rsid w:val="0047009C"/>
    <w:rsid w:val="00470156"/>
    <w:rsid w:val="004701CD"/>
    <w:rsid w:val="00470220"/>
    <w:rsid w:val="00470339"/>
    <w:rsid w:val="00470498"/>
    <w:rsid w:val="004704C7"/>
    <w:rsid w:val="00470564"/>
    <w:rsid w:val="0047059B"/>
    <w:rsid w:val="00470738"/>
    <w:rsid w:val="0047095D"/>
    <w:rsid w:val="0047095E"/>
    <w:rsid w:val="00470986"/>
    <w:rsid w:val="004709AC"/>
    <w:rsid w:val="00470A52"/>
    <w:rsid w:val="00470B25"/>
    <w:rsid w:val="00470B9E"/>
    <w:rsid w:val="00470D17"/>
    <w:rsid w:val="00470E7D"/>
    <w:rsid w:val="00471198"/>
    <w:rsid w:val="00471328"/>
    <w:rsid w:val="0047134C"/>
    <w:rsid w:val="0047136B"/>
    <w:rsid w:val="00471605"/>
    <w:rsid w:val="00471692"/>
    <w:rsid w:val="004716E7"/>
    <w:rsid w:val="00471914"/>
    <w:rsid w:val="00471986"/>
    <w:rsid w:val="004719DF"/>
    <w:rsid w:val="00471A40"/>
    <w:rsid w:val="00471A75"/>
    <w:rsid w:val="00471B72"/>
    <w:rsid w:val="00471BDE"/>
    <w:rsid w:val="00471BE0"/>
    <w:rsid w:val="00471C11"/>
    <w:rsid w:val="00471D77"/>
    <w:rsid w:val="00471D9F"/>
    <w:rsid w:val="00471E62"/>
    <w:rsid w:val="00471FB7"/>
    <w:rsid w:val="004722D7"/>
    <w:rsid w:val="004723B7"/>
    <w:rsid w:val="004725A4"/>
    <w:rsid w:val="00472704"/>
    <w:rsid w:val="004727D8"/>
    <w:rsid w:val="004727E0"/>
    <w:rsid w:val="00472924"/>
    <w:rsid w:val="00472BB5"/>
    <w:rsid w:val="00472D73"/>
    <w:rsid w:val="00472F48"/>
    <w:rsid w:val="004734CF"/>
    <w:rsid w:val="0047372A"/>
    <w:rsid w:val="0047378F"/>
    <w:rsid w:val="0047381E"/>
    <w:rsid w:val="004738EA"/>
    <w:rsid w:val="004739EA"/>
    <w:rsid w:val="004739ED"/>
    <w:rsid w:val="00473A88"/>
    <w:rsid w:val="00473C9A"/>
    <w:rsid w:val="004740AF"/>
    <w:rsid w:val="004740DE"/>
    <w:rsid w:val="0047420E"/>
    <w:rsid w:val="0047422A"/>
    <w:rsid w:val="004742E5"/>
    <w:rsid w:val="004743D7"/>
    <w:rsid w:val="0047451D"/>
    <w:rsid w:val="00474555"/>
    <w:rsid w:val="00474565"/>
    <w:rsid w:val="004745D0"/>
    <w:rsid w:val="004746F2"/>
    <w:rsid w:val="004746F5"/>
    <w:rsid w:val="0047488E"/>
    <w:rsid w:val="00474A25"/>
    <w:rsid w:val="00474A90"/>
    <w:rsid w:val="00474B41"/>
    <w:rsid w:val="00474C5C"/>
    <w:rsid w:val="00474C78"/>
    <w:rsid w:val="00474F55"/>
    <w:rsid w:val="004751A2"/>
    <w:rsid w:val="00475305"/>
    <w:rsid w:val="0047535B"/>
    <w:rsid w:val="004753B8"/>
    <w:rsid w:val="00475456"/>
    <w:rsid w:val="0047548D"/>
    <w:rsid w:val="0047553F"/>
    <w:rsid w:val="004756CF"/>
    <w:rsid w:val="004756E6"/>
    <w:rsid w:val="00475845"/>
    <w:rsid w:val="00475A45"/>
    <w:rsid w:val="00475A76"/>
    <w:rsid w:val="00475E6E"/>
    <w:rsid w:val="00475E7A"/>
    <w:rsid w:val="0047607C"/>
    <w:rsid w:val="004760CA"/>
    <w:rsid w:val="0047630D"/>
    <w:rsid w:val="0047643D"/>
    <w:rsid w:val="00476635"/>
    <w:rsid w:val="0047665E"/>
    <w:rsid w:val="004766BD"/>
    <w:rsid w:val="004766D0"/>
    <w:rsid w:val="00476739"/>
    <w:rsid w:val="0047674B"/>
    <w:rsid w:val="0047682C"/>
    <w:rsid w:val="0047697B"/>
    <w:rsid w:val="00476A42"/>
    <w:rsid w:val="00476B08"/>
    <w:rsid w:val="00476B37"/>
    <w:rsid w:val="00476D25"/>
    <w:rsid w:val="00476E2F"/>
    <w:rsid w:val="00477038"/>
    <w:rsid w:val="00477048"/>
    <w:rsid w:val="004771D1"/>
    <w:rsid w:val="00477517"/>
    <w:rsid w:val="00477576"/>
    <w:rsid w:val="004775CB"/>
    <w:rsid w:val="00477619"/>
    <w:rsid w:val="004777F9"/>
    <w:rsid w:val="00477846"/>
    <w:rsid w:val="0047785D"/>
    <w:rsid w:val="00477863"/>
    <w:rsid w:val="00477AC5"/>
    <w:rsid w:val="00477C0A"/>
    <w:rsid w:val="00477CF0"/>
    <w:rsid w:val="00477E03"/>
    <w:rsid w:val="00477E09"/>
    <w:rsid w:val="00477F33"/>
    <w:rsid w:val="004800E6"/>
    <w:rsid w:val="00480117"/>
    <w:rsid w:val="00480254"/>
    <w:rsid w:val="00480264"/>
    <w:rsid w:val="004802D4"/>
    <w:rsid w:val="004802E6"/>
    <w:rsid w:val="00480315"/>
    <w:rsid w:val="004803C3"/>
    <w:rsid w:val="004803DE"/>
    <w:rsid w:val="0048043C"/>
    <w:rsid w:val="00480515"/>
    <w:rsid w:val="00480528"/>
    <w:rsid w:val="00480686"/>
    <w:rsid w:val="004806D4"/>
    <w:rsid w:val="0048072E"/>
    <w:rsid w:val="0048078B"/>
    <w:rsid w:val="004808D2"/>
    <w:rsid w:val="00480B2F"/>
    <w:rsid w:val="00480B7F"/>
    <w:rsid w:val="00480C17"/>
    <w:rsid w:val="00480C47"/>
    <w:rsid w:val="00480D15"/>
    <w:rsid w:val="00480D5B"/>
    <w:rsid w:val="00480DF5"/>
    <w:rsid w:val="00480F54"/>
    <w:rsid w:val="00480F9D"/>
    <w:rsid w:val="00481223"/>
    <w:rsid w:val="004812E7"/>
    <w:rsid w:val="00481463"/>
    <w:rsid w:val="004814CC"/>
    <w:rsid w:val="00481559"/>
    <w:rsid w:val="004815AE"/>
    <w:rsid w:val="004815B2"/>
    <w:rsid w:val="004816A3"/>
    <w:rsid w:val="004817DE"/>
    <w:rsid w:val="0048193D"/>
    <w:rsid w:val="004819AA"/>
    <w:rsid w:val="00481A6A"/>
    <w:rsid w:val="00481C7E"/>
    <w:rsid w:val="00481CC3"/>
    <w:rsid w:val="00481CCC"/>
    <w:rsid w:val="00481D85"/>
    <w:rsid w:val="00481DC7"/>
    <w:rsid w:val="00482388"/>
    <w:rsid w:val="0048238B"/>
    <w:rsid w:val="004823A1"/>
    <w:rsid w:val="004824EB"/>
    <w:rsid w:val="004825D8"/>
    <w:rsid w:val="00482655"/>
    <w:rsid w:val="00482676"/>
    <w:rsid w:val="004827D3"/>
    <w:rsid w:val="004827D9"/>
    <w:rsid w:val="00482914"/>
    <w:rsid w:val="00482916"/>
    <w:rsid w:val="004829F4"/>
    <w:rsid w:val="00482A0A"/>
    <w:rsid w:val="00482D88"/>
    <w:rsid w:val="00482F7C"/>
    <w:rsid w:val="004830D6"/>
    <w:rsid w:val="0048331B"/>
    <w:rsid w:val="00483505"/>
    <w:rsid w:val="0048350F"/>
    <w:rsid w:val="00483561"/>
    <w:rsid w:val="0048359D"/>
    <w:rsid w:val="00483602"/>
    <w:rsid w:val="004836BE"/>
    <w:rsid w:val="00483923"/>
    <w:rsid w:val="0048393B"/>
    <w:rsid w:val="00483A1B"/>
    <w:rsid w:val="00483CA1"/>
    <w:rsid w:val="00483CCD"/>
    <w:rsid w:val="00483D3D"/>
    <w:rsid w:val="00483EDD"/>
    <w:rsid w:val="00483F97"/>
    <w:rsid w:val="0048406A"/>
    <w:rsid w:val="00484076"/>
    <w:rsid w:val="004840B4"/>
    <w:rsid w:val="004840F9"/>
    <w:rsid w:val="004841C2"/>
    <w:rsid w:val="00484361"/>
    <w:rsid w:val="004843B7"/>
    <w:rsid w:val="004847C0"/>
    <w:rsid w:val="00484804"/>
    <w:rsid w:val="004848ED"/>
    <w:rsid w:val="004849EE"/>
    <w:rsid w:val="00484A38"/>
    <w:rsid w:val="00484AAD"/>
    <w:rsid w:val="00484AB2"/>
    <w:rsid w:val="00484C95"/>
    <w:rsid w:val="00484E97"/>
    <w:rsid w:val="00484F0D"/>
    <w:rsid w:val="00485038"/>
    <w:rsid w:val="004850CB"/>
    <w:rsid w:val="00485105"/>
    <w:rsid w:val="00485196"/>
    <w:rsid w:val="004851D4"/>
    <w:rsid w:val="004853D6"/>
    <w:rsid w:val="0048543F"/>
    <w:rsid w:val="00485628"/>
    <w:rsid w:val="00485758"/>
    <w:rsid w:val="00485BC8"/>
    <w:rsid w:val="00485D11"/>
    <w:rsid w:val="00485D72"/>
    <w:rsid w:val="00485DE0"/>
    <w:rsid w:val="00485EE6"/>
    <w:rsid w:val="00485FA7"/>
    <w:rsid w:val="00485FFE"/>
    <w:rsid w:val="00486047"/>
    <w:rsid w:val="004860B5"/>
    <w:rsid w:val="00486138"/>
    <w:rsid w:val="004864AB"/>
    <w:rsid w:val="00486549"/>
    <w:rsid w:val="004865FC"/>
    <w:rsid w:val="004865FE"/>
    <w:rsid w:val="0048674F"/>
    <w:rsid w:val="0048675F"/>
    <w:rsid w:val="00486764"/>
    <w:rsid w:val="0048676B"/>
    <w:rsid w:val="004867E1"/>
    <w:rsid w:val="0048681F"/>
    <w:rsid w:val="004869C5"/>
    <w:rsid w:val="00486AAA"/>
    <w:rsid w:val="00486B53"/>
    <w:rsid w:val="00486B5D"/>
    <w:rsid w:val="00486D58"/>
    <w:rsid w:val="00486D59"/>
    <w:rsid w:val="00486DE7"/>
    <w:rsid w:val="00486E08"/>
    <w:rsid w:val="00486F98"/>
    <w:rsid w:val="004870D1"/>
    <w:rsid w:val="0048712E"/>
    <w:rsid w:val="00487262"/>
    <w:rsid w:val="00487309"/>
    <w:rsid w:val="00487434"/>
    <w:rsid w:val="004876AE"/>
    <w:rsid w:val="00487729"/>
    <w:rsid w:val="004879A4"/>
    <w:rsid w:val="00487A0F"/>
    <w:rsid w:val="00487C96"/>
    <w:rsid w:val="00487D82"/>
    <w:rsid w:val="00487EC2"/>
    <w:rsid w:val="00487F2F"/>
    <w:rsid w:val="00490035"/>
    <w:rsid w:val="0049003A"/>
    <w:rsid w:val="00490071"/>
    <w:rsid w:val="004900AF"/>
    <w:rsid w:val="00490260"/>
    <w:rsid w:val="00490365"/>
    <w:rsid w:val="004903C2"/>
    <w:rsid w:val="004904F3"/>
    <w:rsid w:val="00490513"/>
    <w:rsid w:val="00490532"/>
    <w:rsid w:val="0049071A"/>
    <w:rsid w:val="0049075F"/>
    <w:rsid w:val="00490893"/>
    <w:rsid w:val="004908CD"/>
    <w:rsid w:val="00490944"/>
    <w:rsid w:val="00490AD0"/>
    <w:rsid w:val="00490DDA"/>
    <w:rsid w:val="00490E57"/>
    <w:rsid w:val="00490E96"/>
    <w:rsid w:val="00490F26"/>
    <w:rsid w:val="00491075"/>
    <w:rsid w:val="0049128A"/>
    <w:rsid w:val="0049134F"/>
    <w:rsid w:val="00491442"/>
    <w:rsid w:val="00491455"/>
    <w:rsid w:val="00491477"/>
    <w:rsid w:val="0049147B"/>
    <w:rsid w:val="004917AF"/>
    <w:rsid w:val="004917DF"/>
    <w:rsid w:val="0049198E"/>
    <w:rsid w:val="004919C7"/>
    <w:rsid w:val="004919DC"/>
    <w:rsid w:val="004919DE"/>
    <w:rsid w:val="00491A65"/>
    <w:rsid w:val="00491AB6"/>
    <w:rsid w:val="00491D75"/>
    <w:rsid w:val="00491E11"/>
    <w:rsid w:val="00491E68"/>
    <w:rsid w:val="00491EB4"/>
    <w:rsid w:val="00492011"/>
    <w:rsid w:val="0049203C"/>
    <w:rsid w:val="0049208C"/>
    <w:rsid w:val="00492098"/>
    <w:rsid w:val="004920AF"/>
    <w:rsid w:val="0049220A"/>
    <w:rsid w:val="00492245"/>
    <w:rsid w:val="00492255"/>
    <w:rsid w:val="004922CC"/>
    <w:rsid w:val="00492379"/>
    <w:rsid w:val="00492389"/>
    <w:rsid w:val="00492552"/>
    <w:rsid w:val="004925C5"/>
    <w:rsid w:val="004925EC"/>
    <w:rsid w:val="004925F7"/>
    <w:rsid w:val="00492651"/>
    <w:rsid w:val="0049268D"/>
    <w:rsid w:val="0049270C"/>
    <w:rsid w:val="00492711"/>
    <w:rsid w:val="00492716"/>
    <w:rsid w:val="00492933"/>
    <w:rsid w:val="0049296C"/>
    <w:rsid w:val="00492A13"/>
    <w:rsid w:val="00492B22"/>
    <w:rsid w:val="00492CCC"/>
    <w:rsid w:val="00492E6B"/>
    <w:rsid w:val="00492F13"/>
    <w:rsid w:val="00493079"/>
    <w:rsid w:val="0049309B"/>
    <w:rsid w:val="004932BB"/>
    <w:rsid w:val="0049330D"/>
    <w:rsid w:val="00493380"/>
    <w:rsid w:val="00493407"/>
    <w:rsid w:val="004934CA"/>
    <w:rsid w:val="00493524"/>
    <w:rsid w:val="0049367D"/>
    <w:rsid w:val="00493915"/>
    <w:rsid w:val="004939C9"/>
    <w:rsid w:val="00493A18"/>
    <w:rsid w:val="00493B1A"/>
    <w:rsid w:val="00493E9D"/>
    <w:rsid w:val="00493FB2"/>
    <w:rsid w:val="0049404B"/>
    <w:rsid w:val="004942A6"/>
    <w:rsid w:val="004942E2"/>
    <w:rsid w:val="0049430E"/>
    <w:rsid w:val="004944D8"/>
    <w:rsid w:val="004948ED"/>
    <w:rsid w:val="00494B79"/>
    <w:rsid w:val="00494D35"/>
    <w:rsid w:val="00494DA3"/>
    <w:rsid w:val="00494DDF"/>
    <w:rsid w:val="00494EF6"/>
    <w:rsid w:val="00494F32"/>
    <w:rsid w:val="00494FCB"/>
    <w:rsid w:val="004950AF"/>
    <w:rsid w:val="0049526B"/>
    <w:rsid w:val="004952D3"/>
    <w:rsid w:val="00495435"/>
    <w:rsid w:val="004954E9"/>
    <w:rsid w:val="0049556A"/>
    <w:rsid w:val="004956CC"/>
    <w:rsid w:val="004957D5"/>
    <w:rsid w:val="004958F4"/>
    <w:rsid w:val="00495999"/>
    <w:rsid w:val="00495A7D"/>
    <w:rsid w:val="00495BAC"/>
    <w:rsid w:val="00495D7C"/>
    <w:rsid w:val="00495E21"/>
    <w:rsid w:val="00495F85"/>
    <w:rsid w:val="00495F9A"/>
    <w:rsid w:val="0049608E"/>
    <w:rsid w:val="004960CC"/>
    <w:rsid w:val="00496264"/>
    <w:rsid w:val="00496270"/>
    <w:rsid w:val="0049640F"/>
    <w:rsid w:val="00496465"/>
    <w:rsid w:val="004964E2"/>
    <w:rsid w:val="00496569"/>
    <w:rsid w:val="00496703"/>
    <w:rsid w:val="00496725"/>
    <w:rsid w:val="004967EC"/>
    <w:rsid w:val="0049692D"/>
    <w:rsid w:val="00496A3E"/>
    <w:rsid w:val="00496A47"/>
    <w:rsid w:val="00496B96"/>
    <w:rsid w:val="00496CAB"/>
    <w:rsid w:val="00496DBF"/>
    <w:rsid w:val="00496E10"/>
    <w:rsid w:val="00496E15"/>
    <w:rsid w:val="0049706A"/>
    <w:rsid w:val="00497093"/>
    <w:rsid w:val="00497122"/>
    <w:rsid w:val="004971EF"/>
    <w:rsid w:val="0049754C"/>
    <w:rsid w:val="004975F3"/>
    <w:rsid w:val="00497795"/>
    <w:rsid w:val="00497850"/>
    <w:rsid w:val="00497AD1"/>
    <w:rsid w:val="00497AE5"/>
    <w:rsid w:val="00497CBC"/>
    <w:rsid w:val="00497E7F"/>
    <w:rsid w:val="004A0132"/>
    <w:rsid w:val="004A016D"/>
    <w:rsid w:val="004A01EC"/>
    <w:rsid w:val="004A01FF"/>
    <w:rsid w:val="004A022A"/>
    <w:rsid w:val="004A0284"/>
    <w:rsid w:val="004A049F"/>
    <w:rsid w:val="004A053A"/>
    <w:rsid w:val="004A0711"/>
    <w:rsid w:val="004A07BE"/>
    <w:rsid w:val="004A086D"/>
    <w:rsid w:val="004A0927"/>
    <w:rsid w:val="004A093B"/>
    <w:rsid w:val="004A0A82"/>
    <w:rsid w:val="004A0AB0"/>
    <w:rsid w:val="004A0B52"/>
    <w:rsid w:val="004A0B95"/>
    <w:rsid w:val="004A0D31"/>
    <w:rsid w:val="004A0E52"/>
    <w:rsid w:val="004A0F20"/>
    <w:rsid w:val="004A0F85"/>
    <w:rsid w:val="004A1019"/>
    <w:rsid w:val="004A10BC"/>
    <w:rsid w:val="004A12EA"/>
    <w:rsid w:val="004A1509"/>
    <w:rsid w:val="004A15C5"/>
    <w:rsid w:val="004A1711"/>
    <w:rsid w:val="004A1893"/>
    <w:rsid w:val="004A1B19"/>
    <w:rsid w:val="004A1B9F"/>
    <w:rsid w:val="004A1BE8"/>
    <w:rsid w:val="004A1C98"/>
    <w:rsid w:val="004A1CA6"/>
    <w:rsid w:val="004A1DEB"/>
    <w:rsid w:val="004A1E00"/>
    <w:rsid w:val="004A1F90"/>
    <w:rsid w:val="004A2083"/>
    <w:rsid w:val="004A20EB"/>
    <w:rsid w:val="004A21C6"/>
    <w:rsid w:val="004A24A2"/>
    <w:rsid w:val="004A25B3"/>
    <w:rsid w:val="004A272B"/>
    <w:rsid w:val="004A274C"/>
    <w:rsid w:val="004A2763"/>
    <w:rsid w:val="004A27C8"/>
    <w:rsid w:val="004A27E2"/>
    <w:rsid w:val="004A28AE"/>
    <w:rsid w:val="004A28F8"/>
    <w:rsid w:val="004A2C16"/>
    <w:rsid w:val="004A2EE0"/>
    <w:rsid w:val="004A2F45"/>
    <w:rsid w:val="004A3165"/>
    <w:rsid w:val="004A32F0"/>
    <w:rsid w:val="004A3307"/>
    <w:rsid w:val="004A334D"/>
    <w:rsid w:val="004A33B8"/>
    <w:rsid w:val="004A345C"/>
    <w:rsid w:val="004A34D9"/>
    <w:rsid w:val="004A35DE"/>
    <w:rsid w:val="004A3653"/>
    <w:rsid w:val="004A3658"/>
    <w:rsid w:val="004A3660"/>
    <w:rsid w:val="004A3BA9"/>
    <w:rsid w:val="004A3DB4"/>
    <w:rsid w:val="004A3DD3"/>
    <w:rsid w:val="004A41E7"/>
    <w:rsid w:val="004A4225"/>
    <w:rsid w:val="004A433A"/>
    <w:rsid w:val="004A44D4"/>
    <w:rsid w:val="004A44FC"/>
    <w:rsid w:val="004A455D"/>
    <w:rsid w:val="004A4602"/>
    <w:rsid w:val="004A46AB"/>
    <w:rsid w:val="004A4730"/>
    <w:rsid w:val="004A4764"/>
    <w:rsid w:val="004A4914"/>
    <w:rsid w:val="004A491A"/>
    <w:rsid w:val="004A49C4"/>
    <w:rsid w:val="004A4BA3"/>
    <w:rsid w:val="004A4BAC"/>
    <w:rsid w:val="004A4CDD"/>
    <w:rsid w:val="004A5112"/>
    <w:rsid w:val="004A53A9"/>
    <w:rsid w:val="004A54F6"/>
    <w:rsid w:val="004A5535"/>
    <w:rsid w:val="004A5590"/>
    <w:rsid w:val="004A5593"/>
    <w:rsid w:val="004A56BB"/>
    <w:rsid w:val="004A570A"/>
    <w:rsid w:val="004A572A"/>
    <w:rsid w:val="004A582E"/>
    <w:rsid w:val="004A5A4B"/>
    <w:rsid w:val="004A5AC4"/>
    <w:rsid w:val="004A5ADF"/>
    <w:rsid w:val="004A5BB5"/>
    <w:rsid w:val="004A5CB7"/>
    <w:rsid w:val="004A5D65"/>
    <w:rsid w:val="004A5F1B"/>
    <w:rsid w:val="004A5F7E"/>
    <w:rsid w:val="004A60D8"/>
    <w:rsid w:val="004A6152"/>
    <w:rsid w:val="004A6224"/>
    <w:rsid w:val="004A626B"/>
    <w:rsid w:val="004A631A"/>
    <w:rsid w:val="004A6466"/>
    <w:rsid w:val="004A6607"/>
    <w:rsid w:val="004A660A"/>
    <w:rsid w:val="004A6789"/>
    <w:rsid w:val="004A6944"/>
    <w:rsid w:val="004A69AD"/>
    <w:rsid w:val="004A6A06"/>
    <w:rsid w:val="004A6A27"/>
    <w:rsid w:val="004A6A55"/>
    <w:rsid w:val="004A6D7E"/>
    <w:rsid w:val="004A6E58"/>
    <w:rsid w:val="004A6F4B"/>
    <w:rsid w:val="004A7125"/>
    <w:rsid w:val="004A7208"/>
    <w:rsid w:val="004A7531"/>
    <w:rsid w:val="004A7647"/>
    <w:rsid w:val="004A769E"/>
    <w:rsid w:val="004A7A83"/>
    <w:rsid w:val="004A7CBC"/>
    <w:rsid w:val="004A7FA7"/>
    <w:rsid w:val="004B002E"/>
    <w:rsid w:val="004B015A"/>
    <w:rsid w:val="004B01E8"/>
    <w:rsid w:val="004B0298"/>
    <w:rsid w:val="004B034F"/>
    <w:rsid w:val="004B04BB"/>
    <w:rsid w:val="004B0509"/>
    <w:rsid w:val="004B0547"/>
    <w:rsid w:val="004B0592"/>
    <w:rsid w:val="004B067C"/>
    <w:rsid w:val="004B0A24"/>
    <w:rsid w:val="004B0BB0"/>
    <w:rsid w:val="004B0D49"/>
    <w:rsid w:val="004B0DB3"/>
    <w:rsid w:val="004B0E2F"/>
    <w:rsid w:val="004B11EE"/>
    <w:rsid w:val="004B14A5"/>
    <w:rsid w:val="004B16DB"/>
    <w:rsid w:val="004B1758"/>
    <w:rsid w:val="004B179C"/>
    <w:rsid w:val="004B1967"/>
    <w:rsid w:val="004B1970"/>
    <w:rsid w:val="004B19E1"/>
    <w:rsid w:val="004B19E7"/>
    <w:rsid w:val="004B1A23"/>
    <w:rsid w:val="004B1A5C"/>
    <w:rsid w:val="004B1AD8"/>
    <w:rsid w:val="004B1BE0"/>
    <w:rsid w:val="004B1C65"/>
    <w:rsid w:val="004B1D60"/>
    <w:rsid w:val="004B1DCF"/>
    <w:rsid w:val="004B1F1F"/>
    <w:rsid w:val="004B1FDA"/>
    <w:rsid w:val="004B2025"/>
    <w:rsid w:val="004B2170"/>
    <w:rsid w:val="004B2203"/>
    <w:rsid w:val="004B22B0"/>
    <w:rsid w:val="004B23A1"/>
    <w:rsid w:val="004B23C6"/>
    <w:rsid w:val="004B251B"/>
    <w:rsid w:val="004B251D"/>
    <w:rsid w:val="004B2757"/>
    <w:rsid w:val="004B2968"/>
    <w:rsid w:val="004B2A93"/>
    <w:rsid w:val="004B2B49"/>
    <w:rsid w:val="004B2B61"/>
    <w:rsid w:val="004B2B93"/>
    <w:rsid w:val="004B2D4C"/>
    <w:rsid w:val="004B2DA6"/>
    <w:rsid w:val="004B2EFB"/>
    <w:rsid w:val="004B3154"/>
    <w:rsid w:val="004B31DA"/>
    <w:rsid w:val="004B322C"/>
    <w:rsid w:val="004B32D6"/>
    <w:rsid w:val="004B3304"/>
    <w:rsid w:val="004B3412"/>
    <w:rsid w:val="004B34DA"/>
    <w:rsid w:val="004B351B"/>
    <w:rsid w:val="004B3540"/>
    <w:rsid w:val="004B375D"/>
    <w:rsid w:val="004B3B29"/>
    <w:rsid w:val="004B3B6F"/>
    <w:rsid w:val="004B3BDD"/>
    <w:rsid w:val="004B3C42"/>
    <w:rsid w:val="004B3C4D"/>
    <w:rsid w:val="004B3E88"/>
    <w:rsid w:val="004B3EE4"/>
    <w:rsid w:val="004B4036"/>
    <w:rsid w:val="004B40D0"/>
    <w:rsid w:val="004B421D"/>
    <w:rsid w:val="004B4357"/>
    <w:rsid w:val="004B4366"/>
    <w:rsid w:val="004B43BF"/>
    <w:rsid w:val="004B44C4"/>
    <w:rsid w:val="004B45D5"/>
    <w:rsid w:val="004B4661"/>
    <w:rsid w:val="004B4747"/>
    <w:rsid w:val="004B4970"/>
    <w:rsid w:val="004B4A61"/>
    <w:rsid w:val="004B4C33"/>
    <w:rsid w:val="004B4C3F"/>
    <w:rsid w:val="004B4C67"/>
    <w:rsid w:val="004B4D9B"/>
    <w:rsid w:val="004B4F91"/>
    <w:rsid w:val="004B4FA8"/>
    <w:rsid w:val="004B5113"/>
    <w:rsid w:val="004B53DA"/>
    <w:rsid w:val="004B55A2"/>
    <w:rsid w:val="004B55C6"/>
    <w:rsid w:val="004B57B9"/>
    <w:rsid w:val="004B58C7"/>
    <w:rsid w:val="004B590E"/>
    <w:rsid w:val="004B592D"/>
    <w:rsid w:val="004B5A00"/>
    <w:rsid w:val="004B5A70"/>
    <w:rsid w:val="004B5B25"/>
    <w:rsid w:val="004B5CF3"/>
    <w:rsid w:val="004B5DC7"/>
    <w:rsid w:val="004B5EDD"/>
    <w:rsid w:val="004B62D5"/>
    <w:rsid w:val="004B62DE"/>
    <w:rsid w:val="004B643E"/>
    <w:rsid w:val="004B6551"/>
    <w:rsid w:val="004B6568"/>
    <w:rsid w:val="004B65DF"/>
    <w:rsid w:val="004B668A"/>
    <w:rsid w:val="004B68E9"/>
    <w:rsid w:val="004B69BF"/>
    <w:rsid w:val="004B69FA"/>
    <w:rsid w:val="004B6C5E"/>
    <w:rsid w:val="004B6D0A"/>
    <w:rsid w:val="004B6E6C"/>
    <w:rsid w:val="004B6EC1"/>
    <w:rsid w:val="004B6FA5"/>
    <w:rsid w:val="004B709D"/>
    <w:rsid w:val="004B71CB"/>
    <w:rsid w:val="004B729D"/>
    <w:rsid w:val="004B732C"/>
    <w:rsid w:val="004B7445"/>
    <w:rsid w:val="004B74A6"/>
    <w:rsid w:val="004B7556"/>
    <w:rsid w:val="004B7574"/>
    <w:rsid w:val="004B75E3"/>
    <w:rsid w:val="004B760F"/>
    <w:rsid w:val="004B765B"/>
    <w:rsid w:val="004B76A6"/>
    <w:rsid w:val="004B7758"/>
    <w:rsid w:val="004B785C"/>
    <w:rsid w:val="004B794A"/>
    <w:rsid w:val="004B7A37"/>
    <w:rsid w:val="004B7A91"/>
    <w:rsid w:val="004B7CF9"/>
    <w:rsid w:val="004B7D4C"/>
    <w:rsid w:val="004B7E05"/>
    <w:rsid w:val="004B7E38"/>
    <w:rsid w:val="004B7F30"/>
    <w:rsid w:val="004B7FB8"/>
    <w:rsid w:val="004C01BC"/>
    <w:rsid w:val="004C03AF"/>
    <w:rsid w:val="004C03E9"/>
    <w:rsid w:val="004C0501"/>
    <w:rsid w:val="004C06DE"/>
    <w:rsid w:val="004C0789"/>
    <w:rsid w:val="004C07FF"/>
    <w:rsid w:val="004C0861"/>
    <w:rsid w:val="004C0B41"/>
    <w:rsid w:val="004C0C7A"/>
    <w:rsid w:val="004C0D83"/>
    <w:rsid w:val="004C0EE6"/>
    <w:rsid w:val="004C0FAA"/>
    <w:rsid w:val="004C110D"/>
    <w:rsid w:val="004C1170"/>
    <w:rsid w:val="004C1193"/>
    <w:rsid w:val="004C11C4"/>
    <w:rsid w:val="004C1246"/>
    <w:rsid w:val="004C12F6"/>
    <w:rsid w:val="004C158F"/>
    <w:rsid w:val="004C169D"/>
    <w:rsid w:val="004C172D"/>
    <w:rsid w:val="004C17BE"/>
    <w:rsid w:val="004C1827"/>
    <w:rsid w:val="004C18A4"/>
    <w:rsid w:val="004C1970"/>
    <w:rsid w:val="004C1A43"/>
    <w:rsid w:val="004C1CF4"/>
    <w:rsid w:val="004C1D85"/>
    <w:rsid w:val="004C215C"/>
    <w:rsid w:val="004C21B2"/>
    <w:rsid w:val="004C21FA"/>
    <w:rsid w:val="004C2218"/>
    <w:rsid w:val="004C2298"/>
    <w:rsid w:val="004C22CA"/>
    <w:rsid w:val="004C242F"/>
    <w:rsid w:val="004C25CB"/>
    <w:rsid w:val="004C26A5"/>
    <w:rsid w:val="004C26CD"/>
    <w:rsid w:val="004C2770"/>
    <w:rsid w:val="004C2911"/>
    <w:rsid w:val="004C294E"/>
    <w:rsid w:val="004C2962"/>
    <w:rsid w:val="004C2AFC"/>
    <w:rsid w:val="004C2C92"/>
    <w:rsid w:val="004C2E30"/>
    <w:rsid w:val="004C2EC2"/>
    <w:rsid w:val="004C3062"/>
    <w:rsid w:val="004C3163"/>
    <w:rsid w:val="004C32BC"/>
    <w:rsid w:val="004C32CA"/>
    <w:rsid w:val="004C34BE"/>
    <w:rsid w:val="004C386E"/>
    <w:rsid w:val="004C3A5F"/>
    <w:rsid w:val="004C3AF7"/>
    <w:rsid w:val="004C3B4D"/>
    <w:rsid w:val="004C3BFC"/>
    <w:rsid w:val="004C3C3D"/>
    <w:rsid w:val="004C3C8C"/>
    <w:rsid w:val="004C3C9A"/>
    <w:rsid w:val="004C3D13"/>
    <w:rsid w:val="004C3D50"/>
    <w:rsid w:val="004C3D56"/>
    <w:rsid w:val="004C3D82"/>
    <w:rsid w:val="004C3DF3"/>
    <w:rsid w:val="004C3E13"/>
    <w:rsid w:val="004C3E8F"/>
    <w:rsid w:val="004C3F8D"/>
    <w:rsid w:val="004C3FE2"/>
    <w:rsid w:val="004C425C"/>
    <w:rsid w:val="004C475F"/>
    <w:rsid w:val="004C47C8"/>
    <w:rsid w:val="004C48FD"/>
    <w:rsid w:val="004C49AE"/>
    <w:rsid w:val="004C4A84"/>
    <w:rsid w:val="004C4AC1"/>
    <w:rsid w:val="004C4CCA"/>
    <w:rsid w:val="004C4E2B"/>
    <w:rsid w:val="004C4E40"/>
    <w:rsid w:val="004C4E7A"/>
    <w:rsid w:val="004C4EA4"/>
    <w:rsid w:val="004C502D"/>
    <w:rsid w:val="004C50CA"/>
    <w:rsid w:val="004C5380"/>
    <w:rsid w:val="004C5443"/>
    <w:rsid w:val="004C563D"/>
    <w:rsid w:val="004C577B"/>
    <w:rsid w:val="004C5A49"/>
    <w:rsid w:val="004C5A53"/>
    <w:rsid w:val="004C5D1D"/>
    <w:rsid w:val="004C5ECA"/>
    <w:rsid w:val="004C6407"/>
    <w:rsid w:val="004C6450"/>
    <w:rsid w:val="004C6493"/>
    <w:rsid w:val="004C649C"/>
    <w:rsid w:val="004C64BF"/>
    <w:rsid w:val="004C6A33"/>
    <w:rsid w:val="004C6B70"/>
    <w:rsid w:val="004C6C57"/>
    <w:rsid w:val="004C6C87"/>
    <w:rsid w:val="004C6DA7"/>
    <w:rsid w:val="004C6E88"/>
    <w:rsid w:val="004C6EB3"/>
    <w:rsid w:val="004C6F3F"/>
    <w:rsid w:val="004C71C3"/>
    <w:rsid w:val="004C72A9"/>
    <w:rsid w:val="004C7569"/>
    <w:rsid w:val="004C75B1"/>
    <w:rsid w:val="004C7619"/>
    <w:rsid w:val="004C7809"/>
    <w:rsid w:val="004C7818"/>
    <w:rsid w:val="004C7892"/>
    <w:rsid w:val="004C7968"/>
    <w:rsid w:val="004C7C22"/>
    <w:rsid w:val="004C7D2D"/>
    <w:rsid w:val="004C7ECD"/>
    <w:rsid w:val="004C7EF7"/>
    <w:rsid w:val="004D0047"/>
    <w:rsid w:val="004D009E"/>
    <w:rsid w:val="004D0246"/>
    <w:rsid w:val="004D0268"/>
    <w:rsid w:val="004D027F"/>
    <w:rsid w:val="004D039F"/>
    <w:rsid w:val="004D04B9"/>
    <w:rsid w:val="004D0505"/>
    <w:rsid w:val="004D0673"/>
    <w:rsid w:val="004D0778"/>
    <w:rsid w:val="004D07C3"/>
    <w:rsid w:val="004D0885"/>
    <w:rsid w:val="004D09AD"/>
    <w:rsid w:val="004D0A4A"/>
    <w:rsid w:val="004D0A8D"/>
    <w:rsid w:val="004D0EDD"/>
    <w:rsid w:val="004D0F13"/>
    <w:rsid w:val="004D11AF"/>
    <w:rsid w:val="004D18D9"/>
    <w:rsid w:val="004D19BC"/>
    <w:rsid w:val="004D1B56"/>
    <w:rsid w:val="004D1E94"/>
    <w:rsid w:val="004D1FF4"/>
    <w:rsid w:val="004D2154"/>
    <w:rsid w:val="004D2329"/>
    <w:rsid w:val="004D233F"/>
    <w:rsid w:val="004D2472"/>
    <w:rsid w:val="004D24A1"/>
    <w:rsid w:val="004D2533"/>
    <w:rsid w:val="004D2710"/>
    <w:rsid w:val="004D273D"/>
    <w:rsid w:val="004D289A"/>
    <w:rsid w:val="004D2979"/>
    <w:rsid w:val="004D2B4E"/>
    <w:rsid w:val="004D2E28"/>
    <w:rsid w:val="004D2FA8"/>
    <w:rsid w:val="004D3029"/>
    <w:rsid w:val="004D3106"/>
    <w:rsid w:val="004D31ED"/>
    <w:rsid w:val="004D33A6"/>
    <w:rsid w:val="004D3582"/>
    <w:rsid w:val="004D37D9"/>
    <w:rsid w:val="004D3806"/>
    <w:rsid w:val="004D38F2"/>
    <w:rsid w:val="004D38F7"/>
    <w:rsid w:val="004D3C33"/>
    <w:rsid w:val="004D3E12"/>
    <w:rsid w:val="004D3E23"/>
    <w:rsid w:val="004D3FCD"/>
    <w:rsid w:val="004D403D"/>
    <w:rsid w:val="004D41DA"/>
    <w:rsid w:val="004D43D2"/>
    <w:rsid w:val="004D4484"/>
    <w:rsid w:val="004D44F6"/>
    <w:rsid w:val="004D4807"/>
    <w:rsid w:val="004D48C7"/>
    <w:rsid w:val="004D497F"/>
    <w:rsid w:val="004D4CA3"/>
    <w:rsid w:val="004D4E25"/>
    <w:rsid w:val="004D4E33"/>
    <w:rsid w:val="004D50B3"/>
    <w:rsid w:val="004D51D5"/>
    <w:rsid w:val="004D520D"/>
    <w:rsid w:val="004D5265"/>
    <w:rsid w:val="004D5452"/>
    <w:rsid w:val="004D549A"/>
    <w:rsid w:val="004D54AC"/>
    <w:rsid w:val="004D5722"/>
    <w:rsid w:val="004D57F3"/>
    <w:rsid w:val="004D591F"/>
    <w:rsid w:val="004D5B83"/>
    <w:rsid w:val="004D5C75"/>
    <w:rsid w:val="004D5D19"/>
    <w:rsid w:val="004D5EA4"/>
    <w:rsid w:val="004D5EF1"/>
    <w:rsid w:val="004D5F93"/>
    <w:rsid w:val="004D60FE"/>
    <w:rsid w:val="004D6101"/>
    <w:rsid w:val="004D6368"/>
    <w:rsid w:val="004D68FB"/>
    <w:rsid w:val="004D69A8"/>
    <w:rsid w:val="004D69FE"/>
    <w:rsid w:val="004D6B52"/>
    <w:rsid w:val="004D6C2C"/>
    <w:rsid w:val="004D6D29"/>
    <w:rsid w:val="004D7158"/>
    <w:rsid w:val="004D7288"/>
    <w:rsid w:val="004D73F6"/>
    <w:rsid w:val="004D775B"/>
    <w:rsid w:val="004D77DC"/>
    <w:rsid w:val="004D77F9"/>
    <w:rsid w:val="004D7EE1"/>
    <w:rsid w:val="004E00E6"/>
    <w:rsid w:val="004E02A6"/>
    <w:rsid w:val="004E0317"/>
    <w:rsid w:val="004E04A1"/>
    <w:rsid w:val="004E05BB"/>
    <w:rsid w:val="004E0607"/>
    <w:rsid w:val="004E072A"/>
    <w:rsid w:val="004E07E9"/>
    <w:rsid w:val="004E0B80"/>
    <w:rsid w:val="004E0BC5"/>
    <w:rsid w:val="004E0D13"/>
    <w:rsid w:val="004E0DAB"/>
    <w:rsid w:val="004E100C"/>
    <w:rsid w:val="004E11C3"/>
    <w:rsid w:val="004E120E"/>
    <w:rsid w:val="004E1233"/>
    <w:rsid w:val="004E1267"/>
    <w:rsid w:val="004E13EA"/>
    <w:rsid w:val="004E14C3"/>
    <w:rsid w:val="004E14D5"/>
    <w:rsid w:val="004E1619"/>
    <w:rsid w:val="004E175C"/>
    <w:rsid w:val="004E1830"/>
    <w:rsid w:val="004E18D0"/>
    <w:rsid w:val="004E1975"/>
    <w:rsid w:val="004E197A"/>
    <w:rsid w:val="004E1C27"/>
    <w:rsid w:val="004E1D68"/>
    <w:rsid w:val="004E1DBF"/>
    <w:rsid w:val="004E1DF8"/>
    <w:rsid w:val="004E1F5F"/>
    <w:rsid w:val="004E1F86"/>
    <w:rsid w:val="004E262E"/>
    <w:rsid w:val="004E276B"/>
    <w:rsid w:val="004E28D5"/>
    <w:rsid w:val="004E28F4"/>
    <w:rsid w:val="004E29CA"/>
    <w:rsid w:val="004E2A03"/>
    <w:rsid w:val="004E2A67"/>
    <w:rsid w:val="004E2B91"/>
    <w:rsid w:val="004E2B9B"/>
    <w:rsid w:val="004E2BB9"/>
    <w:rsid w:val="004E2FD8"/>
    <w:rsid w:val="004E3232"/>
    <w:rsid w:val="004E324D"/>
    <w:rsid w:val="004E32AD"/>
    <w:rsid w:val="004E338B"/>
    <w:rsid w:val="004E3419"/>
    <w:rsid w:val="004E3530"/>
    <w:rsid w:val="004E3826"/>
    <w:rsid w:val="004E390A"/>
    <w:rsid w:val="004E3981"/>
    <w:rsid w:val="004E3A6A"/>
    <w:rsid w:val="004E3AB2"/>
    <w:rsid w:val="004E3B34"/>
    <w:rsid w:val="004E3BD5"/>
    <w:rsid w:val="004E3CD9"/>
    <w:rsid w:val="004E41EE"/>
    <w:rsid w:val="004E4743"/>
    <w:rsid w:val="004E4B19"/>
    <w:rsid w:val="004E4D2E"/>
    <w:rsid w:val="004E4D86"/>
    <w:rsid w:val="004E4F9C"/>
    <w:rsid w:val="004E510D"/>
    <w:rsid w:val="004E5120"/>
    <w:rsid w:val="004E534D"/>
    <w:rsid w:val="004E557D"/>
    <w:rsid w:val="004E575F"/>
    <w:rsid w:val="004E5886"/>
    <w:rsid w:val="004E5899"/>
    <w:rsid w:val="004E5A9C"/>
    <w:rsid w:val="004E5B14"/>
    <w:rsid w:val="004E5B53"/>
    <w:rsid w:val="004E5B59"/>
    <w:rsid w:val="004E5C07"/>
    <w:rsid w:val="004E5C13"/>
    <w:rsid w:val="004E5FB0"/>
    <w:rsid w:val="004E60BD"/>
    <w:rsid w:val="004E60E6"/>
    <w:rsid w:val="004E6436"/>
    <w:rsid w:val="004E67F7"/>
    <w:rsid w:val="004E68CB"/>
    <w:rsid w:val="004E6C06"/>
    <w:rsid w:val="004E6CCE"/>
    <w:rsid w:val="004E6E7F"/>
    <w:rsid w:val="004E6F47"/>
    <w:rsid w:val="004E6FC8"/>
    <w:rsid w:val="004E7000"/>
    <w:rsid w:val="004E7186"/>
    <w:rsid w:val="004E71B8"/>
    <w:rsid w:val="004E7355"/>
    <w:rsid w:val="004E736B"/>
    <w:rsid w:val="004E7427"/>
    <w:rsid w:val="004E751B"/>
    <w:rsid w:val="004E753E"/>
    <w:rsid w:val="004E7647"/>
    <w:rsid w:val="004E7749"/>
    <w:rsid w:val="004E777B"/>
    <w:rsid w:val="004E780C"/>
    <w:rsid w:val="004E783B"/>
    <w:rsid w:val="004E788B"/>
    <w:rsid w:val="004E78C9"/>
    <w:rsid w:val="004E794B"/>
    <w:rsid w:val="004E79F9"/>
    <w:rsid w:val="004E7A76"/>
    <w:rsid w:val="004E7A78"/>
    <w:rsid w:val="004E7B58"/>
    <w:rsid w:val="004E7C88"/>
    <w:rsid w:val="004E7E08"/>
    <w:rsid w:val="004E7EA2"/>
    <w:rsid w:val="004E7FE5"/>
    <w:rsid w:val="004F002E"/>
    <w:rsid w:val="004F00BF"/>
    <w:rsid w:val="004F0107"/>
    <w:rsid w:val="004F0157"/>
    <w:rsid w:val="004F020D"/>
    <w:rsid w:val="004F0258"/>
    <w:rsid w:val="004F04A9"/>
    <w:rsid w:val="004F0913"/>
    <w:rsid w:val="004F0948"/>
    <w:rsid w:val="004F098B"/>
    <w:rsid w:val="004F0A3B"/>
    <w:rsid w:val="004F0A47"/>
    <w:rsid w:val="004F0A87"/>
    <w:rsid w:val="004F0B1C"/>
    <w:rsid w:val="004F0B32"/>
    <w:rsid w:val="004F0E13"/>
    <w:rsid w:val="004F0EB0"/>
    <w:rsid w:val="004F0ED8"/>
    <w:rsid w:val="004F0F88"/>
    <w:rsid w:val="004F109C"/>
    <w:rsid w:val="004F1189"/>
    <w:rsid w:val="004F128C"/>
    <w:rsid w:val="004F157B"/>
    <w:rsid w:val="004F1875"/>
    <w:rsid w:val="004F18B4"/>
    <w:rsid w:val="004F18C9"/>
    <w:rsid w:val="004F19BF"/>
    <w:rsid w:val="004F19EF"/>
    <w:rsid w:val="004F19FB"/>
    <w:rsid w:val="004F1ABF"/>
    <w:rsid w:val="004F1B6E"/>
    <w:rsid w:val="004F1B81"/>
    <w:rsid w:val="004F1CE0"/>
    <w:rsid w:val="004F1D89"/>
    <w:rsid w:val="004F1DBB"/>
    <w:rsid w:val="004F1E3B"/>
    <w:rsid w:val="004F1E54"/>
    <w:rsid w:val="004F1FEA"/>
    <w:rsid w:val="004F207C"/>
    <w:rsid w:val="004F208B"/>
    <w:rsid w:val="004F217B"/>
    <w:rsid w:val="004F22F1"/>
    <w:rsid w:val="004F24AB"/>
    <w:rsid w:val="004F256B"/>
    <w:rsid w:val="004F260A"/>
    <w:rsid w:val="004F269C"/>
    <w:rsid w:val="004F27BC"/>
    <w:rsid w:val="004F27E3"/>
    <w:rsid w:val="004F28BE"/>
    <w:rsid w:val="004F294D"/>
    <w:rsid w:val="004F2A23"/>
    <w:rsid w:val="004F2A29"/>
    <w:rsid w:val="004F2B19"/>
    <w:rsid w:val="004F2B5F"/>
    <w:rsid w:val="004F2B79"/>
    <w:rsid w:val="004F2BDE"/>
    <w:rsid w:val="004F2D58"/>
    <w:rsid w:val="004F2D63"/>
    <w:rsid w:val="004F2F0E"/>
    <w:rsid w:val="004F2FB1"/>
    <w:rsid w:val="004F2FED"/>
    <w:rsid w:val="004F30BB"/>
    <w:rsid w:val="004F3109"/>
    <w:rsid w:val="004F31F5"/>
    <w:rsid w:val="004F32DE"/>
    <w:rsid w:val="004F3329"/>
    <w:rsid w:val="004F3464"/>
    <w:rsid w:val="004F37D9"/>
    <w:rsid w:val="004F3889"/>
    <w:rsid w:val="004F3AA2"/>
    <w:rsid w:val="004F3ADA"/>
    <w:rsid w:val="004F3BB8"/>
    <w:rsid w:val="004F3CA6"/>
    <w:rsid w:val="004F3E90"/>
    <w:rsid w:val="004F3F9E"/>
    <w:rsid w:val="004F3FFC"/>
    <w:rsid w:val="004F4053"/>
    <w:rsid w:val="004F4177"/>
    <w:rsid w:val="004F41F8"/>
    <w:rsid w:val="004F446E"/>
    <w:rsid w:val="004F4535"/>
    <w:rsid w:val="004F4573"/>
    <w:rsid w:val="004F462D"/>
    <w:rsid w:val="004F4749"/>
    <w:rsid w:val="004F4788"/>
    <w:rsid w:val="004F47EA"/>
    <w:rsid w:val="004F4A48"/>
    <w:rsid w:val="004F4AF6"/>
    <w:rsid w:val="004F4B1F"/>
    <w:rsid w:val="004F4DA3"/>
    <w:rsid w:val="004F4E81"/>
    <w:rsid w:val="004F4FD8"/>
    <w:rsid w:val="004F501B"/>
    <w:rsid w:val="004F502D"/>
    <w:rsid w:val="004F502E"/>
    <w:rsid w:val="004F5296"/>
    <w:rsid w:val="004F52BC"/>
    <w:rsid w:val="004F536F"/>
    <w:rsid w:val="004F5568"/>
    <w:rsid w:val="004F55A4"/>
    <w:rsid w:val="004F5698"/>
    <w:rsid w:val="004F57D5"/>
    <w:rsid w:val="004F5D35"/>
    <w:rsid w:val="004F5D42"/>
    <w:rsid w:val="004F5E31"/>
    <w:rsid w:val="004F5F08"/>
    <w:rsid w:val="004F5FE6"/>
    <w:rsid w:val="004F61C5"/>
    <w:rsid w:val="004F6228"/>
    <w:rsid w:val="004F6267"/>
    <w:rsid w:val="004F6271"/>
    <w:rsid w:val="004F64D5"/>
    <w:rsid w:val="004F6758"/>
    <w:rsid w:val="004F6842"/>
    <w:rsid w:val="004F687C"/>
    <w:rsid w:val="004F6954"/>
    <w:rsid w:val="004F6A58"/>
    <w:rsid w:val="004F6B63"/>
    <w:rsid w:val="004F6D98"/>
    <w:rsid w:val="004F6EC2"/>
    <w:rsid w:val="004F6FE5"/>
    <w:rsid w:val="004F702A"/>
    <w:rsid w:val="004F70AF"/>
    <w:rsid w:val="004F7232"/>
    <w:rsid w:val="004F725C"/>
    <w:rsid w:val="004F7376"/>
    <w:rsid w:val="004F758A"/>
    <w:rsid w:val="004F7614"/>
    <w:rsid w:val="004F781A"/>
    <w:rsid w:val="004F7DC1"/>
    <w:rsid w:val="004F7DEB"/>
    <w:rsid w:val="004F7F58"/>
    <w:rsid w:val="00500282"/>
    <w:rsid w:val="005002C3"/>
    <w:rsid w:val="005006A4"/>
    <w:rsid w:val="005007A6"/>
    <w:rsid w:val="005007CF"/>
    <w:rsid w:val="0050084F"/>
    <w:rsid w:val="005008E4"/>
    <w:rsid w:val="0050094C"/>
    <w:rsid w:val="00500AB4"/>
    <w:rsid w:val="00500C34"/>
    <w:rsid w:val="00500C73"/>
    <w:rsid w:val="00500F19"/>
    <w:rsid w:val="0050106D"/>
    <w:rsid w:val="00501194"/>
    <w:rsid w:val="00501232"/>
    <w:rsid w:val="00501262"/>
    <w:rsid w:val="0050135D"/>
    <w:rsid w:val="005013D3"/>
    <w:rsid w:val="0050159F"/>
    <w:rsid w:val="0050181A"/>
    <w:rsid w:val="00501889"/>
    <w:rsid w:val="00501902"/>
    <w:rsid w:val="00501A7F"/>
    <w:rsid w:val="00501B07"/>
    <w:rsid w:val="00501C61"/>
    <w:rsid w:val="00501CEB"/>
    <w:rsid w:val="00501DA4"/>
    <w:rsid w:val="00501DCB"/>
    <w:rsid w:val="00501F73"/>
    <w:rsid w:val="005022FA"/>
    <w:rsid w:val="0050257C"/>
    <w:rsid w:val="0050267E"/>
    <w:rsid w:val="00502709"/>
    <w:rsid w:val="00502920"/>
    <w:rsid w:val="00502A29"/>
    <w:rsid w:val="00502B5E"/>
    <w:rsid w:val="00502D08"/>
    <w:rsid w:val="00502D46"/>
    <w:rsid w:val="00502E11"/>
    <w:rsid w:val="00502E13"/>
    <w:rsid w:val="00502E61"/>
    <w:rsid w:val="00502FF3"/>
    <w:rsid w:val="00503157"/>
    <w:rsid w:val="0050326A"/>
    <w:rsid w:val="0050336C"/>
    <w:rsid w:val="00503793"/>
    <w:rsid w:val="00503814"/>
    <w:rsid w:val="005038A5"/>
    <w:rsid w:val="005038BB"/>
    <w:rsid w:val="005038C5"/>
    <w:rsid w:val="005039E1"/>
    <w:rsid w:val="00503B41"/>
    <w:rsid w:val="00503C51"/>
    <w:rsid w:val="00503CA6"/>
    <w:rsid w:val="00503CE8"/>
    <w:rsid w:val="00503D5E"/>
    <w:rsid w:val="00503E0B"/>
    <w:rsid w:val="00503E45"/>
    <w:rsid w:val="00503E68"/>
    <w:rsid w:val="00504016"/>
    <w:rsid w:val="005040BD"/>
    <w:rsid w:val="005040FF"/>
    <w:rsid w:val="00504269"/>
    <w:rsid w:val="00504308"/>
    <w:rsid w:val="00504322"/>
    <w:rsid w:val="005045AE"/>
    <w:rsid w:val="00504680"/>
    <w:rsid w:val="005047F9"/>
    <w:rsid w:val="00504878"/>
    <w:rsid w:val="00504CF7"/>
    <w:rsid w:val="00504D93"/>
    <w:rsid w:val="00504E66"/>
    <w:rsid w:val="00504F17"/>
    <w:rsid w:val="00504F75"/>
    <w:rsid w:val="0050500B"/>
    <w:rsid w:val="0050525D"/>
    <w:rsid w:val="005052F0"/>
    <w:rsid w:val="00505347"/>
    <w:rsid w:val="0050536D"/>
    <w:rsid w:val="00505512"/>
    <w:rsid w:val="00505527"/>
    <w:rsid w:val="00505566"/>
    <w:rsid w:val="00505777"/>
    <w:rsid w:val="0050594D"/>
    <w:rsid w:val="005059A7"/>
    <w:rsid w:val="00505B2E"/>
    <w:rsid w:val="00505C57"/>
    <w:rsid w:val="00505CE6"/>
    <w:rsid w:val="00505EED"/>
    <w:rsid w:val="00505EF9"/>
    <w:rsid w:val="00505F7F"/>
    <w:rsid w:val="00505FCF"/>
    <w:rsid w:val="00506025"/>
    <w:rsid w:val="005061E7"/>
    <w:rsid w:val="005062BC"/>
    <w:rsid w:val="00506397"/>
    <w:rsid w:val="005063B5"/>
    <w:rsid w:val="00506405"/>
    <w:rsid w:val="00506464"/>
    <w:rsid w:val="00506555"/>
    <w:rsid w:val="005065CF"/>
    <w:rsid w:val="0050679D"/>
    <w:rsid w:val="005069A0"/>
    <w:rsid w:val="00506A47"/>
    <w:rsid w:val="00506B09"/>
    <w:rsid w:val="00506BD4"/>
    <w:rsid w:val="00506BD9"/>
    <w:rsid w:val="00506DC3"/>
    <w:rsid w:val="00506E6C"/>
    <w:rsid w:val="00506F0E"/>
    <w:rsid w:val="00507005"/>
    <w:rsid w:val="0050709A"/>
    <w:rsid w:val="005070CE"/>
    <w:rsid w:val="0050711D"/>
    <w:rsid w:val="00507158"/>
    <w:rsid w:val="005071EB"/>
    <w:rsid w:val="005071FD"/>
    <w:rsid w:val="005072A9"/>
    <w:rsid w:val="005072C0"/>
    <w:rsid w:val="00507351"/>
    <w:rsid w:val="0050744D"/>
    <w:rsid w:val="00507508"/>
    <w:rsid w:val="00507640"/>
    <w:rsid w:val="0050765F"/>
    <w:rsid w:val="00507784"/>
    <w:rsid w:val="005077C7"/>
    <w:rsid w:val="00507879"/>
    <w:rsid w:val="0050793E"/>
    <w:rsid w:val="00507B8B"/>
    <w:rsid w:val="00507BA2"/>
    <w:rsid w:val="00507C1E"/>
    <w:rsid w:val="00507C2F"/>
    <w:rsid w:val="00507EC7"/>
    <w:rsid w:val="00507F03"/>
    <w:rsid w:val="00507F39"/>
    <w:rsid w:val="005100C8"/>
    <w:rsid w:val="00510277"/>
    <w:rsid w:val="005102F5"/>
    <w:rsid w:val="00510372"/>
    <w:rsid w:val="00510387"/>
    <w:rsid w:val="00510415"/>
    <w:rsid w:val="005105F2"/>
    <w:rsid w:val="0051069E"/>
    <w:rsid w:val="005106D0"/>
    <w:rsid w:val="0051075B"/>
    <w:rsid w:val="0051080A"/>
    <w:rsid w:val="00510960"/>
    <w:rsid w:val="00510F10"/>
    <w:rsid w:val="00510F1C"/>
    <w:rsid w:val="00511026"/>
    <w:rsid w:val="00511063"/>
    <w:rsid w:val="00511163"/>
    <w:rsid w:val="005114DF"/>
    <w:rsid w:val="0051158F"/>
    <w:rsid w:val="005115A3"/>
    <w:rsid w:val="00511737"/>
    <w:rsid w:val="0051187E"/>
    <w:rsid w:val="005118C2"/>
    <w:rsid w:val="00511901"/>
    <w:rsid w:val="00511952"/>
    <w:rsid w:val="0051198A"/>
    <w:rsid w:val="00511A17"/>
    <w:rsid w:val="00511C5A"/>
    <w:rsid w:val="00511E2C"/>
    <w:rsid w:val="00511E76"/>
    <w:rsid w:val="00511FA2"/>
    <w:rsid w:val="00511FA9"/>
    <w:rsid w:val="00511FB6"/>
    <w:rsid w:val="005122D0"/>
    <w:rsid w:val="00512306"/>
    <w:rsid w:val="0051241A"/>
    <w:rsid w:val="00512566"/>
    <w:rsid w:val="0051259B"/>
    <w:rsid w:val="0051260F"/>
    <w:rsid w:val="0051275B"/>
    <w:rsid w:val="005127F4"/>
    <w:rsid w:val="005128D8"/>
    <w:rsid w:val="0051290E"/>
    <w:rsid w:val="00512A7E"/>
    <w:rsid w:val="00512AD9"/>
    <w:rsid w:val="00512B9E"/>
    <w:rsid w:val="00512BF4"/>
    <w:rsid w:val="00512C55"/>
    <w:rsid w:val="00512CAC"/>
    <w:rsid w:val="00512D3D"/>
    <w:rsid w:val="00512DD8"/>
    <w:rsid w:val="00512E02"/>
    <w:rsid w:val="00512E17"/>
    <w:rsid w:val="00512E4E"/>
    <w:rsid w:val="00512F7E"/>
    <w:rsid w:val="00512F86"/>
    <w:rsid w:val="00513056"/>
    <w:rsid w:val="0051321E"/>
    <w:rsid w:val="005133C5"/>
    <w:rsid w:val="005133F0"/>
    <w:rsid w:val="00513538"/>
    <w:rsid w:val="00513670"/>
    <w:rsid w:val="005137A6"/>
    <w:rsid w:val="005137F4"/>
    <w:rsid w:val="00513911"/>
    <w:rsid w:val="00513912"/>
    <w:rsid w:val="0051391D"/>
    <w:rsid w:val="005139C4"/>
    <w:rsid w:val="00513A2D"/>
    <w:rsid w:val="00513BFE"/>
    <w:rsid w:val="00513C05"/>
    <w:rsid w:val="00513C55"/>
    <w:rsid w:val="00513C7F"/>
    <w:rsid w:val="00513CEB"/>
    <w:rsid w:val="00513D4D"/>
    <w:rsid w:val="00513DEF"/>
    <w:rsid w:val="00513FD5"/>
    <w:rsid w:val="00514063"/>
    <w:rsid w:val="0051412A"/>
    <w:rsid w:val="00514130"/>
    <w:rsid w:val="005141F4"/>
    <w:rsid w:val="0051422E"/>
    <w:rsid w:val="00514297"/>
    <w:rsid w:val="005142A3"/>
    <w:rsid w:val="005142DF"/>
    <w:rsid w:val="005149C7"/>
    <w:rsid w:val="00514AD8"/>
    <w:rsid w:val="00514AFC"/>
    <w:rsid w:val="00514C82"/>
    <w:rsid w:val="00514DF1"/>
    <w:rsid w:val="00514ED8"/>
    <w:rsid w:val="00514F51"/>
    <w:rsid w:val="0051503F"/>
    <w:rsid w:val="0051508C"/>
    <w:rsid w:val="00515233"/>
    <w:rsid w:val="00515413"/>
    <w:rsid w:val="0051550B"/>
    <w:rsid w:val="005157B7"/>
    <w:rsid w:val="00515849"/>
    <w:rsid w:val="00515B39"/>
    <w:rsid w:val="00515B90"/>
    <w:rsid w:val="00515D2E"/>
    <w:rsid w:val="00515E59"/>
    <w:rsid w:val="00515EB6"/>
    <w:rsid w:val="00515EE0"/>
    <w:rsid w:val="00515FD9"/>
    <w:rsid w:val="005160FF"/>
    <w:rsid w:val="005161AB"/>
    <w:rsid w:val="00516270"/>
    <w:rsid w:val="00516429"/>
    <w:rsid w:val="00516492"/>
    <w:rsid w:val="00516598"/>
    <w:rsid w:val="005165CE"/>
    <w:rsid w:val="005166CB"/>
    <w:rsid w:val="0051678A"/>
    <w:rsid w:val="005167DC"/>
    <w:rsid w:val="00516A37"/>
    <w:rsid w:val="00516BCF"/>
    <w:rsid w:val="00516BDE"/>
    <w:rsid w:val="00516D44"/>
    <w:rsid w:val="00516E12"/>
    <w:rsid w:val="00516EE7"/>
    <w:rsid w:val="0051724F"/>
    <w:rsid w:val="00517565"/>
    <w:rsid w:val="00517687"/>
    <w:rsid w:val="005176D1"/>
    <w:rsid w:val="00517711"/>
    <w:rsid w:val="00517961"/>
    <w:rsid w:val="00517B1C"/>
    <w:rsid w:val="00517D69"/>
    <w:rsid w:val="00517DA9"/>
    <w:rsid w:val="00517FF1"/>
    <w:rsid w:val="0052001B"/>
    <w:rsid w:val="00520148"/>
    <w:rsid w:val="00520315"/>
    <w:rsid w:val="005203C2"/>
    <w:rsid w:val="00520446"/>
    <w:rsid w:val="0052053E"/>
    <w:rsid w:val="005205C7"/>
    <w:rsid w:val="005206D6"/>
    <w:rsid w:val="00520970"/>
    <w:rsid w:val="005209D6"/>
    <w:rsid w:val="00520C80"/>
    <w:rsid w:val="00520CE2"/>
    <w:rsid w:val="00520D52"/>
    <w:rsid w:val="00520EC3"/>
    <w:rsid w:val="00520EDB"/>
    <w:rsid w:val="00520F77"/>
    <w:rsid w:val="0052118A"/>
    <w:rsid w:val="00521292"/>
    <w:rsid w:val="005212D2"/>
    <w:rsid w:val="0052139D"/>
    <w:rsid w:val="005216B4"/>
    <w:rsid w:val="0052170F"/>
    <w:rsid w:val="00521854"/>
    <w:rsid w:val="00521899"/>
    <w:rsid w:val="00521EE6"/>
    <w:rsid w:val="00521F8C"/>
    <w:rsid w:val="00521FA8"/>
    <w:rsid w:val="00522318"/>
    <w:rsid w:val="005223C7"/>
    <w:rsid w:val="00522424"/>
    <w:rsid w:val="005225BC"/>
    <w:rsid w:val="005227F0"/>
    <w:rsid w:val="00522833"/>
    <w:rsid w:val="00522878"/>
    <w:rsid w:val="00522929"/>
    <w:rsid w:val="005229C9"/>
    <w:rsid w:val="005229CD"/>
    <w:rsid w:val="00522D37"/>
    <w:rsid w:val="00522D63"/>
    <w:rsid w:val="00522D70"/>
    <w:rsid w:val="00522DE2"/>
    <w:rsid w:val="00522E1B"/>
    <w:rsid w:val="005231E3"/>
    <w:rsid w:val="00523325"/>
    <w:rsid w:val="00523376"/>
    <w:rsid w:val="005233CF"/>
    <w:rsid w:val="00523431"/>
    <w:rsid w:val="0052352B"/>
    <w:rsid w:val="0052354F"/>
    <w:rsid w:val="0052360A"/>
    <w:rsid w:val="0052363E"/>
    <w:rsid w:val="00523681"/>
    <w:rsid w:val="005237C1"/>
    <w:rsid w:val="005237E2"/>
    <w:rsid w:val="00523B14"/>
    <w:rsid w:val="00523C2F"/>
    <w:rsid w:val="00523D85"/>
    <w:rsid w:val="00523DFC"/>
    <w:rsid w:val="00523E0B"/>
    <w:rsid w:val="00523EBC"/>
    <w:rsid w:val="00524116"/>
    <w:rsid w:val="005241F5"/>
    <w:rsid w:val="00524231"/>
    <w:rsid w:val="00524405"/>
    <w:rsid w:val="005244C6"/>
    <w:rsid w:val="005247A7"/>
    <w:rsid w:val="00524834"/>
    <w:rsid w:val="005248D2"/>
    <w:rsid w:val="005248E9"/>
    <w:rsid w:val="0052490C"/>
    <w:rsid w:val="00524933"/>
    <w:rsid w:val="00524975"/>
    <w:rsid w:val="00524A7D"/>
    <w:rsid w:val="00524AAC"/>
    <w:rsid w:val="00524BC3"/>
    <w:rsid w:val="00524F73"/>
    <w:rsid w:val="00524FC3"/>
    <w:rsid w:val="005251F8"/>
    <w:rsid w:val="005253D9"/>
    <w:rsid w:val="0052547C"/>
    <w:rsid w:val="0052550C"/>
    <w:rsid w:val="00525660"/>
    <w:rsid w:val="005256E2"/>
    <w:rsid w:val="00525799"/>
    <w:rsid w:val="0052596C"/>
    <w:rsid w:val="005259E9"/>
    <w:rsid w:val="00525A4F"/>
    <w:rsid w:val="00525B08"/>
    <w:rsid w:val="00525E29"/>
    <w:rsid w:val="00525F93"/>
    <w:rsid w:val="00526076"/>
    <w:rsid w:val="005260BD"/>
    <w:rsid w:val="005261D7"/>
    <w:rsid w:val="0052623C"/>
    <w:rsid w:val="005263A9"/>
    <w:rsid w:val="00526453"/>
    <w:rsid w:val="00526471"/>
    <w:rsid w:val="00526502"/>
    <w:rsid w:val="00526634"/>
    <w:rsid w:val="00526735"/>
    <w:rsid w:val="00526923"/>
    <w:rsid w:val="00526A03"/>
    <w:rsid w:val="00526A42"/>
    <w:rsid w:val="00526CEF"/>
    <w:rsid w:val="00526D72"/>
    <w:rsid w:val="00526D81"/>
    <w:rsid w:val="00526FD7"/>
    <w:rsid w:val="00527161"/>
    <w:rsid w:val="0052724D"/>
    <w:rsid w:val="0052727C"/>
    <w:rsid w:val="00527381"/>
    <w:rsid w:val="0052738A"/>
    <w:rsid w:val="00527440"/>
    <w:rsid w:val="005277A8"/>
    <w:rsid w:val="00527822"/>
    <w:rsid w:val="0052787D"/>
    <w:rsid w:val="005278DB"/>
    <w:rsid w:val="00527997"/>
    <w:rsid w:val="00527B4A"/>
    <w:rsid w:val="00527CD9"/>
    <w:rsid w:val="00527D79"/>
    <w:rsid w:val="005301A5"/>
    <w:rsid w:val="005301E5"/>
    <w:rsid w:val="005302C3"/>
    <w:rsid w:val="00530442"/>
    <w:rsid w:val="005304F1"/>
    <w:rsid w:val="00530651"/>
    <w:rsid w:val="0053073E"/>
    <w:rsid w:val="00530887"/>
    <w:rsid w:val="0053088F"/>
    <w:rsid w:val="00530895"/>
    <w:rsid w:val="005308EF"/>
    <w:rsid w:val="005309F7"/>
    <w:rsid w:val="00530B6F"/>
    <w:rsid w:val="00530E64"/>
    <w:rsid w:val="00530EAC"/>
    <w:rsid w:val="00530F73"/>
    <w:rsid w:val="00530FB9"/>
    <w:rsid w:val="00531001"/>
    <w:rsid w:val="00531003"/>
    <w:rsid w:val="00531100"/>
    <w:rsid w:val="0053110D"/>
    <w:rsid w:val="00531148"/>
    <w:rsid w:val="0053122D"/>
    <w:rsid w:val="00531249"/>
    <w:rsid w:val="005313BE"/>
    <w:rsid w:val="00531575"/>
    <w:rsid w:val="00531613"/>
    <w:rsid w:val="005317E3"/>
    <w:rsid w:val="00531832"/>
    <w:rsid w:val="0053188E"/>
    <w:rsid w:val="00531998"/>
    <w:rsid w:val="00531A62"/>
    <w:rsid w:val="00531CF5"/>
    <w:rsid w:val="00531F73"/>
    <w:rsid w:val="00531FB9"/>
    <w:rsid w:val="0053206C"/>
    <w:rsid w:val="00532096"/>
    <w:rsid w:val="005323F8"/>
    <w:rsid w:val="00532633"/>
    <w:rsid w:val="0053268D"/>
    <w:rsid w:val="005328FD"/>
    <w:rsid w:val="00532973"/>
    <w:rsid w:val="005329AF"/>
    <w:rsid w:val="00532BCA"/>
    <w:rsid w:val="00532C0A"/>
    <w:rsid w:val="00532C8B"/>
    <w:rsid w:val="00532CEE"/>
    <w:rsid w:val="00532E76"/>
    <w:rsid w:val="00532FF6"/>
    <w:rsid w:val="0053313E"/>
    <w:rsid w:val="0053314D"/>
    <w:rsid w:val="005332C0"/>
    <w:rsid w:val="00533497"/>
    <w:rsid w:val="00533506"/>
    <w:rsid w:val="005336A9"/>
    <w:rsid w:val="0053375D"/>
    <w:rsid w:val="00533791"/>
    <w:rsid w:val="00533823"/>
    <w:rsid w:val="005338DB"/>
    <w:rsid w:val="00533A28"/>
    <w:rsid w:val="00533B4D"/>
    <w:rsid w:val="00533B94"/>
    <w:rsid w:val="00533B98"/>
    <w:rsid w:val="00533E0C"/>
    <w:rsid w:val="00533E12"/>
    <w:rsid w:val="005346B3"/>
    <w:rsid w:val="00534A0C"/>
    <w:rsid w:val="00534C8F"/>
    <w:rsid w:val="00534DE5"/>
    <w:rsid w:val="00534E39"/>
    <w:rsid w:val="0053519F"/>
    <w:rsid w:val="005351DE"/>
    <w:rsid w:val="00535233"/>
    <w:rsid w:val="00535239"/>
    <w:rsid w:val="00535529"/>
    <w:rsid w:val="00535918"/>
    <w:rsid w:val="00535975"/>
    <w:rsid w:val="005359A2"/>
    <w:rsid w:val="00535A28"/>
    <w:rsid w:val="00535A39"/>
    <w:rsid w:val="00535B0F"/>
    <w:rsid w:val="00535BC7"/>
    <w:rsid w:val="00535C05"/>
    <w:rsid w:val="00535D8A"/>
    <w:rsid w:val="00535EF6"/>
    <w:rsid w:val="005362D7"/>
    <w:rsid w:val="0053655B"/>
    <w:rsid w:val="00536571"/>
    <w:rsid w:val="00536609"/>
    <w:rsid w:val="00536646"/>
    <w:rsid w:val="005367B4"/>
    <w:rsid w:val="00536889"/>
    <w:rsid w:val="00536AAD"/>
    <w:rsid w:val="00536CA3"/>
    <w:rsid w:val="00536E6B"/>
    <w:rsid w:val="00536F20"/>
    <w:rsid w:val="00536F68"/>
    <w:rsid w:val="005372A8"/>
    <w:rsid w:val="0053732F"/>
    <w:rsid w:val="005375AC"/>
    <w:rsid w:val="00537681"/>
    <w:rsid w:val="00537753"/>
    <w:rsid w:val="005377B4"/>
    <w:rsid w:val="0053784B"/>
    <w:rsid w:val="005379C5"/>
    <w:rsid w:val="00537B23"/>
    <w:rsid w:val="00540052"/>
    <w:rsid w:val="00540342"/>
    <w:rsid w:val="0054050C"/>
    <w:rsid w:val="00540707"/>
    <w:rsid w:val="00540843"/>
    <w:rsid w:val="00540876"/>
    <w:rsid w:val="00540B0D"/>
    <w:rsid w:val="00540B35"/>
    <w:rsid w:val="00540C11"/>
    <w:rsid w:val="00540D06"/>
    <w:rsid w:val="00540DC0"/>
    <w:rsid w:val="00540EC1"/>
    <w:rsid w:val="00540FC8"/>
    <w:rsid w:val="005410E7"/>
    <w:rsid w:val="005410FD"/>
    <w:rsid w:val="00541239"/>
    <w:rsid w:val="005413CB"/>
    <w:rsid w:val="0054154D"/>
    <w:rsid w:val="005415CD"/>
    <w:rsid w:val="00541740"/>
    <w:rsid w:val="0054178D"/>
    <w:rsid w:val="005417A4"/>
    <w:rsid w:val="00541874"/>
    <w:rsid w:val="00541AB4"/>
    <w:rsid w:val="00541C05"/>
    <w:rsid w:val="00541DB7"/>
    <w:rsid w:val="00541F84"/>
    <w:rsid w:val="00542074"/>
    <w:rsid w:val="00542370"/>
    <w:rsid w:val="00542435"/>
    <w:rsid w:val="005424EE"/>
    <w:rsid w:val="005427D3"/>
    <w:rsid w:val="00542887"/>
    <w:rsid w:val="00542AB0"/>
    <w:rsid w:val="00542B8A"/>
    <w:rsid w:val="00542C23"/>
    <w:rsid w:val="00542C41"/>
    <w:rsid w:val="00542C53"/>
    <w:rsid w:val="00542D21"/>
    <w:rsid w:val="00542DD8"/>
    <w:rsid w:val="00542F05"/>
    <w:rsid w:val="005430F5"/>
    <w:rsid w:val="0054347F"/>
    <w:rsid w:val="0054355C"/>
    <w:rsid w:val="00543576"/>
    <w:rsid w:val="005435F0"/>
    <w:rsid w:val="00543B7D"/>
    <w:rsid w:val="00543B88"/>
    <w:rsid w:val="00543BF0"/>
    <w:rsid w:val="00543C1D"/>
    <w:rsid w:val="00543C3F"/>
    <w:rsid w:val="00543DAE"/>
    <w:rsid w:val="005440A5"/>
    <w:rsid w:val="005441BB"/>
    <w:rsid w:val="0054420D"/>
    <w:rsid w:val="0054429A"/>
    <w:rsid w:val="00544315"/>
    <w:rsid w:val="00544618"/>
    <w:rsid w:val="005447BF"/>
    <w:rsid w:val="005449A9"/>
    <w:rsid w:val="00544A72"/>
    <w:rsid w:val="00544A8F"/>
    <w:rsid w:val="00544B04"/>
    <w:rsid w:val="00544D05"/>
    <w:rsid w:val="00544DAA"/>
    <w:rsid w:val="00544DD9"/>
    <w:rsid w:val="0054509F"/>
    <w:rsid w:val="005450A2"/>
    <w:rsid w:val="0054525B"/>
    <w:rsid w:val="005452D1"/>
    <w:rsid w:val="005455F7"/>
    <w:rsid w:val="0054572B"/>
    <w:rsid w:val="005458B9"/>
    <w:rsid w:val="00545912"/>
    <w:rsid w:val="00545977"/>
    <w:rsid w:val="00545990"/>
    <w:rsid w:val="005459F5"/>
    <w:rsid w:val="00545A7E"/>
    <w:rsid w:val="00545C32"/>
    <w:rsid w:val="0054612C"/>
    <w:rsid w:val="005461F2"/>
    <w:rsid w:val="005462C3"/>
    <w:rsid w:val="005462FD"/>
    <w:rsid w:val="00546305"/>
    <w:rsid w:val="00546324"/>
    <w:rsid w:val="00546429"/>
    <w:rsid w:val="00546495"/>
    <w:rsid w:val="005464A5"/>
    <w:rsid w:val="005464E1"/>
    <w:rsid w:val="00546540"/>
    <w:rsid w:val="00546624"/>
    <w:rsid w:val="0054669F"/>
    <w:rsid w:val="0054677F"/>
    <w:rsid w:val="0054680E"/>
    <w:rsid w:val="005468D3"/>
    <w:rsid w:val="005468DC"/>
    <w:rsid w:val="00546A48"/>
    <w:rsid w:val="00546B40"/>
    <w:rsid w:val="00546C08"/>
    <w:rsid w:val="00546D0E"/>
    <w:rsid w:val="00546D68"/>
    <w:rsid w:val="00546D73"/>
    <w:rsid w:val="00546D94"/>
    <w:rsid w:val="00546E46"/>
    <w:rsid w:val="00546E6D"/>
    <w:rsid w:val="00546EE0"/>
    <w:rsid w:val="00546F36"/>
    <w:rsid w:val="00546F95"/>
    <w:rsid w:val="00547064"/>
    <w:rsid w:val="005470D5"/>
    <w:rsid w:val="00547163"/>
    <w:rsid w:val="0054727D"/>
    <w:rsid w:val="005472A3"/>
    <w:rsid w:val="005472EF"/>
    <w:rsid w:val="005473C5"/>
    <w:rsid w:val="005474C5"/>
    <w:rsid w:val="005475F1"/>
    <w:rsid w:val="00547674"/>
    <w:rsid w:val="005476D1"/>
    <w:rsid w:val="00547916"/>
    <w:rsid w:val="00547C5B"/>
    <w:rsid w:val="00547C8B"/>
    <w:rsid w:val="00547D38"/>
    <w:rsid w:val="00547DF4"/>
    <w:rsid w:val="00547E2D"/>
    <w:rsid w:val="00547EF5"/>
    <w:rsid w:val="00550000"/>
    <w:rsid w:val="0055001D"/>
    <w:rsid w:val="005501EA"/>
    <w:rsid w:val="005501FB"/>
    <w:rsid w:val="00550376"/>
    <w:rsid w:val="0055044A"/>
    <w:rsid w:val="005504B3"/>
    <w:rsid w:val="005504E5"/>
    <w:rsid w:val="0055061E"/>
    <w:rsid w:val="00550787"/>
    <w:rsid w:val="00550848"/>
    <w:rsid w:val="00550BC0"/>
    <w:rsid w:val="00550DE6"/>
    <w:rsid w:val="00550FE3"/>
    <w:rsid w:val="0055112A"/>
    <w:rsid w:val="00551130"/>
    <w:rsid w:val="00551488"/>
    <w:rsid w:val="0055163B"/>
    <w:rsid w:val="0055166B"/>
    <w:rsid w:val="00551838"/>
    <w:rsid w:val="00551890"/>
    <w:rsid w:val="005518A8"/>
    <w:rsid w:val="0055191F"/>
    <w:rsid w:val="00551953"/>
    <w:rsid w:val="00551A7A"/>
    <w:rsid w:val="00551AED"/>
    <w:rsid w:val="00551B6D"/>
    <w:rsid w:val="00551E44"/>
    <w:rsid w:val="00551EDB"/>
    <w:rsid w:val="00551F20"/>
    <w:rsid w:val="00552466"/>
    <w:rsid w:val="0055281A"/>
    <w:rsid w:val="00552870"/>
    <w:rsid w:val="005528D0"/>
    <w:rsid w:val="00552933"/>
    <w:rsid w:val="00552A5E"/>
    <w:rsid w:val="00552B47"/>
    <w:rsid w:val="00552C9C"/>
    <w:rsid w:val="00552F29"/>
    <w:rsid w:val="00552F7A"/>
    <w:rsid w:val="005531D5"/>
    <w:rsid w:val="005532E6"/>
    <w:rsid w:val="0055334C"/>
    <w:rsid w:val="0055338E"/>
    <w:rsid w:val="00553514"/>
    <w:rsid w:val="005535C0"/>
    <w:rsid w:val="00553602"/>
    <w:rsid w:val="00553665"/>
    <w:rsid w:val="005537B5"/>
    <w:rsid w:val="005538B7"/>
    <w:rsid w:val="00553970"/>
    <w:rsid w:val="005539A3"/>
    <w:rsid w:val="005539C8"/>
    <w:rsid w:val="00553A70"/>
    <w:rsid w:val="00553B36"/>
    <w:rsid w:val="00553B8C"/>
    <w:rsid w:val="00553B95"/>
    <w:rsid w:val="00553C0C"/>
    <w:rsid w:val="00553CB0"/>
    <w:rsid w:val="00553CDB"/>
    <w:rsid w:val="00553D0B"/>
    <w:rsid w:val="00553D40"/>
    <w:rsid w:val="00553D7D"/>
    <w:rsid w:val="00553E08"/>
    <w:rsid w:val="00553ECA"/>
    <w:rsid w:val="00553EEB"/>
    <w:rsid w:val="00553FE9"/>
    <w:rsid w:val="005542C6"/>
    <w:rsid w:val="0055442B"/>
    <w:rsid w:val="00554518"/>
    <w:rsid w:val="005545D1"/>
    <w:rsid w:val="005545D2"/>
    <w:rsid w:val="00554748"/>
    <w:rsid w:val="00554839"/>
    <w:rsid w:val="00554965"/>
    <w:rsid w:val="005549E1"/>
    <w:rsid w:val="00554A19"/>
    <w:rsid w:val="00554B8C"/>
    <w:rsid w:val="00554C86"/>
    <w:rsid w:val="00554C90"/>
    <w:rsid w:val="00554D3F"/>
    <w:rsid w:val="00554D70"/>
    <w:rsid w:val="00554E4C"/>
    <w:rsid w:val="00554E6C"/>
    <w:rsid w:val="00554F69"/>
    <w:rsid w:val="005550A4"/>
    <w:rsid w:val="005555C1"/>
    <w:rsid w:val="0055585E"/>
    <w:rsid w:val="0055591B"/>
    <w:rsid w:val="00555C1D"/>
    <w:rsid w:val="00555C78"/>
    <w:rsid w:val="00555CF1"/>
    <w:rsid w:val="00555DB6"/>
    <w:rsid w:val="00555E20"/>
    <w:rsid w:val="00555E69"/>
    <w:rsid w:val="00555E8E"/>
    <w:rsid w:val="0055600C"/>
    <w:rsid w:val="005560B1"/>
    <w:rsid w:val="005561D2"/>
    <w:rsid w:val="005562A3"/>
    <w:rsid w:val="005562D2"/>
    <w:rsid w:val="0055638B"/>
    <w:rsid w:val="005563B7"/>
    <w:rsid w:val="005563C1"/>
    <w:rsid w:val="00556431"/>
    <w:rsid w:val="005565C6"/>
    <w:rsid w:val="0055662A"/>
    <w:rsid w:val="00556816"/>
    <w:rsid w:val="005568C9"/>
    <w:rsid w:val="0055699B"/>
    <w:rsid w:val="005569C1"/>
    <w:rsid w:val="00556B08"/>
    <w:rsid w:val="00556D33"/>
    <w:rsid w:val="00556DAE"/>
    <w:rsid w:val="00556FA3"/>
    <w:rsid w:val="005570CF"/>
    <w:rsid w:val="00557217"/>
    <w:rsid w:val="00557238"/>
    <w:rsid w:val="00557286"/>
    <w:rsid w:val="0055736F"/>
    <w:rsid w:val="0055739C"/>
    <w:rsid w:val="00557499"/>
    <w:rsid w:val="00557729"/>
    <w:rsid w:val="00557798"/>
    <w:rsid w:val="00557841"/>
    <w:rsid w:val="0055784C"/>
    <w:rsid w:val="00557B60"/>
    <w:rsid w:val="00557B7E"/>
    <w:rsid w:val="00557C49"/>
    <w:rsid w:val="00557C85"/>
    <w:rsid w:val="00557C98"/>
    <w:rsid w:val="00557D51"/>
    <w:rsid w:val="00557E4E"/>
    <w:rsid w:val="00557EA8"/>
    <w:rsid w:val="00557FC0"/>
    <w:rsid w:val="00557FE4"/>
    <w:rsid w:val="0056006A"/>
    <w:rsid w:val="005600BB"/>
    <w:rsid w:val="0056012D"/>
    <w:rsid w:val="005602DA"/>
    <w:rsid w:val="0056030F"/>
    <w:rsid w:val="005603C2"/>
    <w:rsid w:val="005603E3"/>
    <w:rsid w:val="0056055F"/>
    <w:rsid w:val="00560886"/>
    <w:rsid w:val="00560898"/>
    <w:rsid w:val="00560968"/>
    <w:rsid w:val="0056099A"/>
    <w:rsid w:val="00560A55"/>
    <w:rsid w:val="00560B27"/>
    <w:rsid w:val="00560E9D"/>
    <w:rsid w:val="00560FB5"/>
    <w:rsid w:val="00561064"/>
    <w:rsid w:val="005611C9"/>
    <w:rsid w:val="005611CA"/>
    <w:rsid w:val="0056121D"/>
    <w:rsid w:val="005613E1"/>
    <w:rsid w:val="00561403"/>
    <w:rsid w:val="00561558"/>
    <w:rsid w:val="00561692"/>
    <w:rsid w:val="00561A95"/>
    <w:rsid w:val="00561AAB"/>
    <w:rsid w:val="00561C32"/>
    <w:rsid w:val="00561D50"/>
    <w:rsid w:val="00561E5A"/>
    <w:rsid w:val="00561EFC"/>
    <w:rsid w:val="00561F18"/>
    <w:rsid w:val="00562279"/>
    <w:rsid w:val="00562374"/>
    <w:rsid w:val="005623D7"/>
    <w:rsid w:val="005623FA"/>
    <w:rsid w:val="005624DC"/>
    <w:rsid w:val="0056252F"/>
    <w:rsid w:val="005625AC"/>
    <w:rsid w:val="005625CE"/>
    <w:rsid w:val="00562721"/>
    <w:rsid w:val="00562901"/>
    <w:rsid w:val="0056297D"/>
    <w:rsid w:val="00562A84"/>
    <w:rsid w:val="00562B97"/>
    <w:rsid w:val="00562E7E"/>
    <w:rsid w:val="00563151"/>
    <w:rsid w:val="0056330F"/>
    <w:rsid w:val="005633B2"/>
    <w:rsid w:val="0056384E"/>
    <w:rsid w:val="005638E9"/>
    <w:rsid w:val="00563A65"/>
    <w:rsid w:val="00563A9C"/>
    <w:rsid w:val="00563AC4"/>
    <w:rsid w:val="00563B67"/>
    <w:rsid w:val="00563C2E"/>
    <w:rsid w:val="00563C88"/>
    <w:rsid w:val="00563CB4"/>
    <w:rsid w:val="00563CF8"/>
    <w:rsid w:val="00563DB9"/>
    <w:rsid w:val="00563E5A"/>
    <w:rsid w:val="00563EB9"/>
    <w:rsid w:val="00563EFB"/>
    <w:rsid w:val="00563F3D"/>
    <w:rsid w:val="005640FA"/>
    <w:rsid w:val="00564165"/>
    <w:rsid w:val="005642D6"/>
    <w:rsid w:val="00564378"/>
    <w:rsid w:val="005643EE"/>
    <w:rsid w:val="00564484"/>
    <w:rsid w:val="00564485"/>
    <w:rsid w:val="005644D6"/>
    <w:rsid w:val="0056452C"/>
    <w:rsid w:val="0056455F"/>
    <w:rsid w:val="005646EA"/>
    <w:rsid w:val="005646F2"/>
    <w:rsid w:val="00564701"/>
    <w:rsid w:val="0056478A"/>
    <w:rsid w:val="005649F1"/>
    <w:rsid w:val="00564A07"/>
    <w:rsid w:val="00564A8B"/>
    <w:rsid w:val="00564AB4"/>
    <w:rsid w:val="00564AD7"/>
    <w:rsid w:val="00564D23"/>
    <w:rsid w:val="00564E79"/>
    <w:rsid w:val="00565012"/>
    <w:rsid w:val="00565137"/>
    <w:rsid w:val="0056523E"/>
    <w:rsid w:val="0056528E"/>
    <w:rsid w:val="005652CC"/>
    <w:rsid w:val="00565382"/>
    <w:rsid w:val="00565531"/>
    <w:rsid w:val="00565712"/>
    <w:rsid w:val="00565B13"/>
    <w:rsid w:val="00565C59"/>
    <w:rsid w:val="00565C80"/>
    <w:rsid w:val="00565CCE"/>
    <w:rsid w:val="00565E16"/>
    <w:rsid w:val="00565EC4"/>
    <w:rsid w:val="0056609B"/>
    <w:rsid w:val="00566234"/>
    <w:rsid w:val="005662D5"/>
    <w:rsid w:val="005662FB"/>
    <w:rsid w:val="00566315"/>
    <w:rsid w:val="00566348"/>
    <w:rsid w:val="005663ED"/>
    <w:rsid w:val="0056689D"/>
    <w:rsid w:val="00566B2D"/>
    <w:rsid w:val="00566BA3"/>
    <w:rsid w:val="00566BB9"/>
    <w:rsid w:val="00566CE2"/>
    <w:rsid w:val="00566DBF"/>
    <w:rsid w:val="00566E0E"/>
    <w:rsid w:val="00566FE9"/>
    <w:rsid w:val="00567139"/>
    <w:rsid w:val="00567144"/>
    <w:rsid w:val="005672EB"/>
    <w:rsid w:val="00567342"/>
    <w:rsid w:val="005675AD"/>
    <w:rsid w:val="005676A3"/>
    <w:rsid w:val="00567752"/>
    <w:rsid w:val="005677BB"/>
    <w:rsid w:val="005677E2"/>
    <w:rsid w:val="00567A82"/>
    <w:rsid w:val="00567B58"/>
    <w:rsid w:val="00567B74"/>
    <w:rsid w:val="00567BEE"/>
    <w:rsid w:val="00567C0F"/>
    <w:rsid w:val="00567C25"/>
    <w:rsid w:val="00567C30"/>
    <w:rsid w:val="00567D21"/>
    <w:rsid w:val="00567D95"/>
    <w:rsid w:val="0057021D"/>
    <w:rsid w:val="005703A8"/>
    <w:rsid w:val="00570430"/>
    <w:rsid w:val="00570440"/>
    <w:rsid w:val="00570474"/>
    <w:rsid w:val="00570601"/>
    <w:rsid w:val="0057085B"/>
    <w:rsid w:val="00570981"/>
    <w:rsid w:val="005709E4"/>
    <w:rsid w:val="00570A29"/>
    <w:rsid w:val="00570ACB"/>
    <w:rsid w:val="00570C99"/>
    <w:rsid w:val="00570CF9"/>
    <w:rsid w:val="00570F18"/>
    <w:rsid w:val="00571063"/>
    <w:rsid w:val="005712AB"/>
    <w:rsid w:val="005712CC"/>
    <w:rsid w:val="005712CD"/>
    <w:rsid w:val="0057135B"/>
    <w:rsid w:val="00571550"/>
    <w:rsid w:val="00571638"/>
    <w:rsid w:val="00571686"/>
    <w:rsid w:val="0057176C"/>
    <w:rsid w:val="00571790"/>
    <w:rsid w:val="005718B2"/>
    <w:rsid w:val="005718E8"/>
    <w:rsid w:val="0057196C"/>
    <w:rsid w:val="00571ACD"/>
    <w:rsid w:val="00571B1E"/>
    <w:rsid w:val="00571B98"/>
    <w:rsid w:val="00571BA2"/>
    <w:rsid w:val="00571C46"/>
    <w:rsid w:val="00571C97"/>
    <w:rsid w:val="00571C9F"/>
    <w:rsid w:val="00571ECF"/>
    <w:rsid w:val="00571F0F"/>
    <w:rsid w:val="00571F51"/>
    <w:rsid w:val="00571FD7"/>
    <w:rsid w:val="005720D1"/>
    <w:rsid w:val="00572121"/>
    <w:rsid w:val="0057229C"/>
    <w:rsid w:val="005722B5"/>
    <w:rsid w:val="0057247C"/>
    <w:rsid w:val="005724C3"/>
    <w:rsid w:val="0057274D"/>
    <w:rsid w:val="005728FB"/>
    <w:rsid w:val="00572950"/>
    <w:rsid w:val="005729D1"/>
    <w:rsid w:val="00572E0A"/>
    <w:rsid w:val="005730C5"/>
    <w:rsid w:val="005730E7"/>
    <w:rsid w:val="005730EF"/>
    <w:rsid w:val="005733D0"/>
    <w:rsid w:val="005734F8"/>
    <w:rsid w:val="0057353E"/>
    <w:rsid w:val="005735D5"/>
    <w:rsid w:val="00573651"/>
    <w:rsid w:val="005736C0"/>
    <w:rsid w:val="00573C13"/>
    <w:rsid w:val="00573E5D"/>
    <w:rsid w:val="00573F73"/>
    <w:rsid w:val="00574010"/>
    <w:rsid w:val="00574021"/>
    <w:rsid w:val="00574053"/>
    <w:rsid w:val="005742C7"/>
    <w:rsid w:val="00574534"/>
    <w:rsid w:val="00574638"/>
    <w:rsid w:val="00574662"/>
    <w:rsid w:val="00574668"/>
    <w:rsid w:val="00574677"/>
    <w:rsid w:val="0057473A"/>
    <w:rsid w:val="005747D7"/>
    <w:rsid w:val="005749D9"/>
    <w:rsid w:val="00574E8B"/>
    <w:rsid w:val="00574EF7"/>
    <w:rsid w:val="005750ED"/>
    <w:rsid w:val="005751CA"/>
    <w:rsid w:val="0057531F"/>
    <w:rsid w:val="005753E2"/>
    <w:rsid w:val="005755B3"/>
    <w:rsid w:val="0057567E"/>
    <w:rsid w:val="00575770"/>
    <w:rsid w:val="005759A2"/>
    <w:rsid w:val="00575A1E"/>
    <w:rsid w:val="00575A34"/>
    <w:rsid w:val="00575BA1"/>
    <w:rsid w:val="00575C14"/>
    <w:rsid w:val="00575E6C"/>
    <w:rsid w:val="00575FEA"/>
    <w:rsid w:val="0057621A"/>
    <w:rsid w:val="005762C7"/>
    <w:rsid w:val="005762D6"/>
    <w:rsid w:val="00576333"/>
    <w:rsid w:val="00576343"/>
    <w:rsid w:val="005763B1"/>
    <w:rsid w:val="0057658E"/>
    <w:rsid w:val="005767D4"/>
    <w:rsid w:val="00576941"/>
    <w:rsid w:val="00576B19"/>
    <w:rsid w:val="00576B67"/>
    <w:rsid w:val="00576BE3"/>
    <w:rsid w:val="00576E07"/>
    <w:rsid w:val="00576E20"/>
    <w:rsid w:val="00576E27"/>
    <w:rsid w:val="00576EA6"/>
    <w:rsid w:val="00576EF2"/>
    <w:rsid w:val="00576F4B"/>
    <w:rsid w:val="00576FF8"/>
    <w:rsid w:val="005770F2"/>
    <w:rsid w:val="0057721C"/>
    <w:rsid w:val="00577231"/>
    <w:rsid w:val="00577234"/>
    <w:rsid w:val="00577323"/>
    <w:rsid w:val="005775C0"/>
    <w:rsid w:val="00577785"/>
    <w:rsid w:val="00577834"/>
    <w:rsid w:val="00577985"/>
    <w:rsid w:val="005779E8"/>
    <w:rsid w:val="00577A40"/>
    <w:rsid w:val="00577A41"/>
    <w:rsid w:val="00577AAF"/>
    <w:rsid w:val="00577D0D"/>
    <w:rsid w:val="00577F5C"/>
    <w:rsid w:val="00580289"/>
    <w:rsid w:val="00580422"/>
    <w:rsid w:val="005804AD"/>
    <w:rsid w:val="00580569"/>
    <w:rsid w:val="005805C3"/>
    <w:rsid w:val="005806E8"/>
    <w:rsid w:val="00580816"/>
    <w:rsid w:val="0058090D"/>
    <w:rsid w:val="00580A2A"/>
    <w:rsid w:val="00580A5D"/>
    <w:rsid w:val="00580B1B"/>
    <w:rsid w:val="00580B6B"/>
    <w:rsid w:val="00580C90"/>
    <w:rsid w:val="00580CB2"/>
    <w:rsid w:val="00580E79"/>
    <w:rsid w:val="00580E97"/>
    <w:rsid w:val="005810D0"/>
    <w:rsid w:val="0058115E"/>
    <w:rsid w:val="0058116F"/>
    <w:rsid w:val="0058133D"/>
    <w:rsid w:val="005813C7"/>
    <w:rsid w:val="00581719"/>
    <w:rsid w:val="0058175A"/>
    <w:rsid w:val="005817DE"/>
    <w:rsid w:val="005817EF"/>
    <w:rsid w:val="00581BE0"/>
    <w:rsid w:val="00581D0F"/>
    <w:rsid w:val="00581DA4"/>
    <w:rsid w:val="00581DD4"/>
    <w:rsid w:val="00581E2D"/>
    <w:rsid w:val="00581EFF"/>
    <w:rsid w:val="00581F64"/>
    <w:rsid w:val="00581F9E"/>
    <w:rsid w:val="0058208A"/>
    <w:rsid w:val="0058209D"/>
    <w:rsid w:val="005824DD"/>
    <w:rsid w:val="0058251A"/>
    <w:rsid w:val="0058252B"/>
    <w:rsid w:val="0058255A"/>
    <w:rsid w:val="00582657"/>
    <w:rsid w:val="005828C6"/>
    <w:rsid w:val="005829A0"/>
    <w:rsid w:val="00582A82"/>
    <w:rsid w:val="00582D7B"/>
    <w:rsid w:val="00582D8E"/>
    <w:rsid w:val="00582E0D"/>
    <w:rsid w:val="00582E6A"/>
    <w:rsid w:val="00582FC4"/>
    <w:rsid w:val="00582FF8"/>
    <w:rsid w:val="00583024"/>
    <w:rsid w:val="0058309C"/>
    <w:rsid w:val="0058314E"/>
    <w:rsid w:val="005832FA"/>
    <w:rsid w:val="00583462"/>
    <w:rsid w:val="00583A25"/>
    <w:rsid w:val="00583A3C"/>
    <w:rsid w:val="00583B65"/>
    <w:rsid w:val="00583BA3"/>
    <w:rsid w:val="00583C55"/>
    <w:rsid w:val="00583F46"/>
    <w:rsid w:val="00583F4F"/>
    <w:rsid w:val="00583F5F"/>
    <w:rsid w:val="00583F63"/>
    <w:rsid w:val="00583F9C"/>
    <w:rsid w:val="00584169"/>
    <w:rsid w:val="005841F1"/>
    <w:rsid w:val="005842D7"/>
    <w:rsid w:val="00584321"/>
    <w:rsid w:val="00584683"/>
    <w:rsid w:val="005846B8"/>
    <w:rsid w:val="0058477D"/>
    <w:rsid w:val="00584859"/>
    <w:rsid w:val="00584869"/>
    <w:rsid w:val="005849C7"/>
    <w:rsid w:val="00584C0A"/>
    <w:rsid w:val="00584CD8"/>
    <w:rsid w:val="00584D1F"/>
    <w:rsid w:val="00584E9D"/>
    <w:rsid w:val="00585025"/>
    <w:rsid w:val="00585057"/>
    <w:rsid w:val="0058507E"/>
    <w:rsid w:val="005850C5"/>
    <w:rsid w:val="00585215"/>
    <w:rsid w:val="0058523A"/>
    <w:rsid w:val="00585294"/>
    <w:rsid w:val="00585463"/>
    <w:rsid w:val="00585696"/>
    <w:rsid w:val="0058570C"/>
    <w:rsid w:val="0058571E"/>
    <w:rsid w:val="005857C3"/>
    <w:rsid w:val="005859F2"/>
    <w:rsid w:val="00585A71"/>
    <w:rsid w:val="00585B3C"/>
    <w:rsid w:val="00585B4F"/>
    <w:rsid w:val="00585B5F"/>
    <w:rsid w:val="00585BEE"/>
    <w:rsid w:val="00585CE4"/>
    <w:rsid w:val="00585D9C"/>
    <w:rsid w:val="00585E18"/>
    <w:rsid w:val="00585E75"/>
    <w:rsid w:val="0058601C"/>
    <w:rsid w:val="0058621C"/>
    <w:rsid w:val="00586304"/>
    <w:rsid w:val="00586470"/>
    <w:rsid w:val="0058660B"/>
    <w:rsid w:val="005869A5"/>
    <w:rsid w:val="005869A9"/>
    <w:rsid w:val="00586A44"/>
    <w:rsid w:val="00586B22"/>
    <w:rsid w:val="00586B59"/>
    <w:rsid w:val="00586BC3"/>
    <w:rsid w:val="00586BCA"/>
    <w:rsid w:val="00586C15"/>
    <w:rsid w:val="00586CE1"/>
    <w:rsid w:val="00586D0C"/>
    <w:rsid w:val="00586D29"/>
    <w:rsid w:val="00586DBB"/>
    <w:rsid w:val="00586FBE"/>
    <w:rsid w:val="0058702E"/>
    <w:rsid w:val="00587285"/>
    <w:rsid w:val="005872C9"/>
    <w:rsid w:val="005872F0"/>
    <w:rsid w:val="00587304"/>
    <w:rsid w:val="00587471"/>
    <w:rsid w:val="00587558"/>
    <w:rsid w:val="005875AA"/>
    <w:rsid w:val="005875EF"/>
    <w:rsid w:val="0058763A"/>
    <w:rsid w:val="00587773"/>
    <w:rsid w:val="00587842"/>
    <w:rsid w:val="00587929"/>
    <w:rsid w:val="00587A5D"/>
    <w:rsid w:val="00587C72"/>
    <w:rsid w:val="00587D27"/>
    <w:rsid w:val="00587E2F"/>
    <w:rsid w:val="00587EA0"/>
    <w:rsid w:val="005902E5"/>
    <w:rsid w:val="00590387"/>
    <w:rsid w:val="00590668"/>
    <w:rsid w:val="005906A2"/>
    <w:rsid w:val="005906A8"/>
    <w:rsid w:val="005906EE"/>
    <w:rsid w:val="0059077A"/>
    <w:rsid w:val="0059087B"/>
    <w:rsid w:val="005908B9"/>
    <w:rsid w:val="00590988"/>
    <w:rsid w:val="00590A44"/>
    <w:rsid w:val="00590A8E"/>
    <w:rsid w:val="00590AB6"/>
    <w:rsid w:val="00590AD9"/>
    <w:rsid w:val="00590B7B"/>
    <w:rsid w:val="00590BB6"/>
    <w:rsid w:val="00590D75"/>
    <w:rsid w:val="00591011"/>
    <w:rsid w:val="005911B5"/>
    <w:rsid w:val="00591295"/>
    <w:rsid w:val="005913E6"/>
    <w:rsid w:val="005914A6"/>
    <w:rsid w:val="00591508"/>
    <w:rsid w:val="005918BE"/>
    <w:rsid w:val="005918D5"/>
    <w:rsid w:val="0059193D"/>
    <w:rsid w:val="00591C58"/>
    <w:rsid w:val="00591F31"/>
    <w:rsid w:val="00591F57"/>
    <w:rsid w:val="00592072"/>
    <w:rsid w:val="005920C5"/>
    <w:rsid w:val="00592215"/>
    <w:rsid w:val="00592341"/>
    <w:rsid w:val="00592572"/>
    <w:rsid w:val="00592813"/>
    <w:rsid w:val="00592892"/>
    <w:rsid w:val="00592AD9"/>
    <w:rsid w:val="00592B2E"/>
    <w:rsid w:val="00592C6B"/>
    <w:rsid w:val="00592CA2"/>
    <w:rsid w:val="00592D15"/>
    <w:rsid w:val="00592D49"/>
    <w:rsid w:val="00592DBB"/>
    <w:rsid w:val="00592EA7"/>
    <w:rsid w:val="00592EB0"/>
    <w:rsid w:val="0059311C"/>
    <w:rsid w:val="00593314"/>
    <w:rsid w:val="005933E3"/>
    <w:rsid w:val="005933F2"/>
    <w:rsid w:val="00593418"/>
    <w:rsid w:val="005934C9"/>
    <w:rsid w:val="0059369B"/>
    <w:rsid w:val="00593708"/>
    <w:rsid w:val="0059372D"/>
    <w:rsid w:val="00593749"/>
    <w:rsid w:val="005937D5"/>
    <w:rsid w:val="0059385F"/>
    <w:rsid w:val="00593897"/>
    <w:rsid w:val="005938F9"/>
    <w:rsid w:val="00593987"/>
    <w:rsid w:val="00593A8C"/>
    <w:rsid w:val="00593BD4"/>
    <w:rsid w:val="00593CF7"/>
    <w:rsid w:val="00593FD9"/>
    <w:rsid w:val="005942EF"/>
    <w:rsid w:val="00594591"/>
    <w:rsid w:val="00594888"/>
    <w:rsid w:val="0059496A"/>
    <w:rsid w:val="005949A5"/>
    <w:rsid w:val="00594BF7"/>
    <w:rsid w:val="00594C96"/>
    <w:rsid w:val="00594DE3"/>
    <w:rsid w:val="00594E0D"/>
    <w:rsid w:val="00595043"/>
    <w:rsid w:val="00595152"/>
    <w:rsid w:val="0059515B"/>
    <w:rsid w:val="0059525B"/>
    <w:rsid w:val="0059541E"/>
    <w:rsid w:val="00595604"/>
    <w:rsid w:val="0059565F"/>
    <w:rsid w:val="005956A8"/>
    <w:rsid w:val="005956BD"/>
    <w:rsid w:val="005956C8"/>
    <w:rsid w:val="00595780"/>
    <w:rsid w:val="005957A4"/>
    <w:rsid w:val="00595C10"/>
    <w:rsid w:val="00595CAF"/>
    <w:rsid w:val="00595F5E"/>
    <w:rsid w:val="00596128"/>
    <w:rsid w:val="0059617B"/>
    <w:rsid w:val="005962C2"/>
    <w:rsid w:val="005963BB"/>
    <w:rsid w:val="005964AD"/>
    <w:rsid w:val="00596589"/>
    <w:rsid w:val="005965F9"/>
    <w:rsid w:val="00596849"/>
    <w:rsid w:val="005968A3"/>
    <w:rsid w:val="00596916"/>
    <w:rsid w:val="00596C35"/>
    <w:rsid w:val="00596C9F"/>
    <w:rsid w:val="00596CDB"/>
    <w:rsid w:val="00596F4E"/>
    <w:rsid w:val="005970B8"/>
    <w:rsid w:val="005973DF"/>
    <w:rsid w:val="0059749E"/>
    <w:rsid w:val="005977E2"/>
    <w:rsid w:val="00597B71"/>
    <w:rsid w:val="00597BAA"/>
    <w:rsid w:val="00597CB1"/>
    <w:rsid w:val="00597CF5"/>
    <w:rsid w:val="00597CFD"/>
    <w:rsid w:val="00597ED4"/>
    <w:rsid w:val="00597F0C"/>
    <w:rsid w:val="005A0082"/>
    <w:rsid w:val="005A02AC"/>
    <w:rsid w:val="005A02C0"/>
    <w:rsid w:val="005A0376"/>
    <w:rsid w:val="005A0528"/>
    <w:rsid w:val="005A0639"/>
    <w:rsid w:val="005A07B8"/>
    <w:rsid w:val="005A094E"/>
    <w:rsid w:val="005A09ED"/>
    <w:rsid w:val="005A0A50"/>
    <w:rsid w:val="005A0A61"/>
    <w:rsid w:val="005A0B75"/>
    <w:rsid w:val="005A0EF4"/>
    <w:rsid w:val="005A0FDE"/>
    <w:rsid w:val="005A1001"/>
    <w:rsid w:val="005A10C1"/>
    <w:rsid w:val="005A1100"/>
    <w:rsid w:val="005A11B4"/>
    <w:rsid w:val="005A15A4"/>
    <w:rsid w:val="005A15CE"/>
    <w:rsid w:val="005A16BF"/>
    <w:rsid w:val="005A17C2"/>
    <w:rsid w:val="005A188B"/>
    <w:rsid w:val="005A1C8F"/>
    <w:rsid w:val="005A1E80"/>
    <w:rsid w:val="005A1FC1"/>
    <w:rsid w:val="005A2009"/>
    <w:rsid w:val="005A2051"/>
    <w:rsid w:val="005A2058"/>
    <w:rsid w:val="005A2066"/>
    <w:rsid w:val="005A232F"/>
    <w:rsid w:val="005A23DA"/>
    <w:rsid w:val="005A2436"/>
    <w:rsid w:val="005A24B2"/>
    <w:rsid w:val="005A27C2"/>
    <w:rsid w:val="005A29B6"/>
    <w:rsid w:val="005A29B8"/>
    <w:rsid w:val="005A2A3B"/>
    <w:rsid w:val="005A2AE6"/>
    <w:rsid w:val="005A2B5A"/>
    <w:rsid w:val="005A2B63"/>
    <w:rsid w:val="005A2BDA"/>
    <w:rsid w:val="005A2D33"/>
    <w:rsid w:val="005A2D68"/>
    <w:rsid w:val="005A2FE1"/>
    <w:rsid w:val="005A3017"/>
    <w:rsid w:val="005A3112"/>
    <w:rsid w:val="005A3148"/>
    <w:rsid w:val="005A32AF"/>
    <w:rsid w:val="005A32BA"/>
    <w:rsid w:val="005A3389"/>
    <w:rsid w:val="005A33B5"/>
    <w:rsid w:val="005A343E"/>
    <w:rsid w:val="005A34DB"/>
    <w:rsid w:val="005A3565"/>
    <w:rsid w:val="005A3745"/>
    <w:rsid w:val="005A38D4"/>
    <w:rsid w:val="005A394C"/>
    <w:rsid w:val="005A3B7E"/>
    <w:rsid w:val="005A3BC5"/>
    <w:rsid w:val="005A3C1D"/>
    <w:rsid w:val="005A3CEB"/>
    <w:rsid w:val="005A3E01"/>
    <w:rsid w:val="005A3E9D"/>
    <w:rsid w:val="005A3ED5"/>
    <w:rsid w:val="005A3F69"/>
    <w:rsid w:val="005A4040"/>
    <w:rsid w:val="005A408F"/>
    <w:rsid w:val="005A42E9"/>
    <w:rsid w:val="005A4386"/>
    <w:rsid w:val="005A4497"/>
    <w:rsid w:val="005A449E"/>
    <w:rsid w:val="005A4A57"/>
    <w:rsid w:val="005A4AC3"/>
    <w:rsid w:val="005A4B7C"/>
    <w:rsid w:val="005A4C05"/>
    <w:rsid w:val="005A4C0C"/>
    <w:rsid w:val="005A4C33"/>
    <w:rsid w:val="005A4C9B"/>
    <w:rsid w:val="005A4CC3"/>
    <w:rsid w:val="005A4D47"/>
    <w:rsid w:val="005A4E9A"/>
    <w:rsid w:val="005A4EF1"/>
    <w:rsid w:val="005A4F14"/>
    <w:rsid w:val="005A505C"/>
    <w:rsid w:val="005A5107"/>
    <w:rsid w:val="005A515E"/>
    <w:rsid w:val="005A52B3"/>
    <w:rsid w:val="005A549A"/>
    <w:rsid w:val="005A5547"/>
    <w:rsid w:val="005A5660"/>
    <w:rsid w:val="005A58D0"/>
    <w:rsid w:val="005A594E"/>
    <w:rsid w:val="005A5C14"/>
    <w:rsid w:val="005A5CCE"/>
    <w:rsid w:val="005A5D5C"/>
    <w:rsid w:val="005A5D64"/>
    <w:rsid w:val="005A5D86"/>
    <w:rsid w:val="005A5DBF"/>
    <w:rsid w:val="005A5DC6"/>
    <w:rsid w:val="005A5ED4"/>
    <w:rsid w:val="005A5F30"/>
    <w:rsid w:val="005A6043"/>
    <w:rsid w:val="005A6080"/>
    <w:rsid w:val="005A610B"/>
    <w:rsid w:val="005A6152"/>
    <w:rsid w:val="005A650E"/>
    <w:rsid w:val="005A656A"/>
    <w:rsid w:val="005A66F7"/>
    <w:rsid w:val="005A6765"/>
    <w:rsid w:val="005A67B6"/>
    <w:rsid w:val="005A6875"/>
    <w:rsid w:val="005A6964"/>
    <w:rsid w:val="005A6AF8"/>
    <w:rsid w:val="005A6B9C"/>
    <w:rsid w:val="005A6C13"/>
    <w:rsid w:val="005A6D17"/>
    <w:rsid w:val="005A6EC6"/>
    <w:rsid w:val="005A6F46"/>
    <w:rsid w:val="005A7102"/>
    <w:rsid w:val="005A715E"/>
    <w:rsid w:val="005A7259"/>
    <w:rsid w:val="005A77E2"/>
    <w:rsid w:val="005A77E7"/>
    <w:rsid w:val="005A7CF7"/>
    <w:rsid w:val="005A7DBF"/>
    <w:rsid w:val="005A7EE9"/>
    <w:rsid w:val="005A7F50"/>
    <w:rsid w:val="005A7F90"/>
    <w:rsid w:val="005B0183"/>
    <w:rsid w:val="005B02F5"/>
    <w:rsid w:val="005B04B4"/>
    <w:rsid w:val="005B0576"/>
    <w:rsid w:val="005B0613"/>
    <w:rsid w:val="005B068B"/>
    <w:rsid w:val="005B0B92"/>
    <w:rsid w:val="005B0CC1"/>
    <w:rsid w:val="005B0DAB"/>
    <w:rsid w:val="005B0E76"/>
    <w:rsid w:val="005B0FB0"/>
    <w:rsid w:val="005B1143"/>
    <w:rsid w:val="005B124C"/>
    <w:rsid w:val="005B130E"/>
    <w:rsid w:val="005B14B5"/>
    <w:rsid w:val="005B15AB"/>
    <w:rsid w:val="005B16BD"/>
    <w:rsid w:val="005B17CF"/>
    <w:rsid w:val="005B1818"/>
    <w:rsid w:val="005B1863"/>
    <w:rsid w:val="005B189A"/>
    <w:rsid w:val="005B18C9"/>
    <w:rsid w:val="005B1A62"/>
    <w:rsid w:val="005B1A7D"/>
    <w:rsid w:val="005B1C0F"/>
    <w:rsid w:val="005B1C65"/>
    <w:rsid w:val="005B1C99"/>
    <w:rsid w:val="005B1D02"/>
    <w:rsid w:val="005B1D19"/>
    <w:rsid w:val="005B1D34"/>
    <w:rsid w:val="005B1DD9"/>
    <w:rsid w:val="005B2050"/>
    <w:rsid w:val="005B20D3"/>
    <w:rsid w:val="005B2197"/>
    <w:rsid w:val="005B21C3"/>
    <w:rsid w:val="005B2351"/>
    <w:rsid w:val="005B24B7"/>
    <w:rsid w:val="005B25D7"/>
    <w:rsid w:val="005B25E6"/>
    <w:rsid w:val="005B26B6"/>
    <w:rsid w:val="005B26D4"/>
    <w:rsid w:val="005B275C"/>
    <w:rsid w:val="005B27D3"/>
    <w:rsid w:val="005B28D8"/>
    <w:rsid w:val="005B29BA"/>
    <w:rsid w:val="005B2AF5"/>
    <w:rsid w:val="005B2C7E"/>
    <w:rsid w:val="005B2D2C"/>
    <w:rsid w:val="005B2E5A"/>
    <w:rsid w:val="005B2E8C"/>
    <w:rsid w:val="005B3250"/>
    <w:rsid w:val="005B32AB"/>
    <w:rsid w:val="005B350B"/>
    <w:rsid w:val="005B3624"/>
    <w:rsid w:val="005B365E"/>
    <w:rsid w:val="005B38F2"/>
    <w:rsid w:val="005B398E"/>
    <w:rsid w:val="005B39B9"/>
    <w:rsid w:val="005B39CB"/>
    <w:rsid w:val="005B3D81"/>
    <w:rsid w:val="005B3DD0"/>
    <w:rsid w:val="005B3E30"/>
    <w:rsid w:val="005B3F1A"/>
    <w:rsid w:val="005B3F2E"/>
    <w:rsid w:val="005B4340"/>
    <w:rsid w:val="005B438D"/>
    <w:rsid w:val="005B4436"/>
    <w:rsid w:val="005B453E"/>
    <w:rsid w:val="005B4581"/>
    <w:rsid w:val="005B4732"/>
    <w:rsid w:val="005B48AA"/>
    <w:rsid w:val="005B4905"/>
    <w:rsid w:val="005B4B51"/>
    <w:rsid w:val="005B4B5A"/>
    <w:rsid w:val="005B4BF0"/>
    <w:rsid w:val="005B4F04"/>
    <w:rsid w:val="005B5036"/>
    <w:rsid w:val="005B504F"/>
    <w:rsid w:val="005B5133"/>
    <w:rsid w:val="005B5221"/>
    <w:rsid w:val="005B5474"/>
    <w:rsid w:val="005B5622"/>
    <w:rsid w:val="005B56AF"/>
    <w:rsid w:val="005B570F"/>
    <w:rsid w:val="005B574C"/>
    <w:rsid w:val="005B58EF"/>
    <w:rsid w:val="005B5CEC"/>
    <w:rsid w:val="005B5E0D"/>
    <w:rsid w:val="005B5E98"/>
    <w:rsid w:val="005B5F8D"/>
    <w:rsid w:val="005B5FBF"/>
    <w:rsid w:val="005B614A"/>
    <w:rsid w:val="005B6156"/>
    <w:rsid w:val="005B62FD"/>
    <w:rsid w:val="005B6452"/>
    <w:rsid w:val="005B694B"/>
    <w:rsid w:val="005B6A83"/>
    <w:rsid w:val="005B6FD6"/>
    <w:rsid w:val="005B70C1"/>
    <w:rsid w:val="005B72B1"/>
    <w:rsid w:val="005B7348"/>
    <w:rsid w:val="005B73E0"/>
    <w:rsid w:val="005B777B"/>
    <w:rsid w:val="005B7874"/>
    <w:rsid w:val="005B7896"/>
    <w:rsid w:val="005B796C"/>
    <w:rsid w:val="005B7A5C"/>
    <w:rsid w:val="005B7C70"/>
    <w:rsid w:val="005B7C96"/>
    <w:rsid w:val="005B7E73"/>
    <w:rsid w:val="005B7E95"/>
    <w:rsid w:val="005B7FDE"/>
    <w:rsid w:val="005C00CD"/>
    <w:rsid w:val="005C0128"/>
    <w:rsid w:val="005C0168"/>
    <w:rsid w:val="005C01F5"/>
    <w:rsid w:val="005C0322"/>
    <w:rsid w:val="005C044C"/>
    <w:rsid w:val="005C04AC"/>
    <w:rsid w:val="005C04D3"/>
    <w:rsid w:val="005C0534"/>
    <w:rsid w:val="005C07AD"/>
    <w:rsid w:val="005C0814"/>
    <w:rsid w:val="005C08A8"/>
    <w:rsid w:val="005C0A65"/>
    <w:rsid w:val="005C0B03"/>
    <w:rsid w:val="005C0BD7"/>
    <w:rsid w:val="005C0BF2"/>
    <w:rsid w:val="005C0C81"/>
    <w:rsid w:val="005C0C8D"/>
    <w:rsid w:val="005C0CAE"/>
    <w:rsid w:val="005C0F16"/>
    <w:rsid w:val="005C0F88"/>
    <w:rsid w:val="005C0FAA"/>
    <w:rsid w:val="005C1156"/>
    <w:rsid w:val="005C13F4"/>
    <w:rsid w:val="005C17AB"/>
    <w:rsid w:val="005C196E"/>
    <w:rsid w:val="005C1A29"/>
    <w:rsid w:val="005C1A61"/>
    <w:rsid w:val="005C1A9C"/>
    <w:rsid w:val="005C1AAF"/>
    <w:rsid w:val="005C1AD9"/>
    <w:rsid w:val="005C1BF1"/>
    <w:rsid w:val="005C1D14"/>
    <w:rsid w:val="005C1D6E"/>
    <w:rsid w:val="005C1D9B"/>
    <w:rsid w:val="005C1E34"/>
    <w:rsid w:val="005C1F5C"/>
    <w:rsid w:val="005C21DC"/>
    <w:rsid w:val="005C2384"/>
    <w:rsid w:val="005C27C0"/>
    <w:rsid w:val="005C2869"/>
    <w:rsid w:val="005C296C"/>
    <w:rsid w:val="005C2A02"/>
    <w:rsid w:val="005C2B3B"/>
    <w:rsid w:val="005C2B95"/>
    <w:rsid w:val="005C2C29"/>
    <w:rsid w:val="005C2C86"/>
    <w:rsid w:val="005C3046"/>
    <w:rsid w:val="005C3054"/>
    <w:rsid w:val="005C30E9"/>
    <w:rsid w:val="005C31A1"/>
    <w:rsid w:val="005C31CD"/>
    <w:rsid w:val="005C3221"/>
    <w:rsid w:val="005C3325"/>
    <w:rsid w:val="005C3343"/>
    <w:rsid w:val="005C33AE"/>
    <w:rsid w:val="005C344F"/>
    <w:rsid w:val="005C3625"/>
    <w:rsid w:val="005C36F3"/>
    <w:rsid w:val="005C3717"/>
    <w:rsid w:val="005C3727"/>
    <w:rsid w:val="005C3A4A"/>
    <w:rsid w:val="005C3D0B"/>
    <w:rsid w:val="005C3F5A"/>
    <w:rsid w:val="005C3F6E"/>
    <w:rsid w:val="005C3F72"/>
    <w:rsid w:val="005C3FBE"/>
    <w:rsid w:val="005C4183"/>
    <w:rsid w:val="005C4379"/>
    <w:rsid w:val="005C47AD"/>
    <w:rsid w:val="005C47C7"/>
    <w:rsid w:val="005C495B"/>
    <w:rsid w:val="005C4B67"/>
    <w:rsid w:val="005C4C5B"/>
    <w:rsid w:val="005C4C8B"/>
    <w:rsid w:val="005C4E91"/>
    <w:rsid w:val="005C4ECF"/>
    <w:rsid w:val="005C4ED7"/>
    <w:rsid w:val="005C5195"/>
    <w:rsid w:val="005C52E6"/>
    <w:rsid w:val="005C532D"/>
    <w:rsid w:val="005C53AA"/>
    <w:rsid w:val="005C54CC"/>
    <w:rsid w:val="005C54DD"/>
    <w:rsid w:val="005C5816"/>
    <w:rsid w:val="005C5A97"/>
    <w:rsid w:val="005C5AFF"/>
    <w:rsid w:val="005C5BE4"/>
    <w:rsid w:val="005C5CD3"/>
    <w:rsid w:val="005C5E40"/>
    <w:rsid w:val="005C5FF6"/>
    <w:rsid w:val="005C61B9"/>
    <w:rsid w:val="005C642B"/>
    <w:rsid w:val="005C65E1"/>
    <w:rsid w:val="005C674E"/>
    <w:rsid w:val="005C6B48"/>
    <w:rsid w:val="005C6E01"/>
    <w:rsid w:val="005C6E22"/>
    <w:rsid w:val="005C6F23"/>
    <w:rsid w:val="005C7066"/>
    <w:rsid w:val="005C70B9"/>
    <w:rsid w:val="005C729F"/>
    <w:rsid w:val="005C73ED"/>
    <w:rsid w:val="005C74E6"/>
    <w:rsid w:val="005C757B"/>
    <w:rsid w:val="005C75D8"/>
    <w:rsid w:val="005C7AEC"/>
    <w:rsid w:val="005C7CBF"/>
    <w:rsid w:val="005C7D19"/>
    <w:rsid w:val="005C7F34"/>
    <w:rsid w:val="005D0047"/>
    <w:rsid w:val="005D00E7"/>
    <w:rsid w:val="005D0628"/>
    <w:rsid w:val="005D0654"/>
    <w:rsid w:val="005D0771"/>
    <w:rsid w:val="005D07F9"/>
    <w:rsid w:val="005D08FE"/>
    <w:rsid w:val="005D0A66"/>
    <w:rsid w:val="005D0AA0"/>
    <w:rsid w:val="005D0B3E"/>
    <w:rsid w:val="005D0B73"/>
    <w:rsid w:val="005D0CD9"/>
    <w:rsid w:val="005D0E5D"/>
    <w:rsid w:val="005D11F4"/>
    <w:rsid w:val="005D127F"/>
    <w:rsid w:val="005D1464"/>
    <w:rsid w:val="005D149E"/>
    <w:rsid w:val="005D15CF"/>
    <w:rsid w:val="005D161A"/>
    <w:rsid w:val="005D16A8"/>
    <w:rsid w:val="005D177C"/>
    <w:rsid w:val="005D1887"/>
    <w:rsid w:val="005D18F7"/>
    <w:rsid w:val="005D196A"/>
    <w:rsid w:val="005D1C0E"/>
    <w:rsid w:val="005D1C4F"/>
    <w:rsid w:val="005D1D5C"/>
    <w:rsid w:val="005D1E1F"/>
    <w:rsid w:val="005D1F97"/>
    <w:rsid w:val="005D1FEB"/>
    <w:rsid w:val="005D20C7"/>
    <w:rsid w:val="005D20D5"/>
    <w:rsid w:val="005D214D"/>
    <w:rsid w:val="005D218E"/>
    <w:rsid w:val="005D2228"/>
    <w:rsid w:val="005D23CC"/>
    <w:rsid w:val="005D2511"/>
    <w:rsid w:val="005D26C5"/>
    <w:rsid w:val="005D2B8D"/>
    <w:rsid w:val="005D2BF2"/>
    <w:rsid w:val="005D2C3B"/>
    <w:rsid w:val="005D2C71"/>
    <w:rsid w:val="005D2E1C"/>
    <w:rsid w:val="005D2EBF"/>
    <w:rsid w:val="005D2F80"/>
    <w:rsid w:val="005D2F8D"/>
    <w:rsid w:val="005D30D5"/>
    <w:rsid w:val="005D3218"/>
    <w:rsid w:val="005D3276"/>
    <w:rsid w:val="005D3419"/>
    <w:rsid w:val="005D34E5"/>
    <w:rsid w:val="005D357E"/>
    <w:rsid w:val="005D359A"/>
    <w:rsid w:val="005D35AE"/>
    <w:rsid w:val="005D36EE"/>
    <w:rsid w:val="005D37C4"/>
    <w:rsid w:val="005D37D4"/>
    <w:rsid w:val="005D3819"/>
    <w:rsid w:val="005D3B21"/>
    <w:rsid w:val="005D3CC3"/>
    <w:rsid w:val="005D3CCE"/>
    <w:rsid w:val="005D3E1D"/>
    <w:rsid w:val="005D3E34"/>
    <w:rsid w:val="005D3FA4"/>
    <w:rsid w:val="005D3FF3"/>
    <w:rsid w:val="005D40A2"/>
    <w:rsid w:val="005D40E2"/>
    <w:rsid w:val="005D424A"/>
    <w:rsid w:val="005D42BB"/>
    <w:rsid w:val="005D4364"/>
    <w:rsid w:val="005D43E2"/>
    <w:rsid w:val="005D457A"/>
    <w:rsid w:val="005D46A8"/>
    <w:rsid w:val="005D47B0"/>
    <w:rsid w:val="005D4888"/>
    <w:rsid w:val="005D48CA"/>
    <w:rsid w:val="005D4E1D"/>
    <w:rsid w:val="005D4EBC"/>
    <w:rsid w:val="005D5285"/>
    <w:rsid w:val="005D53C1"/>
    <w:rsid w:val="005D54DC"/>
    <w:rsid w:val="005D5756"/>
    <w:rsid w:val="005D5782"/>
    <w:rsid w:val="005D5870"/>
    <w:rsid w:val="005D5A77"/>
    <w:rsid w:val="005D5AE1"/>
    <w:rsid w:val="005D5DE1"/>
    <w:rsid w:val="005D5DF7"/>
    <w:rsid w:val="005D5F33"/>
    <w:rsid w:val="005D60D1"/>
    <w:rsid w:val="005D60FB"/>
    <w:rsid w:val="005D62B4"/>
    <w:rsid w:val="005D62B8"/>
    <w:rsid w:val="005D6344"/>
    <w:rsid w:val="005D65A7"/>
    <w:rsid w:val="005D6828"/>
    <w:rsid w:val="005D698F"/>
    <w:rsid w:val="005D6A2E"/>
    <w:rsid w:val="005D6ABE"/>
    <w:rsid w:val="005D6B7C"/>
    <w:rsid w:val="005D6C20"/>
    <w:rsid w:val="005D6D06"/>
    <w:rsid w:val="005D6E63"/>
    <w:rsid w:val="005D7025"/>
    <w:rsid w:val="005D72F0"/>
    <w:rsid w:val="005D7331"/>
    <w:rsid w:val="005D7373"/>
    <w:rsid w:val="005D73D2"/>
    <w:rsid w:val="005D740E"/>
    <w:rsid w:val="005D74D0"/>
    <w:rsid w:val="005D7740"/>
    <w:rsid w:val="005D77CF"/>
    <w:rsid w:val="005D7829"/>
    <w:rsid w:val="005D7872"/>
    <w:rsid w:val="005D7970"/>
    <w:rsid w:val="005D7AA9"/>
    <w:rsid w:val="005D7AAC"/>
    <w:rsid w:val="005D7BDF"/>
    <w:rsid w:val="005D7BE8"/>
    <w:rsid w:val="005D7D77"/>
    <w:rsid w:val="005D7D83"/>
    <w:rsid w:val="005D7EBB"/>
    <w:rsid w:val="005DB9A8"/>
    <w:rsid w:val="005E0083"/>
    <w:rsid w:val="005E013A"/>
    <w:rsid w:val="005E0295"/>
    <w:rsid w:val="005E02FF"/>
    <w:rsid w:val="005E0306"/>
    <w:rsid w:val="005E0311"/>
    <w:rsid w:val="005E0348"/>
    <w:rsid w:val="005E0435"/>
    <w:rsid w:val="005E04C3"/>
    <w:rsid w:val="005E05C4"/>
    <w:rsid w:val="005E0679"/>
    <w:rsid w:val="005E0B4B"/>
    <w:rsid w:val="005E0C9F"/>
    <w:rsid w:val="005E0CE6"/>
    <w:rsid w:val="005E0D0B"/>
    <w:rsid w:val="005E0E78"/>
    <w:rsid w:val="005E0E93"/>
    <w:rsid w:val="005E0FD1"/>
    <w:rsid w:val="005E1068"/>
    <w:rsid w:val="005E12B6"/>
    <w:rsid w:val="005E13C4"/>
    <w:rsid w:val="005E13F8"/>
    <w:rsid w:val="005E141C"/>
    <w:rsid w:val="005E14B8"/>
    <w:rsid w:val="005E14BC"/>
    <w:rsid w:val="005E1503"/>
    <w:rsid w:val="005E15CB"/>
    <w:rsid w:val="005E1804"/>
    <w:rsid w:val="005E1981"/>
    <w:rsid w:val="005E19A0"/>
    <w:rsid w:val="005E1A23"/>
    <w:rsid w:val="005E1B7C"/>
    <w:rsid w:val="005E1B8F"/>
    <w:rsid w:val="005E1BC2"/>
    <w:rsid w:val="005E1C7A"/>
    <w:rsid w:val="005E1DB3"/>
    <w:rsid w:val="005E1E84"/>
    <w:rsid w:val="005E1F7C"/>
    <w:rsid w:val="005E2950"/>
    <w:rsid w:val="005E29F8"/>
    <w:rsid w:val="005E2A67"/>
    <w:rsid w:val="005E2AB6"/>
    <w:rsid w:val="005E2AEA"/>
    <w:rsid w:val="005E2E1B"/>
    <w:rsid w:val="005E2EE0"/>
    <w:rsid w:val="005E3064"/>
    <w:rsid w:val="005E30B3"/>
    <w:rsid w:val="005E3232"/>
    <w:rsid w:val="005E334C"/>
    <w:rsid w:val="005E34B1"/>
    <w:rsid w:val="005E37DC"/>
    <w:rsid w:val="005E37F6"/>
    <w:rsid w:val="005E38A5"/>
    <w:rsid w:val="005E38FA"/>
    <w:rsid w:val="005E3923"/>
    <w:rsid w:val="005E3A11"/>
    <w:rsid w:val="005E3CB8"/>
    <w:rsid w:val="005E3EFB"/>
    <w:rsid w:val="005E3F1F"/>
    <w:rsid w:val="005E4134"/>
    <w:rsid w:val="005E41E4"/>
    <w:rsid w:val="005E4237"/>
    <w:rsid w:val="005E4334"/>
    <w:rsid w:val="005E4629"/>
    <w:rsid w:val="005E4A7F"/>
    <w:rsid w:val="005E4B53"/>
    <w:rsid w:val="005E4D47"/>
    <w:rsid w:val="005E4D7F"/>
    <w:rsid w:val="005E4D9D"/>
    <w:rsid w:val="005E4DFB"/>
    <w:rsid w:val="005E4E21"/>
    <w:rsid w:val="005E4E69"/>
    <w:rsid w:val="005E500B"/>
    <w:rsid w:val="005E5379"/>
    <w:rsid w:val="005E53C0"/>
    <w:rsid w:val="005E557D"/>
    <w:rsid w:val="005E55FC"/>
    <w:rsid w:val="005E566F"/>
    <w:rsid w:val="005E580F"/>
    <w:rsid w:val="005E58EF"/>
    <w:rsid w:val="005E5999"/>
    <w:rsid w:val="005E5C89"/>
    <w:rsid w:val="005E618B"/>
    <w:rsid w:val="005E61D7"/>
    <w:rsid w:val="005E6486"/>
    <w:rsid w:val="005E6533"/>
    <w:rsid w:val="005E655D"/>
    <w:rsid w:val="005E65B0"/>
    <w:rsid w:val="005E6722"/>
    <w:rsid w:val="005E688F"/>
    <w:rsid w:val="005E6A7F"/>
    <w:rsid w:val="005E6AA2"/>
    <w:rsid w:val="005E6AF3"/>
    <w:rsid w:val="005E6C91"/>
    <w:rsid w:val="005E6E2C"/>
    <w:rsid w:val="005E6E6B"/>
    <w:rsid w:val="005E6EFA"/>
    <w:rsid w:val="005E6F16"/>
    <w:rsid w:val="005E7021"/>
    <w:rsid w:val="005E7045"/>
    <w:rsid w:val="005E70AA"/>
    <w:rsid w:val="005E70D9"/>
    <w:rsid w:val="005E72DD"/>
    <w:rsid w:val="005E73D5"/>
    <w:rsid w:val="005E74BD"/>
    <w:rsid w:val="005E74ED"/>
    <w:rsid w:val="005E761B"/>
    <w:rsid w:val="005E7627"/>
    <w:rsid w:val="005E7685"/>
    <w:rsid w:val="005E76E9"/>
    <w:rsid w:val="005E7742"/>
    <w:rsid w:val="005E7935"/>
    <w:rsid w:val="005E7C51"/>
    <w:rsid w:val="005E7CE4"/>
    <w:rsid w:val="005E7CFC"/>
    <w:rsid w:val="005E7E4C"/>
    <w:rsid w:val="005E7FBC"/>
    <w:rsid w:val="005F01FD"/>
    <w:rsid w:val="005F038A"/>
    <w:rsid w:val="005F04E0"/>
    <w:rsid w:val="005F04F9"/>
    <w:rsid w:val="005F0512"/>
    <w:rsid w:val="005F0564"/>
    <w:rsid w:val="005F0577"/>
    <w:rsid w:val="005F0689"/>
    <w:rsid w:val="005F08CE"/>
    <w:rsid w:val="005F09C9"/>
    <w:rsid w:val="005F0C6E"/>
    <w:rsid w:val="005F0D54"/>
    <w:rsid w:val="005F0D5A"/>
    <w:rsid w:val="005F0D94"/>
    <w:rsid w:val="005F0E4E"/>
    <w:rsid w:val="005F0E5A"/>
    <w:rsid w:val="005F0E8C"/>
    <w:rsid w:val="005F0F4C"/>
    <w:rsid w:val="005F0F9B"/>
    <w:rsid w:val="005F0FE6"/>
    <w:rsid w:val="005F109F"/>
    <w:rsid w:val="005F13F0"/>
    <w:rsid w:val="005F14BD"/>
    <w:rsid w:val="005F16EF"/>
    <w:rsid w:val="005F1826"/>
    <w:rsid w:val="005F1A17"/>
    <w:rsid w:val="005F1A49"/>
    <w:rsid w:val="005F1AC1"/>
    <w:rsid w:val="005F1BEC"/>
    <w:rsid w:val="005F1C5D"/>
    <w:rsid w:val="005F2004"/>
    <w:rsid w:val="005F2097"/>
    <w:rsid w:val="005F221E"/>
    <w:rsid w:val="005F23CD"/>
    <w:rsid w:val="005F23CF"/>
    <w:rsid w:val="005F243D"/>
    <w:rsid w:val="005F245B"/>
    <w:rsid w:val="005F249A"/>
    <w:rsid w:val="005F25C4"/>
    <w:rsid w:val="005F25FB"/>
    <w:rsid w:val="005F2608"/>
    <w:rsid w:val="005F270C"/>
    <w:rsid w:val="005F2B3D"/>
    <w:rsid w:val="005F2B7D"/>
    <w:rsid w:val="005F2BBB"/>
    <w:rsid w:val="005F31CE"/>
    <w:rsid w:val="005F3252"/>
    <w:rsid w:val="005F327E"/>
    <w:rsid w:val="005F34D1"/>
    <w:rsid w:val="005F3501"/>
    <w:rsid w:val="005F3656"/>
    <w:rsid w:val="005F36B5"/>
    <w:rsid w:val="005F380C"/>
    <w:rsid w:val="005F39CA"/>
    <w:rsid w:val="005F3C29"/>
    <w:rsid w:val="005F3E2A"/>
    <w:rsid w:val="005F4155"/>
    <w:rsid w:val="005F434B"/>
    <w:rsid w:val="005F441E"/>
    <w:rsid w:val="005F4430"/>
    <w:rsid w:val="005F4591"/>
    <w:rsid w:val="005F461B"/>
    <w:rsid w:val="005F46CF"/>
    <w:rsid w:val="005F48B7"/>
    <w:rsid w:val="005F4A37"/>
    <w:rsid w:val="005F4AB0"/>
    <w:rsid w:val="005F4BD9"/>
    <w:rsid w:val="005F4CB5"/>
    <w:rsid w:val="005F4CEA"/>
    <w:rsid w:val="005F4E3B"/>
    <w:rsid w:val="005F4E44"/>
    <w:rsid w:val="005F4ED7"/>
    <w:rsid w:val="005F4FF3"/>
    <w:rsid w:val="005F500E"/>
    <w:rsid w:val="005F505D"/>
    <w:rsid w:val="005F5068"/>
    <w:rsid w:val="005F5075"/>
    <w:rsid w:val="005F52A6"/>
    <w:rsid w:val="005F5562"/>
    <w:rsid w:val="005F5649"/>
    <w:rsid w:val="005F569C"/>
    <w:rsid w:val="005F589A"/>
    <w:rsid w:val="005F5933"/>
    <w:rsid w:val="005F5B8A"/>
    <w:rsid w:val="005F5CF7"/>
    <w:rsid w:val="005F5DDC"/>
    <w:rsid w:val="005F607B"/>
    <w:rsid w:val="005F63FC"/>
    <w:rsid w:val="005F6654"/>
    <w:rsid w:val="005F6916"/>
    <w:rsid w:val="005F6997"/>
    <w:rsid w:val="005F69C3"/>
    <w:rsid w:val="005F6A53"/>
    <w:rsid w:val="005F6BAB"/>
    <w:rsid w:val="005F6C97"/>
    <w:rsid w:val="005F6CF5"/>
    <w:rsid w:val="005F6E27"/>
    <w:rsid w:val="005F6E99"/>
    <w:rsid w:val="005F6F63"/>
    <w:rsid w:val="005F701C"/>
    <w:rsid w:val="005F726C"/>
    <w:rsid w:val="005F7305"/>
    <w:rsid w:val="005F7420"/>
    <w:rsid w:val="005F78BA"/>
    <w:rsid w:val="005F7A1A"/>
    <w:rsid w:val="005F7AE8"/>
    <w:rsid w:val="005F7B4B"/>
    <w:rsid w:val="005F7B6E"/>
    <w:rsid w:val="005F7C1A"/>
    <w:rsid w:val="005F7C77"/>
    <w:rsid w:val="005F7D6C"/>
    <w:rsid w:val="005F7DEF"/>
    <w:rsid w:val="005F7EB9"/>
    <w:rsid w:val="005F7F5F"/>
    <w:rsid w:val="00600052"/>
    <w:rsid w:val="006002F1"/>
    <w:rsid w:val="00600473"/>
    <w:rsid w:val="0060047D"/>
    <w:rsid w:val="006004EF"/>
    <w:rsid w:val="00600549"/>
    <w:rsid w:val="00600648"/>
    <w:rsid w:val="006007D5"/>
    <w:rsid w:val="0060089B"/>
    <w:rsid w:val="006008F3"/>
    <w:rsid w:val="00600B63"/>
    <w:rsid w:val="00600CC3"/>
    <w:rsid w:val="00600D0D"/>
    <w:rsid w:val="00600DDB"/>
    <w:rsid w:val="00601011"/>
    <w:rsid w:val="0060104B"/>
    <w:rsid w:val="006010E1"/>
    <w:rsid w:val="0060116B"/>
    <w:rsid w:val="0060119D"/>
    <w:rsid w:val="006011A6"/>
    <w:rsid w:val="006012A5"/>
    <w:rsid w:val="006013AC"/>
    <w:rsid w:val="0060156F"/>
    <w:rsid w:val="0060158A"/>
    <w:rsid w:val="0060169A"/>
    <w:rsid w:val="006016AF"/>
    <w:rsid w:val="00601715"/>
    <w:rsid w:val="0060173E"/>
    <w:rsid w:val="00601834"/>
    <w:rsid w:val="006018F8"/>
    <w:rsid w:val="006018FA"/>
    <w:rsid w:val="006019BF"/>
    <w:rsid w:val="006019E5"/>
    <w:rsid w:val="00601ADE"/>
    <w:rsid w:val="00601CEA"/>
    <w:rsid w:val="00601D31"/>
    <w:rsid w:val="00601F54"/>
    <w:rsid w:val="006020B3"/>
    <w:rsid w:val="006023BC"/>
    <w:rsid w:val="0060241C"/>
    <w:rsid w:val="00602490"/>
    <w:rsid w:val="006024CF"/>
    <w:rsid w:val="006028B8"/>
    <w:rsid w:val="0060296B"/>
    <w:rsid w:val="0060297C"/>
    <w:rsid w:val="00602A11"/>
    <w:rsid w:val="00602D1E"/>
    <w:rsid w:val="00602D5A"/>
    <w:rsid w:val="00602D88"/>
    <w:rsid w:val="00602DA4"/>
    <w:rsid w:val="00602E8B"/>
    <w:rsid w:val="0060309E"/>
    <w:rsid w:val="00603338"/>
    <w:rsid w:val="00603500"/>
    <w:rsid w:val="00603502"/>
    <w:rsid w:val="006035B2"/>
    <w:rsid w:val="006035BF"/>
    <w:rsid w:val="00603893"/>
    <w:rsid w:val="00603917"/>
    <w:rsid w:val="00603A44"/>
    <w:rsid w:val="00603A4F"/>
    <w:rsid w:val="00603A5D"/>
    <w:rsid w:val="00603B65"/>
    <w:rsid w:val="00603ED8"/>
    <w:rsid w:val="00604011"/>
    <w:rsid w:val="0060423B"/>
    <w:rsid w:val="006044E0"/>
    <w:rsid w:val="0060459F"/>
    <w:rsid w:val="0060467D"/>
    <w:rsid w:val="006046E1"/>
    <w:rsid w:val="00604787"/>
    <w:rsid w:val="00604976"/>
    <w:rsid w:val="00604982"/>
    <w:rsid w:val="00604B28"/>
    <w:rsid w:val="00604BE5"/>
    <w:rsid w:val="00604CA7"/>
    <w:rsid w:val="00604F66"/>
    <w:rsid w:val="00605043"/>
    <w:rsid w:val="0060516C"/>
    <w:rsid w:val="00605564"/>
    <w:rsid w:val="00605570"/>
    <w:rsid w:val="00605680"/>
    <w:rsid w:val="006056B2"/>
    <w:rsid w:val="006056C5"/>
    <w:rsid w:val="00605751"/>
    <w:rsid w:val="0060597B"/>
    <w:rsid w:val="00605B22"/>
    <w:rsid w:val="00605B6D"/>
    <w:rsid w:val="00605BDE"/>
    <w:rsid w:val="00605C3C"/>
    <w:rsid w:val="00605C6A"/>
    <w:rsid w:val="00605D11"/>
    <w:rsid w:val="00605D8C"/>
    <w:rsid w:val="00605F39"/>
    <w:rsid w:val="00605F59"/>
    <w:rsid w:val="006060E4"/>
    <w:rsid w:val="006062A9"/>
    <w:rsid w:val="00606407"/>
    <w:rsid w:val="00606602"/>
    <w:rsid w:val="00606643"/>
    <w:rsid w:val="006067EA"/>
    <w:rsid w:val="006067F7"/>
    <w:rsid w:val="00606837"/>
    <w:rsid w:val="00606A33"/>
    <w:rsid w:val="00606B5E"/>
    <w:rsid w:val="00606BB6"/>
    <w:rsid w:val="00606D3E"/>
    <w:rsid w:val="00606E01"/>
    <w:rsid w:val="00606F4A"/>
    <w:rsid w:val="0060711A"/>
    <w:rsid w:val="0060714D"/>
    <w:rsid w:val="00607156"/>
    <w:rsid w:val="0060729C"/>
    <w:rsid w:val="006073F5"/>
    <w:rsid w:val="00607467"/>
    <w:rsid w:val="0060782D"/>
    <w:rsid w:val="00607843"/>
    <w:rsid w:val="006079A6"/>
    <w:rsid w:val="00607A31"/>
    <w:rsid w:val="00607AD8"/>
    <w:rsid w:val="00607C77"/>
    <w:rsid w:val="00607E83"/>
    <w:rsid w:val="00607ECA"/>
    <w:rsid w:val="00607FD2"/>
    <w:rsid w:val="0061011E"/>
    <w:rsid w:val="0061023D"/>
    <w:rsid w:val="0061033D"/>
    <w:rsid w:val="0061035D"/>
    <w:rsid w:val="0061051D"/>
    <w:rsid w:val="00610545"/>
    <w:rsid w:val="0061054E"/>
    <w:rsid w:val="006106F3"/>
    <w:rsid w:val="0061098E"/>
    <w:rsid w:val="006109B3"/>
    <w:rsid w:val="00610C65"/>
    <w:rsid w:val="00610CCC"/>
    <w:rsid w:val="00610D5C"/>
    <w:rsid w:val="00610DF4"/>
    <w:rsid w:val="0061114C"/>
    <w:rsid w:val="00611169"/>
    <w:rsid w:val="00611283"/>
    <w:rsid w:val="006113A1"/>
    <w:rsid w:val="00611513"/>
    <w:rsid w:val="006117E1"/>
    <w:rsid w:val="00611956"/>
    <w:rsid w:val="00611E3D"/>
    <w:rsid w:val="00611E81"/>
    <w:rsid w:val="00611FF0"/>
    <w:rsid w:val="00612177"/>
    <w:rsid w:val="006121D8"/>
    <w:rsid w:val="0061240E"/>
    <w:rsid w:val="00612773"/>
    <w:rsid w:val="00612838"/>
    <w:rsid w:val="006128D4"/>
    <w:rsid w:val="00612905"/>
    <w:rsid w:val="00612989"/>
    <w:rsid w:val="006129F7"/>
    <w:rsid w:val="00612AD4"/>
    <w:rsid w:val="00612C5F"/>
    <w:rsid w:val="00612CF1"/>
    <w:rsid w:val="00612D63"/>
    <w:rsid w:val="00612E79"/>
    <w:rsid w:val="00613096"/>
    <w:rsid w:val="00613204"/>
    <w:rsid w:val="00613392"/>
    <w:rsid w:val="0061342F"/>
    <w:rsid w:val="006134CA"/>
    <w:rsid w:val="00613552"/>
    <w:rsid w:val="00613842"/>
    <w:rsid w:val="00613A26"/>
    <w:rsid w:val="00613A79"/>
    <w:rsid w:val="00613AD8"/>
    <w:rsid w:val="00613B40"/>
    <w:rsid w:val="00613B91"/>
    <w:rsid w:val="00613C5E"/>
    <w:rsid w:val="00613EC4"/>
    <w:rsid w:val="00613FB7"/>
    <w:rsid w:val="0061407D"/>
    <w:rsid w:val="0061408C"/>
    <w:rsid w:val="006140FA"/>
    <w:rsid w:val="0061420F"/>
    <w:rsid w:val="0061422C"/>
    <w:rsid w:val="00614266"/>
    <w:rsid w:val="00614352"/>
    <w:rsid w:val="006143BA"/>
    <w:rsid w:val="0061460C"/>
    <w:rsid w:val="00614655"/>
    <w:rsid w:val="00614744"/>
    <w:rsid w:val="00614748"/>
    <w:rsid w:val="00614796"/>
    <w:rsid w:val="00614844"/>
    <w:rsid w:val="00614C1D"/>
    <w:rsid w:val="00614C3F"/>
    <w:rsid w:val="00614C4E"/>
    <w:rsid w:val="00614EC3"/>
    <w:rsid w:val="00614F3F"/>
    <w:rsid w:val="00614FB1"/>
    <w:rsid w:val="006150AD"/>
    <w:rsid w:val="00615292"/>
    <w:rsid w:val="006152C6"/>
    <w:rsid w:val="00615390"/>
    <w:rsid w:val="006154A3"/>
    <w:rsid w:val="00615513"/>
    <w:rsid w:val="00615628"/>
    <w:rsid w:val="006157E4"/>
    <w:rsid w:val="006157ED"/>
    <w:rsid w:val="00615887"/>
    <w:rsid w:val="0061597F"/>
    <w:rsid w:val="00615985"/>
    <w:rsid w:val="006159D0"/>
    <w:rsid w:val="00615B83"/>
    <w:rsid w:val="00615BA3"/>
    <w:rsid w:val="00615BED"/>
    <w:rsid w:val="00615BF1"/>
    <w:rsid w:val="00615FE0"/>
    <w:rsid w:val="00616008"/>
    <w:rsid w:val="006160F9"/>
    <w:rsid w:val="00616121"/>
    <w:rsid w:val="00616159"/>
    <w:rsid w:val="006161D6"/>
    <w:rsid w:val="00616222"/>
    <w:rsid w:val="00616232"/>
    <w:rsid w:val="006162C9"/>
    <w:rsid w:val="006162E3"/>
    <w:rsid w:val="00616529"/>
    <w:rsid w:val="006165B6"/>
    <w:rsid w:val="00616666"/>
    <w:rsid w:val="0061670E"/>
    <w:rsid w:val="00616846"/>
    <w:rsid w:val="00616896"/>
    <w:rsid w:val="0061699A"/>
    <w:rsid w:val="00616A9B"/>
    <w:rsid w:val="00616C6B"/>
    <w:rsid w:val="00616C7A"/>
    <w:rsid w:val="00616CC8"/>
    <w:rsid w:val="00616CD3"/>
    <w:rsid w:val="00616FEF"/>
    <w:rsid w:val="0061703F"/>
    <w:rsid w:val="0061726F"/>
    <w:rsid w:val="006172D5"/>
    <w:rsid w:val="0061730A"/>
    <w:rsid w:val="00617438"/>
    <w:rsid w:val="00617526"/>
    <w:rsid w:val="00617554"/>
    <w:rsid w:val="006175FC"/>
    <w:rsid w:val="00617721"/>
    <w:rsid w:val="0061785A"/>
    <w:rsid w:val="00617C8E"/>
    <w:rsid w:val="00617E44"/>
    <w:rsid w:val="00617E67"/>
    <w:rsid w:val="00617FBA"/>
    <w:rsid w:val="00617FD8"/>
    <w:rsid w:val="006201A4"/>
    <w:rsid w:val="0062022F"/>
    <w:rsid w:val="006202BC"/>
    <w:rsid w:val="00620416"/>
    <w:rsid w:val="006204E7"/>
    <w:rsid w:val="006205F4"/>
    <w:rsid w:val="0062067E"/>
    <w:rsid w:val="006208C5"/>
    <w:rsid w:val="00620AA5"/>
    <w:rsid w:val="00620B11"/>
    <w:rsid w:val="00620B66"/>
    <w:rsid w:val="00620E0F"/>
    <w:rsid w:val="00621147"/>
    <w:rsid w:val="006212B6"/>
    <w:rsid w:val="006212C2"/>
    <w:rsid w:val="0062139C"/>
    <w:rsid w:val="006215A1"/>
    <w:rsid w:val="0062163B"/>
    <w:rsid w:val="00621A4D"/>
    <w:rsid w:val="00621AC8"/>
    <w:rsid w:val="00621B56"/>
    <w:rsid w:val="00621BA3"/>
    <w:rsid w:val="00621CA7"/>
    <w:rsid w:val="00621DE6"/>
    <w:rsid w:val="00621F21"/>
    <w:rsid w:val="00621F7E"/>
    <w:rsid w:val="0062240D"/>
    <w:rsid w:val="0062244D"/>
    <w:rsid w:val="006226C5"/>
    <w:rsid w:val="00622812"/>
    <w:rsid w:val="00622860"/>
    <w:rsid w:val="00622890"/>
    <w:rsid w:val="0062296B"/>
    <w:rsid w:val="006229C7"/>
    <w:rsid w:val="00622A9A"/>
    <w:rsid w:val="00622AE3"/>
    <w:rsid w:val="00622B88"/>
    <w:rsid w:val="00622BFD"/>
    <w:rsid w:val="00622CC8"/>
    <w:rsid w:val="00622D99"/>
    <w:rsid w:val="00622F8D"/>
    <w:rsid w:val="00623127"/>
    <w:rsid w:val="00623177"/>
    <w:rsid w:val="0062320C"/>
    <w:rsid w:val="00623304"/>
    <w:rsid w:val="006233F0"/>
    <w:rsid w:val="006234C9"/>
    <w:rsid w:val="00623581"/>
    <w:rsid w:val="00623637"/>
    <w:rsid w:val="006236D8"/>
    <w:rsid w:val="00623709"/>
    <w:rsid w:val="00623718"/>
    <w:rsid w:val="0062388A"/>
    <w:rsid w:val="00623984"/>
    <w:rsid w:val="00623BDF"/>
    <w:rsid w:val="00623D13"/>
    <w:rsid w:val="00623F1E"/>
    <w:rsid w:val="00623F55"/>
    <w:rsid w:val="00623F5F"/>
    <w:rsid w:val="0062402E"/>
    <w:rsid w:val="006240CE"/>
    <w:rsid w:val="00624142"/>
    <w:rsid w:val="0062421A"/>
    <w:rsid w:val="00624413"/>
    <w:rsid w:val="006244C6"/>
    <w:rsid w:val="0062453A"/>
    <w:rsid w:val="00624581"/>
    <w:rsid w:val="00624718"/>
    <w:rsid w:val="0062474C"/>
    <w:rsid w:val="00624860"/>
    <w:rsid w:val="00624A58"/>
    <w:rsid w:val="00624C97"/>
    <w:rsid w:val="00624D09"/>
    <w:rsid w:val="00624D7C"/>
    <w:rsid w:val="00625100"/>
    <w:rsid w:val="0062510A"/>
    <w:rsid w:val="0062523F"/>
    <w:rsid w:val="006252F8"/>
    <w:rsid w:val="0062545F"/>
    <w:rsid w:val="00625550"/>
    <w:rsid w:val="00625985"/>
    <w:rsid w:val="006259E5"/>
    <w:rsid w:val="00625A1B"/>
    <w:rsid w:val="00625B09"/>
    <w:rsid w:val="00625C9F"/>
    <w:rsid w:val="00625D32"/>
    <w:rsid w:val="00625E62"/>
    <w:rsid w:val="006261B1"/>
    <w:rsid w:val="00626275"/>
    <w:rsid w:val="00626295"/>
    <w:rsid w:val="006262B4"/>
    <w:rsid w:val="006262FA"/>
    <w:rsid w:val="0062647D"/>
    <w:rsid w:val="00626512"/>
    <w:rsid w:val="0062652B"/>
    <w:rsid w:val="0062668B"/>
    <w:rsid w:val="006267D9"/>
    <w:rsid w:val="006267FC"/>
    <w:rsid w:val="0062688B"/>
    <w:rsid w:val="0062693E"/>
    <w:rsid w:val="00626AFD"/>
    <w:rsid w:val="00626C20"/>
    <w:rsid w:val="00626D04"/>
    <w:rsid w:val="00626EAB"/>
    <w:rsid w:val="00626EBA"/>
    <w:rsid w:val="00626F4D"/>
    <w:rsid w:val="00627321"/>
    <w:rsid w:val="00627401"/>
    <w:rsid w:val="00627409"/>
    <w:rsid w:val="00627538"/>
    <w:rsid w:val="0062764A"/>
    <w:rsid w:val="0062764E"/>
    <w:rsid w:val="00627793"/>
    <w:rsid w:val="0062783D"/>
    <w:rsid w:val="006278BF"/>
    <w:rsid w:val="00627962"/>
    <w:rsid w:val="00627A8F"/>
    <w:rsid w:val="00627B82"/>
    <w:rsid w:val="00627C7B"/>
    <w:rsid w:val="00627D0B"/>
    <w:rsid w:val="00627E21"/>
    <w:rsid w:val="00627EC5"/>
    <w:rsid w:val="00627F03"/>
    <w:rsid w:val="00627F2C"/>
    <w:rsid w:val="0063025A"/>
    <w:rsid w:val="00630389"/>
    <w:rsid w:val="00630793"/>
    <w:rsid w:val="006307BF"/>
    <w:rsid w:val="00630AA4"/>
    <w:rsid w:val="00630B71"/>
    <w:rsid w:val="00630B72"/>
    <w:rsid w:val="00630BCF"/>
    <w:rsid w:val="00630C69"/>
    <w:rsid w:val="00630CF2"/>
    <w:rsid w:val="00630F14"/>
    <w:rsid w:val="00630FF1"/>
    <w:rsid w:val="0063116F"/>
    <w:rsid w:val="00631471"/>
    <w:rsid w:val="00631813"/>
    <w:rsid w:val="00631857"/>
    <w:rsid w:val="00631B52"/>
    <w:rsid w:val="00631C04"/>
    <w:rsid w:val="00631C18"/>
    <w:rsid w:val="00631C1E"/>
    <w:rsid w:val="00631C35"/>
    <w:rsid w:val="00631CFA"/>
    <w:rsid w:val="00631D19"/>
    <w:rsid w:val="00631DF0"/>
    <w:rsid w:val="006321A3"/>
    <w:rsid w:val="006323C2"/>
    <w:rsid w:val="00632500"/>
    <w:rsid w:val="00632579"/>
    <w:rsid w:val="00632677"/>
    <w:rsid w:val="006328A7"/>
    <w:rsid w:val="00632AC4"/>
    <w:rsid w:val="00632B27"/>
    <w:rsid w:val="00632BD0"/>
    <w:rsid w:val="00632BD7"/>
    <w:rsid w:val="00632BE1"/>
    <w:rsid w:val="00632C18"/>
    <w:rsid w:val="00632CE5"/>
    <w:rsid w:val="00632D13"/>
    <w:rsid w:val="00632DF2"/>
    <w:rsid w:val="00632FCD"/>
    <w:rsid w:val="00632FE7"/>
    <w:rsid w:val="0063301C"/>
    <w:rsid w:val="00633045"/>
    <w:rsid w:val="00633068"/>
    <w:rsid w:val="006331AE"/>
    <w:rsid w:val="006332B8"/>
    <w:rsid w:val="006332BE"/>
    <w:rsid w:val="0063334D"/>
    <w:rsid w:val="00633606"/>
    <w:rsid w:val="0063382A"/>
    <w:rsid w:val="00633A81"/>
    <w:rsid w:val="00633C70"/>
    <w:rsid w:val="00633F43"/>
    <w:rsid w:val="00633F84"/>
    <w:rsid w:val="006340CA"/>
    <w:rsid w:val="00634396"/>
    <w:rsid w:val="0063443E"/>
    <w:rsid w:val="0063464E"/>
    <w:rsid w:val="006346C8"/>
    <w:rsid w:val="0063481E"/>
    <w:rsid w:val="00634855"/>
    <w:rsid w:val="0063485A"/>
    <w:rsid w:val="006348ED"/>
    <w:rsid w:val="00634A47"/>
    <w:rsid w:val="00634A65"/>
    <w:rsid w:val="00634AB6"/>
    <w:rsid w:val="00634B34"/>
    <w:rsid w:val="00634BDC"/>
    <w:rsid w:val="00635002"/>
    <w:rsid w:val="00635070"/>
    <w:rsid w:val="0063537F"/>
    <w:rsid w:val="0063538E"/>
    <w:rsid w:val="00635527"/>
    <w:rsid w:val="006357A0"/>
    <w:rsid w:val="0063598F"/>
    <w:rsid w:val="00635A65"/>
    <w:rsid w:val="00635BC7"/>
    <w:rsid w:val="00635BF0"/>
    <w:rsid w:val="00635CFD"/>
    <w:rsid w:val="00635D07"/>
    <w:rsid w:val="00635E88"/>
    <w:rsid w:val="0063607E"/>
    <w:rsid w:val="00636112"/>
    <w:rsid w:val="006361E7"/>
    <w:rsid w:val="006362CE"/>
    <w:rsid w:val="006363C7"/>
    <w:rsid w:val="00636503"/>
    <w:rsid w:val="00636522"/>
    <w:rsid w:val="006367F5"/>
    <w:rsid w:val="006368F5"/>
    <w:rsid w:val="00636910"/>
    <w:rsid w:val="00636B57"/>
    <w:rsid w:val="00636C3C"/>
    <w:rsid w:val="00636C93"/>
    <w:rsid w:val="00636CF6"/>
    <w:rsid w:val="00636D07"/>
    <w:rsid w:val="00636D14"/>
    <w:rsid w:val="00636EFC"/>
    <w:rsid w:val="00637263"/>
    <w:rsid w:val="00637324"/>
    <w:rsid w:val="006373D5"/>
    <w:rsid w:val="00637433"/>
    <w:rsid w:val="0063761E"/>
    <w:rsid w:val="006377C6"/>
    <w:rsid w:val="00637A4D"/>
    <w:rsid w:val="00637D31"/>
    <w:rsid w:val="00637EB7"/>
    <w:rsid w:val="00637F8B"/>
    <w:rsid w:val="00637FB2"/>
    <w:rsid w:val="00640011"/>
    <w:rsid w:val="0064002D"/>
    <w:rsid w:val="006400EF"/>
    <w:rsid w:val="00640114"/>
    <w:rsid w:val="0064011B"/>
    <w:rsid w:val="00640181"/>
    <w:rsid w:val="00640230"/>
    <w:rsid w:val="00640314"/>
    <w:rsid w:val="00640428"/>
    <w:rsid w:val="00640492"/>
    <w:rsid w:val="00640668"/>
    <w:rsid w:val="0064079C"/>
    <w:rsid w:val="00640938"/>
    <w:rsid w:val="00640989"/>
    <w:rsid w:val="006409DE"/>
    <w:rsid w:val="006409E0"/>
    <w:rsid w:val="00640A3F"/>
    <w:rsid w:val="00640A59"/>
    <w:rsid w:val="00640C29"/>
    <w:rsid w:val="00640C3A"/>
    <w:rsid w:val="00640CF6"/>
    <w:rsid w:val="00640D32"/>
    <w:rsid w:val="00640E67"/>
    <w:rsid w:val="00640EB7"/>
    <w:rsid w:val="00640EEA"/>
    <w:rsid w:val="00640F4C"/>
    <w:rsid w:val="00641039"/>
    <w:rsid w:val="006410B1"/>
    <w:rsid w:val="006411FB"/>
    <w:rsid w:val="00641366"/>
    <w:rsid w:val="006416AA"/>
    <w:rsid w:val="0064185B"/>
    <w:rsid w:val="00641A91"/>
    <w:rsid w:val="00641A9F"/>
    <w:rsid w:val="00641AC7"/>
    <w:rsid w:val="00641BDA"/>
    <w:rsid w:val="00641EB2"/>
    <w:rsid w:val="00641F16"/>
    <w:rsid w:val="00641FB2"/>
    <w:rsid w:val="00641FBB"/>
    <w:rsid w:val="00642309"/>
    <w:rsid w:val="00642350"/>
    <w:rsid w:val="0064250A"/>
    <w:rsid w:val="006425CE"/>
    <w:rsid w:val="0064269B"/>
    <w:rsid w:val="006426E2"/>
    <w:rsid w:val="006429A6"/>
    <w:rsid w:val="006429FA"/>
    <w:rsid w:val="00642A13"/>
    <w:rsid w:val="00642C34"/>
    <w:rsid w:val="00642CE1"/>
    <w:rsid w:val="00642E89"/>
    <w:rsid w:val="00642FC1"/>
    <w:rsid w:val="00642FFE"/>
    <w:rsid w:val="006430A3"/>
    <w:rsid w:val="006430AB"/>
    <w:rsid w:val="006432A0"/>
    <w:rsid w:val="00643337"/>
    <w:rsid w:val="006433E4"/>
    <w:rsid w:val="00643471"/>
    <w:rsid w:val="006434B7"/>
    <w:rsid w:val="0064363E"/>
    <w:rsid w:val="0064364F"/>
    <w:rsid w:val="00643758"/>
    <w:rsid w:val="00643B2E"/>
    <w:rsid w:val="00643B2F"/>
    <w:rsid w:val="00643C0F"/>
    <w:rsid w:val="00643C9E"/>
    <w:rsid w:val="00643CC0"/>
    <w:rsid w:val="00643D07"/>
    <w:rsid w:val="00643D33"/>
    <w:rsid w:val="00643D60"/>
    <w:rsid w:val="00643E07"/>
    <w:rsid w:val="00643EF8"/>
    <w:rsid w:val="00643F00"/>
    <w:rsid w:val="00643FC1"/>
    <w:rsid w:val="00644009"/>
    <w:rsid w:val="00644217"/>
    <w:rsid w:val="0064433C"/>
    <w:rsid w:val="00644400"/>
    <w:rsid w:val="006444E6"/>
    <w:rsid w:val="0064450F"/>
    <w:rsid w:val="00644549"/>
    <w:rsid w:val="006445DE"/>
    <w:rsid w:val="0064467A"/>
    <w:rsid w:val="006446DF"/>
    <w:rsid w:val="006448D0"/>
    <w:rsid w:val="00644AD8"/>
    <w:rsid w:val="00644F30"/>
    <w:rsid w:val="00644FB0"/>
    <w:rsid w:val="006450D6"/>
    <w:rsid w:val="006450F6"/>
    <w:rsid w:val="00645183"/>
    <w:rsid w:val="0064520D"/>
    <w:rsid w:val="0064521B"/>
    <w:rsid w:val="00645230"/>
    <w:rsid w:val="0064524E"/>
    <w:rsid w:val="0064527A"/>
    <w:rsid w:val="0064537C"/>
    <w:rsid w:val="0064545B"/>
    <w:rsid w:val="006454D6"/>
    <w:rsid w:val="00645604"/>
    <w:rsid w:val="0064569C"/>
    <w:rsid w:val="0064582E"/>
    <w:rsid w:val="0064586A"/>
    <w:rsid w:val="006458A2"/>
    <w:rsid w:val="00645A42"/>
    <w:rsid w:val="00645CD2"/>
    <w:rsid w:val="00645D0F"/>
    <w:rsid w:val="00645F41"/>
    <w:rsid w:val="00645F46"/>
    <w:rsid w:val="00645F96"/>
    <w:rsid w:val="0064610D"/>
    <w:rsid w:val="006461E1"/>
    <w:rsid w:val="00646386"/>
    <w:rsid w:val="00646572"/>
    <w:rsid w:val="0064657B"/>
    <w:rsid w:val="006465CB"/>
    <w:rsid w:val="006466A3"/>
    <w:rsid w:val="00646710"/>
    <w:rsid w:val="006467B4"/>
    <w:rsid w:val="006467ED"/>
    <w:rsid w:val="00646828"/>
    <w:rsid w:val="00646980"/>
    <w:rsid w:val="00646AF7"/>
    <w:rsid w:val="00646B00"/>
    <w:rsid w:val="00646E48"/>
    <w:rsid w:val="00646EEE"/>
    <w:rsid w:val="006470EC"/>
    <w:rsid w:val="0064738F"/>
    <w:rsid w:val="006473DF"/>
    <w:rsid w:val="00647843"/>
    <w:rsid w:val="006478FB"/>
    <w:rsid w:val="006479E3"/>
    <w:rsid w:val="00647A42"/>
    <w:rsid w:val="00647B76"/>
    <w:rsid w:val="00647CEC"/>
    <w:rsid w:val="00647DC8"/>
    <w:rsid w:val="00647FAC"/>
    <w:rsid w:val="00650098"/>
    <w:rsid w:val="0065019A"/>
    <w:rsid w:val="00650255"/>
    <w:rsid w:val="00650258"/>
    <w:rsid w:val="006502B8"/>
    <w:rsid w:val="00650614"/>
    <w:rsid w:val="00650638"/>
    <w:rsid w:val="00650653"/>
    <w:rsid w:val="006507BD"/>
    <w:rsid w:val="006508F7"/>
    <w:rsid w:val="0065091E"/>
    <w:rsid w:val="00650A09"/>
    <w:rsid w:val="00650A5B"/>
    <w:rsid w:val="00650D9A"/>
    <w:rsid w:val="00650DE1"/>
    <w:rsid w:val="00650E82"/>
    <w:rsid w:val="00651139"/>
    <w:rsid w:val="00651149"/>
    <w:rsid w:val="006511F6"/>
    <w:rsid w:val="00651251"/>
    <w:rsid w:val="006512C7"/>
    <w:rsid w:val="006513C0"/>
    <w:rsid w:val="006513CB"/>
    <w:rsid w:val="00651427"/>
    <w:rsid w:val="0065150E"/>
    <w:rsid w:val="00651518"/>
    <w:rsid w:val="00651618"/>
    <w:rsid w:val="006517C8"/>
    <w:rsid w:val="00651995"/>
    <w:rsid w:val="00651A39"/>
    <w:rsid w:val="00651AAF"/>
    <w:rsid w:val="00651BEF"/>
    <w:rsid w:val="00651C9F"/>
    <w:rsid w:val="00651D44"/>
    <w:rsid w:val="00651D93"/>
    <w:rsid w:val="00651E40"/>
    <w:rsid w:val="00651E7E"/>
    <w:rsid w:val="00651F87"/>
    <w:rsid w:val="00652062"/>
    <w:rsid w:val="00652126"/>
    <w:rsid w:val="006524AA"/>
    <w:rsid w:val="006525FC"/>
    <w:rsid w:val="0065262B"/>
    <w:rsid w:val="006529D5"/>
    <w:rsid w:val="00652DD3"/>
    <w:rsid w:val="00652E32"/>
    <w:rsid w:val="00653102"/>
    <w:rsid w:val="006531C8"/>
    <w:rsid w:val="00653201"/>
    <w:rsid w:val="00653243"/>
    <w:rsid w:val="006532A3"/>
    <w:rsid w:val="0065340B"/>
    <w:rsid w:val="0065341A"/>
    <w:rsid w:val="006534A5"/>
    <w:rsid w:val="006534A8"/>
    <w:rsid w:val="00653589"/>
    <w:rsid w:val="00653828"/>
    <w:rsid w:val="00653B35"/>
    <w:rsid w:val="00653C3D"/>
    <w:rsid w:val="00653C9B"/>
    <w:rsid w:val="00653E13"/>
    <w:rsid w:val="00653F9D"/>
    <w:rsid w:val="00653FA1"/>
    <w:rsid w:val="006540AE"/>
    <w:rsid w:val="006540BB"/>
    <w:rsid w:val="006540BF"/>
    <w:rsid w:val="006540C6"/>
    <w:rsid w:val="006540E4"/>
    <w:rsid w:val="0065421F"/>
    <w:rsid w:val="0065432B"/>
    <w:rsid w:val="0065446C"/>
    <w:rsid w:val="00654796"/>
    <w:rsid w:val="006547BA"/>
    <w:rsid w:val="006548C9"/>
    <w:rsid w:val="00654A9C"/>
    <w:rsid w:val="00654C8E"/>
    <w:rsid w:val="00654CF1"/>
    <w:rsid w:val="00654E25"/>
    <w:rsid w:val="00654ED7"/>
    <w:rsid w:val="00654F31"/>
    <w:rsid w:val="0065503A"/>
    <w:rsid w:val="0065505B"/>
    <w:rsid w:val="006550E2"/>
    <w:rsid w:val="00655259"/>
    <w:rsid w:val="006552F9"/>
    <w:rsid w:val="00655307"/>
    <w:rsid w:val="006553A3"/>
    <w:rsid w:val="006555DA"/>
    <w:rsid w:val="00655749"/>
    <w:rsid w:val="0065576B"/>
    <w:rsid w:val="006558D7"/>
    <w:rsid w:val="00655ACA"/>
    <w:rsid w:val="00655CE8"/>
    <w:rsid w:val="00655D55"/>
    <w:rsid w:val="00655D5F"/>
    <w:rsid w:val="00655D92"/>
    <w:rsid w:val="00655E80"/>
    <w:rsid w:val="00655EB8"/>
    <w:rsid w:val="00655EE4"/>
    <w:rsid w:val="00655F9B"/>
    <w:rsid w:val="00655FE5"/>
    <w:rsid w:val="00655FF7"/>
    <w:rsid w:val="00656096"/>
    <w:rsid w:val="006560BA"/>
    <w:rsid w:val="00656170"/>
    <w:rsid w:val="00656191"/>
    <w:rsid w:val="006561F5"/>
    <w:rsid w:val="0065624A"/>
    <w:rsid w:val="0065640B"/>
    <w:rsid w:val="00656478"/>
    <w:rsid w:val="0065651F"/>
    <w:rsid w:val="00656577"/>
    <w:rsid w:val="00656619"/>
    <w:rsid w:val="00656A3A"/>
    <w:rsid w:val="00656A63"/>
    <w:rsid w:val="00656A6D"/>
    <w:rsid w:val="00656B34"/>
    <w:rsid w:val="00656F85"/>
    <w:rsid w:val="006570E3"/>
    <w:rsid w:val="006570FB"/>
    <w:rsid w:val="006572AA"/>
    <w:rsid w:val="00657300"/>
    <w:rsid w:val="00657337"/>
    <w:rsid w:val="0065743C"/>
    <w:rsid w:val="006574BA"/>
    <w:rsid w:val="0065756C"/>
    <w:rsid w:val="006575BF"/>
    <w:rsid w:val="0065781B"/>
    <w:rsid w:val="00657A53"/>
    <w:rsid w:val="00657AB7"/>
    <w:rsid w:val="00657B34"/>
    <w:rsid w:val="00657B86"/>
    <w:rsid w:val="00657CC9"/>
    <w:rsid w:val="00657D29"/>
    <w:rsid w:val="00657D79"/>
    <w:rsid w:val="00657D8C"/>
    <w:rsid w:val="0066021B"/>
    <w:rsid w:val="0066053F"/>
    <w:rsid w:val="006605E3"/>
    <w:rsid w:val="006605E6"/>
    <w:rsid w:val="00660617"/>
    <w:rsid w:val="0066077D"/>
    <w:rsid w:val="006607B7"/>
    <w:rsid w:val="006608E3"/>
    <w:rsid w:val="0066096A"/>
    <w:rsid w:val="0066096B"/>
    <w:rsid w:val="00660982"/>
    <w:rsid w:val="00660990"/>
    <w:rsid w:val="00660BAE"/>
    <w:rsid w:val="00660CD1"/>
    <w:rsid w:val="00660CE9"/>
    <w:rsid w:val="00660EE9"/>
    <w:rsid w:val="0066106E"/>
    <w:rsid w:val="0066117A"/>
    <w:rsid w:val="006611BC"/>
    <w:rsid w:val="00661396"/>
    <w:rsid w:val="00661575"/>
    <w:rsid w:val="0066160A"/>
    <w:rsid w:val="00661677"/>
    <w:rsid w:val="0066182C"/>
    <w:rsid w:val="0066195F"/>
    <w:rsid w:val="00661A9E"/>
    <w:rsid w:val="00662107"/>
    <w:rsid w:val="006621EA"/>
    <w:rsid w:val="00662230"/>
    <w:rsid w:val="00662275"/>
    <w:rsid w:val="006623C5"/>
    <w:rsid w:val="006623CE"/>
    <w:rsid w:val="00662633"/>
    <w:rsid w:val="0066266F"/>
    <w:rsid w:val="0066277D"/>
    <w:rsid w:val="0066282C"/>
    <w:rsid w:val="00662953"/>
    <w:rsid w:val="00662C6A"/>
    <w:rsid w:val="00662CC4"/>
    <w:rsid w:val="00662F57"/>
    <w:rsid w:val="0066303E"/>
    <w:rsid w:val="00663651"/>
    <w:rsid w:val="00663693"/>
    <w:rsid w:val="00663750"/>
    <w:rsid w:val="00663857"/>
    <w:rsid w:val="00663874"/>
    <w:rsid w:val="006638F8"/>
    <w:rsid w:val="00663AB2"/>
    <w:rsid w:val="00663C20"/>
    <w:rsid w:val="00663CFC"/>
    <w:rsid w:val="00663DAB"/>
    <w:rsid w:val="00663E63"/>
    <w:rsid w:val="00663E7D"/>
    <w:rsid w:val="00663ED9"/>
    <w:rsid w:val="00664104"/>
    <w:rsid w:val="00664493"/>
    <w:rsid w:val="00664541"/>
    <w:rsid w:val="0066492F"/>
    <w:rsid w:val="00664AFA"/>
    <w:rsid w:val="00664DBA"/>
    <w:rsid w:val="0066512C"/>
    <w:rsid w:val="006652BF"/>
    <w:rsid w:val="0066536B"/>
    <w:rsid w:val="0066588D"/>
    <w:rsid w:val="006659AB"/>
    <w:rsid w:val="00665A29"/>
    <w:rsid w:val="00665AD7"/>
    <w:rsid w:val="00665CBE"/>
    <w:rsid w:val="00665D18"/>
    <w:rsid w:val="00665DD0"/>
    <w:rsid w:val="00665DF2"/>
    <w:rsid w:val="00665E5C"/>
    <w:rsid w:val="00665EE0"/>
    <w:rsid w:val="006660CC"/>
    <w:rsid w:val="00666105"/>
    <w:rsid w:val="0066612B"/>
    <w:rsid w:val="0066612C"/>
    <w:rsid w:val="00666200"/>
    <w:rsid w:val="0066622E"/>
    <w:rsid w:val="00666277"/>
    <w:rsid w:val="00666387"/>
    <w:rsid w:val="00666504"/>
    <w:rsid w:val="006666A6"/>
    <w:rsid w:val="0066671D"/>
    <w:rsid w:val="0066676F"/>
    <w:rsid w:val="006667FA"/>
    <w:rsid w:val="00666CB6"/>
    <w:rsid w:val="00666DB7"/>
    <w:rsid w:val="00666E8C"/>
    <w:rsid w:val="00666E9D"/>
    <w:rsid w:val="00666F37"/>
    <w:rsid w:val="0066706A"/>
    <w:rsid w:val="006670BF"/>
    <w:rsid w:val="00667383"/>
    <w:rsid w:val="00667466"/>
    <w:rsid w:val="0066758F"/>
    <w:rsid w:val="006675E9"/>
    <w:rsid w:val="00667674"/>
    <w:rsid w:val="00667923"/>
    <w:rsid w:val="00667955"/>
    <w:rsid w:val="00667AD5"/>
    <w:rsid w:val="00667D6C"/>
    <w:rsid w:val="00667D99"/>
    <w:rsid w:val="00667E6A"/>
    <w:rsid w:val="00667E9F"/>
    <w:rsid w:val="00667EAA"/>
    <w:rsid w:val="00667EB5"/>
    <w:rsid w:val="00670142"/>
    <w:rsid w:val="00670241"/>
    <w:rsid w:val="0067034B"/>
    <w:rsid w:val="006704AD"/>
    <w:rsid w:val="006705F0"/>
    <w:rsid w:val="00670628"/>
    <w:rsid w:val="006706B0"/>
    <w:rsid w:val="006706E7"/>
    <w:rsid w:val="00670954"/>
    <w:rsid w:val="00670B0B"/>
    <w:rsid w:val="00670B1B"/>
    <w:rsid w:val="00670B90"/>
    <w:rsid w:val="00670BE6"/>
    <w:rsid w:val="00670C6B"/>
    <w:rsid w:val="00670F7D"/>
    <w:rsid w:val="00670F89"/>
    <w:rsid w:val="00671135"/>
    <w:rsid w:val="00671344"/>
    <w:rsid w:val="006713AD"/>
    <w:rsid w:val="006715C7"/>
    <w:rsid w:val="00671A76"/>
    <w:rsid w:val="00671CB3"/>
    <w:rsid w:val="00671E85"/>
    <w:rsid w:val="00671E8B"/>
    <w:rsid w:val="006720E7"/>
    <w:rsid w:val="0067225F"/>
    <w:rsid w:val="0067234F"/>
    <w:rsid w:val="006723DC"/>
    <w:rsid w:val="006725B3"/>
    <w:rsid w:val="00672717"/>
    <w:rsid w:val="006727FE"/>
    <w:rsid w:val="0067285E"/>
    <w:rsid w:val="006729D2"/>
    <w:rsid w:val="00672A14"/>
    <w:rsid w:val="00672CF9"/>
    <w:rsid w:val="00672DC1"/>
    <w:rsid w:val="00672E9C"/>
    <w:rsid w:val="00673109"/>
    <w:rsid w:val="006732AA"/>
    <w:rsid w:val="006734D4"/>
    <w:rsid w:val="00673585"/>
    <w:rsid w:val="00673607"/>
    <w:rsid w:val="006736C4"/>
    <w:rsid w:val="0067380D"/>
    <w:rsid w:val="0067397E"/>
    <w:rsid w:val="006739BF"/>
    <w:rsid w:val="00673B39"/>
    <w:rsid w:val="00673BE7"/>
    <w:rsid w:val="00673C63"/>
    <w:rsid w:val="00673CF7"/>
    <w:rsid w:val="00673DEE"/>
    <w:rsid w:val="00673EE3"/>
    <w:rsid w:val="00673EED"/>
    <w:rsid w:val="00673F29"/>
    <w:rsid w:val="00673FA1"/>
    <w:rsid w:val="00674038"/>
    <w:rsid w:val="00674080"/>
    <w:rsid w:val="006741DE"/>
    <w:rsid w:val="0067446B"/>
    <w:rsid w:val="0067460E"/>
    <w:rsid w:val="00674629"/>
    <w:rsid w:val="00674657"/>
    <w:rsid w:val="00674689"/>
    <w:rsid w:val="006747AC"/>
    <w:rsid w:val="0067481A"/>
    <w:rsid w:val="00674A26"/>
    <w:rsid w:val="00674CA3"/>
    <w:rsid w:val="00674F29"/>
    <w:rsid w:val="00675013"/>
    <w:rsid w:val="006751A5"/>
    <w:rsid w:val="00675218"/>
    <w:rsid w:val="00675425"/>
    <w:rsid w:val="006754FF"/>
    <w:rsid w:val="006755BF"/>
    <w:rsid w:val="006755CA"/>
    <w:rsid w:val="0067566E"/>
    <w:rsid w:val="0067583B"/>
    <w:rsid w:val="00675850"/>
    <w:rsid w:val="006758D2"/>
    <w:rsid w:val="00675B2B"/>
    <w:rsid w:val="00675B79"/>
    <w:rsid w:val="00675C88"/>
    <w:rsid w:val="00675CDF"/>
    <w:rsid w:val="00675EF5"/>
    <w:rsid w:val="00675F1E"/>
    <w:rsid w:val="00675F38"/>
    <w:rsid w:val="00675F77"/>
    <w:rsid w:val="006760A3"/>
    <w:rsid w:val="006760E3"/>
    <w:rsid w:val="00676294"/>
    <w:rsid w:val="006762D5"/>
    <w:rsid w:val="00676316"/>
    <w:rsid w:val="00676658"/>
    <w:rsid w:val="006766EC"/>
    <w:rsid w:val="006767C2"/>
    <w:rsid w:val="00676820"/>
    <w:rsid w:val="00676852"/>
    <w:rsid w:val="006768A0"/>
    <w:rsid w:val="0067697D"/>
    <w:rsid w:val="00676A26"/>
    <w:rsid w:val="00676A47"/>
    <w:rsid w:val="00676C39"/>
    <w:rsid w:val="00676D71"/>
    <w:rsid w:val="00676E8F"/>
    <w:rsid w:val="00676EEE"/>
    <w:rsid w:val="00676F73"/>
    <w:rsid w:val="00677078"/>
    <w:rsid w:val="0067717B"/>
    <w:rsid w:val="006771A2"/>
    <w:rsid w:val="006771BE"/>
    <w:rsid w:val="006771D9"/>
    <w:rsid w:val="00677278"/>
    <w:rsid w:val="00677334"/>
    <w:rsid w:val="0067740F"/>
    <w:rsid w:val="006774E4"/>
    <w:rsid w:val="0067759D"/>
    <w:rsid w:val="006775AB"/>
    <w:rsid w:val="00677632"/>
    <w:rsid w:val="006776CD"/>
    <w:rsid w:val="0067773A"/>
    <w:rsid w:val="0067778E"/>
    <w:rsid w:val="0067784C"/>
    <w:rsid w:val="006779B1"/>
    <w:rsid w:val="00677A02"/>
    <w:rsid w:val="00677B47"/>
    <w:rsid w:val="00677BAD"/>
    <w:rsid w:val="00677D40"/>
    <w:rsid w:val="00677DAF"/>
    <w:rsid w:val="0068002A"/>
    <w:rsid w:val="00680148"/>
    <w:rsid w:val="0068025D"/>
    <w:rsid w:val="0068037D"/>
    <w:rsid w:val="006803FB"/>
    <w:rsid w:val="00680439"/>
    <w:rsid w:val="006804E1"/>
    <w:rsid w:val="00680658"/>
    <w:rsid w:val="006806C8"/>
    <w:rsid w:val="006806EC"/>
    <w:rsid w:val="006806F1"/>
    <w:rsid w:val="00680908"/>
    <w:rsid w:val="00680910"/>
    <w:rsid w:val="00680953"/>
    <w:rsid w:val="00680C62"/>
    <w:rsid w:val="00680CA3"/>
    <w:rsid w:val="00680D13"/>
    <w:rsid w:val="00680D28"/>
    <w:rsid w:val="00680DCD"/>
    <w:rsid w:val="00680DDA"/>
    <w:rsid w:val="00680EED"/>
    <w:rsid w:val="00680F15"/>
    <w:rsid w:val="00680F16"/>
    <w:rsid w:val="0068137D"/>
    <w:rsid w:val="00681489"/>
    <w:rsid w:val="006814B2"/>
    <w:rsid w:val="00681737"/>
    <w:rsid w:val="00681BFF"/>
    <w:rsid w:val="00681DFD"/>
    <w:rsid w:val="00681FC1"/>
    <w:rsid w:val="00682099"/>
    <w:rsid w:val="00682184"/>
    <w:rsid w:val="006821B3"/>
    <w:rsid w:val="006821FE"/>
    <w:rsid w:val="0068229F"/>
    <w:rsid w:val="0068249D"/>
    <w:rsid w:val="006824D6"/>
    <w:rsid w:val="006825E7"/>
    <w:rsid w:val="006828A8"/>
    <w:rsid w:val="0068292F"/>
    <w:rsid w:val="00682989"/>
    <w:rsid w:val="00682A89"/>
    <w:rsid w:val="00682CF1"/>
    <w:rsid w:val="00682DA2"/>
    <w:rsid w:val="00682DDA"/>
    <w:rsid w:val="00682E07"/>
    <w:rsid w:val="00682E54"/>
    <w:rsid w:val="00682F4B"/>
    <w:rsid w:val="00682F5E"/>
    <w:rsid w:val="00682FA6"/>
    <w:rsid w:val="00683211"/>
    <w:rsid w:val="00683263"/>
    <w:rsid w:val="00683414"/>
    <w:rsid w:val="00683578"/>
    <w:rsid w:val="00683595"/>
    <w:rsid w:val="00683596"/>
    <w:rsid w:val="00683736"/>
    <w:rsid w:val="00683901"/>
    <w:rsid w:val="0068396E"/>
    <w:rsid w:val="006839B0"/>
    <w:rsid w:val="00683A37"/>
    <w:rsid w:val="00683A66"/>
    <w:rsid w:val="00683A95"/>
    <w:rsid w:val="00683AE2"/>
    <w:rsid w:val="00683BFC"/>
    <w:rsid w:val="00683CB2"/>
    <w:rsid w:val="00683E68"/>
    <w:rsid w:val="00683EA4"/>
    <w:rsid w:val="00683F02"/>
    <w:rsid w:val="00683F8E"/>
    <w:rsid w:val="00683FA4"/>
    <w:rsid w:val="00684141"/>
    <w:rsid w:val="00684186"/>
    <w:rsid w:val="00684266"/>
    <w:rsid w:val="00684385"/>
    <w:rsid w:val="006843B9"/>
    <w:rsid w:val="006843E1"/>
    <w:rsid w:val="0068447A"/>
    <w:rsid w:val="006844E8"/>
    <w:rsid w:val="00684999"/>
    <w:rsid w:val="006849E5"/>
    <w:rsid w:val="00684AF6"/>
    <w:rsid w:val="00684C0A"/>
    <w:rsid w:val="00684CBC"/>
    <w:rsid w:val="00684E81"/>
    <w:rsid w:val="00684E92"/>
    <w:rsid w:val="00684F04"/>
    <w:rsid w:val="00685168"/>
    <w:rsid w:val="006852AC"/>
    <w:rsid w:val="0068536E"/>
    <w:rsid w:val="00685566"/>
    <w:rsid w:val="00685683"/>
    <w:rsid w:val="00685721"/>
    <w:rsid w:val="006858BC"/>
    <w:rsid w:val="0068598A"/>
    <w:rsid w:val="00685B59"/>
    <w:rsid w:val="00685C14"/>
    <w:rsid w:val="00685C4F"/>
    <w:rsid w:val="00685DD0"/>
    <w:rsid w:val="00685E01"/>
    <w:rsid w:val="00685EC0"/>
    <w:rsid w:val="00685F0C"/>
    <w:rsid w:val="006860AF"/>
    <w:rsid w:val="006860C7"/>
    <w:rsid w:val="006860EF"/>
    <w:rsid w:val="006862A1"/>
    <w:rsid w:val="0068640B"/>
    <w:rsid w:val="0068644A"/>
    <w:rsid w:val="006865A5"/>
    <w:rsid w:val="006865B4"/>
    <w:rsid w:val="00686615"/>
    <w:rsid w:val="00686825"/>
    <w:rsid w:val="006868F5"/>
    <w:rsid w:val="0068692B"/>
    <w:rsid w:val="00686A03"/>
    <w:rsid w:val="00686AFF"/>
    <w:rsid w:val="00686E53"/>
    <w:rsid w:val="00686F0A"/>
    <w:rsid w:val="00686F0D"/>
    <w:rsid w:val="00687102"/>
    <w:rsid w:val="00687139"/>
    <w:rsid w:val="00687209"/>
    <w:rsid w:val="006872D8"/>
    <w:rsid w:val="006872EA"/>
    <w:rsid w:val="0068734B"/>
    <w:rsid w:val="00687363"/>
    <w:rsid w:val="00687476"/>
    <w:rsid w:val="0068754C"/>
    <w:rsid w:val="006876E6"/>
    <w:rsid w:val="00687824"/>
    <w:rsid w:val="006878EE"/>
    <w:rsid w:val="00687CD0"/>
    <w:rsid w:val="00687D0A"/>
    <w:rsid w:val="00687DD4"/>
    <w:rsid w:val="00687E57"/>
    <w:rsid w:val="006901D1"/>
    <w:rsid w:val="0069023E"/>
    <w:rsid w:val="00690278"/>
    <w:rsid w:val="00690286"/>
    <w:rsid w:val="006902AA"/>
    <w:rsid w:val="006902F0"/>
    <w:rsid w:val="00690345"/>
    <w:rsid w:val="00690421"/>
    <w:rsid w:val="006904FD"/>
    <w:rsid w:val="00690690"/>
    <w:rsid w:val="006907E5"/>
    <w:rsid w:val="006907F4"/>
    <w:rsid w:val="00690978"/>
    <w:rsid w:val="00690994"/>
    <w:rsid w:val="0069099B"/>
    <w:rsid w:val="00690AE7"/>
    <w:rsid w:val="00690BBC"/>
    <w:rsid w:val="00690F58"/>
    <w:rsid w:val="00691091"/>
    <w:rsid w:val="006910FE"/>
    <w:rsid w:val="00691169"/>
    <w:rsid w:val="00691197"/>
    <w:rsid w:val="0069120B"/>
    <w:rsid w:val="00691263"/>
    <w:rsid w:val="0069139F"/>
    <w:rsid w:val="006913D8"/>
    <w:rsid w:val="00691420"/>
    <w:rsid w:val="006914AE"/>
    <w:rsid w:val="00691558"/>
    <w:rsid w:val="006915FE"/>
    <w:rsid w:val="00691727"/>
    <w:rsid w:val="00691928"/>
    <w:rsid w:val="006919EC"/>
    <w:rsid w:val="00691AFE"/>
    <w:rsid w:val="00691BD6"/>
    <w:rsid w:val="00691C29"/>
    <w:rsid w:val="00691DCE"/>
    <w:rsid w:val="00691DE0"/>
    <w:rsid w:val="00691F4E"/>
    <w:rsid w:val="00691F9F"/>
    <w:rsid w:val="00691FBA"/>
    <w:rsid w:val="006921D8"/>
    <w:rsid w:val="0069226D"/>
    <w:rsid w:val="00692294"/>
    <w:rsid w:val="006922C9"/>
    <w:rsid w:val="006923A4"/>
    <w:rsid w:val="0069247B"/>
    <w:rsid w:val="0069262E"/>
    <w:rsid w:val="00692645"/>
    <w:rsid w:val="00692788"/>
    <w:rsid w:val="00692896"/>
    <w:rsid w:val="006929E2"/>
    <w:rsid w:val="006929F2"/>
    <w:rsid w:val="00692C27"/>
    <w:rsid w:val="00692E00"/>
    <w:rsid w:val="00692E21"/>
    <w:rsid w:val="00692E81"/>
    <w:rsid w:val="00692F07"/>
    <w:rsid w:val="00693181"/>
    <w:rsid w:val="006932A3"/>
    <w:rsid w:val="00693578"/>
    <w:rsid w:val="006935A9"/>
    <w:rsid w:val="00693784"/>
    <w:rsid w:val="006938A6"/>
    <w:rsid w:val="0069395F"/>
    <w:rsid w:val="00693AF2"/>
    <w:rsid w:val="00693D31"/>
    <w:rsid w:val="00693F5E"/>
    <w:rsid w:val="00694133"/>
    <w:rsid w:val="00694278"/>
    <w:rsid w:val="006943B2"/>
    <w:rsid w:val="006943D4"/>
    <w:rsid w:val="0069463F"/>
    <w:rsid w:val="00694661"/>
    <w:rsid w:val="00694767"/>
    <w:rsid w:val="00694A0D"/>
    <w:rsid w:val="00694ACB"/>
    <w:rsid w:val="00694C88"/>
    <w:rsid w:val="00694CBC"/>
    <w:rsid w:val="00694DC4"/>
    <w:rsid w:val="00694F37"/>
    <w:rsid w:val="00695082"/>
    <w:rsid w:val="0069516D"/>
    <w:rsid w:val="00695196"/>
    <w:rsid w:val="006951F7"/>
    <w:rsid w:val="006952DF"/>
    <w:rsid w:val="0069547C"/>
    <w:rsid w:val="0069551B"/>
    <w:rsid w:val="006955C5"/>
    <w:rsid w:val="006956AE"/>
    <w:rsid w:val="006956B3"/>
    <w:rsid w:val="00695788"/>
    <w:rsid w:val="006957BD"/>
    <w:rsid w:val="00695976"/>
    <w:rsid w:val="00695986"/>
    <w:rsid w:val="00695AC7"/>
    <w:rsid w:val="00695C98"/>
    <w:rsid w:val="00695D0F"/>
    <w:rsid w:val="00695D61"/>
    <w:rsid w:val="00695E1D"/>
    <w:rsid w:val="00695E43"/>
    <w:rsid w:val="00695F4F"/>
    <w:rsid w:val="00696207"/>
    <w:rsid w:val="0069631D"/>
    <w:rsid w:val="00696392"/>
    <w:rsid w:val="00696650"/>
    <w:rsid w:val="006966F3"/>
    <w:rsid w:val="006967AF"/>
    <w:rsid w:val="006967B7"/>
    <w:rsid w:val="00696929"/>
    <w:rsid w:val="00696987"/>
    <w:rsid w:val="0069699C"/>
    <w:rsid w:val="006969C8"/>
    <w:rsid w:val="00696A30"/>
    <w:rsid w:val="00696C09"/>
    <w:rsid w:val="00696C92"/>
    <w:rsid w:val="00696C95"/>
    <w:rsid w:val="00696FB2"/>
    <w:rsid w:val="00697151"/>
    <w:rsid w:val="00697232"/>
    <w:rsid w:val="00697270"/>
    <w:rsid w:val="00697672"/>
    <w:rsid w:val="0069773C"/>
    <w:rsid w:val="006979E7"/>
    <w:rsid w:val="00697AD1"/>
    <w:rsid w:val="00697DE4"/>
    <w:rsid w:val="00697F7E"/>
    <w:rsid w:val="006A00FB"/>
    <w:rsid w:val="006A020F"/>
    <w:rsid w:val="006A03A3"/>
    <w:rsid w:val="006A0598"/>
    <w:rsid w:val="006A05B0"/>
    <w:rsid w:val="006A083A"/>
    <w:rsid w:val="006A093E"/>
    <w:rsid w:val="006A0C24"/>
    <w:rsid w:val="006A0C60"/>
    <w:rsid w:val="006A0CF3"/>
    <w:rsid w:val="006A0E5C"/>
    <w:rsid w:val="006A102B"/>
    <w:rsid w:val="006A104C"/>
    <w:rsid w:val="006A1122"/>
    <w:rsid w:val="006A116D"/>
    <w:rsid w:val="006A11D6"/>
    <w:rsid w:val="006A1388"/>
    <w:rsid w:val="006A1443"/>
    <w:rsid w:val="006A1511"/>
    <w:rsid w:val="006A1718"/>
    <w:rsid w:val="006A1736"/>
    <w:rsid w:val="006A1879"/>
    <w:rsid w:val="006A1AD8"/>
    <w:rsid w:val="006A1B63"/>
    <w:rsid w:val="006A1C8F"/>
    <w:rsid w:val="006A21BB"/>
    <w:rsid w:val="006A22A8"/>
    <w:rsid w:val="006A22E8"/>
    <w:rsid w:val="006A2319"/>
    <w:rsid w:val="006A2502"/>
    <w:rsid w:val="006A255D"/>
    <w:rsid w:val="006A26E4"/>
    <w:rsid w:val="006A28DE"/>
    <w:rsid w:val="006A2A0C"/>
    <w:rsid w:val="006A2A21"/>
    <w:rsid w:val="006A2CE2"/>
    <w:rsid w:val="006A2E5E"/>
    <w:rsid w:val="006A2F35"/>
    <w:rsid w:val="006A304A"/>
    <w:rsid w:val="006A3054"/>
    <w:rsid w:val="006A31DB"/>
    <w:rsid w:val="006A3467"/>
    <w:rsid w:val="006A359A"/>
    <w:rsid w:val="006A35B2"/>
    <w:rsid w:val="006A3839"/>
    <w:rsid w:val="006A3AFD"/>
    <w:rsid w:val="006A3D02"/>
    <w:rsid w:val="006A3D21"/>
    <w:rsid w:val="006A3D54"/>
    <w:rsid w:val="006A3F97"/>
    <w:rsid w:val="006A3FBE"/>
    <w:rsid w:val="006A4016"/>
    <w:rsid w:val="006A4069"/>
    <w:rsid w:val="006A4073"/>
    <w:rsid w:val="006A409A"/>
    <w:rsid w:val="006A40CC"/>
    <w:rsid w:val="006A4166"/>
    <w:rsid w:val="006A4187"/>
    <w:rsid w:val="006A41FB"/>
    <w:rsid w:val="006A44E0"/>
    <w:rsid w:val="006A454D"/>
    <w:rsid w:val="006A45E0"/>
    <w:rsid w:val="006A466B"/>
    <w:rsid w:val="006A4910"/>
    <w:rsid w:val="006A49E5"/>
    <w:rsid w:val="006A4A1B"/>
    <w:rsid w:val="006A4BA4"/>
    <w:rsid w:val="006A4C03"/>
    <w:rsid w:val="006A5051"/>
    <w:rsid w:val="006A5252"/>
    <w:rsid w:val="006A55EC"/>
    <w:rsid w:val="006A563D"/>
    <w:rsid w:val="006A567C"/>
    <w:rsid w:val="006A5713"/>
    <w:rsid w:val="006A59B6"/>
    <w:rsid w:val="006A5B07"/>
    <w:rsid w:val="006A5B24"/>
    <w:rsid w:val="006A5C70"/>
    <w:rsid w:val="006A5D09"/>
    <w:rsid w:val="006A5D84"/>
    <w:rsid w:val="006A5E0E"/>
    <w:rsid w:val="006A5F32"/>
    <w:rsid w:val="006A5F39"/>
    <w:rsid w:val="006A615F"/>
    <w:rsid w:val="006A635A"/>
    <w:rsid w:val="006A64AA"/>
    <w:rsid w:val="006A6653"/>
    <w:rsid w:val="006A666A"/>
    <w:rsid w:val="006A66F3"/>
    <w:rsid w:val="006A6775"/>
    <w:rsid w:val="006A69D9"/>
    <w:rsid w:val="006A6A30"/>
    <w:rsid w:val="006A6AC6"/>
    <w:rsid w:val="006A6C4F"/>
    <w:rsid w:val="006A6D37"/>
    <w:rsid w:val="006A6D52"/>
    <w:rsid w:val="006A6DAB"/>
    <w:rsid w:val="006A6E27"/>
    <w:rsid w:val="006A6E43"/>
    <w:rsid w:val="006A71E6"/>
    <w:rsid w:val="006A7771"/>
    <w:rsid w:val="006A7824"/>
    <w:rsid w:val="006A7B7E"/>
    <w:rsid w:val="006A7BF8"/>
    <w:rsid w:val="006A7D7E"/>
    <w:rsid w:val="006A7ECD"/>
    <w:rsid w:val="006B01FC"/>
    <w:rsid w:val="006B026F"/>
    <w:rsid w:val="006B03AD"/>
    <w:rsid w:val="006B03F3"/>
    <w:rsid w:val="006B0549"/>
    <w:rsid w:val="006B055E"/>
    <w:rsid w:val="006B07B9"/>
    <w:rsid w:val="006B080C"/>
    <w:rsid w:val="006B08D4"/>
    <w:rsid w:val="006B092F"/>
    <w:rsid w:val="006B09EC"/>
    <w:rsid w:val="006B0C5F"/>
    <w:rsid w:val="006B0CBC"/>
    <w:rsid w:val="006B0CD3"/>
    <w:rsid w:val="006B0D66"/>
    <w:rsid w:val="006B0DB4"/>
    <w:rsid w:val="006B0E12"/>
    <w:rsid w:val="006B1002"/>
    <w:rsid w:val="006B1056"/>
    <w:rsid w:val="006B1173"/>
    <w:rsid w:val="006B1233"/>
    <w:rsid w:val="006B1265"/>
    <w:rsid w:val="006B12EB"/>
    <w:rsid w:val="006B14F7"/>
    <w:rsid w:val="006B15B3"/>
    <w:rsid w:val="006B15C9"/>
    <w:rsid w:val="006B165E"/>
    <w:rsid w:val="006B1839"/>
    <w:rsid w:val="006B1CB5"/>
    <w:rsid w:val="006B1D69"/>
    <w:rsid w:val="006B1EDF"/>
    <w:rsid w:val="006B1F25"/>
    <w:rsid w:val="006B1FB5"/>
    <w:rsid w:val="006B2019"/>
    <w:rsid w:val="006B20D9"/>
    <w:rsid w:val="006B2127"/>
    <w:rsid w:val="006B2137"/>
    <w:rsid w:val="006B21DA"/>
    <w:rsid w:val="006B2241"/>
    <w:rsid w:val="006B246F"/>
    <w:rsid w:val="006B280E"/>
    <w:rsid w:val="006B28D2"/>
    <w:rsid w:val="006B2B96"/>
    <w:rsid w:val="006B2BD9"/>
    <w:rsid w:val="006B2CCF"/>
    <w:rsid w:val="006B2DEF"/>
    <w:rsid w:val="006B2EF4"/>
    <w:rsid w:val="006B2F9C"/>
    <w:rsid w:val="006B2FE6"/>
    <w:rsid w:val="006B307B"/>
    <w:rsid w:val="006B31B5"/>
    <w:rsid w:val="006B3370"/>
    <w:rsid w:val="006B3555"/>
    <w:rsid w:val="006B35CD"/>
    <w:rsid w:val="006B36EF"/>
    <w:rsid w:val="006B375C"/>
    <w:rsid w:val="006B39A5"/>
    <w:rsid w:val="006B3B6B"/>
    <w:rsid w:val="006B3CA9"/>
    <w:rsid w:val="006B3D1D"/>
    <w:rsid w:val="006B3D2B"/>
    <w:rsid w:val="006B3E4D"/>
    <w:rsid w:val="006B47F9"/>
    <w:rsid w:val="006B4BA9"/>
    <w:rsid w:val="006B4BCD"/>
    <w:rsid w:val="006B4C2E"/>
    <w:rsid w:val="006B4ECE"/>
    <w:rsid w:val="006B4F95"/>
    <w:rsid w:val="006B51C7"/>
    <w:rsid w:val="006B56EF"/>
    <w:rsid w:val="006B5805"/>
    <w:rsid w:val="006B59B0"/>
    <w:rsid w:val="006B5A37"/>
    <w:rsid w:val="006B5A3B"/>
    <w:rsid w:val="006B5AF9"/>
    <w:rsid w:val="006B5B6D"/>
    <w:rsid w:val="006B5DA8"/>
    <w:rsid w:val="006B6082"/>
    <w:rsid w:val="006B60B3"/>
    <w:rsid w:val="006B60BB"/>
    <w:rsid w:val="006B615E"/>
    <w:rsid w:val="006B62BF"/>
    <w:rsid w:val="006B659A"/>
    <w:rsid w:val="006B67B4"/>
    <w:rsid w:val="006B696C"/>
    <w:rsid w:val="006B6CE3"/>
    <w:rsid w:val="006B6D52"/>
    <w:rsid w:val="006B6D6D"/>
    <w:rsid w:val="006B7220"/>
    <w:rsid w:val="006B7283"/>
    <w:rsid w:val="006B74CE"/>
    <w:rsid w:val="006B7685"/>
    <w:rsid w:val="006B77B6"/>
    <w:rsid w:val="006B78DA"/>
    <w:rsid w:val="006B797E"/>
    <w:rsid w:val="006B7BC7"/>
    <w:rsid w:val="006B7C07"/>
    <w:rsid w:val="006B7C83"/>
    <w:rsid w:val="006B7CF7"/>
    <w:rsid w:val="006B7D37"/>
    <w:rsid w:val="006B7E19"/>
    <w:rsid w:val="006B7E8A"/>
    <w:rsid w:val="006B7E93"/>
    <w:rsid w:val="006B7FA8"/>
    <w:rsid w:val="006B7FEF"/>
    <w:rsid w:val="006C0202"/>
    <w:rsid w:val="006C03FC"/>
    <w:rsid w:val="006C0504"/>
    <w:rsid w:val="006C06B0"/>
    <w:rsid w:val="006C08BE"/>
    <w:rsid w:val="006C0A45"/>
    <w:rsid w:val="006C0AFC"/>
    <w:rsid w:val="006C0B09"/>
    <w:rsid w:val="006C0B16"/>
    <w:rsid w:val="006C0C4D"/>
    <w:rsid w:val="006C0DE5"/>
    <w:rsid w:val="006C0EFD"/>
    <w:rsid w:val="006C0F47"/>
    <w:rsid w:val="006C1064"/>
    <w:rsid w:val="006C1119"/>
    <w:rsid w:val="006C115F"/>
    <w:rsid w:val="006C1606"/>
    <w:rsid w:val="006C1750"/>
    <w:rsid w:val="006C186E"/>
    <w:rsid w:val="006C187F"/>
    <w:rsid w:val="006C19A3"/>
    <w:rsid w:val="006C19C2"/>
    <w:rsid w:val="006C1C22"/>
    <w:rsid w:val="006C1CB5"/>
    <w:rsid w:val="006C1CB9"/>
    <w:rsid w:val="006C1E9F"/>
    <w:rsid w:val="006C2036"/>
    <w:rsid w:val="006C2038"/>
    <w:rsid w:val="006C209D"/>
    <w:rsid w:val="006C222F"/>
    <w:rsid w:val="006C2499"/>
    <w:rsid w:val="006C2512"/>
    <w:rsid w:val="006C2515"/>
    <w:rsid w:val="006C255B"/>
    <w:rsid w:val="006C25FC"/>
    <w:rsid w:val="006C274B"/>
    <w:rsid w:val="006C27EC"/>
    <w:rsid w:val="006C28B6"/>
    <w:rsid w:val="006C28B8"/>
    <w:rsid w:val="006C2958"/>
    <w:rsid w:val="006C2A21"/>
    <w:rsid w:val="006C2A63"/>
    <w:rsid w:val="006C2BCD"/>
    <w:rsid w:val="006C2C21"/>
    <w:rsid w:val="006C2C6F"/>
    <w:rsid w:val="006C2C99"/>
    <w:rsid w:val="006C2E78"/>
    <w:rsid w:val="006C308F"/>
    <w:rsid w:val="006C312A"/>
    <w:rsid w:val="006C32FA"/>
    <w:rsid w:val="006C3397"/>
    <w:rsid w:val="006C33D7"/>
    <w:rsid w:val="006C3433"/>
    <w:rsid w:val="006C35FA"/>
    <w:rsid w:val="006C3616"/>
    <w:rsid w:val="006C370D"/>
    <w:rsid w:val="006C37EA"/>
    <w:rsid w:val="006C37F7"/>
    <w:rsid w:val="006C3893"/>
    <w:rsid w:val="006C39D5"/>
    <w:rsid w:val="006C3B34"/>
    <w:rsid w:val="006C3C97"/>
    <w:rsid w:val="006C3F14"/>
    <w:rsid w:val="006C4098"/>
    <w:rsid w:val="006C4363"/>
    <w:rsid w:val="006C43AD"/>
    <w:rsid w:val="006C4459"/>
    <w:rsid w:val="006C4659"/>
    <w:rsid w:val="006C484B"/>
    <w:rsid w:val="006C489C"/>
    <w:rsid w:val="006C4B82"/>
    <w:rsid w:val="006C4D1B"/>
    <w:rsid w:val="006C4DB9"/>
    <w:rsid w:val="006C4EE8"/>
    <w:rsid w:val="006C4FEF"/>
    <w:rsid w:val="006C502E"/>
    <w:rsid w:val="006C556E"/>
    <w:rsid w:val="006C55E9"/>
    <w:rsid w:val="006C56A1"/>
    <w:rsid w:val="006C57DD"/>
    <w:rsid w:val="006C581E"/>
    <w:rsid w:val="006C584B"/>
    <w:rsid w:val="006C5938"/>
    <w:rsid w:val="006C5BEE"/>
    <w:rsid w:val="006C5CE7"/>
    <w:rsid w:val="006C6063"/>
    <w:rsid w:val="006C6077"/>
    <w:rsid w:val="006C6188"/>
    <w:rsid w:val="006C61C9"/>
    <w:rsid w:val="006C6407"/>
    <w:rsid w:val="006C6536"/>
    <w:rsid w:val="006C65C6"/>
    <w:rsid w:val="006C6767"/>
    <w:rsid w:val="006C6787"/>
    <w:rsid w:val="006C67E2"/>
    <w:rsid w:val="006C6823"/>
    <w:rsid w:val="006C69E9"/>
    <w:rsid w:val="006C6A7E"/>
    <w:rsid w:val="006C6AA1"/>
    <w:rsid w:val="006C6B19"/>
    <w:rsid w:val="006C6B1E"/>
    <w:rsid w:val="006C6BDD"/>
    <w:rsid w:val="006C6E57"/>
    <w:rsid w:val="006C6F2E"/>
    <w:rsid w:val="006C6F4A"/>
    <w:rsid w:val="006C6FAB"/>
    <w:rsid w:val="006C6FC1"/>
    <w:rsid w:val="006C713E"/>
    <w:rsid w:val="006C7178"/>
    <w:rsid w:val="006C717B"/>
    <w:rsid w:val="006C7244"/>
    <w:rsid w:val="006C7252"/>
    <w:rsid w:val="006C7325"/>
    <w:rsid w:val="006C7516"/>
    <w:rsid w:val="006C76D4"/>
    <w:rsid w:val="006C77CC"/>
    <w:rsid w:val="006C78CE"/>
    <w:rsid w:val="006C79B1"/>
    <w:rsid w:val="006C7C13"/>
    <w:rsid w:val="006C7D22"/>
    <w:rsid w:val="006C7E1A"/>
    <w:rsid w:val="006C7E32"/>
    <w:rsid w:val="006C7E4E"/>
    <w:rsid w:val="006C7E58"/>
    <w:rsid w:val="006C7F4B"/>
    <w:rsid w:val="006C7F7A"/>
    <w:rsid w:val="006C7FE0"/>
    <w:rsid w:val="006D00E6"/>
    <w:rsid w:val="006D0151"/>
    <w:rsid w:val="006D0389"/>
    <w:rsid w:val="006D0525"/>
    <w:rsid w:val="006D0632"/>
    <w:rsid w:val="006D090E"/>
    <w:rsid w:val="006D0967"/>
    <w:rsid w:val="006D0B76"/>
    <w:rsid w:val="006D0C78"/>
    <w:rsid w:val="006D0CA3"/>
    <w:rsid w:val="006D0D97"/>
    <w:rsid w:val="006D0FEA"/>
    <w:rsid w:val="006D1152"/>
    <w:rsid w:val="006D128E"/>
    <w:rsid w:val="006D130C"/>
    <w:rsid w:val="006D13F9"/>
    <w:rsid w:val="006D15FF"/>
    <w:rsid w:val="006D1807"/>
    <w:rsid w:val="006D1850"/>
    <w:rsid w:val="006D194B"/>
    <w:rsid w:val="006D19A8"/>
    <w:rsid w:val="006D1A1E"/>
    <w:rsid w:val="006D1A62"/>
    <w:rsid w:val="006D1B54"/>
    <w:rsid w:val="006D1D61"/>
    <w:rsid w:val="006D1DBF"/>
    <w:rsid w:val="006D1FA5"/>
    <w:rsid w:val="006D2133"/>
    <w:rsid w:val="006D21A0"/>
    <w:rsid w:val="006D21AB"/>
    <w:rsid w:val="006D2427"/>
    <w:rsid w:val="006D2682"/>
    <w:rsid w:val="006D280B"/>
    <w:rsid w:val="006D2F2A"/>
    <w:rsid w:val="006D309B"/>
    <w:rsid w:val="006D3168"/>
    <w:rsid w:val="006D3240"/>
    <w:rsid w:val="006D3244"/>
    <w:rsid w:val="006D340A"/>
    <w:rsid w:val="006D3497"/>
    <w:rsid w:val="006D3539"/>
    <w:rsid w:val="006D354F"/>
    <w:rsid w:val="006D35CB"/>
    <w:rsid w:val="006D35DA"/>
    <w:rsid w:val="006D3653"/>
    <w:rsid w:val="006D36DC"/>
    <w:rsid w:val="006D371D"/>
    <w:rsid w:val="006D3924"/>
    <w:rsid w:val="006D3928"/>
    <w:rsid w:val="006D3A6A"/>
    <w:rsid w:val="006D3B43"/>
    <w:rsid w:val="006D3DB6"/>
    <w:rsid w:val="006D3E67"/>
    <w:rsid w:val="006D4260"/>
    <w:rsid w:val="006D4265"/>
    <w:rsid w:val="006D427A"/>
    <w:rsid w:val="006D4624"/>
    <w:rsid w:val="006D46EC"/>
    <w:rsid w:val="006D46FD"/>
    <w:rsid w:val="006D4882"/>
    <w:rsid w:val="006D4B9F"/>
    <w:rsid w:val="006D4BA3"/>
    <w:rsid w:val="006D4C1A"/>
    <w:rsid w:val="006D4C9F"/>
    <w:rsid w:val="006D4E98"/>
    <w:rsid w:val="006D4EB1"/>
    <w:rsid w:val="006D51AE"/>
    <w:rsid w:val="006D5226"/>
    <w:rsid w:val="006D55C8"/>
    <w:rsid w:val="006D58CB"/>
    <w:rsid w:val="006D5AE0"/>
    <w:rsid w:val="006D5B38"/>
    <w:rsid w:val="006D5F2A"/>
    <w:rsid w:val="006D5FC1"/>
    <w:rsid w:val="006D6062"/>
    <w:rsid w:val="006D6397"/>
    <w:rsid w:val="006D646D"/>
    <w:rsid w:val="006D6491"/>
    <w:rsid w:val="006D64E9"/>
    <w:rsid w:val="006D68DD"/>
    <w:rsid w:val="006D6967"/>
    <w:rsid w:val="006D696C"/>
    <w:rsid w:val="006D6C0E"/>
    <w:rsid w:val="006D6C8A"/>
    <w:rsid w:val="006D6D18"/>
    <w:rsid w:val="006D6E46"/>
    <w:rsid w:val="006D6EAC"/>
    <w:rsid w:val="006D6EC4"/>
    <w:rsid w:val="006D6FB8"/>
    <w:rsid w:val="006D7048"/>
    <w:rsid w:val="006D7105"/>
    <w:rsid w:val="006D7324"/>
    <w:rsid w:val="006D73D6"/>
    <w:rsid w:val="006D75A6"/>
    <w:rsid w:val="006D768A"/>
    <w:rsid w:val="006D76C0"/>
    <w:rsid w:val="006D76EE"/>
    <w:rsid w:val="006D791B"/>
    <w:rsid w:val="006D791D"/>
    <w:rsid w:val="006D7960"/>
    <w:rsid w:val="006D7BCB"/>
    <w:rsid w:val="006D7CA2"/>
    <w:rsid w:val="006D7FF5"/>
    <w:rsid w:val="006E02F6"/>
    <w:rsid w:val="006E0486"/>
    <w:rsid w:val="006E05D6"/>
    <w:rsid w:val="006E064E"/>
    <w:rsid w:val="006E0684"/>
    <w:rsid w:val="006E06AC"/>
    <w:rsid w:val="006E07C9"/>
    <w:rsid w:val="006E0876"/>
    <w:rsid w:val="006E0912"/>
    <w:rsid w:val="006E0953"/>
    <w:rsid w:val="006E0D23"/>
    <w:rsid w:val="006E0D75"/>
    <w:rsid w:val="006E0E60"/>
    <w:rsid w:val="006E0E95"/>
    <w:rsid w:val="006E0FD5"/>
    <w:rsid w:val="006E0FF2"/>
    <w:rsid w:val="006E105C"/>
    <w:rsid w:val="006E108D"/>
    <w:rsid w:val="006E1120"/>
    <w:rsid w:val="006E1160"/>
    <w:rsid w:val="006E1218"/>
    <w:rsid w:val="006E124B"/>
    <w:rsid w:val="006E1286"/>
    <w:rsid w:val="006E1350"/>
    <w:rsid w:val="006E13AA"/>
    <w:rsid w:val="006E1439"/>
    <w:rsid w:val="006E157F"/>
    <w:rsid w:val="006E1628"/>
    <w:rsid w:val="006E1676"/>
    <w:rsid w:val="006E1718"/>
    <w:rsid w:val="006E195E"/>
    <w:rsid w:val="006E1AB4"/>
    <w:rsid w:val="006E1AC6"/>
    <w:rsid w:val="006E1B46"/>
    <w:rsid w:val="006E1BA5"/>
    <w:rsid w:val="006E1BD8"/>
    <w:rsid w:val="006E1CAE"/>
    <w:rsid w:val="006E1D6C"/>
    <w:rsid w:val="006E1E2E"/>
    <w:rsid w:val="006E1F58"/>
    <w:rsid w:val="006E1F99"/>
    <w:rsid w:val="006E1FCC"/>
    <w:rsid w:val="006E2204"/>
    <w:rsid w:val="006E2289"/>
    <w:rsid w:val="006E22F4"/>
    <w:rsid w:val="006E25E3"/>
    <w:rsid w:val="006E2896"/>
    <w:rsid w:val="006E2914"/>
    <w:rsid w:val="006E2B34"/>
    <w:rsid w:val="006E2C05"/>
    <w:rsid w:val="006E2CE4"/>
    <w:rsid w:val="006E2E1B"/>
    <w:rsid w:val="006E2E1C"/>
    <w:rsid w:val="006E3172"/>
    <w:rsid w:val="006E332B"/>
    <w:rsid w:val="006E33AA"/>
    <w:rsid w:val="006E34C4"/>
    <w:rsid w:val="006E3563"/>
    <w:rsid w:val="006E3759"/>
    <w:rsid w:val="006E39D6"/>
    <w:rsid w:val="006E3DA1"/>
    <w:rsid w:val="006E3F10"/>
    <w:rsid w:val="006E42AF"/>
    <w:rsid w:val="006E4381"/>
    <w:rsid w:val="006E44B6"/>
    <w:rsid w:val="006E45A9"/>
    <w:rsid w:val="006E478A"/>
    <w:rsid w:val="006E4A7A"/>
    <w:rsid w:val="006E4C14"/>
    <w:rsid w:val="006E4E0A"/>
    <w:rsid w:val="006E4E3A"/>
    <w:rsid w:val="006E4FBE"/>
    <w:rsid w:val="006E5321"/>
    <w:rsid w:val="006E5335"/>
    <w:rsid w:val="006E53C7"/>
    <w:rsid w:val="006E5438"/>
    <w:rsid w:val="006E54D5"/>
    <w:rsid w:val="006E55F1"/>
    <w:rsid w:val="006E5699"/>
    <w:rsid w:val="006E56A5"/>
    <w:rsid w:val="006E59C5"/>
    <w:rsid w:val="006E59F2"/>
    <w:rsid w:val="006E5BA0"/>
    <w:rsid w:val="006E5DA1"/>
    <w:rsid w:val="006E5E90"/>
    <w:rsid w:val="006E5F56"/>
    <w:rsid w:val="006E5F65"/>
    <w:rsid w:val="006E605B"/>
    <w:rsid w:val="006E621D"/>
    <w:rsid w:val="006E629A"/>
    <w:rsid w:val="006E634A"/>
    <w:rsid w:val="006E63BB"/>
    <w:rsid w:val="006E63E2"/>
    <w:rsid w:val="006E651B"/>
    <w:rsid w:val="006E65AD"/>
    <w:rsid w:val="006E65BD"/>
    <w:rsid w:val="006E6617"/>
    <w:rsid w:val="006E691A"/>
    <w:rsid w:val="006E6A32"/>
    <w:rsid w:val="006E6BA2"/>
    <w:rsid w:val="006E6BAB"/>
    <w:rsid w:val="006E6BAC"/>
    <w:rsid w:val="006E6BE7"/>
    <w:rsid w:val="006E6CD8"/>
    <w:rsid w:val="006E6D15"/>
    <w:rsid w:val="006E6D93"/>
    <w:rsid w:val="006E6E14"/>
    <w:rsid w:val="006E6EAE"/>
    <w:rsid w:val="006E6F3A"/>
    <w:rsid w:val="006E6F80"/>
    <w:rsid w:val="006E7264"/>
    <w:rsid w:val="006E7374"/>
    <w:rsid w:val="006E73BD"/>
    <w:rsid w:val="006E7579"/>
    <w:rsid w:val="006E7683"/>
    <w:rsid w:val="006E7757"/>
    <w:rsid w:val="006E77BE"/>
    <w:rsid w:val="006E7821"/>
    <w:rsid w:val="006E78D2"/>
    <w:rsid w:val="006E7A0A"/>
    <w:rsid w:val="006E7A71"/>
    <w:rsid w:val="006E7A92"/>
    <w:rsid w:val="006E7C73"/>
    <w:rsid w:val="006E7DB0"/>
    <w:rsid w:val="006E7E80"/>
    <w:rsid w:val="006F0073"/>
    <w:rsid w:val="006F00AE"/>
    <w:rsid w:val="006F017D"/>
    <w:rsid w:val="006F018C"/>
    <w:rsid w:val="006F0238"/>
    <w:rsid w:val="006F02CF"/>
    <w:rsid w:val="006F040A"/>
    <w:rsid w:val="006F0469"/>
    <w:rsid w:val="006F04FC"/>
    <w:rsid w:val="006F066C"/>
    <w:rsid w:val="006F0746"/>
    <w:rsid w:val="006F075E"/>
    <w:rsid w:val="006F09CE"/>
    <w:rsid w:val="006F0A64"/>
    <w:rsid w:val="006F0A7C"/>
    <w:rsid w:val="006F0AFB"/>
    <w:rsid w:val="006F0B68"/>
    <w:rsid w:val="006F0C27"/>
    <w:rsid w:val="006F0FD0"/>
    <w:rsid w:val="006F12D2"/>
    <w:rsid w:val="006F1315"/>
    <w:rsid w:val="006F1355"/>
    <w:rsid w:val="006F154C"/>
    <w:rsid w:val="006F1557"/>
    <w:rsid w:val="006F181B"/>
    <w:rsid w:val="006F1855"/>
    <w:rsid w:val="006F1899"/>
    <w:rsid w:val="006F18A4"/>
    <w:rsid w:val="006F194B"/>
    <w:rsid w:val="006F1A23"/>
    <w:rsid w:val="006F1AEF"/>
    <w:rsid w:val="006F1B27"/>
    <w:rsid w:val="006F1C58"/>
    <w:rsid w:val="006F1D04"/>
    <w:rsid w:val="006F1F3F"/>
    <w:rsid w:val="006F1F45"/>
    <w:rsid w:val="006F1F6F"/>
    <w:rsid w:val="006F2078"/>
    <w:rsid w:val="006F2086"/>
    <w:rsid w:val="006F20FC"/>
    <w:rsid w:val="006F2185"/>
    <w:rsid w:val="006F2266"/>
    <w:rsid w:val="006F2363"/>
    <w:rsid w:val="006F2454"/>
    <w:rsid w:val="006F250F"/>
    <w:rsid w:val="006F2551"/>
    <w:rsid w:val="006F26B8"/>
    <w:rsid w:val="006F2895"/>
    <w:rsid w:val="006F2897"/>
    <w:rsid w:val="006F28B2"/>
    <w:rsid w:val="006F28E1"/>
    <w:rsid w:val="006F28F0"/>
    <w:rsid w:val="006F28F6"/>
    <w:rsid w:val="006F2A2B"/>
    <w:rsid w:val="006F2E8D"/>
    <w:rsid w:val="006F2EF2"/>
    <w:rsid w:val="006F2F2E"/>
    <w:rsid w:val="006F30E2"/>
    <w:rsid w:val="006F3171"/>
    <w:rsid w:val="006F31E2"/>
    <w:rsid w:val="006F3223"/>
    <w:rsid w:val="006F338D"/>
    <w:rsid w:val="006F33D9"/>
    <w:rsid w:val="006F3423"/>
    <w:rsid w:val="006F350F"/>
    <w:rsid w:val="006F36F3"/>
    <w:rsid w:val="006F398C"/>
    <w:rsid w:val="006F3A9A"/>
    <w:rsid w:val="006F3C78"/>
    <w:rsid w:val="006F3CEE"/>
    <w:rsid w:val="006F3DD5"/>
    <w:rsid w:val="006F3E48"/>
    <w:rsid w:val="006F3E6A"/>
    <w:rsid w:val="006F3E6D"/>
    <w:rsid w:val="006F3EBE"/>
    <w:rsid w:val="006F3EC0"/>
    <w:rsid w:val="006F3F44"/>
    <w:rsid w:val="006F3F98"/>
    <w:rsid w:val="006F3FF8"/>
    <w:rsid w:val="006F406E"/>
    <w:rsid w:val="006F41EC"/>
    <w:rsid w:val="006F4218"/>
    <w:rsid w:val="006F436D"/>
    <w:rsid w:val="006F44E0"/>
    <w:rsid w:val="006F47B9"/>
    <w:rsid w:val="006F47CF"/>
    <w:rsid w:val="006F4A8D"/>
    <w:rsid w:val="006F4AFB"/>
    <w:rsid w:val="006F4BB3"/>
    <w:rsid w:val="006F4C31"/>
    <w:rsid w:val="006F4C33"/>
    <w:rsid w:val="006F4C43"/>
    <w:rsid w:val="006F4D65"/>
    <w:rsid w:val="006F4E4E"/>
    <w:rsid w:val="006F4EF0"/>
    <w:rsid w:val="006F5124"/>
    <w:rsid w:val="006F51C2"/>
    <w:rsid w:val="006F5296"/>
    <w:rsid w:val="006F543F"/>
    <w:rsid w:val="006F54CD"/>
    <w:rsid w:val="006F56E8"/>
    <w:rsid w:val="006F571F"/>
    <w:rsid w:val="006F5974"/>
    <w:rsid w:val="006F6100"/>
    <w:rsid w:val="006F62B8"/>
    <w:rsid w:val="006F639A"/>
    <w:rsid w:val="006F646E"/>
    <w:rsid w:val="006F6518"/>
    <w:rsid w:val="006F6555"/>
    <w:rsid w:val="006F664E"/>
    <w:rsid w:val="006F6747"/>
    <w:rsid w:val="006F6976"/>
    <w:rsid w:val="006F6A5A"/>
    <w:rsid w:val="006F6D5F"/>
    <w:rsid w:val="006F6E2F"/>
    <w:rsid w:val="006F6EF9"/>
    <w:rsid w:val="006F7102"/>
    <w:rsid w:val="006F7145"/>
    <w:rsid w:val="006F7347"/>
    <w:rsid w:val="006F73B2"/>
    <w:rsid w:val="006F73FC"/>
    <w:rsid w:val="006F741A"/>
    <w:rsid w:val="006F7435"/>
    <w:rsid w:val="006F7445"/>
    <w:rsid w:val="006F7467"/>
    <w:rsid w:val="006F746B"/>
    <w:rsid w:val="006F7506"/>
    <w:rsid w:val="006F7649"/>
    <w:rsid w:val="006F7692"/>
    <w:rsid w:val="006F7704"/>
    <w:rsid w:val="006F77B2"/>
    <w:rsid w:val="006F7A7E"/>
    <w:rsid w:val="006F7D6D"/>
    <w:rsid w:val="006F7F4A"/>
    <w:rsid w:val="006F7F5D"/>
    <w:rsid w:val="006F7F86"/>
    <w:rsid w:val="006F7FBC"/>
    <w:rsid w:val="00700169"/>
    <w:rsid w:val="0070032E"/>
    <w:rsid w:val="00700419"/>
    <w:rsid w:val="0070081B"/>
    <w:rsid w:val="00700945"/>
    <w:rsid w:val="0070096E"/>
    <w:rsid w:val="00700B61"/>
    <w:rsid w:val="00700B91"/>
    <w:rsid w:val="00700C5B"/>
    <w:rsid w:val="00700D83"/>
    <w:rsid w:val="00700EC9"/>
    <w:rsid w:val="00700FAD"/>
    <w:rsid w:val="00701127"/>
    <w:rsid w:val="00701149"/>
    <w:rsid w:val="00701159"/>
    <w:rsid w:val="00701464"/>
    <w:rsid w:val="0070147F"/>
    <w:rsid w:val="00701577"/>
    <w:rsid w:val="007015FC"/>
    <w:rsid w:val="0070160F"/>
    <w:rsid w:val="0070169D"/>
    <w:rsid w:val="0070174D"/>
    <w:rsid w:val="00701821"/>
    <w:rsid w:val="00701910"/>
    <w:rsid w:val="007019A4"/>
    <w:rsid w:val="00701A18"/>
    <w:rsid w:val="00701A52"/>
    <w:rsid w:val="00701A54"/>
    <w:rsid w:val="00701ACC"/>
    <w:rsid w:val="00701B79"/>
    <w:rsid w:val="00701BD7"/>
    <w:rsid w:val="00702041"/>
    <w:rsid w:val="00702220"/>
    <w:rsid w:val="0070226E"/>
    <w:rsid w:val="00702358"/>
    <w:rsid w:val="00702379"/>
    <w:rsid w:val="007023C7"/>
    <w:rsid w:val="00702416"/>
    <w:rsid w:val="007024E1"/>
    <w:rsid w:val="00702A62"/>
    <w:rsid w:val="00702BEA"/>
    <w:rsid w:val="00702CA3"/>
    <w:rsid w:val="00702CFF"/>
    <w:rsid w:val="00702D31"/>
    <w:rsid w:val="00702E46"/>
    <w:rsid w:val="0070308F"/>
    <w:rsid w:val="00703322"/>
    <w:rsid w:val="007034C9"/>
    <w:rsid w:val="007034E6"/>
    <w:rsid w:val="00703532"/>
    <w:rsid w:val="00703551"/>
    <w:rsid w:val="007036E7"/>
    <w:rsid w:val="007037D7"/>
    <w:rsid w:val="007038C3"/>
    <w:rsid w:val="007039AE"/>
    <w:rsid w:val="00703A7F"/>
    <w:rsid w:val="00703BBA"/>
    <w:rsid w:val="00703BF7"/>
    <w:rsid w:val="00703D82"/>
    <w:rsid w:val="00703DF5"/>
    <w:rsid w:val="00703E18"/>
    <w:rsid w:val="00703E57"/>
    <w:rsid w:val="00703E85"/>
    <w:rsid w:val="00704170"/>
    <w:rsid w:val="00704199"/>
    <w:rsid w:val="00704313"/>
    <w:rsid w:val="00704373"/>
    <w:rsid w:val="007043D6"/>
    <w:rsid w:val="0070447B"/>
    <w:rsid w:val="007044E6"/>
    <w:rsid w:val="007044F0"/>
    <w:rsid w:val="007045AE"/>
    <w:rsid w:val="007045E2"/>
    <w:rsid w:val="00704634"/>
    <w:rsid w:val="00704667"/>
    <w:rsid w:val="00704705"/>
    <w:rsid w:val="0070490F"/>
    <w:rsid w:val="007049A2"/>
    <w:rsid w:val="00704B68"/>
    <w:rsid w:val="00704D32"/>
    <w:rsid w:val="00704D51"/>
    <w:rsid w:val="00704E39"/>
    <w:rsid w:val="00704E3C"/>
    <w:rsid w:val="0070514A"/>
    <w:rsid w:val="00705312"/>
    <w:rsid w:val="0070563B"/>
    <w:rsid w:val="007056D7"/>
    <w:rsid w:val="00705752"/>
    <w:rsid w:val="00705813"/>
    <w:rsid w:val="00705AE1"/>
    <w:rsid w:val="00705AF2"/>
    <w:rsid w:val="00705B8C"/>
    <w:rsid w:val="00705CF4"/>
    <w:rsid w:val="00705D4D"/>
    <w:rsid w:val="00705D8C"/>
    <w:rsid w:val="00705DE8"/>
    <w:rsid w:val="00705ED1"/>
    <w:rsid w:val="00705F7C"/>
    <w:rsid w:val="00705FF1"/>
    <w:rsid w:val="0070604A"/>
    <w:rsid w:val="007060E5"/>
    <w:rsid w:val="00706147"/>
    <w:rsid w:val="0070616C"/>
    <w:rsid w:val="007061AC"/>
    <w:rsid w:val="0070632B"/>
    <w:rsid w:val="00706407"/>
    <w:rsid w:val="007066D3"/>
    <w:rsid w:val="00706786"/>
    <w:rsid w:val="0070686B"/>
    <w:rsid w:val="0070690A"/>
    <w:rsid w:val="00706C03"/>
    <w:rsid w:val="00706C0A"/>
    <w:rsid w:val="00706C9E"/>
    <w:rsid w:val="00706D6E"/>
    <w:rsid w:val="00706E48"/>
    <w:rsid w:val="00706EC3"/>
    <w:rsid w:val="00706F32"/>
    <w:rsid w:val="00706FA0"/>
    <w:rsid w:val="0070700F"/>
    <w:rsid w:val="007070C2"/>
    <w:rsid w:val="0070716B"/>
    <w:rsid w:val="00707183"/>
    <w:rsid w:val="0070726C"/>
    <w:rsid w:val="007072B0"/>
    <w:rsid w:val="0070731F"/>
    <w:rsid w:val="00707510"/>
    <w:rsid w:val="00707540"/>
    <w:rsid w:val="00707685"/>
    <w:rsid w:val="007076D5"/>
    <w:rsid w:val="00707816"/>
    <w:rsid w:val="007078E6"/>
    <w:rsid w:val="007079CB"/>
    <w:rsid w:val="00707B02"/>
    <w:rsid w:val="00707B8A"/>
    <w:rsid w:val="00707C35"/>
    <w:rsid w:val="00707D27"/>
    <w:rsid w:val="00707D63"/>
    <w:rsid w:val="00707D76"/>
    <w:rsid w:val="00707DEB"/>
    <w:rsid w:val="00707E3B"/>
    <w:rsid w:val="00707E56"/>
    <w:rsid w:val="0071012D"/>
    <w:rsid w:val="00710183"/>
    <w:rsid w:val="00710421"/>
    <w:rsid w:val="007105B4"/>
    <w:rsid w:val="007105EF"/>
    <w:rsid w:val="007106F7"/>
    <w:rsid w:val="00710746"/>
    <w:rsid w:val="00710830"/>
    <w:rsid w:val="00710874"/>
    <w:rsid w:val="00710B81"/>
    <w:rsid w:val="00710BC1"/>
    <w:rsid w:val="00710DBA"/>
    <w:rsid w:val="00710E88"/>
    <w:rsid w:val="00710F16"/>
    <w:rsid w:val="00711025"/>
    <w:rsid w:val="007111B5"/>
    <w:rsid w:val="00711241"/>
    <w:rsid w:val="007112A4"/>
    <w:rsid w:val="00711348"/>
    <w:rsid w:val="0071145C"/>
    <w:rsid w:val="007115AE"/>
    <w:rsid w:val="00711850"/>
    <w:rsid w:val="00711959"/>
    <w:rsid w:val="007119DE"/>
    <w:rsid w:val="00711A8C"/>
    <w:rsid w:val="00711B45"/>
    <w:rsid w:val="00711CB6"/>
    <w:rsid w:val="00711FFC"/>
    <w:rsid w:val="0071209E"/>
    <w:rsid w:val="007122CC"/>
    <w:rsid w:val="0071237D"/>
    <w:rsid w:val="00712703"/>
    <w:rsid w:val="00712780"/>
    <w:rsid w:val="007129A4"/>
    <w:rsid w:val="00712EF9"/>
    <w:rsid w:val="00712F49"/>
    <w:rsid w:val="00713023"/>
    <w:rsid w:val="00713086"/>
    <w:rsid w:val="00713111"/>
    <w:rsid w:val="00713279"/>
    <w:rsid w:val="00713284"/>
    <w:rsid w:val="007132BE"/>
    <w:rsid w:val="007132CB"/>
    <w:rsid w:val="00713414"/>
    <w:rsid w:val="0071360B"/>
    <w:rsid w:val="0071366E"/>
    <w:rsid w:val="0071367F"/>
    <w:rsid w:val="007137DB"/>
    <w:rsid w:val="00713A73"/>
    <w:rsid w:val="00713ABA"/>
    <w:rsid w:val="00713DA5"/>
    <w:rsid w:val="00713DCE"/>
    <w:rsid w:val="00713F8C"/>
    <w:rsid w:val="0071445B"/>
    <w:rsid w:val="007144D2"/>
    <w:rsid w:val="007147FB"/>
    <w:rsid w:val="00714A4E"/>
    <w:rsid w:val="00714AAF"/>
    <w:rsid w:val="00714AC4"/>
    <w:rsid w:val="00714AE2"/>
    <w:rsid w:val="00714AF7"/>
    <w:rsid w:val="00714C7A"/>
    <w:rsid w:val="00714CC5"/>
    <w:rsid w:val="00714CE3"/>
    <w:rsid w:val="00714DB4"/>
    <w:rsid w:val="00714E22"/>
    <w:rsid w:val="00714E32"/>
    <w:rsid w:val="00714EE1"/>
    <w:rsid w:val="00714F1E"/>
    <w:rsid w:val="007150A7"/>
    <w:rsid w:val="007150AA"/>
    <w:rsid w:val="007151E7"/>
    <w:rsid w:val="007152C9"/>
    <w:rsid w:val="0071539B"/>
    <w:rsid w:val="0071552E"/>
    <w:rsid w:val="0071555A"/>
    <w:rsid w:val="007155AF"/>
    <w:rsid w:val="00715668"/>
    <w:rsid w:val="0071571E"/>
    <w:rsid w:val="00715765"/>
    <w:rsid w:val="00715911"/>
    <w:rsid w:val="00715916"/>
    <w:rsid w:val="00715BA0"/>
    <w:rsid w:val="00715BB4"/>
    <w:rsid w:val="00715E65"/>
    <w:rsid w:val="00715E7A"/>
    <w:rsid w:val="00715FDD"/>
    <w:rsid w:val="007162A8"/>
    <w:rsid w:val="00716354"/>
    <w:rsid w:val="00716440"/>
    <w:rsid w:val="0071650D"/>
    <w:rsid w:val="00716610"/>
    <w:rsid w:val="007166C1"/>
    <w:rsid w:val="007166E9"/>
    <w:rsid w:val="0071674B"/>
    <w:rsid w:val="00716825"/>
    <w:rsid w:val="0071686C"/>
    <w:rsid w:val="00716877"/>
    <w:rsid w:val="00716896"/>
    <w:rsid w:val="0071696A"/>
    <w:rsid w:val="007169BD"/>
    <w:rsid w:val="00716A68"/>
    <w:rsid w:val="00716A6E"/>
    <w:rsid w:val="00716C1F"/>
    <w:rsid w:val="00716CBC"/>
    <w:rsid w:val="00716D4A"/>
    <w:rsid w:val="00716ECE"/>
    <w:rsid w:val="00716ED5"/>
    <w:rsid w:val="00717240"/>
    <w:rsid w:val="007172B0"/>
    <w:rsid w:val="0071737F"/>
    <w:rsid w:val="007174CC"/>
    <w:rsid w:val="007174EA"/>
    <w:rsid w:val="007176C4"/>
    <w:rsid w:val="00717732"/>
    <w:rsid w:val="007177C8"/>
    <w:rsid w:val="00717808"/>
    <w:rsid w:val="007178E8"/>
    <w:rsid w:val="00717A48"/>
    <w:rsid w:val="00717C44"/>
    <w:rsid w:val="00717E96"/>
    <w:rsid w:val="00717F64"/>
    <w:rsid w:val="0072011F"/>
    <w:rsid w:val="00720168"/>
    <w:rsid w:val="007201F2"/>
    <w:rsid w:val="0072021D"/>
    <w:rsid w:val="00720234"/>
    <w:rsid w:val="007203BF"/>
    <w:rsid w:val="007203DF"/>
    <w:rsid w:val="0072042D"/>
    <w:rsid w:val="007204DA"/>
    <w:rsid w:val="007206CD"/>
    <w:rsid w:val="00720707"/>
    <w:rsid w:val="0072076C"/>
    <w:rsid w:val="007207ED"/>
    <w:rsid w:val="007207FD"/>
    <w:rsid w:val="0072085A"/>
    <w:rsid w:val="007208FB"/>
    <w:rsid w:val="00720905"/>
    <w:rsid w:val="00720BEA"/>
    <w:rsid w:val="00720C69"/>
    <w:rsid w:val="00720CC1"/>
    <w:rsid w:val="00720CF9"/>
    <w:rsid w:val="00720D4B"/>
    <w:rsid w:val="00720D57"/>
    <w:rsid w:val="00720ECE"/>
    <w:rsid w:val="007210E1"/>
    <w:rsid w:val="00721159"/>
    <w:rsid w:val="0072124D"/>
    <w:rsid w:val="0072130B"/>
    <w:rsid w:val="0072140B"/>
    <w:rsid w:val="00721551"/>
    <w:rsid w:val="00721635"/>
    <w:rsid w:val="00721A8B"/>
    <w:rsid w:val="00721AB3"/>
    <w:rsid w:val="00721B7D"/>
    <w:rsid w:val="00721E32"/>
    <w:rsid w:val="00721F37"/>
    <w:rsid w:val="00722470"/>
    <w:rsid w:val="00722478"/>
    <w:rsid w:val="0072251A"/>
    <w:rsid w:val="007225AD"/>
    <w:rsid w:val="007226B6"/>
    <w:rsid w:val="0072282C"/>
    <w:rsid w:val="0072289A"/>
    <w:rsid w:val="00722916"/>
    <w:rsid w:val="00722982"/>
    <w:rsid w:val="007229BC"/>
    <w:rsid w:val="007229E9"/>
    <w:rsid w:val="00722BF0"/>
    <w:rsid w:val="00722CB3"/>
    <w:rsid w:val="00722CF8"/>
    <w:rsid w:val="00722D11"/>
    <w:rsid w:val="00723210"/>
    <w:rsid w:val="0072322F"/>
    <w:rsid w:val="00723326"/>
    <w:rsid w:val="00723563"/>
    <w:rsid w:val="0072396D"/>
    <w:rsid w:val="00723A03"/>
    <w:rsid w:val="00723A75"/>
    <w:rsid w:val="00723AA6"/>
    <w:rsid w:val="00723C85"/>
    <w:rsid w:val="00723CDE"/>
    <w:rsid w:val="00723DD8"/>
    <w:rsid w:val="00723E58"/>
    <w:rsid w:val="0072404D"/>
    <w:rsid w:val="00724251"/>
    <w:rsid w:val="007246E0"/>
    <w:rsid w:val="00724726"/>
    <w:rsid w:val="0072473A"/>
    <w:rsid w:val="00724760"/>
    <w:rsid w:val="007247F4"/>
    <w:rsid w:val="007248B0"/>
    <w:rsid w:val="00724900"/>
    <w:rsid w:val="00724928"/>
    <w:rsid w:val="00724E06"/>
    <w:rsid w:val="00724FAB"/>
    <w:rsid w:val="00724FC0"/>
    <w:rsid w:val="00725287"/>
    <w:rsid w:val="00725451"/>
    <w:rsid w:val="0072562E"/>
    <w:rsid w:val="007256C3"/>
    <w:rsid w:val="00725998"/>
    <w:rsid w:val="007259B8"/>
    <w:rsid w:val="00725B09"/>
    <w:rsid w:val="00725B1E"/>
    <w:rsid w:val="00726109"/>
    <w:rsid w:val="0072617F"/>
    <w:rsid w:val="007264EB"/>
    <w:rsid w:val="0072655F"/>
    <w:rsid w:val="00726570"/>
    <w:rsid w:val="007265C7"/>
    <w:rsid w:val="0072667B"/>
    <w:rsid w:val="0072684F"/>
    <w:rsid w:val="007268B4"/>
    <w:rsid w:val="00726A0D"/>
    <w:rsid w:val="00726A1D"/>
    <w:rsid w:val="00726AAD"/>
    <w:rsid w:val="00726B63"/>
    <w:rsid w:val="00726B6F"/>
    <w:rsid w:val="00726BE3"/>
    <w:rsid w:val="00726C75"/>
    <w:rsid w:val="00726CC5"/>
    <w:rsid w:val="00726E08"/>
    <w:rsid w:val="0072724A"/>
    <w:rsid w:val="00727304"/>
    <w:rsid w:val="007273EF"/>
    <w:rsid w:val="00727956"/>
    <w:rsid w:val="007279A4"/>
    <w:rsid w:val="00727A3F"/>
    <w:rsid w:val="00727AAC"/>
    <w:rsid w:val="00727BD5"/>
    <w:rsid w:val="00727C26"/>
    <w:rsid w:val="00727D08"/>
    <w:rsid w:val="00727D16"/>
    <w:rsid w:val="00727D3B"/>
    <w:rsid w:val="00727D59"/>
    <w:rsid w:val="00727E2B"/>
    <w:rsid w:val="00727F7C"/>
    <w:rsid w:val="00727F91"/>
    <w:rsid w:val="0072A54D"/>
    <w:rsid w:val="00730067"/>
    <w:rsid w:val="00730164"/>
    <w:rsid w:val="0073018F"/>
    <w:rsid w:val="007302DC"/>
    <w:rsid w:val="007302EC"/>
    <w:rsid w:val="007304B5"/>
    <w:rsid w:val="00730531"/>
    <w:rsid w:val="00730618"/>
    <w:rsid w:val="00730996"/>
    <w:rsid w:val="00730AAD"/>
    <w:rsid w:val="00730CEC"/>
    <w:rsid w:val="00730ECA"/>
    <w:rsid w:val="00730F04"/>
    <w:rsid w:val="00731019"/>
    <w:rsid w:val="00731159"/>
    <w:rsid w:val="0073119C"/>
    <w:rsid w:val="007315E9"/>
    <w:rsid w:val="0073168D"/>
    <w:rsid w:val="007317A4"/>
    <w:rsid w:val="00731811"/>
    <w:rsid w:val="0073186C"/>
    <w:rsid w:val="007318CB"/>
    <w:rsid w:val="007318F5"/>
    <w:rsid w:val="0073196A"/>
    <w:rsid w:val="00731B79"/>
    <w:rsid w:val="00731BD9"/>
    <w:rsid w:val="00731CEE"/>
    <w:rsid w:val="00731DBC"/>
    <w:rsid w:val="00731EAB"/>
    <w:rsid w:val="00731FA8"/>
    <w:rsid w:val="007321B3"/>
    <w:rsid w:val="007321F3"/>
    <w:rsid w:val="0073224C"/>
    <w:rsid w:val="0073241C"/>
    <w:rsid w:val="00732479"/>
    <w:rsid w:val="0073248B"/>
    <w:rsid w:val="007324C2"/>
    <w:rsid w:val="007327AA"/>
    <w:rsid w:val="00732814"/>
    <w:rsid w:val="0073285C"/>
    <w:rsid w:val="0073287F"/>
    <w:rsid w:val="00732A74"/>
    <w:rsid w:val="00732AD1"/>
    <w:rsid w:val="00732CD1"/>
    <w:rsid w:val="00732D03"/>
    <w:rsid w:val="00732D20"/>
    <w:rsid w:val="007331CE"/>
    <w:rsid w:val="007331DC"/>
    <w:rsid w:val="007333F3"/>
    <w:rsid w:val="007335C1"/>
    <w:rsid w:val="00733691"/>
    <w:rsid w:val="007336E4"/>
    <w:rsid w:val="007337B7"/>
    <w:rsid w:val="00733A43"/>
    <w:rsid w:val="00733C5D"/>
    <w:rsid w:val="00733C81"/>
    <w:rsid w:val="00733E63"/>
    <w:rsid w:val="00733E8D"/>
    <w:rsid w:val="00733FAB"/>
    <w:rsid w:val="00733FD6"/>
    <w:rsid w:val="0073417C"/>
    <w:rsid w:val="007342AF"/>
    <w:rsid w:val="00734301"/>
    <w:rsid w:val="007344F4"/>
    <w:rsid w:val="007345CE"/>
    <w:rsid w:val="0073467A"/>
    <w:rsid w:val="007348AF"/>
    <w:rsid w:val="00734925"/>
    <w:rsid w:val="00734946"/>
    <w:rsid w:val="00734B34"/>
    <w:rsid w:val="00734B52"/>
    <w:rsid w:val="00734C94"/>
    <w:rsid w:val="00734D72"/>
    <w:rsid w:val="00734D80"/>
    <w:rsid w:val="00734DE9"/>
    <w:rsid w:val="00734E4A"/>
    <w:rsid w:val="00734F0C"/>
    <w:rsid w:val="00734FF8"/>
    <w:rsid w:val="007350E1"/>
    <w:rsid w:val="00735282"/>
    <w:rsid w:val="007352DD"/>
    <w:rsid w:val="0073538A"/>
    <w:rsid w:val="007354C5"/>
    <w:rsid w:val="00735534"/>
    <w:rsid w:val="0073567B"/>
    <w:rsid w:val="0073567F"/>
    <w:rsid w:val="00735851"/>
    <w:rsid w:val="00735ED0"/>
    <w:rsid w:val="0073623B"/>
    <w:rsid w:val="007362A6"/>
    <w:rsid w:val="007362D0"/>
    <w:rsid w:val="00736332"/>
    <w:rsid w:val="00736473"/>
    <w:rsid w:val="007364A2"/>
    <w:rsid w:val="00736641"/>
    <w:rsid w:val="007366D6"/>
    <w:rsid w:val="00736933"/>
    <w:rsid w:val="00736AB8"/>
    <w:rsid w:val="00736EE4"/>
    <w:rsid w:val="00736FAC"/>
    <w:rsid w:val="007370E7"/>
    <w:rsid w:val="00737199"/>
    <w:rsid w:val="00737569"/>
    <w:rsid w:val="00737610"/>
    <w:rsid w:val="00737631"/>
    <w:rsid w:val="0073779D"/>
    <w:rsid w:val="00737872"/>
    <w:rsid w:val="007378F3"/>
    <w:rsid w:val="0073791D"/>
    <w:rsid w:val="00737939"/>
    <w:rsid w:val="00737AB3"/>
    <w:rsid w:val="00737B60"/>
    <w:rsid w:val="00737BCB"/>
    <w:rsid w:val="00737BF5"/>
    <w:rsid w:val="00737D5B"/>
    <w:rsid w:val="00737E80"/>
    <w:rsid w:val="00737E90"/>
    <w:rsid w:val="00737E95"/>
    <w:rsid w:val="0073ECD4"/>
    <w:rsid w:val="0074006E"/>
    <w:rsid w:val="00740227"/>
    <w:rsid w:val="00740396"/>
    <w:rsid w:val="0074049E"/>
    <w:rsid w:val="00740524"/>
    <w:rsid w:val="0074069B"/>
    <w:rsid w:val="00740845"/>
    <w:rsid w:val="00740851"/>
    <w:rsid w:val="0074093C"/>
    <w:rsid w:val="0074095E"/>
    <w:rsid w:val="00740A7D"/>
    <w:rsid w:val="00740A95"/>
    <w:rsid w:val="00740AAA"/>
    <w:rsid w:val="00740BDB"/>
    <w:rsid w:val="00740C43"/>
    <w:rsid w:val="00740E41"/>
    <w:rsid w:val="00740F7B"/>
    <w:rsid w:val="00741043"/>
    <w:rsid w:val="0074105E"/>
    <w:rsid w:val="007412FA"/>
    <w:rsid w:val="007416EF"/>
    <w:rsid w:val="007417C3"/>
    <w:rsid w:val="00741C24"/>
    <w:rsid w:val="00741E8C"/>
    <w:rsid w:val="00742032"/>
    <w:rsid w:val="0074205D"/>
    <w:rsid w:val="00742146"/>
    <w:rsid w:val="00742438"/>
    <w:rsid w:val="0074246A"/>
    <w:rsid w:val="007426BF"/>
    <w:rsid w:val="007426EA"/>
    <w:rsid w:val="0074277B"/>
    <w:rsid w:val="00742853"/>
    <w:rsid w:val="00742962"/>
    <w:rsid w:val="00742AC1"/>
    <w:rsid w:val="00742BA3"/>
    <w:rsid w:val="00742C35"/>
    <w:rsid w:val="00742DE9"/>
    <w:rsid w:val="00742DED"/>
    <w:rsid w:val="00742E20"/>
    <w:rsid w:val="00742E96"/>
    <w:rsid w:val="00742EFB"/>
    <w:rsid w:val="00742F03"/>
    <w:rsid w:val="00742FAD"/>
    <w:rsid w:val="00742FE1"/>
    <w:rsid w:val="00743030"/>
    <w:rsid w:val="00743128"/>
    <w:rsid w:val="007434DE"/>
    <w:rsid w:val="0074354C"/>
    <w:rsid w:val="00743811"/>
    <w:rsid w:val="00743869"/>
    <w:rsid w:val="00743B2D"/>
    <w:rsid w:val="00743CC7"/>
    <w:rsid w:val="00743F65"/>
    <w:rsid w:val="00744066"/>
    <w:rsid w:val="007440BE"/>
    <w:rsid w:val="0074421A"/>
    <w:rsid w:val="007442CD"/>
    <w:rsid w:val="00744442"/>
    <w:rsid w:val="00744510"/>
    <w:rsid w:val="00744553"/>
    <w:rsid w:val="007445B6"/>
    <w:rsid w:val="007445CC"/>
    <w:rsid w:val="007447B5"/>
    <w:rsid w:val="007447F1"/>
    <w:rsid w:val="007447FF"/>
    <w:rsid w:val="00744980"/>
    <w:rsid w:val="00744A7F"/>
    <w:rsid w:val="00744D33"/>
    <w:rsid w:val="00744D92"/>
    <w:rsid w:val="00744DA1"/>
    <w:rsid w:val="00744ECB"/>
    <w:rsid w:val="00744F44"/>
    <w:rsid w:val="007452B2"/>
    <w:rsid w:val="0074533C"/>
    <w:rsid w:val="007457EC"/>
    <w:rsid w:val="00745A28"/>
    <w:rsid w:val="00745D28"/>
    <w:rsid w:val="00745E74"/>
    <w:rsid w:val="00745F87"/>
    <w:rsid w:val="0074623D"/>
    <w:rsid w:val="007462A7"/>
    <w:rsid w:val="00746544"/>
    <w:rsid w:val="00746715"/>
    <w:rsid w:val="007467E2"/>
    <w:rsid w:val="00746863"/>
    <w:rsid w:val="007468C9"/>
    <w:rsid w:val="007468D6"/>
    <w:rsid w:val="007468DA"/>
    <w:rsid w:val="00746B37"/>
    <w:rsid w:val="00746E77"/>
    <w:rsid w:val="00746F9C"/>
    <w:rsid w:val="00747085"/>
    <w:rsid w:val="00747149"/>
    <w:rsid w:val="00747353"/>
    <w:rsid w:val="007474E9"/>
    <w:rsid w:val="0074751F"/>
    <w:rsid w:val="007475D2"/>
    <w:rsid w:val="00747605"/>
    <w:rsid w:val="00747671"/>
    <w:rsid w:val="007477C1"/>
    <w:rsid w:val="0074784F"/>
    <w:rsid w:val="00747850"/>
    <w:rsid w:val="00747990"/>
    <w:rsid w:val="00747AEB"/>
    <w:rsid w:val="00747F90"/>
    <w:rsid w:val="00747FE1"/>
    <w:rsid w:val="00750065"/>
    <w:rsid w:val="007500C9"/>
    <w:rsid w:val="007500DE"/>
    <w:rsid w:val="00750116"/>
    <w:rsid w:val="0075022D"/>
    <w:rsid w:val="00750336"/>
    <w:rsid w:val="007504C8"/>
    <w:rsid w:val="0075072F"/>
    <w:rsid w:val="00750A34"/>
    <w:rsid w:val="00750B58"/>
    <w:rsid w:val="00750B89"/>
    <w:rsid w:val="00750BA0"/>
    <w:rsid w:val="00750E16"/>
    <w:rsid w:val="00750F5C"/>
    <w:rsid w:val="007510D2"/>
    <w:rsid w:val="0075110B"/>
    <w:rsid w:val="0075130F"/>
    <w:rsid w:val="00751348"/>
    <w:rsid w:val="00751354"/>
    <w:rsid w:val="00751398"/>
    <w:rsid w:val="0075159F"/>
    <w:rsid w:val="00751600"/>
    <w:rsid w:val="007516AB"/>
    <w:rsid w:val="007516B0"/>
    <w:rsid w:val="00751978"/>
    <w:rsid w:val="00751AB9"/>
    <w:rsid w:val="00751D2E"/>
    <w:rsid w:val="00751D45"/>
    <w:rsid w:val="00751EE7"/>
    <w:rsid w:val="00751FE6"/>
    <w:rsid w:val="00752026"/>
    <w:rsid w:val="007520F7"/>
    <w:rsid w:val="0075215B"/>
    <w:rsid w:val="007522C0"/>
    <w:rsid w:val="0075240E"/>
    <w:rsid w:val="00752454"/>
    <w:rsid w:val="0075265E"/>
    <w:rsid w:val="00752719"/>
    <w:rsid w:val="007528B7"/>
    <w:rsid w:val="00752A51"/>
    <w:rsid w:val="00752A64"/>
    <w:rsid w:val="00752C78"/>
    <w:rsid w:val="00752CD9"/>
    <w:rsid w:val="00752D19"/>
    <w:rsid w:val="00752E35"/>
    <w:rsid w:val="00752F46"/>
    <w:rsid w:val="00752F5F"/>
    <w:rsid w:val="0075302B"/>
    <w:rsid w:val="0075334D"/>
    <w:rsid w:val="007533C0"/>
    <w:rsid w:val="00753400"/>
    <w:rsid w:val="00753410"/>
    <w:rsid w:val="00753518"/>
    <w:rsid w:val="00753632"/>
    <w:rsid w:val="00753699"/>
    <w:rsid w:val="0075371C"/>
    <w:rsid w:val="00753753"/>
    <w:rsid w:val="00753762"/>
    <w:rsid w:val="00753769"/>
    <w:rsid w:val="007537F9"/>
    <w:rsid w:val="007538CE"/>
    <w:rsid w:val="00753978"/>
    <w:rsid w:val="00753C49"/>
    <w:rsid w:val="00753CDB"/>
    <w:rsid w:val="00753DC4"/>
    <w:rsid w:val="00753DEA"/>
    <w:rsid w:val="00753F58"/>
    <w:rsid w:val="0075407B"/>
    <w:rsid w:val="007542BD"/>
    <w:rsid w:val="00754561"/>
    <w:rsid w:val="007545AE"/>
    <w:rsid w:val="00754644"/>
    <w:rsid w:val="0075471E"/>
    <w:rsid w:val="0075482C"/>
    <w:rsid w:val="007548A5"/>
    <w:rsid w:val="00754B25"/>
    <w:rsid w:val="00754C55"/>
    <w:rsid w:val="00754C83"/>
    <w:rsid w:val="00754C99"/>
    <w:rsid w:val="00754DDE"/>
    <w:rsid w:val="00754DEE"/>
    <w:rsid w:val="00754EE4"/>
    <w:rsid w:val="007551DB"/>
    <w:rsid w:val="00755211"/>
    <w:rsid w:val="007552C0"/>
    <w:rsid w:val="007552FD"/>
    <w:rsid w:val="00755302"/>
    <w:rsid w:val="007554E7"/>
    <w:rsid w:val="00755990"/>
    <w:rsid w:val="00755AFC"/>
    <w:rsid w:val="00755D61"/>
    <w:rsid w:val="00755E68"/>
    <w:rsid w:val="00755ECA"/>
    <w:rsid w:val="00755EE4"/>
    <w:rsid w:val="00755EF2"/>
    <w:rsid w:val="00755FF1"/>
    <w:rsid w:val="00755FF6"/>
    <w:rsid w:val="007565FB"/>
    <w:rsid w:val="007566EE"/>
    <w:rsid w:val="00756806"/>
    <w:rsid w:val="007568E8"/>
    <w:rsid w:val="00756D42"/>
    <w:rsid w:val="00756EF0"/>
    <w:rsid w:val="00756FD3"/>
    <w:rsid w:val="00757110"/>
    <w:rsid w:val="00757338"/>
    <w:rsid w:val="007573AE"/>
    <w:rsid w:val="0075745F"/>
    <w:rsid w:val="0075765E"/>
    <w:rsid w:val="007576B4"/>
    <w:rsid w:val="00757AC1"/>
    <w:rsid w:val="00757BD4"/>
    <w:rsid w:val="00757DF0"/>
    <w:rsid w:val="00757F67"/>
    <w:rsid w:val="00757FB0"/>
    <w:rsid w:val="007600CC"/>
    <w:rsid w:val="007601B7"/>
    <w:rsid w:val="007602B2"/>
    <w:rsid w:val="00760496"/>
    <w:rsid w:val="007604D6"/>
    <w:rsid w:val="007605A7"/>
    <w:rsid w:val="007605C1"/>
    <w:rsid w:val="007605F9"/>
    <w:rsid w:val="0076070F"/>
    <w:rsid w:val="0076085F"/>
    <w:rsid w:val="00760BC8"/>
    <w:rsid w:val="00760E17"/>
    <w:rsid w:val="007610BD"/>
    <w:rsid w:val="00761112"/>
    <w:rsid w:val="00761372"/>
    <w:rsid w:val="0076166C"/>
    <w:rsid w:val="007616D2"/>
    <w:rsid w:val="007617F9"/>
    <w:rsid w:val="007618BA"/>
    <w:rsid w:val="00761901"/>
    <w:rsid w:val="0076190A"/>
    <w:rsid w:val="0076194D"/>
    <w:rsid w:val="007619B6"/>
    <w:rsid w:val="007619FA"/>
    <w:rsid w:val="00761B40"/>
    <w:rsid w:val="00761C2A"/>
    <w:rsid w:val="00761C85"/>
    <w:rsid w:val="00761CF9"/>
    <w:rsid w:val="00761E0F"/>
    <w:rsid w:val="00761F6F"/>
    <w:rsid w:val="00761F88"/>
    <w:rsid w:val="007620E8"/>
    <w:rsid w:val="00762325"/>
    <w:rsid w:val="00762349"/>
    <w:rsid w:val="007624DA"/>
    <w:rsid w:val="007624E6"/>
    <w:rsid w:val="00762667"/>
    <w:rsid w:val="00762673"/>
    <w:rsid w:val="007626E9"/>
    <w:rsid w:val="0076275B"/>
    <w:rsid w:val="007627BC"/>
    <w:rsid w:val="007627DA"/>
    <w:rsid w:val="007628B0"/>
    <w:rsid w:val="00762A47"/>
    <w:rsid w:val="00762BA9"/>
    <w:rsid w:val="00762BF3"/>
    <w:rsid w:val="00763079"/>
    <w:rsid w:val="0076328E"/>
    <w:rsid w:val="00763306"/>
    <w:rsid w:val="007633D7"/>
    <w:rsid w:val="00763404"/>
    <w:rsid w:val="0076346E"/>
    <w:rsid w:val="007636BE"/>
    <w:rsid w:val="007636D5"/>
    <w:rsid w:val="00763717"/>
    <w:rsid w:val="00763729"/>
    <w:rsid w:val="007638F9"/>
    <w:rsid w:val="00763A4B"/>
    <w:rsid w:val="00763A53"/>
    <w:rsid w:val="00763B40"/>
    <w:rsid w:val="00763DC5"/>
    <w:rsid w:val="00763E7C"/>
    <w:rsid w:val="00763E95"/>
    <w:rsid w:val="00763EE4"/>
    <w:rsid w:val="00764086"/>
    <w:rsid w:val="0076420E"/>
    <w:rsid w:val="0076428B"/>
    <w:rsid w:val="0076436D"/>
    <w:rsid w:val="00764576"/>
    <w:rsid w:val="00764714"/>
    <w:rsid w:val="0076480A"/>
    <w:rsid w:val="007648B0"/>
    <w:rsid w:val="00764A70"/>
    <w:rsid w:val="00764BDF"/>
    <w:rsid w:val="00764CC3"/>
    <w:rsid w:val="00764D68"/>
    <w:rsid w:val="00764E7C"/>
    <w:rsid w:val="00765008"/>
    <w:rsid w:val="00765181"/>
    <w:rsid w:val="00765472"/>
    <w:rsid w:val="00765567"/>
    <w:rsid w:val="00765588"/>
    <w:rsid w:val="00765614"/>
    <w:rsid w:val="0076565B"/>
    <w:rsid w:val="007657F0"/>
    <w:rsid w:val="007658DB"/>
    <w:rsid w:val="0076593F"/>
    <w:rsid w:val="007659EB"/>
    <w:rsid w:val="00765B71"/>
    <w:rsid w:val="00765C2B"/>
    <w:rsid w:val="00765CC8"/>
    <w:rsid w:val="00765E0A"/>
    <w:rsid w:val="00765E7B"/>
    <w:rsid w:val="00765F2A"/>
    <w:rsid w:val="00765F51"/>
    <w:rsid w:val="0076601C"/>
    <w:rsid w:val="007660B0"/>
    <w:rsid w:val="007661C6"/>
    <w:rsid w:val="00766207"/>
    <w:rsid w:val="0076620D"/>
    <w:rsid w:val="00766229"/>
    <w:rsid w:val="0076629D"/>
    <w:rsid w:val="00766619"/>
    <w:rsid w:val="0076676E"/>
    <w:rsid w:val="007668AF"/>
    <w:rsid w:val="007668BA"/>
    <w:rsid w:val="0076696E"/>
    <w:rsid w:val="00766A5F"/>
    <w:rsid w:val="00766ABB"/>
    <w:rsid w:val="00766B4B"/>
    <w:rsid w:val="00766DB1"/>
    <w:rsid w:val="00766E13"/>
    <w:rsid w:val="00766E94"/>
    <w:rsid w:val="00767158"/>
    <w:rsid w:val="0076720A"/>
    <w:rsid w:val="0076720F"/>
    <w:rsid w:val="00767226"/>
    <w:rsid w:val="0076723E"/>
    <w:rsid w:val="00767558"/>
    <w:rsid w:val="00767734"/>
    <w:rsid w:val="0076786F"/>
    <w:rsid w:val="007679B2"/>
    <w:rsid w:val="00767B9C"/>
    <w:rsid w:val="00767D10"/>
    <w:rsid w:val="0077001F"/>
    <w:rsid w:val="0077016B"/>
    <w:rsid w:val="0077019F"/>
    <w:rsid w:val="007701FB"/>
    <w:rsid w:val="00770248"/>
    <w:rsid w:val="00770276"/>
    <w:rsid w:val="0077055B"/>
    <w:rsid w:val="007706A4"/>
    <w:rsid w:val="00770792"/>
    <w:rsid w:val="007707E1"/>
    <w:rsid w:val="00770904"/>
    <w:rsid w:val="00770AF9"/>
    <w:rsid w:val="00770BBC"/>
    <w:rsid w:val="00770D62"/>
    <w:rsid w:val="00770DA5"/>
    <w:rsid w:val="00770E1D"/>
    <w:rsid w:val="00770EA5"/>
    <w:rsid w:val="00770FCF"/>
    <w:rsid w:val="00771069"/>
    <w:rsid w:val="00771073"/>
    <w:rsid w:val="007711C0"/>
    <w:rsid w:val="0077127F"/>
    <w:rsid w:val="007716D9"/>
    <w:rsid w:val="00771867"/>
    <w:rsid w:val="007718A5"/>
    <w:rsid w:val="00771916"/>
    <w:rsid w:val="00771A5A"/>
    <w:rsid w:val="00771AD3"/>
    <w:rsid w:val="00771B57"/>
    <w:rsid w:val="00771DDB"/>
    <w:rsid w:val="007720C6"/>
    <w:rsid w:val="007720D5"/>
    <w:rsid w:val="00772151"/>
    <w:rsid w:val="00772275"/>
    <w:rsid w:val="0077243F"/>
    <w:rsid w:val="00772593"/>
    <w:rsid w:val="0077270D"/>
    <w:rsid w:val="0077279A"/>
    <w:rsid w:val="007727F3"/>
    <w:rsid w:val="0077285B"/>
    <w:rsid w:val="007728D1"/>
    <w:rsid w:val="007728E7"/>
    <w:rsid w:val="007728E9"/>
    <w:rsid w:val="00772972"/>
    <w:rsid w:val="00772CC2"/>
    <w:rsid w:val="0077320D"/>
    <w:rsid w:val="00773272"/>
    <w:rsid w:val="00773375"/>
    <w:rsid w:val="00773501"/>
    <w:rsid w:val="0077353B"/>
    <w:rsid w:val="00773596"/>
    <w:rsid w:val="007735B3"/>
    <w:rsid w:val="0077361A"/>
    <w:rsid w:val="007736D7"/>
    <w:rsid w:val="007738E3"/>
    <w:rsid w:val="007738EF"/>
    <w:rsid w:val="00773A86"/>
    <w:rsid w:val="00773C89"/>
    <w:rsid w:val="00773D49"/>
    <w:rsid w:val="00773F6E"/>
    <w:rsid w:val="007740B3"/>
    <w:rsid w:val="00774373"/>
    <w:rsid w:val="00774555"/>
    <w:rsid w:val="00774584"/>
    <w:rsid w:val="007745EC"/>
    <w:rsid w:val="00774606"/>
    <w:rsid w:val="0077483E"/>
    <w:rsid w:val="00774A84"/>
    <w:rsid w:val="00774DCE"/>
    <w:rsid w:val="00774DE7"/>
    <w:rsid w:val="00774EC1"/>
    <w:rsid w:val="0077511D"/>
    <w:rsid w:val="00775260"/>
    <w:rsid w:val="007753D7"/>
    <w:rsid w:val="007754D6"/>
    <w:rsid w:val="007755BE"/>
    <w:rsid w:val="00775610"/>
    <w:rsid w:val="00775673"/>
    <w:rsid w:val="00775679"/>
    <w:rsid w:val="007757C6"/>
    <w:rsid w:val="0077582B"/>
    <w:rsid w:val="00775A45"/>
    <w:rsid w:val="00775B0C"/>
    <w:rsid w:val="00775C35"/>
    <w:rsid w:val="00775C86"/>
    <w:rsid w:val="00775D09"/>
    <w:rsid w:val="0077611C"/>
    <w:rsid w:val="00776136"/>
    <w:rsid w:val="007764DB"/>
    <w:rsid w:val="00776552"/>
    <w:rsid w:val="00776602"/>
    <w:rsid w:val="00776717"/>
    <w:rsid w:val="00776778"/>
    <w:rsid w:val="0077678C"/>
    <w:rsid w:val="00776799"/>
    <w:rsid w:val="007768FF"/>
    <w:rsid w:val="00776C51"/>
    <w:rsid w:val="00776C69"/>
    <w:rsid w:val="00776CB2"/>
    <w:rsid w:val="00776D0D"/>
    <w:rsid w:val="00776DA5"/>
    <w:rsid w:val="00776EAE"/>
    <w:rsid w:val="00776F51"/>
    <w:rsid w:val="00777034"/>
    <w:rsid w:val="00777183"/>
    <w:rsid w:val="00777246"/>
    <w:rsid w:val="007773E2"/>
    <w:rsid w:val="0077764E"/>
    <w:rsid w:val="00777741"/>
    <w:rsid w:val="00777803"/>
    <w:rsid w:val="00777975"/>
    <w:rsid w:val="007779BF"/>
    <w:rsid w:val="00777A6B"/>
    <w:rsid w:val="00777BC4"/>
    <w:rsid w:val="00777C20"/>
    <w:rsid w:val="00777D16"/>
    <w:rsid w:val="00777D98"/>
    <w:rsid w:val="0078001C"/>
    <w:rsid w:val="0078001E"/>
    <w:rsid w:val="007800C3"/>
    <w:rsid w:val="0078012B"/>
    <w:rsid w:val="0078023A"/>
    <w:rsid w:val="007804AE"/>
    <w:rsid w:val="0078053E"/>
    <w:rsid w:val="007807B8"/>
    <w:rsid w:val="0078080C"/>
    <w:rsid w:val="00780940"/>
    <w:rsid w:val="00780AAC"/>
    <w:rsid w:val="00780AED"/>
    <w:rsid w:val="00780D52"/>
    <w:rsid w:val="00780D85"/>
    <w:rsid w:val="00780EB9"/>
    <w:rsid w:val="00780EF0"/>
    <w:rsid w:val="00780FBC"/>
    <w:rsid w:val="00780FC3"/>
    <w:rsid w:val="00781014"/>
    <w:rsid w:val="00781043"/>
    <w:rsid w:val="00781127"/>
    <w:rsid w:val="00781479"/>
    <w:rsid w:val="00781525"/>
    <w:rsid w:val="0078153D"/>
    <w:rsid w:val="00781699"/>
    <w:rsid w:val="007816B4"/>
    <w:rsid w:val="007816C6"/>
    <w:rsid w:val="0078175F"/>
    <w:rsid w:val="0078177E"/>
    <w:rsid w:val="00781843"/>
    <w:rsid w:val="007818A3"/>
    <w:rsid w:val="00781943"/>
    <w:rsid w:val="007819D5"/>
    <w:rsid w:val="00781A35"/>
    <w:rsid w:val="00781C07"/>
    <w:rsid w:val="00781CA4"/>
    <w:rsid w:val="00781D5E"/>
    <w:rsid w:val="00781E42"/>
    <w:rsid w:val="00781E64"/>
    <w:rsid w:val="00781EE9"/>
    <w:rsid w:val="00782094"/>
    <w:rsid w:val="007821E0"/>
    <w:rsid w:val="007823B6"/>
    <w:rsid w:val="007824A4"/>
    <w:rsid w:val="0078262D"/>
    <w:rsid w:val="0078269B"/>
    <w:rsid w:val="0078275D"/>
    <w:rsid w:val="007827A3"/>
    <w:rsid w:val="00782993"/>
    <w:rsid w:val="007829FB"/>
    <w:rsid w:val="00782A0D"/>
    <w:rsid w:val="00782C1C"/>
    <w:rsid w:val="00782CF6"/>
    <w:rsid w:val="00782D2A"/>
    <w:rsid w:val="00782E1D"/>
    <w:rsid w:val="00782F77"/>
    <w:rsid w:val="00782F94"/>
    <w:rsid w:val="00783028"/>
    <w:rsid w:val="0078329D"/>
    <w:rsid w:val="007832A7"/>
    <w:rsid w:val="007832BC"/>
    <w:rsid w:val="00783449"/>
    <w:rsid w:val="007834DE"/>
    <w:rsid w:val="00783590"/>
    <w:rsid w:val="0078363D"/>
    <w:rsid w:val="00783812"/>
    <w:rsid w:val="00783964"/>
    <w:rsid w:val="007839E5"/>
    <w:rsid w:val="00783A80"/>
    <w:rsid w:val="00783AAB"/>
    <w:rsid w:val="00783D80"/>
    <w:rsid w:val="00783EC0"/>
    <w:rsid w:val="00783ED5"/>
    <w:rsid w:val="00783F66"/>
    <w:rsid w:val="00783FA8"/>
    <w:rsid w:val="00783FCD"/>
    <w:rsid w:val="00784025"/>
    <w:rsid w:val="0078428D"/>
    <w:rsid w:val="0078429A"/>
    <w:rsid w:val="007842BA"/>
    <w:rsid w:val="007846EC"/>
    <w:rsid w:val="00784810"/>
    <w:rsid w:val="00784864"/>
    <w:rsid w:val="00784B95"/>
    <w:rsid w:val="00784CBE"/>
    <w:rsid w:val="00784DFB"/>
    <w:rsid w:val="00784F2D"/>
    <w:rsid w:val="007850DA"/>
    <w:rsid w:val="00785193"/>
    <w:rsid w:val="0078522F"/>
    <w:rsid w:val="00785379"/>
    <w:rsid w:val="007853E8"/>
    <w:rsid w:val="0078541C"/>
    <w:rsid w:val="0078559E"/>
    <w:rsid w:val="007858C1"/>
    <w:rsid w:val="007859C1"/>
    <w:rsid w:val="00785A76"/>
    <w:rsid w:val="00785AD1"/>
    <w:rsid w:val="00785C8E"/>
    <w:rsid w:val="00785E43"/>
    <w:rsid w:val="00785E7A"/>
    <w:rsid w:val="00785F2B"/>
    <w:rsid w:val="00786019"/>
    <w:rsid w:val="00786097"/>
    <w:rsid w:val="00786098"/>
    <w:rsid w:val="00786135"/>
    <w:rsid w:val="0078615D"/>
    <w:rsid w:val="00786331"/>
    <w:rsid w:val="00786477"/>
    <w:rsid w:val="00786538"/>
    <w:rsid w:val="00786576"/>
    <w:rsid w:val="00786586"/>
    <w:rsid w:val="00786616"/>
    <w:rsid w:val="0078666F"/>
    <w:rsid w:val="00786739"/>
    <w:rsid w:val="0078673D"/>
    <w:rsid w:val="00786789"/>
    <w:rsid w:val="007868BE"/>
    <w:rsid w:val="007869EE"/>
    <w:rsid w:val="00786B54"/>
    <w:rsid w:val="00786BE0"/>
    <w:rsid w:val="00786C68"/>
    <w:rsid w:val="00786CEC"/>
    <w:rsid w:val="00786D25"/>
    <w:rsid w:val="00786DFD"/>
    <w:rsid w:val="00786FD6"/>
    <w:rsid w:val="0078701E"/>
    <w:rsid w:val="0078702A"/>
    <w:rsid w:val="007871F7"/>
    <w:rsid w:val="007872DC"/>
    <w:rsid w:val="007874E8"/>
    <w:rsid w:val="00787557"/>
    <w:rsid w:val="00787731"/>
    <w:rsid w:val="007878CF"/>
    <w:rsid w:val="007878F6"/>
    <w:rsid w:val="00787ACD"/>
    <w:rsid w:val="00787C17"/>
    <w:rsid w:val="00787D64"/>
    <w:rsid w:val="00787EB5"/>
    <w:rsid w:val="00787EC9"/>
    <w:rsid w:val="0079014F"/>
    <w:rsid w:val="007901B0"/>
    <w:rsid w:val="00790354"/>
    <w:rsid w:val="00790367"/>
    <w:rsid w:val="007905A6"/>
    <w:rsid w:val="007905DE"/>
    <w:rsid w:val="007906A6"/>
    <w:rsid w:val="00790703"/>
    <w:rsid w:val="0079074F"/>
    <w:rsid w:val="00790A92"/>
    <w:rsid w:val="00790D61"/>
    <w:rsid w:val="00790E02"/>
    <w:rsid w:val="00790F9A"/>
    <w:rsid w:val="00791221"/>
    <w:rsid w:val="0079126D"/>
    <w:rsid w:val="0079127D"/>
    <w:rsid w:val="007913A3"/>
    <w:rsid w:val="007913D7"/>
    <w:rsid w:val="0079142F"/>
    <w:rsid w:val="00791462"/>
    <w:rsid w:val="00791470"/>
    <w:rsid w:val="00791567"/>
    <w:rsid w:val="00791720"/>
    <w:rsid w:val="00791879"/>
    <w:rsid w:val="00791AED"/>
    <w:rsid w:val="00791B46"/>
    <w:rsid w:val="00791CA1"/>
    <w:rsid w:val="00791E3F"/>
    <w:rsid w:val="00791E5D"/>
    <w:rsid w:val="007920C0"/>
    <w:rsid w:val="007922D5"/>
    <w:rsid w:val="00792501"/>
    <w:rsid w:val="00792547"/>
    <w:rsid w:val="0079258D"/>
    <w:rsid w:val="007926C8"/>
    <w:rsid w:val="007927D4"/>
    <w:rsid w:val="00792893"/>
    <w:rsid w:val="0079294E"/>
    <w:rsid w:val="00792950"/>
    <w:rsid w:val="00792A50"/>
    <w:rsid w:val="00792BE3"/>
    <w:rsid w:val="00792C84"/>
    <w:rsid w:val="00792D6B"/>
    <w:rsid w:val="00792DA1"/>
    <w:rsid w:val="007930E7"/>
    <w:rsid w:val="00793151"/>
    <w:rsid w:val="00793182"/>
    <w:rsid w:val="007931DF"/>
    <w:rsid w:val="0079322C"/>
    <w:rsid w:val="00793291"/>
    <w:rsid w:val="0079334C"/>
    <w:rsid w:val="007933EC"/>
    <w:rsid w:val="00793410"/>
    <w:rsid w:val="00793426"/>
    <w:rsid w:val="007934B9"/>
    <w:rsid w:val="007937E9"/>
    <w:rsid w:val="0079399C"/>
    <w:rsid w:val="00793A30"/>
    <w:rsid w:val="00793B85"/>
    <w:rsid w:val="00793BE5"/>
    <w:rsid w:val="00793C3C"/>
    <w:rsid w:val="00793C56"/>
    <w:rsid w:val="00793F3A"/>
    <w:rsid w:val="007940D1"/>
    <w:rsid w:val="0079427A"/>
    <w:rsid w:val="00794452"/>
    <w:rsid w:val="007944D1"/>
    <w:rsid w:val="007944DF"/>
    <w:rsid w:val="00794506"/>
    <w:rsid w:val="00794559"/>
    <w:rsid w:val="00794689"/>
    <w:rsid w:val="007946B9"/>
    <w:rsid w:val="0079470A"/>
    <w:rsid w:val="007948B9"/>
    <w:rsid w:val="007949B1"/>
    <w:rsid w:val="00794A05"/>
    <w:rsid w:val="00794D1A"/>
    <w:rsid w:val="00794E63"/>
    <w:rsid w:val="00794EB1"/>
    <w:rsid w:val="00794F82"/>
    <w:rsid w:val="00795090"/>
    <w:rsid w:val="0079529B"/>
    <w:rsid w:val="007952CC"/>
    <w:rsid w:val="007953DF"/>
    <w:rsid w:val="007954DA"/>
    <w:rsid w:val="00795672"/>
    <w:rsid w:val="00795734"/>
    <w:rsid w:val="00795877"/>
    <w:rsid w:val="007958DB"/>
    <w:rsid w:val="00795977"/>
    <w:rsid w:val="0079597C"/>
    <w:rsid w:val="00795BC8"/>
    <w:rsid w:val="00795D1B"/>
    <w:rsid w:val="00795D21"/>
    <w:rsid w:val="00795E56"/>
    <w:rsid w:val="00795ECF"/>
    <w:rsid w:val="00795F45"/>
    <w:rsid w:val="0079603B"/>
    <w:rsid w:val="00796160"/>
    <w:rsid w:val="007961D9"/>
    <w:rsid w:val="00796319"/>
    <w:rsid w:val="00796475"/>
    <w:rsid w:val="007964B7"/>
    <w:rsid w:val="00796655"/>
    <w:rsid w:val="0079674C"/>
    <w:rsid w:val="007967B4"/>
    <w:rsid w:val="007967D5"/>
    <w:rsid w:val="00796917"/>
    <w:rsid w:val="00796C22"/>
    <w:rsid w:val="00796C52"/>
    <w:rsid w:val="00796D48"/>
    <w:rsid w:val="00796D64"/>
    <w:rsid w:val="00796D67"/>
    <w:rsid w:val="00797152"/>
    <w:rsid w:val="00797232"/>
    <w:rsid w:val="0079748F"/>
    <w:rsid w:val="0079753E"/>
    <w:rsid w:val="007976CA"/>
    <w:rsid w:val="007976DC"/>
    <w:rsid w:val="00797784"/>
    <w:rsid w:val="00797930"/>
    <w:rsid w:val="00797A8D"/>
    <w:rsid w:val="00797AD1"/>
    <w:rsid w:val="00797B1A"/>
    <w:rsid w:val="00797CF5"/>
    <w:rsid w:val="00797D1F"/>
    <w:rsid w:val="00797DDA"/>
    <w:rsid w:val="00797F48"/>
    <w:rsid w:val="007A0099"/>
    <w:rsid w:val="007A00E7"/>
    <w:rsid w:val="007A02BE"/>
    <w:rsid w:val="007A035C"/>
    <w:rsid w:val="007A0378"/>
    <w:rsid w:val="007A03BF"/>
    <w:rsid w:val="007A05F6"/>
    <w:rsid w:val="007A06BE"/>
    <w:rsid w:val="007A072F"/>
    <w:rsid w:val="007A07CC"/>
    <w:rsid w:val="007A093A"/>
    <w:rsid w:val="007A0995"/>
    <w:rsid w:val="007A0CA0"/>
    <w:rsid w:val="007A0CFB"/>
    <w:rsid w:val="007A0DF4"/>
    <w:rsid w:val="007A0E0B"/>
    <w:rsid w:val="007A0E64"/>
    <w:rsid w:val="007A0F9B"/>
    <w:rsid w:val="007A10A0"/>
    <w:rsid w:val="007A12B4"/>
    <w:rsid w:val="007A138B"/>
    <w:rsid w:val="007A13BD"/>
    <w:rsid w:val="007A13D7"/>
    <w:rsid w:val="007A13DA"/>
    <w:rsid w:val="007A1492"/>
    <w:rsid w:val="007A1697"/>
    <w:rsid w:val="007A17E2"/>
    <w:rsid w:val="007A18CF"/>
    <w:rsid w:val="007A18ED"/>
    <w:rsid w:val="007A199D"/>
    <w:rsid w:val="007A1A11"/>
    <w:rsid w:val="007A1ABE"/>
    <w:rsid w:val="007A1B83"/>
    <w:rsid w:val="007A1C06"/>
    <w:rsid w:val="007A1D65"/>
    <w:rsid w:val="007A1DAF"/>
    <w:rsid w:val="007A1DD6"/>
    <w:rsid w:val="007A1E20"/>
    <w:rsid w:val="007A1EF8"/>
    <w:rsid w:val="007A1FB5"/>
    <w:rsid w:val="007A2315"/>
    <w:rsid w:val="007A23A7"/>
    <w:rsid w:val="007A24BB"/>
    <w:rsid w:val="007A2515"/>
    <w:rsid w:val="007A25E0"/>
    <w:rsid w:val="007A2645"/>
    <w:rsid w:val="007A26AD"/>
    <w:rsid w:val="007A2764"/>
    <w:rsid w:val="007A2767"/>
    <w:rsid w:val="007A2843"/>
    <w:rsid w:val="007A2851"/>
    <w:rsid w:val="007A2862"/>
    <w:rsid w:val="007A297F"/>
    <w:rsid w:val="007A299D"/>
    <w:rsid w:val="007A2A58"/>
    <w:rsid w:val="007A2D78"/>
    <w:rsid w:val="007A2DD3"/>
    <w:rsid w:val="007A2F26"/>
    <w:rsid w:val="007A2FC3"/>
    <w:rsid w:val="007A3000"/>
    <w:rsid w:val="007A3034"/>
    <w:rsid w:val="007A3165"/>
    <w:rsid w:val="007A32D8"/>
    <w:rsid w:val="007A342E"/>
    <w:rsid w:val="007A3463"/>
    <w:rsid w:val="007A3481"/>
    <w:rsid w:val="007A3490"/>
    <w:rsid w:val="007A3552"/>
    <w:rsid w:val="007A3648"/>
    <w:rsid w:val="007A3806"/>
    <w:rsid w:val="007A3B12"/>
    <w:rsid w:val="007A3B33"/>
    <w:rsid w:val="007A3DC5"/>
    <w:rsid w:val="007A3E01"/>
    <w:rsid w:val="007A3E99"/>
    <w:rsid w:val="007A3F4F"/>
    <w:rsid w:val="007A3F52"/>
    <w:rsid w:val="007A3F6A"/>
    <w:rsid w:val="007A401D"/>
    <w:rsid w:val="007A4063"/>
    <w:rsid w:val="007A408A"/>
    <w:rsid w:val="007A4351"/>
    <w:rsid w:val="007A457E"/>
    <w:rsid w:val="007A45D8"/>
    <w:rsid w:val="007A4610"/>
    <w:rsid w:val="007A471F"/>
    <w:rsid w:val="007A49D0"/>
    <w:rsid w:val="007A4BB0"/>
    <w:rsid w:val="007A4C68"/>
    <w:rsid w:val="007A4D26"/>
    <w:rsid w:val="007A4D5E"/>
    <w:rsid w:val="007A4DDE"/>
    <w:rsid w:val="007A4EA8"/>
    <w:rsid w:val="007A4F5E"/>
    <w:rsid w:val="007A4FB4"/>
    <w:rsid w:val="007A4FC1"/>
    <w:rsid w:val="007A500A"/>
    <w:rsid w:val="007A521F"/>
    <w:rsid w:val="007A5223"/>
    <w:rsid w:val="007A5227"/>
    <w:rsid w:val="007A5595"/>
    <w:rsid w:val="007A5724"/>
    <w:rsid w:val="007A5746"/>
    <w:rsid w:val="007A576C"/>
    <w:rsid w:val="007A5BC3"/>
    <w:rsid w:val="007A5C56"/>
    <w:rsid w:val="007A5EAE"/>
    <w:rsid w:val="007A60D2"/>
    <w:rsid w:val="007A6464"/>
    <w:rsid w:val="007A64EA"/>
    <w:rsid w:val="007A65DB"/>
    <w:rsid w:val="007A66CA"/>
    <w:rsid w:val="007A66F7"/>
    <w:rsid w:val="007A673C"/>
    <w:rsid w:val="007A675A"/>
    <w:rsid w:val="007A68E3"/>
    <w:rsid w:val="007A68FB"/>
    <w:rsid w:val="007A697A"/>
    <w:rsid w:val="007A6B52"/>
    <w:rsid w:val="007A6B9E"/>
    <w:rsid w:val="007A6C34"/>
    <w:rsid w:val="007A6D97"/>
    <w:rsid w:val="007A6DEB"/>
    <w:rsid w:val="007A6E30"/>
    <w:rsid w:val="007A7131"/>
    <w:rsid w:val="007A71D5"/>
    <w:rsid w:val="007A7296"/>
    <w:rsid w:val="007A72C0"/>
    <w:rsid w:val="007A72C5"/>
    <w:rsid w:val="007A73C1"/>
    <w:rsid w:val="007A73F6"/>
    <w:rsid w:val="007A74E9"/>
    <w:rsid w:val="007A75AB"/>
    <w:rsid w:val="007A77C2"/>
    <w:rsid w:val="007A7821"/>
    <w:rsid w:val="007A78A5"/>
    <w:rsid w:val="007A7AA1"/>
    <w:rsid w:val="007A7BDA"/>
    <w:rsid w:val="007A7C25"/>
    <w:rsid w:val="007A7D7E"/>
    <w:rsid w:val="007A7DCD"/>
    <w:rsid w:val="007A7F6D"/>
    <w:rsid w:val="007B0043"/>
    <w:rsid w:val="007B0136"/>
    <w:rsid w:val="007B01F7"/>
    <w:rsid w:val="007B0267"/>
    <w:rsid w:val="007B0269"/>
    <w:rsid w:val="007B0281"/>
    <w:rsid w:val="007B02A9"/>
    <w:rsid w:val="007B0320"/>
    <w:rsid w:val="007B0346"/>
    <w:rsid w:val="007B0372"/>
    <w:rsid w:val="007B045D"/>
    <w:rsid w:val="007B0618"/>
    <w:rsid w:val="007B063F"/>
    <w:rsid w:val="007B066B"/>
    <w:rsid w:val="007B06C8"/>
    <w:rsid w:val="007B0723"/>
    <w:rsid w:val="007B07E8"/>
    <w:rsid w:val="007B092D"/>
    <w:rsid w:val="007B0952"/>
    <w:rsid w:val="007B095A"/>
    <w:rsid w:val="007B09E0"/>
    <w:rsid w:val="007B0A6B"/>
    <w:rsid w:val="007B0BA4"/>
    <w:rsid w:val="007B0C1F"/>
    <w:rsid w:val="007B0D6D"/>
    <w:rsid w:val="007B1323"/>
    <w:rsid w:val="007B1381"/>
    <w:rsid w:val="007B13D5"/>
    <w:rsid w:val="007B1401"/>
    <w:rsid w:val="007B1590"/>
    <w:rsid w:val="007B16CF"/>
    <w:rsid w:val="007B173A"/>
    <w:rsid w:val="007B179A"/>
    <w:rsid w:val="007B17C4"/>
    <w:rsid w:val="007B17ED"/>
    <w:rsid w:val="007B17FE"/>
    <w:rsid w:val="007B1896"/>
    <w:rsid w:val="007B199D"/>
    <w:rsid w:val="007B1ACA"/>
    <w:rsid w:val="007B1C3F"/>
    <w:rsid w:val="007B1C62"/>
    <w:rsid w:val="007B1CB6"/>
    <w:rsid w:val="007B1D5E"/>
    <w:rsid w:val="007B1DB1"/>
    <w:rsid w:val="007B1DBF"/>
    <w:rsid w:val="007B1E06"/>
    <w:rsid w:val="007B1E09"/>
    <w:rsid w:val="007B2059"/>
    <w:rsid w:val="007B2144"/>
    <w:rsid w:val="007B215C"/>
    <w:rsid w:val="007B21BC"/>
    <w:rsid w:val="007B21D3"/>
    <w:rsid w:val="007B21F4"/>
    <w:rsid w:val="007B22E5"/>
    <w:rsid w:val="007B2489"/>
    <w:rsid w:val="007B2571"/>
    <w:rsid w:val="007B258C"/>
    <w:rsid w:val="007B2607"/>
    <w:rsid w:val="007B28B2"/>
    <w:rsid w:val="007B28FA"/>
    <w:rsid w:val="007B2927"/>
    <w:rsid w:val="007B2D49"/>
    <w:rsid w:val="007B2E2D"/>
    <w:rsid w:val="007B2FCC"/>
    <w:rsid w:val="007B3025"/>
    <w:rsid w:val="007B30FC"/>
    <w:rsid w:val="007B3177"/>
    <w:rsid w:val="007B3309"/>
    <w:rsid w:val="007B3319"/>
    <w:rsid w:val="007B3426"/>
    <w:rsid w:val="007B356D"/>
    <w:rsid w:val="007B36F9"/>
    <w:rsid w:val="007B39A1"/>
    <w:rsid w:val="007B39CA"/>
    <w:rsid w:val="007B39D2"/>
    <w:rsid w:val="007B3A29"/>
    <w:rsid w:val="007B3A8A"/>
    <w:rsid w:val="007B3ACC"/>
    <w:rsid w:val="007B3B5B"/>
    <w:rsid w:val="007B3B70"/>
    <w:rsid w:val="007B3BAB"/>
    <w:rsid w:val="007B3C17"/>
    <w:rsid w:val="007B3D84"/>
    <w:rsid w:val="007B3E48"/>
    <w:rsid w:val="007B41FE"/>
    <w:rsid w:val="007B449A"/>
    <w:rsid w:val="007B46AE"/>
    <w:rsid w:val="007B4981"/>
    <w:rsid w:val="007B4A19"/>
    <w:rsid w:val="007B4A98"/>
    <w:rsid w:val="007B4DB6"/>
    <w:rsid w:val="007B4EEA"/>
    <w:rsid w:val="007B5139"/>
    <w:rsid w:val="007B5182"/>
    <w:rsid w:val="007B53E6"/>
    <w:rsid w:val="007B551B"/>
    <w:rsid w:val="007B5550"/>
    <w:rsid w:val="007B5561"/>
    <w:rsid w:val="007B5772"/>
    <w:rsid w:val="007B57FC"/>
    <w:rsid w:val="007B5825"/>
    <w:rsid w:val="007B58D8"/>
    <w:rsid w:val="007B5995"/>
    <w:rsid w:val="007B5A13"/>
    <w:rsid w:val="007B5B3A"/>
    <w:rsid w:val="007B5CBD"/>
    <w:rsid w:val="007B5F5B"/>
    <w:rsid w:val="007B5F7D"/>
    <w:rsid w:val="007B6185"/>
    <w:rsid w:val="007B637D"/>
    <w:rsid w:val="007B642B"/>
    <w:rsid w:val="007B6557"/>
    <w:rsid w:val="007B6687"/>
    <w:rsid w:val="007B668C"/>
    <w:rsid w:val="007B69D0"/>
    <w:rsid w:val="007B6B59"/>
    <w:rsid w:val="007B6CCE"/>
    <w:rsid w:val="007B6F1C"/>
    <w:rsid w:val="007B7058"/>
    <w:rsid w:val="007B710F"/>
    <w:rsid w:val="007B7158"/>
    <w:rsid w:val="007B71E7"/>
    <w:rsid w:val="007B71EC"/>
    <w:rsid w:val="007B7203"/>
    <w:rsid w:val="007B727E"/>
    <w:rsid w:val="007B7392"/>
    <w:rsid w:val="007B748E"/>
    <w:rsid w:val="007B7605"/>
    <w:rsid w:val="007B7756"/>
    <w:rsid w:val="007B7769"/>
    <w:rsid w:val="007B777F"/>
    <w:rsid w:val="007B786F"/>
    <w:rsid w:val="007B7939"/>
    <w:rsid w:val="007B79FB"/>
    <w:rsid w:val="007B7A7A"/>
    <w:rsid w:val="007B7E99"/>
    <w:rsid w:val="007B7FF4"/>
    <w:rsid w:val="007C003F"/>
    <w:rsid w:val="007C0061"/>
    <w:rsid w:val="007C01A4"/>
    <w:rsid w:val="007C01B8"/>
    <w:rsid w:val="007C01C0"/>
    <w:rsid w:val="007C01D5"/>
    <w:rsid w:val="007C02F1"/>
    <w:rsid w:val="007C0337"/>
    <w:rsid w:val="007C073B"/>
    <w:rsid w:val="007C0815"/>
    <w:rsid w:val="007C09F9"/>
    <w:rsid w:val="007C0BF7"/>
    <w:rsid w:val="007C0DDE"/>
    <w:rsid w:val="007C0E30"/>
    <w:rsid w:val="007C0E6D"/>
    <w:rsid w:val="007C0EDD"/>
    <w:rsid w:val="007C0FD5"/>
    <w:rsid w:val="007C0FDC"/>
    <w:rsid w:val="007C12BC"/>
    <w:rsid w:val="007C12FE"/>
    <w:rsid w:val="007C1393"/>
    <w:rsid w:val="007C153A"/>
    <w:rsid w:val="007C1577"/>
    <w:rsid w:val="007C15B3"/>
    <w:rsid w:val="007C15D7"/>
    <w:rsid w:val="007C15DB"/>
    <w:rsid w:val="007C16FE"/>
    <w:rsid w:val="007C1939"/>
    <w:rsid w:val="007C198B"/>
    <w:rsid w:val="007C1A09"/>
    <w:rsid w:val="007C1AC9"/>
    <w:rsid w:val="007C1B4F"/>
    <w:rsid w:val="007C1BF5"/>
    <w:rsid w:val="007C1C1B"/>
    <w:rsid w:val="007C1C2F"/>
    <w:rsid w:val="007C1C32"/>
    <w:rsid w:val="007C1D2A"/>
    <w:rsid w:val="007C1ECA"/>
    <w:rsid w:val="007C1F2F"/>
    <w:rsid w:val="007C222B"/>
    <w:rsid w:val="007C24D7"/>
    <w:rsid w:val="007C2539"/>
    <w:rsid w:val="007C29CC"/>
    <w:rsid w:val="007C2AFE"/>
    <w:rsid w:val="007C2D63"/>
    <w:rsid w:val="007C2D64"/>
    <w:rsid w:val="007C2DDA"/>
    <w:rsid w:val="007C2F9D"/>
    <w:rsid w:val="007C31E2"/>
    <w:rsid w:val="007C3355"/>
    <w:rsid w:val="007C35EA"/>
    <w:rsid w:val="007C3683"/>
    <w:rsid w:val="007C3831"/>
    <w:rsid w:val="007C38AE"/>
    <w:rsid w:val="007C39B4"/>
    <w:rsid w:val="007C3BAC"/>
    <w:rsid w:val="007C3C0E"/>
    <w:rsid w:val="007C3D29"/>
    <w:rsid w:val="007C3DCC"/>
    <w:rsid w:val="007C3E15"/>
    <w:rsid w:val="007C3E26"/>
    <w:rsid w:val="007C3FB8"/>
    <w:rsid w:val="007C4041"/>
    <w:rsid w:val="007C440A"/>
    <w:rsid w:val="007C4549"/>
    <w:rsid w:val="007C4E5D"/>
    <w:rsid w:val="007C4E88"/>
    <w:rsid w:val="007C4EE6"/>
    <w:rsid w:val="007C514C"/>
    <w:rsid w:val="007C5213"/>
    <w:rsid w:val="007C52CC"/>
    <w:rsid w:val="007C5311"/>
    <w:rsid w:val="007C53FF"/>
    <w:rsid w:val="007C5511"/>
    <w:rsid w:val="007C569D"/>
    <w:rsid w:val="007C56BA"/>
    <w:rsid w:val="007C5B53"/>
    <w:rsid w:val="007C5B8D"/>
    <w:rsid w:val="007C5FA8"/>
    <w:rsid w:val="007C6084"/>
    <w:rsid w:val="007C608F"/>
    <w:rsid w:val="007C6092"/>
    <w:rsid w:val="007C6213"/>
    <w:rsid w:val="007C63FF"/>
    <w:rsid w:val="007C6411"/>
    <w:rsid w:val="007C6852"/>
    <w:rsid w:val="007C6951"/>
    <w:rsid w:val="007C6A13"/>
    <w:rsid w:val="007C6AC1"/>
    <w:rsid w:val="007C6B52"/>
    <w:rsid w:val="007C6B6E"/>
    <w:rsid w:val="007C6C46"/>
    <w:rsid w:val="007C6C84"/>
    <w:rsid w:val="007C6EC0"/>
    <w:rsid w:val="007C71B4"/>
    <w:rsid w:val="007C73F2"/>
    <w:rsid w:val="007C756B"/>
    <w:rsid w:val="007C75E5"/>
    <w:rsid w:val="007C75FF"/>
    <w:rsid w:val="007C77A8"/>
    <w:rsid w:val="007C7849"/>
    <w:rsid w:val="007C7B32"/>
    <w:rsid w:val="007C7BAC"/>
    <w:rsid w:val="007C7D4A"/>
    <w:rsid w:val="007C7FC6"/>
    <w:rsid w:val="007D0088"/>
    <w:rsid w:val="007D01BC"/>
    <w:rsid w:val="007D060C"/>
    <w:rsid w:val="007D066D"/>
    <w:rsid w:val="007D0961"/>
    <w:rsid w:val="007D096B"/>
    <w:rsid w:val="007D0A33"/>
    <w:rsid w:val="007D0B3A"/>
    <w:rsid w:val="007D0C81"/>
    <w:rsid w:val="007D0D10"/>
    <w:rsid w:val="007D0F24"/>
    <w:rsid w:val="007D0F8E"/>
    <w:rsid w:val="007D1134"/>
    <w:rsid w:val="007D11B9"/>
    <w:rsid w:val="007D138D"/>
    <w:rsid w:val="007D146E"/>
    <w:rsid w:val="007D169F"/>
    <w:rsid w:val="007D16F1"/>
    <w:rsid w:val="007D17E6"/>
    <w:rsid w:val="007D1934"/>
    <w:rsid w:val="007D1CAC"/>
    <w:rsid w:val="007D1D33"/>
    <w:rsid w:val="007D1D60"/>
    <w:rsid w:val="007D1EE3"/>
    <w:rsid w:val="007D1F7D"/>
    <w:rsid w:val="007D22D7"/>
    <w:rsid w:val="007D2399"/>
    <w:rsid w:val="007D239A"/>
    <w:rsid w:val="007D24EB"/>
    <w:rsid w:val="007D24F2"/>
    <w:rsid w:val="007D255A"/>
    <w:rsid w:val="007D268C"/>
    <w:rsid w:val="007D2806"/>
    <w:rsid w:val="007D293A"/>
    <w:rsid w:val="007D29D6"/>
    <w:rsid w:val="007D2AC5"/>
    <w:rsid w:val="007D2DCE"/>
    <w:rsid w:val="007D2F62"/>
    <w:rsid w:val="007D2FF1"/>
    <w:rsid w:val="007D3003"/>
    <w:rsid w:val="007D309C"/>
    <w:rsid w:val="007D30D3"/>
    <w:rsid w:val="007D3208"/>
    <w:rsid w:val="007D3381"/>
    <w:rsid w:val="007D33A9"/>
    <w:rsid w:val="007D33B6"/>
    <w:rsid w:val="007D34BF"/>
    <w:rsid w:val="007D3724"/>
    <w:rsid w:val="007D37EF"/>
    <w:rsid w:val="007D387D"/>
    <w:rsid w:val="007D3A9B"/>
    <w:rsid w:val="007D3C04"/>
    <w:rsid w:val="007D3CCD"/>
    <w:rsid w:val="007D3E1E"/>
    <w:rsid w:val="007D3FFF"/>
    <w:rsid w:val="007D40DE"/>
    <w:rsid w:val="007D4218"/>
    <w:rsid w:val="007D4233"/>
    <w:rsid w:val="007D4263"/>
    <w:rsid w:val="007D427B"/>
    <w:rsid w:val="007D443D"/>
    <w:rsid w:val="007D46B1"/>
    <w:rsid w:val="007D47EA"/>
    <w:rsid w:val="007D492F"/>
    <w:rsid w:val="007D4B9A"/>
    <w:rsid w:val="007D4C05"/>
    <w:rsid w:val="007D4C90"/>
    <w:rsid w:val="007D4CFF"/>
    <w:rsid w:val="007D4DB1"/>
    <w:rsid w:val="007D4ECE"/>
    <w:rsid w:val="007D4FA2"/>
    <w:rsid w:val="007D515B"/>
    <w:rsid w:val="007D538F"/>
    <w:rsid w:val="007D53F3"/>
    <w:rsid w:val="007D549D"/>
    <w:rsid w:val="007D5551"/>
    <w:rsid w:val="007D55DC"/>
    <w:rsid w:val="007D5600"/>
    <w:rsid w:val="007D5673"/>
    <w:rsid w:val="007D5685"/>
    <w:rsid w:val="007D5796"/>
    <w:rsid w:val="007D57B1"/>
    <w:rsid w:val="007D5831"/>
    <w:rsid w:val="007D5991"/>
    <w:rsid w:val="007D5C02"/>
    <w:rsid w:val="007D5DE4"/>
    <w:rsid w:val="007D5EAF"/>
    <w:rsid w:val="007D6011"/>
    <w:rsid w:val="007D6029"/>
    <w:rsid w:val="007D62E7"/>
    <w:rsid w:val="007D650E"/>
    <w:rsid w:val="007D6557"/>
    <w:rsid w:val="007D66E7"/>
    <w:rsid w:val="007D678E"/>
    <w:rsid w:val="007D688C"/>
    <w:rsid w:val="007D68C5"/>
    <w:rsid w:val="007D6A97"/>
    <w:rsid w:val="007D6B22"/>
    <w:rsid w:val="007D6CA3"/>
    <w:rsid w:val="007D6D92"/>
    <w:rsid w:val="007D6E7F"/>
    <w:rsid w:val="007D6EB6"/>
    <w:rsid w:val="007D702E"/>
    <w:rsid w:val="007D70A3"/>
    <w:rsid w:val="007D7174"/>
    <w:rsid w:val="007D71D1"/>
    <w:rsid w:val="007D71F2"/>
    <w:rsid w:val="007D72CD"/>
    <w:rsid w:val="007D73FC"/>
    <w:rsid w:val="007D7580"/>
    <w:rsid w:val="007D75C7"/>
    <w:rsid w:val="007D7742"/>
    <w:rsid w:val="007D7806"/>
    <w:rsid w:val="007D78AC"/>
    <w:rsid w:val="007D7B76"/>
    <w:rsid w:val="007D7BA8"/>
    <w:rsid w:val="007D7C20"/>
    <w:rsid w:val="007D7CCC"/>
    <w:rsid w:val="007D7EC9"/>
    <w:rsid w:val="007D7FAB"/>
    <w:rsid w:val="007D7FC8"/>
    <w:rsid w:val="007E002A"/>
    <w:rsid w:val="007E03DA"/>
    <w:rsid w:val="007E04FA"/>
    <w:rsid w:val="007E06C0"/>
    <w:rsid w:val="007E0779"/>
    <w:rsid w:val="007E094A"/>
    <w:rsid w:val="007E0989"/>
    <w:rsid w:val="007E09AF"/>
    <w:rsid w:val="007E09BF"/>
    <w:rsid w:val="007E0B4E"/>
    <w:rsid w:val="007E0DC9"/>
    <w:rsid w:val="007E0F3A"/>
    <w:rsid w:val="007E100A"/>
    <w:rsid w:val="007E10FB"/>
    <w:rsid w:val="007E11B1"/>
    <w:rsid w:val="007E1203"/>
    <w:rsid w:val="007E12DF"/>
    <w:rsid w:val="007E12EA"/>
    <w:rsid w:val="007E1482"/>
    <w:rsid w:val="007E161E"/>
    <w:rsid w:val="007E16E8"/>
    <w:rsid w:val="007E17F2"/>
    <w:rsid w:val="007E1877"/>
    <w:rsid w:val="007E18C7"/>
    <w:rsid w:val="007E18DA"/>
    <w:rsid w:val="007E1C11"/>
    <w:rsid w:val="007E1EC9"/>
    <w:rsid w:val="007E1F54"/>
    <w:rsid w:val="007E239B"/>
    <w:rsid w:val="007E251A"/>
    <w:rsid w:val="007E27CC"/>
    <w:rsid w:val="007E2A5F"/>
    <w:rsid w:val="007E2AE4"/>
    <w:rsid w:val="007E2B3C"/>
    <w:rsid w:val="007E2B75"/>
    <w:rsid w:val="007E2BA8"/>
    <w:rsid w:val="007E2BE7"/>
    <w:rsid w:val="007E2CDA"/>
    <w:rsid w:val="007E2DB0"/>
    <w:rsid w:val="007E2E23"/>
    <w:rsid w:val="007E2EDF"/>
    <w:rsid w:val="007E2EEB"/>
    <w:rsid w:val="007E2F05"/>
    <w:rsid w:val="007E2FA9"/>
    <w:rsid w:val="007E3033"/>
    <w:rsid w:val="007E3256"/>
    <w:rsid w:val="007E327C"/>
    <w:rsid w:val="007E3637"/>
    <w:rsid w:val="007E3678"/>
    <w:rsid w:val="007E381B"/>
    <w:rsid w:val="007E397F"/>
    <w:rsid w:val="007E3A18"/>
    <w:rsid w:val="007E3A74"/>
    <w:rsid w:val="007E3A93"/>
    <w:rsid w:val="007E3AC7"/>
    <w:rsid w:val="007E3C18"/>
    <w:rsid w:val="007E3E4E"/>
    <w:rsid w:val="007E3E79"/>
    <w:rsid w:val="007E3EF6"/>
    <w:rsid w:val="007E4037"/>
    <w:rsid w:val="007E41B7"/>
    <w:rsid w:val="007E42CD"/>
    <w:rsid w:val="007E434D"/>
    <w:rsid w:val="007E4472"/>
    <w:rsid w:val="007E45CA"/>
    <w:rsid w:val="007E45E7"/>
    <w:rsid w:val="007E46FE"/>
    <w:rsid w:val="007E4756"/>
    <w:rsid w:val="007E4851"/>
    <w:rsid w:val="007E4A6E"/>
    <w:rsid w:val="007E4C25"/>
    <w:rsid w:val="007E4C9E"/>
    <w:rsid w:val="007E4DB1"/>
    <w:rsid w:val="007E4E92"/>
    <w:rsid w:val="007E5025"/>
    <w:rsid w:val="007E5039"/>
    <w:rsid w:val="007E55C4"/>
    <w:rsid w:val="007E5EC3"/>
    <w:rsid w:val="007E5F2D"/>
    <w:rsid w:val="007E5F7E"/>
    <w:rsid w:val="007E5FDC"/>
    <w:rsid w:val="007E60BE"/>
    <w:rsid w:val="007E60CD"/>
    <w:rsid w:val="007E62BD"/>
    <w:rsid w:val="007E6657"/>
    <w:rsid w:val="007E66CB"/>
    <w:rsid w:val="007E679C"/>
    <w:rsid w:val="007E67FD"/>
    <w:rsid w:val="007E6859"/>
    <w:rsid w:val="007E6894"/>
    <w:rsid w:val="007E6AC9"/>
    <w:rsid w:val="007E6BFF"/>
    <w:rsid w:val="007E6EE0"/>
    <w:rsid w:val="007E7055"/>
    <w:rsid w:val="007E71C0"/>
    <w:rsid w:val="007E73C3"/>
    <w:rsid w:val="007E74FE"/>
    <w:rsid w:val="007E76A7"/>
    <w:rsid w:val="007E7AEB"/>
    <w:rsid w:val="007E7B51"/>
    <w:rsid w:val="007E7C4C"/>
    <w:rsid w:val="007E7C71"/>
    <w:rsid w:val="007E7C8C"/>
    <w:rsid w:val="007E7D24"/>
    <w:rsid w:val="007F008B"/>
    <w:rsid w:val="007F017D"/>
    <w:rsid w:val="007F0254"/>
    <w:rsid w:val="007F0288"/>
    <w:rsid w:val="007F0344"/>
    <w:rsid w:val="007F03C4"/>
    <w:rsid w:val="007F03DA"/>
    <w:rsid w:val="007F03DB"/>
    <w:rsid w:val="007F0402"/>
    <w:rsid w:val="007F0468"/>
    <w:rsid w:val="007F0591"/>
    <w:rsid w:val="007F0700"/>
    <w:rsid w:val="007F070F"/>
    <w:rsid w:val="007F07AF"/>
    <w:rsid w:val="007F0810"/>
    <w:rsid w:val="007F0926"/>
    <w:rsid w:val="007F094E"/>
    <w:rsid w:val="007F09CB"/>
    <w:rsid w:val="007F0AB5"/>
    <w:rsid w:val="007F0F17"/>
    <w:rsid w:val="007F101D"/>
    <w:rsid w:val="007F12F1"/>
    <w:rsid w:val="007F14D7"/>
    <w:rsid w:val="007F1517"/>
    <w:rsid w:val="007F1532"/>
    <w:rsid w:val="007F1542"/>
    <w:rsid w:val="007F1761"/>
    <w:rsid w:val="007F1818"/>
    <w:rsid w:val="007F1836"/>
    <w:rsid w:val="007F1874"/>
    <w:rsid w:val="007F1A4D"/>
    <w:rsid w:val="007F1AF7"/>
    <w:rsid w:val="007F1BB3"/>
    <w:rsid w:val="007F1D38"/>
    <w:rsid w:val="007F1D5A"/>
    <w:rsid w:val="007F1E4C"/>
    <w:rsid w:val="007F2341"/>
    <w:rsid w:val="007F2349"/>
    <w:rsid w:val="007F2373"/>
    <w:rsid w:val="007F23CB"/>
    <w:rsid w:val="007F259C"/>
    <w:rsid w:val="007F2659"/>
    <w:rsid w:val="007F26A5"/>
    <w:rsid w:val="007F26BC"/>
    <w:rsid w:val="007F2890"/>
    <w:rsid w:val="007F2C11"/>
    <w:rsid w:val="007F2F5A"/>
    <w:rsid w:val="007F300F"/>
    <w:rsid w:val="007F307A"/>
    <w:rsid w:val="007F3167"/>
    <w:rsid w:val="007F326B"/>
    <w:rsid w:val="007F330F"/>
    <w:rsid w:val="007F35E4"/>
    <w:rsid w:val="007F36CB"/>
    <w:rsid w:val="007F3714"/>
    <w:rsid w:val="007F3770"/>
    <w:rsid w:val="007F3919"/>
    <w:rsid w:val="007F39BE"/>
    <w:rsid w:val="007F3A04"/>
    <w:rsid w:val="007F3D95"/>
    <w:rsid w:val="007F3E3E"/>
    <w:rsid w:val="007F3FB5"/>
    <w:rsid w:val="007F4005"/>
    <w:rsid w:val="007F413A"/>
    <w:rsid w:val="007F417F"/>
    <w:rsid w:val="007F4261"/>
    <w:rsid w:val="007F4332"/>
    <w:rsid w:val="007F45AA"/>
    <w:rsid w:val="007F4868"/>
    <w:rsid w:val="007F4B9F"/>
    <w:rsid w:val="007F4C01"/>
    <w:rsid w:val="007F4CED"/>
    <w:rsid w:val="007F4D83"/>
    <w:rsid w:val="007F4E96"/>
    <w:rsid w:val="007F4F84"/>
    <w:rsid w:val="007F5062"/>
    <w:rsid w:val="007F50EC"/>
    <w:rsid w:val="007F5122"/>
    <w:rsid w:val="007F52CC"/>
    <w:rsid w:val="007F5355"/>
    <w:rsid w:val="007F5362"/>
    <w:rsid w:val="007F53D0"/>
    <w:rsid w:val="007F55E2"/>
    <w:rsid w:val="007F56DF"/>
    <w:rsid w:val="007F5AC6"/>
    <w:rsid w:val="007F5AE8"/>
    <w:rsid w:val="007F5B78"/>
    <w:rsid w:val="007F5DE5"/>
    <w:rsid w:val="007F5E18"/>
    <w:rsid w:val="007F6004"/>
    <w:rsid w:val="007F63C0"/>
    <w:rsid w:val="007F65C8"/>
    <w:rsid w:val="007F668D"/>
    <w:rsid w:val="007F670C"/>
    <w:rsid w:val="007F6B49"/>
    <w:rsid w:val="007F6C4E"/>
    <w:rsid w:val="007F6CBB"/>
    <w:rsid w:val="007F6CCC"/>
    <w:rsid w:val="007F6DCF"/>
    <w:rsid w:val="007F6E11"/>
    <w:rsid w:val="007F6EB9"/>
    <w:rsid w:val="007F6F36"/>
    <w:rsid w:val="007F7010"/>
    <w:rsid w:val="007F703C"/>
    <w:rsid w:val="007F70CE"/>
    <w:rsid w:val="007F719E"/>
    <w:rsid w:val="007F71A3"/>
    <w:rsid w:val="007F71BA"/>
    <w:rsid w:val="007F728D"/>
    <w:rsid w:val="007F72C9"/>
    <w:rsid w:val="007F73CE"/>
    <w:rsid w:val="007F74C4"/>
    <w:rsid w:val="007F74FB"/>
    <w:rsid w:val="007F753E"/>
    <w:rsid w:val="007F7861"/>
    <w:rsid w:val="007F78EA"/>
    <w:rsid w:val="007F795B"/>
    <w:rsid w:val="007F7A05"/>
    <w:rsid w:val="007F7A9E"/>
    <w:rsid w:val="007F7AC1"/>
    <w:rsid w:val="007F7AED"/>
    <w:rsid w:val="007F7B89"/>
    <w:rsid w:val="007F7C6B"/>
    <w:rsid w:val="007F7C90"/>
    <w:rsid w:val="007F7DDE"/>
    <w:rsid w:val="007F7E12"/>
    <w:rsid w:val="007F7E39"/>
    <w:rsid w:val="007F7F29"/>
    <w:rsid w:val="007F7F46"/>
    <w:rsid w:val="007F7FD0"/>
    <w:rsid w:val="00800189"/>
    <w:rsid w:val="0080018B"/>
    <w:rsid w:val="008001C1"/>
    <w:rsid w:val="0080047F"/>
    <w:rsid w:val="00800480"/>
    <w:rsid w:val="008008F6"/>
    <w:rsid w:val="008009DE"/>
    <w:rsid w:val="00800B32"/>
    <w:rsid w:val="00800BB2"/>
    <w:rsid w:val="00800BE7"/>
    <w:rsid w:val="00800C8E"/>
    <w:rsid w:val="00800E79"/>
    <w:rsid w:val="00800ECE"/>
    <w:rsid w:val="00801095"/>
    <w:rsid w:val="008010EF"/>
    <w:rsid w:val="00801148"/>
    <w:rsid w:val="00801167"/>
    <w:rsid w:val="008011E0"/>
    <w:rsid w:val="0080121C"/>
    <w:rsid w:val="008013A1"/>
    <w:rsid w:val="008015E1"/>
    <w:rsid w:val="008016B2"/>
    <w:rsid w:val="00801AE8"/>
    <w:rsid w:val="00801B39"/>
    <w:rsid w:val="00801C35"/>
    <w:rsid w:val="00801CA9"/>
    <w:rsid w:val="00801E55"/>
    <w:rsid w:val="00801EAC"/>
    <w:rsid w:val="00801FF6"/>
    <w:rsid w:val="0080202E"/>
    <w:rsid w:val="00802134"/>
    <w:rsid w:val="00802471"/>
    <w:rsid w:val="00802574"/>
    <w:rsid w:val="00802751"/>
    <w:rsid w:val="00802A25"/>
    <w:rsid w:val="00802A64"/>
    <w:rsid w:val="00802AB4"/>
    <w:rsid w:val="00802B17"/>
    <w:rsid w:val="00802BF7"/>
    <w:rsid w:val="00802DB1"/>
    <w:rsid w:val="00802E71"/>
    <w:rsid w:val="00802EAA"/>
    <w:rsid w:val="00802EB0"/>
    <w:rsid w:val="0080300C"/>
    <w:rsid w:val="008033D3"/>
    <w:rsid w:val="00803416"/>
    <w:rsid w:val="00803499"/>
    <w:rsid w:val="00803562"/>
    <w:rsid w:val="0080360D"/>
    <w:rsid w:val="0080375D"/>
    <w:rsid w:val="008037A4"/>
    <w:rsid w:val="008037BD"/>
    <w:rsid w:val="008037D5"/>
    <w:rsid w:val="00803945"/>
    <w:rsid w:val="008039DA"/>
    <w:rsid w:val="00803AD8"/>
    <w:rsid w:val="00803B0B"/>
    <w:rsid w:val="00803D07"/>
    <w:rsid w:val="00803EAF"/>
    <w:rsid w:val="00803F2E"/>
    <w:rsid w:val="00804065"/>
    <w:rsid w:val="008040A5"/>
    <w:rsid w:val="008042F3"/>
    <w:rsid w:val="008043B4"/>
    <w:rsid w:val="00804483"/>
    <w:rsid w:val="0080453F"/>
    <w:rsid w:val="0080455B"/>
    <w:rsid w:val="0080474D"/>
    <w:rsid w:val="008048FF"/>
    <w:rsid w:val="00804A71"/>
    <w:rsid w:val="00804A8E"/>
    <w:rsid w:val="00804C26"/>
    <w:rsid w:val="00804C4B"/>
    <w:rsid w:val="00804CAB"/>
    <w:rsid w:val="00804E22"/>
    <w:rsid w:val="00805092"/>
    <w:rsid w:val="008051B8"/>
    <w:rsid w:val="008051EF"/>
    <w:rsid w:val="008052E9"/>
    <w:rsid w:val="0080532A"/>
    <w:rsid w:val="0080545D"/>
    <w:rsid w:val="008054A3"/>
    <w:rsid w:val="008054B7"/>
    <w:rsid w:val="008055E4"/>
    <w:rsid w:val="008056F9"/>
    <w:rsid w:val="008057C6"/>
    <w:rsid w:val="008058B0"/>
    <w:rsid w:val="0080593B"/>
    <w:rsid w:val="0080597D"/>
    <w:rsid w:val="008059D9"/>
    <w:rsid w:val="00805AA6"/>
    <w:rsid w:val="00805B28"/>
    <w:rsid w:val="00805BDE"/>
    <w:rsid w:val="00805CF2"/>
    <w:rsid w:val="00805DA5"/>
    <w:rsid w:val="00805DCD"/>
    <w:rsid w:val="00805EBA"/>
    <w:rsid w:val="00805F83"/>
    <w:rsid w:val="00805F86"/>
    <w:rsid w:val="0080613A"/>
    <w:rsid w:val="00806191"/>
    <w:rsid w:val="0080623C"/>
    <w:rsid w:val="0080628D"/>
    <w:rsid w:val="00806328"/>
    <w:rsid w:val="00806410"/>
    <w:rsid w:val="0080648F"/>
    <w:rsid w:val="008066C3"/>
    <w:rsid w:val="008066FE"/>
    <w:rsid w:val="008068C6"/>
    <w:rsid w:val="00806921"/>
    <w:rsid w:val="008069E9"/>
    <w:rsid w:val="00806A42"/>
    <w:rsid w:val="00806A65"/>
    <w:rsid w:val="00806AE2"/>
    <w:rsid w:val="00806B0C"/>
    <w:rsid w:val="00806B21"/>
    <w:rsid w:val="00806BBE"/>
    <w:rsid w:val="00806CE6"/>
    <w:rsid w:val="00806DEE"/>
    <w:rsid w:val="00806E7C"/>
    <w:rsid w:val="00806FBE"/>
    <w:rsid w:val="00806FEE"/>
    <w:rsid w:val="00806FFD"/>
    <w:rsid w:val="008070A4"/>
    <w:rsid w:val="0080711D"/>
    <w:rsid w:val="0080716C"/>
    <w:rsid w:val="008071DD"/>
    <w:rsid w:val="008073A1"/>
    <w:rsid w:val="00807401"/>
    <w:rsid w:val="0080746D"/>
    <w:rsid w:val="00807566"/>
    <w:rsid w:val="0080767D"/>
    <w:rsid w:val="0080778F"/>
    <w:rsid w:val="008078D9"/>
    <w:rsid w:val="00807ACA"/>
    <w:rsid w:val="00807E8D"/>
    <w:rsid w:val="00807ED3"/>
    <w:rsid w:val="00807EED"/>
    <w:rsid w:val="00807FE2"/>
    <w:rsid w:val="00807FF3"/>
    <w:rsid w:val="008100CA"/>
    <w:rsid w:val="008104EC"/>
    <w:rsid w:val="00810504"/>
    <w:rsid w:val="008105C9"/>
    <w:rsid w:val="00810725"/>
    <w:rsid w:val="008108B5"/>
    <w:rsid w:val="0081099A"/>
    <w:rsid w:val="00810F36"/>
    <w:rsid w:val="00810F52"/>
    <w:rsid w:val="00810FB3"/>
    <w:rsid w:val="00810FD2"/>
    <w:rsid w:val="00811055"/>
    <w:rsid w:val="008111FC"/>
    <w:rsid w:val="008112B9"/>
    <w:rsid w:val="00811310"/>
    <w:rsid w:val="008113D6"/>
    <w:rsid w:val="00811495"/>
    <w:rsid w:val="00811705"/>
    <w:rsid w:val="00811752"/>
    <w:rsid w:val="008117F3"/>
    <w:rsid w:val="00811954"/>
    <w:rsid w:val="008119AC"/>
    <w:rsid w:val="00811ADA"/>
    <w:rsid w:val="00811B3E"/>
    <w:rsid w:val="00811C4B"/>
    <w:rsid w:val="00811D49"/>
    <w:rsid w:val="00811E09"/>
    <w:rsid w:val="00811F0B"/>
    <w:rsid w:val="00811F3E"/>
    <w:rsid w:val="00812049"/>
    <w:rsid w:val="008120D9"/>
    <w:rsid w:val="00812278"/>
    <w:rsid w:val="00812618"/>
    <w:rsid w:val="0081261A"/>
    <w:rsid w:val="0081275A"/>
    <w:rsid w:val="0081281B"/>
    <w:rsid w:val="0081282C"/>
    <w:rsid w:val="0081299E"/>
    <w:rsid w:val="00812A04"/>
    <w:rsid w:val="00812F54"/>
    <w:rsid w:val="00813010"/>
    <w:rsid w:val="00813076"/>
    <w:rsid w:val="0081314F"/>
    <w:rsid w:val="0081345A"/>
    <w:rsid w:val="008134DA"/>
    <w:rsid w:val="008135CE"/>
    <w:rsid w:val="008135D8"/>
    <w:rsid w:val="008136FC"/>
    <w:rsid w:val="0081384F"/>
    <w:rsid w:val="00813E20"/>
    <w:rsid w:val="00814015"/>
    <w:rsid w:val="008141A9"/>
    <w:rsid w:val="008144EC"/>
    <w:rsid w:val="008144F2"/>
    <w:rsid w:val="00814568"/>
    <w:rsid w:val="00814695"/>
    <w:rsid w:val="00814A7A"/>
    <w:rsid w:val="00814B18"/>
    <w:rsid w:val="00814B71"/>
    <w:rsid w:val="00814C4F"/>
    <w:rsid w:val="00814C87"/>
    <w:rsid w:val="00814DB6"/>
    <w:rsid w:val="00815003"/>
    <w:rsid w:val="0081500D"/>
    <w:rsid w:val="00815043"/>
    <w:rsid w:val="008150B5"/>
    <w:rsid w:val="00815135"/>
    <w:rsid w:val="00815345"/>
    <w:rsid w:val="008153DB"/>
    <w:rsid w:val="008153EB"/>
    <w:rsid w:val="0081554C"/>
    <w:rsid w:val="00815645"/>
    <w:rsid w:val="0081569E"/>
    <w:rsid w:val="00815806"/>
    <w:rsid w:val="008159FD"/>
    <w:rsid w:val="00815A05"/>
    <w:rsid w:val="00815ADF"/>
    <w:rsid w:val="00815B39"/>
    <w:rsid w:val="00815C43"/>
    <w:rsid w:val="00815C9A"/>
    <w:rsid w:val="00815DFB"/>
    <w:rsid w:val="00815E59"/>
    <w:rsid w:val="00815F01"/>
    <w:rsid w:val="0081609F"/>
    <w:rsid w:val="00816488"/>
    <w:rsid w:val="00816520"/>
    <w:rsid w:val="0081665C"/>
    <w:rsid w:val="0081670D"/>
    <w:rsid w:val="008167E8"/>
    <w:rsid w:val="00816804"/>
    <w:rsid w:val="008168D2"/>
    <w:rsid w:val="008169E7"/>
    <w:rsid w:val="00816B62"/>
    <w:rsid w:val="00816D48"/>
    <w:rsid w:val="00816DA1"/>
    <w:rsid w:val="00816DB7"/>
    <w:rsid w:val="00816F40"/>
    <w:rsid w:val="00816F7E"/>
    <w:rsid w:val="00816FC2"/>
    <w:rsid w:val="00816FCB"/>
    <w:rsid w:val="008170DB"/>
    <w:rsid w:val="008171DF"/>
    <w:rsid w:val="00817299"/>
    <w:rsid w:val="008172DD"/>
    <w:rsid w:val="00817391"/>
    <w:rsid w:val="00817585"/>
    <w:rsid w:val="008175A1"/>
    <w:rsid w:val="008175CA"/>
    <w:rsid w:val="008175CB"/>
    <w:rsid w:val="00817754"/>
    <w:rsid w:val="008177DC"/>
    <w:rsid w:val="008178A6"/>
    <w:rsid w:val="008179B2"/>
    <w:rsid w:val="00817A52"/>
    <w:rsid w:val="00817AA6"/>
    <w:rsid w:val="00817BB4"/>
    <w:rsid w:val="00817D1A"/>
    <w:rsid w:val="00817D88"/>
    <w:rsid w:val="00817E54"/>
    <w:rsid w:val="00817E90"/>
    <w:rsid w:val="00817FF6"/>
    <w:rsid w:val="0082004F"/>
    <w:rsid w:val="00820055"/>
    <w:rsid w:val="008202BA"/>
    <w:rsid w:val="00820573"/>
    <w:rsid w:val="008207A0"/>
    <w:rsid w:val="0082088C"/>
    <w:rsid w:val="00820E93"/>
    <w:rsid w:val="00820EA7"/>
    <w:rsid w:val="00820EAD"/>
    <w:rsid w:val="00821015"/>
    <w:rsid w:val="00821132"/>
    <w:rsid w:val="0082128A"/>
    <w:rsid w:val="00821354"/>
    <w:rsid w:val="00821411"/>
    <w:rsid w:val="0082141B"/>
    <w:rsid w:val="0082147D"/>
    <w:rsid w:val="008218E3"/>
    <w:rsid w:val="00821A82"/>
    <w:rsid w:val="00821DC9"/>
    <w:rsid w:val="00821E0D"/>
    <w:rsid w:val="00821EAE"/>
    <w:rsid w:val="00821F3A"/>
    <w:rsid w:val="00822083"/>
    <w:rsid w:val="008225B2"/>
    <w:rsid w:val="0082260B"/>
    <w:rsid w:val="0082271F"/>
    <w:rsid w:val="008229CB"/>
    <w:rsid w:val="00822A19"/>
    <w:rsid w:val="00822E25"/>
    <w:rsid w:val="00822E6A"/>
    <w:rsid w:val="008230A7"/>
    <w:rsid w:val="0082312B"/>
    <w:rsid w:val="008234CE"/>
    <w:rsid w:val="0082350D"/>
    <w:rsid w:val="0082353C"/>
    <w:rsid w:val="0082370F"/>
    <w:rsid w:val="00823781"/>
    <w:rsid w:val="0082386F"/>
    <w:rsid w:val="00823A81"/>
    <w:rsid w:val="00823AAF"/>
    <w:rsid w:val="00823B8F"/>
    <w:rsid w:val="00823C98"/>
    <w:rsid w:val="00823ED5"/>
    <w:rsid w:val="00823F0E"/>
    <w:rsid w:val="00823F88"/>
    <w:rsid w:val="00824068"/>
    <w:rsid w:val="008242B8"/>
    <w:rsid w:val="0082438D"/>
    <w:rsid w:val="00824A4D"/>
    <w:rsid w:val="00824D41"/>
    <w:rsid w:val="00824E53"/>
    <w:rsid w:val="00824FAE"/>
    <w:rsid w:val="00825279"/>
    <w:rsid w:val="008252F0"/>
    <w:rsid w:val="008255BF"/>
    <w:rsid w:val="008257F5"/>
    <w:rsid w:val="008258CC"/>
    <w:rsid w:val="00825903"/>
    <w:rsid w:val="008259CB"/>
    <w:rsid w:val="00825A18"/>
    <w:rsid w:val="00825B5D"/>
    <w:rsid w:val="00825C3A"/>
    <w:rsid w:val="00825C4F"/>
    <w:rsid w:val="00825DA8"/>
    <w:rsid w:val="00826056"/>
    <w:rsid w:val="00826066"/>
    <w:rsid w:val="00826080"/>
    <w:rsid w:val="008260F7"/>
    <w:rsid w:val="008261D1"/>
    <w:rsid w:val="008261E8"/>
    <w:rsid w:val="0082621A"/>
    <w:rsid w:val="008262A9"/>
    <w:rsid w:val="008262E1"/>
    <w:rsid w:val="008262F9"/>
    <w:rsid w:val="00826302"/>
    <w:rsid w:val="00826448"/>
    <w:rsid w:val="00826461"/>
    <w:rsid w:val="00826560"/>
    <w:rsid w:val="0082669F"/>
    <w:rsid w:val="00826755"/>
    <w:rsid w:val="0082675E"/>
    <w:rsid w:val="00826765"/>
    <w:rsid w:val="008268A5"/>
    <w:rsid w:val="008268F3"/>
    <w:rsid w:val="00826935"/>
    <w:rsid w:val="00826946"/>
    <w:rsid w:val="008269E0"/>
    <w:rsid w:val="00826A9E"/>
    <w:rsid w:val="00826C2B"/>
    <w:rsid w:val="00826FFD"/>
    <w:rsid w:val="0082704D"/>
    <w:rsid w:val="0082708E"/>
    <w:rsid w:val="008270FB"/>
    <w:rsid w:val="0082714D"/>
    <w:rsid w:val="00827156"/>
    <w:rsid w:val="0082718C"/>
    <w:rsid w:val="008272E2"/>
    <w:rsid w:val="00827340"/>
    <w:rsid w:val="0082737B"/>
    <w:rsid w:val="00827550"/>
    <w:rsid w:val="00827678"/>
    <w:rsid w:val="0082791B"/>
    <w:rsid w:val="00827A48"/>
    <w:rsid w:val="00827AA0"/>
    <w:rsid w:val="00827B6B"/>
    <w:rsid w:val="00827B74"/>
    <w:rsid w:val="00827C7C"/>
    <w:rsid w:val="00827F6D"/>
    <w:rsid w:val="008300C0"/>
    <w:rsid w:val="0083016E"/>
    <w:rsid w:val="00830224"/>
    <w:rsid w:val="00830329"/>
    <w:rsid w:val="008303C8"/>
    <w:rsid w:val="008303FD"/>
    <w:rsid w:val="0083045F"/>
    <w:rsid w:val="00830668"/>
    <w:rsid w:val="00830957"/>
    <w:rsid w:val="00830AD0"/>
    <w:rsid w:val="00830B48"/>
    <w:rsid w:val="00830C02"/>
    <w:rsid w:val="00830DA0"/>
    <w:rsid w:val="00830F86"/>
    <w:rsid w:val="008310BA"/>
    <w:rsid w:val="0083127D"/>
    <w:rsid w:val="0083133B"/>
    <w:rsid w:val="0083137B"/>
    <w:rsid w:val="008313F2"/>
    <w:rsid w:val="008316CE"/>
    <w:rsid w:val="00831ADF"/>
    <w:rsid w:val="00831E75"/>
    <w:rsid w:val="00831F1F"/>
    <w:rsid w:val="008321A6"/>
    <w:rsid w:val="00832260"/>
    <w:rsid w:val="00832485"/>
    <w:rsid w:val="008325F9"/>
    <w:rsid w:val="00832675"/>
    <w:rsid w:val="008326AE"/>
    <w:rsid w:val="00832AF2"/>
    <w:rsid w:val="00832B70"/>
    <w:rsid w:val="00832C90"/>
    <w:rsid w:val="00832CE2"/>
    <w:rsid w:val="00832D07"/>
    <w:rsid w:val="00832E1F"/>
    <w:rsid w:val="00832F14"/>
    <w:rsid w:val="00833066"/>
    <w:rsid w:val="00833104"/>
    <w:rsid w:val="00833299"/>
    <w:rsid w:val="00833563"/>
    <w:rsid w:val="008335B4"/>
    <w:rsid w:val="00833624"/>
    <w:rsid w:val="00833770"/>
    <w:rsid w:val="008337E7"/>
    <w:rsid w:val="00833988"/>
    <w:rsid w:val="008339BD"/>
    <w:rsid w:val="00833A2E"/>
    <w:rsid w:val="00833B0B"/>
    <w:rsid w:val="00833B1A"/>
    <w:rsid w:val="00833EDF"/>
    <w:rsid w:val="00833FE6"/>
    <w:rsid w:val="008340AF"/>
    <w:rsid w:val="00834106"/>
    <w:rsid w:val="00834190"/>
    <w:rsid w:val="00834272"/>
    <w:rsid w:val="008342F7"/>
    <w:rsid w:val="00834381"/>
    <w:rsid w:val="00834540"/>
    <w:rsid w:val="008346FE"/>
    <w:rsid w:val="00834737"/>
    <w:rsid w:val="00834770"/>
    <w:rsid w:val="008347FE"/>
    <w:rsid w:val="008349D8"/>
    <w:rsid w:val="00834C33"/>
    <w:rsid w:val="00834DAF"/>
    <w:rsid w:val="0083507F"/>
    <w:rsid w:val="0083510D"/>
    <w:rsid w:val="008352AC"/>
    <w:rsid w:val="008352C9"/>
    <w:rsid w:val="008352E0"/>
    <w:rsid w:val="0083532E"/>
    <w:rsid w:val="00835446"/>
    <w:rsid w:val="00835603"/>
    <w:rsid w:val="008359C5"/>
    <w:rsid w:val="00835D75"/>
    <w:rsid w:val="00835EEE"/>
    <w:rsid w:val="00836011"/>
    <w:rsid w:val="008360BB"/>
    <w:rsid w:val="0083612C"/>
    <w:rsid w:val="0083629F"/>
    <w:rsid w:val="008364AF"/>
    <w:rsid w:val="0083659C"/>
    <w:rsid w:val="00836605"/>
    <w:rsid w:val="0083668F"/>
    <w:rsid w:val="0083669F"/>
    <w:rsid w:val="00836B67"/>
    <w:rsid w:val="00836D99"/>
    <w:rsid w:val="00836DEA"/>
    <w:rsid w:val="00836F06"/>
    <w:rsid w:val="00836F23"/>
    <w:rsid w:val="00836F67"/>
    <w:rsid w:val="00836F96"/>
    <w:rsid w:val="00837118"/>
    <w:rsid w:val="00837237"/>
    <w:rsid w:val="008372E1"/>
    <w:rsid w:val="0083739D"/>
    <w:rsid w:val="008373E8"/>
    <w:rsid w:val="00837607"/>
    <w:rsid w:val="008377D6"/>
    <w:rsid w:val="00837AF5"/>
    <w:rsid w:val="00837D52"/>
    <w:rsid w:val="00837F91"/>
    <w:rsid w:val="00837FCE"/>
    <w:rsid w:val="00840047"/>
    <w:rsid w:val="00840059"/>
    <w:rsid w:val="008400D0"/>
    <w:rsid w:val="00840293"/>
    <w:rsid w:val="0084034A"/>
    <w:rsid w:val="0084048D"/>
    <w:rsid w:val="0084057F"/>
    <w:rsid w:val="008406E4"/>
    <w:rsid w:val="008407F9"/>
    <w:rsid w:val="00840967"/>
    <w:rsid w:val="008409FD"/>
    <w:rsid w:val="00840DD9"/>
    <w:rsid w:val="00841026"/>
    <w:rsid w:val="008410DD"/>
    <w:rsid w:val="008410E3"/>
    <w:rsid w:val="0084130B"/>
    <w:rsid w:val="00841352"/>
    <w:rsid w:val="008413FA"/>
    <w:rsid w:val="008414EF"/>
    <w:rsid w:val="0084154E"/>
    <w:rsid w:val="008415A8"/>
    <w:rsid w:val="008415C2"/>
    <w:rsid w:val="00841706"/>
    <w:rsid w:val="008417AE"/>
    <w:rsid w:val="008418B9"/>
    <w:rsid w:val="00841951"/>
    <w:rsid w:val="00841A8D"/>
    <w:rsid w:val="00841AA7"/>
    <w:rsid w:val="00841CAA"/>
    <w:rsid w:val="00841DC4"/>
    <w:rsid w:val="00841DCC"/>
    <w:rsid w:val="00841DE6"/>
    <w:rsid w:val="00841E1E"/>
    <w:rsid w:val="00841E6C"/>
    <w:rsid w:val="00841EA9"/>
    <w:rsid w:val="008420AD"/>
    <w:rsid w:val="0084211E"/>
    <w:rsid w:val="0084224F"/>
    <w:rsid w:val="0084237C"/>
    <w:rsid w:val="0084258F"/>
    <w:rsid w:val="00842648"/>
    <w:rsid w:val="008426B6"/>
    <w:rsid w:val="0084279C"/>
    <w:rsid w:val="008427B2"/>
    <w:rsid w:val="00842861"/>
    <w:rsid w:val="00842907"/>
    <w:rsid w:val="0084291D"/>
    <w:rsid w:val="008429C0"/>
    <w:rsid w:val="00842A18"/>
    <w:rsid w:val="00842AC2"/>
    <w:rsid w:val="00842B04"/>
    <w:rsid w:val="00842B93"/>
    <w:rsid w:val="00842B95"/>
    <w:rsid w:val="008430F9"/>
    <w:rsid w:val="0084354D"/>
    <w:rsid w:val="0084361F"/>
    <w:rsid w:val="00843674"/>
    <w:rsid w:val="0084376E"/>
    <w:rsid w:val="008437F8"/>
    <w:rsid w:val="008439D8"/>
    <w:rsid w:val="00843AE1"/>
    <w:rsid w:val="00843C40"/>
    <w:rsid w:val="00843D3E"/>
    <w:rsid w:val="00843D97"/>
    <w:rsid w:val="00843E2E"/>
    <w:rsid w:val="00843E64"/>
    <w:rsid w:val="00843F2A"/>
    <w:rsid w:val="00843FC1"/>
    <w:rsid w:val="00844097"/>
    <w:rsid w:val="00844173"/>
    <w:rsid w:val="00844826"/>
    <w:rsid w:val="008448CD"/>
    <w:rsid w:val="0084493C"/>
    <w:rsid w:val="00844960"/>
    <w:rsid w:val="008449A2"/>
    <w:rsid w:val="008449F5"/>
    <w:rsid w:val="00844CA4"/>
    <w:rsid w:val="00845138"/>
    <w:rsid w:val="008452D8"/>
    <w:rsid w:val="00845358"/>
    <w:rsid w:val="00845427"/>
    <w:rsid w:val="0084551D"/>
    <w:rsid w:val="0084579B"/>
    <w:rsid w:val="008457CF"/>
    <w:rsid w:val="0084585F"/>
    <w:rsid w:val="008459E8"/>
    <w:rsid w:val="00845A54"/>
    <w:rsid w:val="00845BD2"/>
    <w:rsid w:val="00845C04"/>
    <w:rsid w:val="00845CAA"/>
    <w:rsid w:val="00845CC1"/>
    <w:rsid w:val="00845E3C"/>
    <w:rsid w:val="00845E45"/>
    <w:rsid w:val="00845E5B"/>
    <w:rsid w:val="00846012"/>
    <w:rsid w:val="008461C2"/>
    <w:rsid w:val="0084628A"/>
    <w:rsid w:val="00846338"/>
    <w:rsid w:val="008463E6"/>
    <w:rsid w:val="0084642F"/>
    <w:rsid w:val="00846467"/>
    <w:rsid w:val="008465B8"/>
    <w:rsid w:val="008465F2"/>
    <w:rsid w:val="0084698B"/>
    <w:rsid w:val="00846B22"/>
    <w:rsid w:val="00846C67"/>
    <w:rsid w:val="00846E08"/>
    <w:rsid w:val="00846E63"/>
    <w:rsid w:val="00846FC3"/>
    <w:rsid w:val="00846FDE"/>
    <w:rsid w:val="0084713E"/>
    <w:rsid w:val="00847238"/>
    <w:rsid w:val="00847244"/>
    <w:rsid w:val="008473CB"/>
    <w:rsid w:val="008473EF"/>
    <w:rsid w:val="0084751B"/>
    <w:rsid w:val="00847523"/>
    <w:rsid w:val="0084760D"/>
    <w:rsid w:val="008476A8"/>
    <w:rsid w:val="008476D6"/>
    <w:rsid w:val="00847715"/>
    <w:rsid w:val="008478FE"/>
    <w:rsid w:val="00847962"/>
    <w:rsid w:val="008479BD"/>
    <w:rsid w:val="00847C7B"/>
    <w:rsid w:val="00847CE9"/>
    <w:rsid w:val="00847D3E"/>
    <w:rsid w:val="00847F1C"/>
    <w:rsid w:val="00847F6A"/>
    <w:rsid w:val="00850087"/>
    <w:rsid w:val="00850151"/>
    <w:rsid w:val="0085015E"/>
    <w:rsid w:val="00850242"/>
    <w:rsid w:val="008502BF"/>
    <w:rsid w:val="0085030C"/>
    <w:rsid w:val="008504A7"/>
    <w:rsid w:val="008509A0"/>
    <w:rsid w:val="008509BA"/>
    <w:rsid w:val="00850A9E"/>
    <w:rsid w:val="00850B72"/>
    <w:rsid w:val="00850C40"/>
    <w:rsid w:val="00850F91"/>
    <w:rsid w:val="00850FB5"/>
    <w:rsid w:val="00850FE3"/>
    <w:rsid w:val="0085101B"/>
    <w:rsid w:val="0085113E"/>
    <w:rsid w:val="0085115F"/>
    <w:rsid w:val="00851565"/>
    <w:rsid w:val="0085177A"/>
    <w:rsid w:val="0085182E"/>
    <w:rsid w:val="008518CD"/>
    <w:rsid w:val="00851941"/>
    <w:rsid w:val="00851B14"/>
    <w:rsid w:val="00851B9E"/>
    <w:rsid w:val="00851C9F"/>
    <w:rsid w:val="00851D5E"/>
    <w:rsid w:val="00851D71"/>
    <w:rsid w:val="00851DC7"/>
    <w:rsid w:val="00851E51"/>
    <w:rsid w:val="008520D9"/>
    <w:rsid w:val="00852194"/>
    <w:rsid w:val="008523A0"/>
    <w:rsid w:val="008523CB"/>
    <w:rsid w:val="008523FC"/>
    <w:rsid w:val="0085247E"/>
    <w:rsid w:val="008524E1"/>
    <w:rsid w:val="008525C6"/>
    <w:rsid w:val="00852832"/>
    <w:rsid w:val="0085289D"/>
    <w:rsid w:val="008528A8"/>
    <w:rsid w:val="0085296A"/>
    <w:rsid w:val="00852B14"/>
    <w:rsid w:val="00852BFC"/>
    <w:rsid w:val="00852D71"/>
    <w:rsid w:val="00852F05"/>
    <w:rsid w:val="00852F7B"/>
    <w:rsid w:val="00852FF4"/>
    <w:rsid w:val="00853061"/>
    <w:rsid w:val="008530ED"/>
    <w:rsid w:val="00853228"/>
    <w:rsid w:val="00853231"/>
    <w:rsid w:val="008532B5"/>
    <w:rsid w:val="008532CF"/>
    <w:rsid w:val="00853321"/>
    <w:rsid w:val="00853400"/>
    <w:rsid w:val="0085343C"/>
    <w:rsid w:val="00853591"/>
    <w:rsid w:val="008535D2"/>
    <w:rsid w:val="008535D5"/>
    <w:rsid w:val="008535E5"/>
    <w:rsid w:val="00853756"/>
    <w:rsid w:val="008538F5"/>
    <w:rsid w:val="008539C6"/>
    <w:rsid w:val="00853BE4"/>
    <w:rsid w:val="00853D65"/>
    <w:rsid w:val="00853E4D"/>
    <w:rsid w:val="00854007"/>
    <w:rsid w:val="00854082"/>
    <w:rsid w:val="00854105"/>
    <w:rsid w:val="00854127"/>
    <w:rsid w:val="00854442"/>
    <w:rsid w:val="00854562"/>
    <w:rsid w:val="008547B9"/>
    <w:rsid w:val="00854CFE"/>
    <w:rsid w:val="00854D0F"/>
    <w:rsid w:val="00854FCE"/>
    <w:rsid w:val="00855011"/>
    <w:rsid w:val="00855024"/>
    <w:rsid w:val="0085553C"/>
    <w:rsid w:val="00855780"/>
    <w:rsid w:val="008557A2"/>
    <w:rsid w:val="008557ED"/>
    <w:rsid w:val="00855848"/>
    <w:rsid w:val="008558E5"/>
    <w:rsid w:val="0085592A"/>
    <w:rsid w:val="0085595C"/>
    <w:rsid w:val="00855A14"/>
    <w:rsid w:val="00855A2B"/>
    <w:rsid w:val="00855A73"/>
    <w:rsid w:val="00855BD2"/>
    <w:rsid w:val="00855C0B"/>
    <w:rsid w:val="00855C4C"/>
    <w:rsid w:val="00855CF9"/>
    <w:rsid w:val="00855D28"/>
    <w:rsid w:val="00855DC8"/>
    <w:rsid w:val="00855F5D"/>
    <w:rsid w:val="00855F77"/>
    <w:rsid w:val="008560C0"/>
    <w:rsid w:val="0085615C"/>
    <w:rsid w:val="008563D8"/>
    <w:rsid w:val="008563FC"/>
    <w:rsid w:val="00856625"/>
    <w:rsid w:val="00856754"/>
    <w:rsid w:val="0085694A"/>
    <w:rsid w:val="00856A7B"/>
    <w:rsid w:val="00856AF8"/>
    <w:rsid w:val="00856B45"/>
    <w:rsid w:val="00856C73"/>
    <w:rsid w:val="00856CFA"/>
    <w:rsid w:val="00856D68"/>
    <w:rsid w:val="0085703D"/>
    <w:rsid w:val="0085705B"/>
    <w:rsid w:val="008570FA"/>
    <w:rsid w:val="00857310"/>
    <w:rsid w:val="0085736F"/>
    <w:rsid w:val="008573C1"/>
    <w:rsid w:val="008573C2"/>
    <w:rsid w:val="008573DE"/>
    <w:rsid w:val="00857420"/>
    <w:rsid w:val="008575C5"/>
    <w:rsid w:val="008576AC"/>
    <w:rsid w:val="00857733"/>
    <w:rsid w:val="008577FE"/>
    <w:rsid w:val="00857848"/>
    <w:rsid w:val="00857939"/>
    <w:rsid w:val="00857994"/>
    <w:rsid w:val="00857B97"/>
    <w:rsid w:val="00857BB9"/>
    <w:rsid w:val="00857D18"/>
    <w:rsid w:val="00857DA6"/>
    <w:rsid w:val="00857E5E"/>
    <w:rsid w:val="00857F25"/>
    <w:rsid w:val="00857F6E"/>
    <w:rsid w:val="00860034"/>
    <w:rsid w:val="00860132"/>
    <w:rsid w:val="0086014A"/>
    <w:rsid w:val="008605F5"/>
    <w:rsid w:val="0086068B"/>
    <w:rsid w:val="00860796"/>
    <w:rsid w:val="008607CE"/>
    <w:rsid w:val="0086095A"/>
    <w:rsid w:val="00860998"/>
    <w:rsid w:val="00860A48"/>
    <w:rsid w:val="00860A5C"/>
    <w:rsid w:val="00860BEA"/>
    <w:rsid w:val="00860C26"/>
    <w:rsid w:val="00860CE5"/>
    <w:rsid w:val="00860D78"/>
    <w:rsid w:val="00860D87"/>
    <w:rsid w:val="00861169"/>
    <w:rsid w:val="008612E7"/>
    <w:rsid w:val="008612E9"/>
    <w:rsid w:val="008612F7"/>
    <w:rsid w:val="008612FE"/>
    <w:rsid w:val="008613D6"/>
    <w:rsid w:val="008613FA"/>
    <w:rsid w:val="008614A9"/>
    <w:rsid w:val="008614F1"/>
    <w:rsid w:val="0086153F"/>
    <w:rsid w:val="00861573"/>
    <w:rsid w:val="0086157E"/>
    <w:rsid w:val="008615C1"/>
    <w:rsid w:val="008615EA"/>
    <w:rsid w:val="00861622"/>
    <w:rsid w:val="0086183C"/>
    <w:rsid w:val="008618AC"/>
    <w:rsid w:val="008618BA"/>
    <w:rsid w:val="00861912"/>
    <w:rsid w:val="00861977"/>
    <w:rsid w:val="008619DA"/>
    <w:rsid w:val="00861A57"/>
    <w:rsid w:val="00861A59"/>
    <w:rsid w:val="00861A8C"/>
    <w:rsid w:val="00861D6E"/>
    <w:rsid w:val="00861E94"/>
    <w:rsid w:val="00862102"/>
    <w:rsid w:val="008622C5"/>
    <w:rsid w:val="00862558"/>
    <w:rsid w:val="0086262F"/>
    <w:rsid w:val="0086263D"/>
    <w:rsid w:val="00862679"/>
    <w:rsid w:val="008627EB"/>
    <w:rsid w:val="00862885"/>
    <w:rsid w:val="00862890"/>
    <w:rsid w:val="0086298E"/>
    <w:rsid w:val="00862A62"/>
    <w:rsid w:val="00862A9F"/>
    <w:rsid w:val="00862AE9"/>
    <w:rsid w:val="00862B7A"/>
    <w:rsid w:val="00862B7F"/>
    <w:rsid w:val="00862C46"/>
    <w:rsid w:val="00862CDA"/>
    <w:rsid w:val="00862D4A"/>
    <w:rsid w:val="00862E7B"/>
    <w:rsid w:val="0086301B"/>
    <w:rsid w:val="008630D1"/>
    <w:rsid w:val="0086314C"/>
    <w:rsid w:val="008631AE"/>
    <w:rsid w:val="00863273"/>
    <w:rsid w:val="00863280"/>
    <w:rsid w:val="00863291"/>
    <w:rsid w:val="00863384"/>
    <w:rsid w:val="008634F5"/>
    <w:rsid w:val="008637E2"/>
    <w:rsid w:val="00863821"/>
    <w:rsid w:val="008639E8"/>
    <w:rsid w:val="00863A2B"/>
    <w:rsid w:val="00863B97"/>
    <w:rsid w:val="00863D29"/>
    <w:rsid w:val="00863D61"/>
    <w:rsid w:val="00863DA7"/>
    <w:rsid w:val="00863DD4"/>
    <w:rsid w:val="00863EF0"/>
    <w:rsid w:val="008640D4"/>
    <w:rsid w:val="008640E7"/>
    <w:rsid w:val="00864118"/>
    <w:rsid w:val="00864289"/>
    <w:rsid w:val="0086451A"/>
    <w:rsid w:val="00864526"/>
    <w:rsid w:val="008645C4"/>
    <w:rsid w:val="008645EB"/>
    <w:rsid w:val="0086479C"/>
    <w:rsid w:val="00864C70"/>
    <w:rsid w:val="00864CA8"/>
    <w:rsid w:val="00864D6E"/>
    <w:rsid w:val="00864DA8"/>
    <w:rsid w:val="00864DB2"/>
    <w:rsid w:val="00864F05"/>
    <w:rsid w:val="008650A9"/>
    <w:rsid w:val="00865274"/>
    <w:rsid w:val="00865441"/>
    <w:rsid w:val="0086555B"/>
    <w:rsid w:val="008655B1"/>
    <w:rsid w:val="00865666"/>
    <w:rsid w:val="008656B2"/>
    <w:rsid w:val="008656DE"/>
    <w:rsid w:val="0086582C"/>
    <w:rsid w:val="00865837"/>
    <w:rsid w:val="00865D4D"/>
    <w:rsid w:val="00865DA3"/>
    <w:rsid w:val="00865E64"/>
    <w:rsid w:val="00865F0F"/>
    <w:rsid w:val="00865FF4"/>
    <w:rsid w:val="008660BB"/>
    <w:rsid w:val="00866180"/>
    <w:rsid w:val="00866318"/>
    <w:rsid w:val="0086636F"/>
    <w:rsid w:val="00866493"/>
    <w:rsid w:val="008666B1"/>
    <w:rsid w:val="0086671B"/>
    <w:rsid w:val="008667B9"/>
    <w:rsid w:val="00866851"/>
    <w:rsid w:val="00866A86"/>
    <w:rsid w:val="00866A96"/>
    <w:rsid w:val="00866B94"/>
    <w:rsid w:val="00866DBE"/>
    <w:rsid w:val="00866F00"/>
    <w:rsid w:val="00867031"/>
    <w:rsid w:val="008672E3"/>
    <w:rsid w:val="008673F5"/>
    <w:rsid w:val="008674E2"/>
    <w:rsid w:val="008676F6"/>
    <w:rsid w:val="0086776B"/>
    <w:rsid w:val="00867943"/>
    <w:rsid w:val="008679B1"/>
    <w:rsid w:val="008679E0"/>
    <w:rsid w:val="00867BB9"/>
    <w:rsid w:val="00867C7A"/>
    <w:rsid w:val="00867C89"/>
    <w:rsid w:val="00867F31"/>
    <w:rsid w:val="00867F53"/>
    <w:rsid w:val="008700A9"/>
    <w:rsid w:val="0087019E"/>
    <w:rsid w:val="008701AF"/>
    <w:rsid w:val="00870259"/>
    <w:rsid w:val="0087028D"/>
    <w:rsid w:val="008704BB"/>
    <w:rsid w:val="00870506"/>
    <w:rsid w:val="0087060A"/>
    <w:rsid w:val="008708D4"/>
    <w:rsid w:val="00870961"/>
    <w:rsid w:val="00870AB6"/>
    <w:rsid w:val="00870B2B"/>
    <w:rsid w:val="00870C10"/>
    <w:rsid w:val="00870CCD"/>
    <w:rsid w:val="00870FA5"/>
    <w:rsid w:val="008710AA"/>
    <w:rsid w:val="0087119D"/>
    <w:rsid w:val="0087123D"/>
    <w:rsid w:val="00871456"/>
    <w:rsid w:val="008715C3"/>
    <w:rsid w:val="008716CD"/>
    <w:rsid w:val="008717BA"/>
    <w:rsid w:val="00871B0D"/>
    <w:rsid w:val="00871B35"/>
    <w:rsid w:val="00871B97"/>
    <w:rsid w:val="00871C80"/>
    <w:rsid w:val="00871E33"/>
    <w:rsid w:val="00871E8F"/>
    <w:rsid w:val="00871F70"/>
    <w:rsid w:val="008722D2"/>
    <w:rsid w:val="008723FC"/>
    <w:rsid w:val="008726F7"/>
    <w:rsid w:val="00872727"/>
    <w:rsid w:val="00872BBD"/>
    <w:rsid w:val="00872C23"/>
    <w:rsid w:val="00872CA3"/>
    <w:rsid w:val="00872CFA"/>
    <w:rsid w:val="00872DE2"/>
    <w:rsid w:val="00872E27"/>
    <w:rsid w:val="00873054"/>
    <w:rsid w:val="008732F8"/>
    <w:rsid w:val="00873518"/>
    <w:rsid w:val="008735E4"/>
    <w:rsid w:val="0087379B"/>
    <w:rsid w:val="00873843"/>
    <w:rsid w:val="0087385A"/>
    <w:rsid w:val="00873A6F"/>
    <w:rsid w:val="00873B9D"/>
    <w:rsid w:val="00873B9F"/>
    <w:rsid w:val="00873BF0"/>
    <w:rsid w:val="00873C1B"/>
    <w:rsid w:val="00873C55"/>
    <w:rsid w:val="00873CA3"/>
    <w:rsid w:val="00873D01"/>
    <w:rsid w:val="00873D48"/>
    <w:rsid w:val="00873FCF"/>
    <w:rsid w:val="008742E6"/>
    <w:rsid w:val="00874370"/>
    <w:rsid w:val="008743A2"/>
    <w:rsid w:val="00874684"/>
    <w:rsid w:val="008748B5"/>
    <w:rsid w:val="008748F9"/>
    <w:rsid w:val="00874947"/>
    <w:rsid w:val="00874965"/>
    <w:rsid w:val="00874AA3"/>
    <w:rsid w:val="00874DAF"/>
    <w:rsid w:val="00874FD6"/>
    <w:rsid w:val="00875112"/>
    <w:rsid w:val="008751B1"/>
    <w:rsid w:val="0087524C"/>
    <w:rsid w:val="008752A8"/>
    <w:rsid w:val="008752B9"/>
    <w:rsid w:val="00875326"/>
    <w:rsid w:val="00875356"/>
    <w:rsid w:val="008753C1"/>
    <w:rsid w:val="008753CC"/>
    <w:rsid w:val="0087552D"/>
    <w:rsid w:val="00875570"/>
    <w:rsid w:val="008756FA"/>
    <w:rsid w:val="008758C4"/>
    <w:rsid w:val="008758FD"/>
    <w:rsid w:val="0087597E"/>
    <w:rsid w:val="00875AF0"/>
    <w:rsid w:val="00875B7C"/>
    <w:rsid w:val="00875EE3"/>
    <w:rsid w:val="00875F2A"/>
    <w:rsid w:val="00876351"/>
    <w:rsid w:val="008763FA"/>
    <w:rsid w:val="00876414"/>
    <w:rsid w:val="00876454"/>
    <w:rsid w:val="008764E3"/>
    <w:rsid w:val="008765E3"/>
    <w:rsid w:val="00876602"/>
    <w:rsid w:val="00876806"/>
    <w:rsid w:val="0087684A"/>
    <w:rsid w:val="0087691F"/>
    <w:rsid w:val="00876989"/>
    <w:rsid w:val="00876BEF"/>
    <w:rsid w:val="00876C60"/>
    <w:rsid w:val="00876D8D"/>
    <w:rsid w:val="00876DA1"/>
    <w:rsid w:val="00876E24"/>
    <w:rsid w:val="00876EBC"/>
    <w:rsid w:val="00876EFE"/>
    <w:rsid w:val="00877040"/>
    <w:rsid w:val="00877049"/>
    <w:rsid w:val="00877106"/>
    <w:rsid w:val="00877295"/>
    <w:rsid w:val="00877313"/>
    <w:rsid w:val="0087738F"/>
    <w:rsid w:val="008773A8"/>
    <w:rsid w:val="008773AA"/>
    <w:rsid w:val="00877408"/>
    <w:rsid w:val="00877549"/>
    <w:rsid w:val="008775B1"/>
    <w:rsid w:val="008776F4"/>
    <w:rsid w:val="0087775D"/>
    <w:rsid w:val="008777B5"/>
    <w:rsid w:val="008778A0"/>
    <w:rsid w:val="00877A10"/>
    <w:rsid w:val="00877AFB"/>
    <w:rsid w:val="00877BB5"/>
    <w:rsid w:val="00877E8E"/>
    <w:rsid w:val="00877F3B"/>
    <w:rsid w:val="008801AA"/>
    <w:rsid w:val="0088042A"/>
    <w:rsid w:val="008804B9"/>
    <w:rsid w:val="008805EE"/>
    <w:rsid w:val="00880671"/>
    <w:rsid w:val="00880739"/>
    <w:rsid w:val="008807BB"/>
    <w:rsid w:val="008807C1"/>
    <w:rsid w:val="00880900"/>
    <w:rsid w:val="008809F1"/>
    <w:rsid w:val="00880AF0"/>
    <w:rsid w:val="00880AFD"/>
    <w:rsid w:val="00880BD4"/>
    <w:rsid w:val="00880BEC"/>
    <w:rsid w:val="00880C3A"/>
    <w:rsid w:val="00880C72"/>
    <w:rsid w:val="0088100B"/>
    <w:rsid w:val="0088115A"/>
    <w:rsid w:val="008811A7"/>
    <w:rsid w:val="00881330"/>
    <w:rsid w:val="00881357"/>
    <w:rsid w:val="0088138A"/>
    <w:rsid w:val="008813C1"/>
    <w:rsid w:val="0088149A"/>
    <w:rsid w:val="008818D9"/>
    <w:rsid w:val="0088198F"/>
    <w:rsid w:val="00881ADE"/>
    <w:rsid w:val="00881CF5"/>
    <w:rsid w:val="00881F9F"/>
    <w:rsid w:val="0088209E"/>
    <w:rsid w:val="00882249"/>
    <w:rsid w:val="008822D5"/>
    <w:rsid w:val="008823BD"/>
    <w:rsid w:val="00882498"/>
    <w:rsid w:val="008828BC"/>
    <w:rsid w:val="00882920"/>
    <w:rsid w:val="00882C36"/>
    <w:rsid w:val="00882C53"/>
    <w:rsid w:val="00882CA2"/>
    <w:rsid w:val="00882D53"/>
    <w:rsid w:val="00882DFD"/>
    <w:rsid w:val="00882E79"/>
    <w:rsid w:val="00882EB9"/>
    <w:rsid w:val="00883084"/>
    <w:rsid w:val="00883343"/>
    <w:rsid w:val="008833EE"/>
    <w:rsid w:val="008834EF"/>
    <w:rsid w:val="00883562"/>
    <w:rsid w:val="00883692"/>
    <w:rsid w:val="0088388A"/>
    <w:rsid w:val="00883969"/>
    <w:rsid w:val="008839D9"/>
    <w:rsid w:val="00883A9B"/>
    <w:rsid w:val="00883D71"/>
    <w:rsid w:val="00883EC7"/>
    <w:rsid w:val="00883F12"/>
    <w:rsid w:val="00883FDC"/>
    <w:rsid w:val="008840CE"/>
    <w:rsid w:val="00884102"/>
    <w:rsid w:val="0088412B"/>
    <w:rsid w:val="008842FF"/>
    <w:rsid w:val="0088442B"/>
    <w:rsid w:val="0088444E"/>
    <w:rsid w:val="008844E7"/>
    <w:rsid w:val="008845B6"/>
    <w:rsid w:val="00884613"/>
    <w:rsid w:val="00884722"/>
    <w:rsid w:val="00884801"/>
    <w:rsid w:val="00884A9D"/>
    <w:rsid w:val="00884B01"/>
    <w:rsid w:val="00884D5B"/>
    <w:rsid w:val="00884ED3"/>
    <w:rsid w:val="00884F0D"/>
    <w:rsid w:val="00884F9D"/>
    <w:rsid w:val="0088511F"/>
    <w:rsid w:val="00885273"/>
    <w:rsid w:val="0088542D"/>
    <w:rsid w:val="008854A3"/>
    <w:rsid w:val="008854FD"/>
    <w:rsid w:val="008855CF"/>
    <w:rsid w:val="00885659"/>
    <w:rsid w:val="008857EB"/>
    <w:rsid w:val="00885ACB"/>
    <w:rsid w:val="00885B85"/>
    <w:rsid w:val="00885CDB"/>
    <w:rsid w:val="00885F25"/>
    <w:rsid w:val="0088604D"/>
    <w:rsid w:val="008860FF"/>
    <w:rsid w:val="008861FC"/>
    <w:rsid w:val="0088621B"/>
    <w:rsid w:val="00886264"/>
    <w:rsid w:val="00886380"/>
    <w:rsid w:val="008866D9"/>
    <w:rsid w:val="0088674C"/>
    <w:rsid w:val="00886951"/>
    <w:rsid w:val="008869E8"/>
    <w:rsid w:val="00886BFC"/>
    <w:rsid w:val="00886C3F"/>
    <w:rsid w:val="00886DB6"/>
    <w:rsid w:val="00886E1D"/>
    <w:rsid w:val="00886F53"/>
    <w:rsid w:val="00886FD8"/>
    <w:rsid w:val="00887012"/>
    <w:rsid w:val="00887025"/>
    <w:rsid w:val="0088707F"/>
    <w:rsid w:val="00887130"/>
    <w:rsid w:val="008871F3"/>
    <w:rsid w:val="008873CE"/>
    <w:rsid w:val="00887441"/>
    <w:rsid w:val="0088765C"/>
    <w:rsid w:val="008876A6"/>
    <w:rsid w:val="008876DB"/>
    <w:rsid w:val="008877CE"/>
    <w:rsid w:val="00887958"/>
    <w:rsid w:val="00887B06"/>
    <w:rsid w:val="00887B0B"/>
    <w:rsid w:val="00887C4B"/>
    <w:rsid w:val="00887F72"/>
    <w:rsid w:val="0089006C"/>
    <w:rsid w:val="00890113"/>
    <w:rsid w:val="0089016A"/>
    <w:rsid w:val="00890598"/>
    <w:rsid w:val="00890609"/>
    <w:rsid w:val="00890753"/>
    <w:rsid w:val="008908A0"/>
    <w:rsid w:val="008908F1"/>
    <w:rsid w:val="0089092B"/>
    <w:rsid w:val="00890A4C"/>
    <w:rsid w:val="00890AD2"/>
    <w:rsid w:val="00890B70"/>
    <w:rsid w:val="00890B9D"/>
    <w:rsid w:val="00890C68"/>
    <w:rsid w:val="00890CF0"/>
    <w:rsid w:val="00890E30"/>
    <w:rsid w:val="00890EFE"/>
    <w:rsid w:val="00890F31"/>
    <w:rsid w:val="008911A5"/>
    <w:rsid w:val="0089146A"/>
    <w:rsid w:val="0089166E"/>
    <w:rsid w:val="00891792"/>
    <w:rsid w:val="008917E7"/>
    <w:rsid w:val="00891810"/>
    <w:rsid w:val="00891859"/>
    <w:rsid w:val="00891903"/>
    <w:rsid w:val="00891DDF"/>
    <w:rsid w:val="00891E5D"/>
    <w:rsid w:val="00891F1D"/>
    <w:rsid w:val="00892360"/>
    <w:rsid w:val="008924AC"/>
    <w:rsid w:val="008926EF"/>
    <w:rsid w:val="0089274E"/>
    <w:rsid w:val="00892782"/>
    <w:rsid w:val="0089296D"/>
    <w:rsid w:val="00892B02"/>
    <w:rsid w:val="00892B49"/>
    <w:rsid w:val="00892BD8"/>
    <w:rsid w:val="00892C72"/>
    <w:rsid w:val="00892DA2"/>
    <w:rsid w:val="00893002"/>
    <w:rsid w:val="00893101"/>
    <w:rsid w:val="008931A4"/>
    <w:rsid w:val="008932EA"/>
    <w:rsid w:val="00893358"/>
    <w:rsid w:val="0089351E"/>
    <w:rsid w:val="0089353F"/>
    <w:rsid w:val="0089357C"/>
    <w:rsid w:val="00893963"/>
    <w:rsid w:val="00893989"/>
    <w:rsid w:val="0089398F"/>
    <w:rsid w:val="00893D5D"/>
    <w:rsid w:val="00893ED9"/>
    <w:rsid w:val="00894071"/>
    <w:rsid w:val="008940A4"/>
    <w:rsid w:val="0089436C"/>
    <w:rsid w:val="008943A1"/>
    <w:rsid w:val="00894439"/>
    <w:rsid w:val="0089451E"/>
    <w:rsid w:val="0089455C"/>
    <w:rsid w:val="008949F3"/>
    <w:rsid w:val="00894A97"/>
    <w:rsid w:val="00894C91"/>
    <w:rsid w:val="00894DDA"/>
    <w:rsid w:val="00894E1C"/>
    <w:rsid w:val="00894FF4"/>
    <w:rsid w:val="0089503D"/>
    <w:rsid w:val="00895150"/>
    <w:rsid w:val="008951DE"/>
    <w:rsid w:val="0089528C"/>
    <w:rsid w:val="00895466"/>
    <w:rsid w:val="00895559"/>
    <w:rsid w:val="00895627"/>
    <w:rsid w:val="0089599D"/>
    <w:rsid w:val="00895A00"/>
    <w:rsid w:val="00895C37"/>
    <w:rsid w:val="00895C9A"/>
    <w:rsid w:val="00895D5B"/>
    <w:rsid w:val="00895E7F"/>
    <w:rsid w:val="00895F9B"/>
    <w:rsid w:val="008960AB"/>
    <w:rsid w:val="008960DC"/>
    <w:rsid w:val="008962C2"/>
    <w:rsid w:val="00896492"/>
    <w:rsid w:val="008965A7"/>
    <w:rsid w:val="008966C1"/>
    <w:rsid w:val="00896766"/>
    <w:rsid w:val="008968AC"/>
    <w:rsid w:val="00896ADF"/>
    <w:rsid w:val="00896B7C"/>
    <w:rsid w:val="00896BCA"/>
    <w:rsid w:val="00896C3F"/>
    <w:rsid w:val="00896D3D"/>
    <w:rsid w:val="00896D70"/>
    <w:rsid w:val="00896DE2"/>
    <w:rsid w:val="00897005"/>
    <w:rsid w:val="0089713D"/>
    <w:rsid w:val="00897166"/>
    <w:rsid w:val="00897219"/>
    <w:rsid w:val="00897231"/>
    <w:rsid w:val="00897391"/>
    <w:rsid w:val="0089739E"/>
    <w:rsid w:val="008973C0"/>
    <w:rsid w:val="008973EA"/>
    <w:rsid w:val="00897709"/>
    <w:rsid w:val="0089770C"/>
    <w:rsid w:val="00897B74"/>
    <w:rsid w:val="00897BB1"/>
    <w:rsid w:val="00897BD0"/>
    <w:rsid w:val="00897DCB"/>
    <w:rsid w:val="008A002E"/>
    <w:rsid w:val="008A0070"/>
    <w:rsid w:val="008A0322"/>
    <w:rsid w:val="008A03F2"/>
    <w:rsid w:val="008A0432"/>
    <w:rsid w:val="008A0507"/>
    <w:rsid w:val="008A0515"/>
    <w:rsid w:val="008A05BE"/>
    <w:rsid w:val="008A05F8"/>
    <w:rsid w:val="008A0851"/>
    <w:rsid w:val="008A0B2D"/>
    <w:rsid w:val="008A0BB4"/>
    <w:rsid w:val="008A0CBF"/>
    <w:rsid w:val="008A0CD2"/>
    <w:rsid w:val="008A0DF5"/>
    <w:rsid w:val="008A0F52"/>
    <w:rsid w:val="008A0FA8"/>
    <w:rsid w:val="008A11FA"/>
    <w:rsid w:val="008A162C"/>
    <w:rsid w:val="008A169E"/>
    <w:rsid w:val="008A18C8"/>
    <w:rsid w:val="008A1C45"/>
    <w:rsid w:val="008A1E71"/>
    <w:rsid w:val="008A200E"/>
    <w:rsid w:val="008A215A"/>
    <w:rsid w:val="008A2509"/>
    <w:rsid w:val="008A2647"/>
    <w:rsid w:val="008A27C4"/>
    <w:rsid w:val="008A2827"/>
    <w:rsid w:val="008A2886"/>
    <w:rsid w:val="008A290B"/>
    <w:rsid w:val="008A29C8"/>
    <w:rsid w:val="008A2A2D"/>
    <w:rsid w:val="008A2A6D"/>
    <w:rsid w:val="008A2B84"/>
    <w:rsid w:val="008A2C9C"/>
    <w:rsid w:val="008A2F48"/>
    <w:rsid w:val="008A30B9"/>
    <w:rsid w:val="008A30C0"/>
    <w:rsid w:val="008A30CE"/>
    <w:rsid w:val="008A3177"/>
    <w:rsid w:val="008A3218"/>
    <w:rsid w:val="008A32B3"/>
    <w:rsid w:val="008A33AD"/>
    <w:rsid w:val="008A33B9"/>
    <w:rsid w:val="008A3587"/>
    <w:rsid w:val="008A363A"/>
    <w:rsid w:val="008A3830"/>
    <w:rsid w:val="008A38D8"/>
    <w:rsid w:val="008A3996"/>
    <w:rsid w:val="008A3A11"/>
    <w:rsid w:val="008A3A5A"/>
    <w:rsid w:val="008A3B69"/>
    <w:rsid w:val="008A3BDE"/>
    <w:rsid w:val="008A3DA7"/>
    <w:rsid w:val="008A3EB5"/>
    <w:rsid w:val="008A3FAB"/>
    <w:rsid w:val="008A4046"/>
    <w:rsid w:val="008A4164"/>
    <w:rsid w:val="008A4233"/>
    <w:rsid w:val="008A42FA"/>
    <w:rsid w:val="008A446F"/>
    <w:rsid w:val="008A44D6"/>
    <w:rsid w:val="008A47D9"/>
    <w:rsid w:val="008A49B0"/>
    <w:rsid w:val="008A4B2A"/>
    <w:rsid w:val="008A4DA9"/>
    <w:rsid w:val="008A4E2E"/>
    <w:rsid w:val="008A4E80"/>
    <w:rsid w:val="008A4F7A"/>
    <w:rsid w:val="008A5144"/>
    <w:rsid w:val="008A5244"/>
    <w:rsid w:val="008A52BD"/>
    <w:rsid w:val="008A52FA"/>
    <w:rsid w:val="008A53C8"/>
    <w:rsid w:val="008A55E6"/>
    <w:rsid w:val="008A5656"/>
    <w:rsid w:val="008A57A4"/>
    <w:rsid w:val="008A5837"/>
    <w:rsid w:val="008A5930"/>
    <w:rsid w:val="008A5C6C"/>
    <w:rsid w:val="008A5CE7"/>
    <w:rsid w:val="008A5FA1"/>
    <w:rsid w:val="008A60D6"/>
    <w:rsid w:val="008A6149"/>
    <w:rsid w:val="008A62EE"/>
    <w:rsid w:val="008A6455"/>
    <w:rsid w:val="008A64D9"/>
    <w:rsid w:val="008A64E1"/>
    <w:rsid w:val="008A651E"/>
    <w:rsid w:val="008A6574"/>
    <w:rsid w:val="008A663C"/>
    <w:rsid w:val="008A6724"/>
    <w:rsid w:val="008A6771"/>
    <w:rsid w:val="008A6897"/>
    <w:rsid w:val="008A68B2"/>
    <w:rsid w:val="008A68E8"/>
    <w:rsid w:val="008A6B7B"/>
    <w:rsid w:val="008A6B7D"/>
    <w:rsid w:val="008A6D31"/>
    <w:rsid w:val="008A6D74"/>
    <w:rsid w:val="008A6EBB"/>
    <w:rsid w:val="008A715F"/>
    <w:rsid w:val="008A7175"/>
    <w:rsid w:val="008A74CC"/>
    <w:rsid w:val="008A7557"/>
    <w:rsid w:val="008A75EB"/>
    <w:rsid w:val="008A765A"/>
    <w:rsid w:val="008A7715"/>
    <w:rsid w:val="008A7870"/>
    <w:rsid w:val="008A78C5"/>
    <w:rsid w:val="008A78DA"/>
    <w:rsid w:val="008A7919"/>
    <w:rsid w:val="008A79C5"/>
    <w:rsid w:val="008A7B3E"/>
    <w:rsid w:val="008A7B5C"/>
    <w:rsid w:val="008A7C30"/>
    <w:rsid w:val="008A7DE0"/>
    <w:rsid w:val="008A7EA3"/>
    <w:rsid w:val="008B02BF"/>
    <w:rsid w:val="008B0371"/>
    <w:rsid w:val="008B039C"/>
    <w:rsid w:val="008B03C8"/>
    <w:rsid w:val="008B0540"/>
    <w:rsid w:val="008B071D"/>
    <w:rsid w:val="008B0743"/>
    <w:rsid w:val="008B076A"/>
    <w:rsid w:val="008B07A0"/>
    <w:rsid w:val="008B0923"/>
    <w:rsid w:val="008B09D7"/>
    <w:rsid w:val="008B0C99"/>
    <w:rsid w:val="008B0D10"/>
    <w:rsid w:val="008B0D94"/>
    <w:rsid w:val="008B0DB4"/>
    <w:rsid w:val="008B0F8C"/>
    <w:rsid w:val="008B10A7"/>
    <w:rsid w:val="008B110E"/>
    <w:rsid w:val="008B1397"/>
    <w:rsid w:val="008B1584"/>
    <w:rsid w:val="008B1683"/>
    <w:rsid w:val="008B168A"/>
    <w:rsid w:val="008B18AE"/>
    <w:rsid w:val="008B1927"/>
    <w:rsid w:val="008B19FA"/>
    <w:rsid w:val="008B1A3A"/>
    <w:rsid w:val="008B1A6A"/>
    <w:rsid w:val="008B1C2C"/>
    <w:rsid w:val="008B1D58"/>
    <w:rsid w:val="008B1DA1"/>
    <w:rsid w:val="008B1DDE"/>
    <w:rsid w:val="008B1EB8"/>
    <w:rsid w:val="008B1F49"/>
    <w:rsid w:val="008B1F6E"/>
    <w:rsid w:val="008B1F92"/>
    <w:rsid w:val="008B1FB7"/>
    <w:rsid w:val="008B200E"/>
    <w:rsid w:val="008B2099"/>
    <w:rsid w:val="008B21DC"/>
    <w:rsid w:val="008B223E"/>
    <w:rsid w:val="008B2551"/>
    <w:rsid w:val="008B26C4"/>
    <w:rsid w:val="008B28A1"/>
    <w:rsid w:val="008B2B56"/>
    <w:rsid w:val="008B2B77"/>
    <w:rsid w:val="008B2B91"/>
    <w:rsid w:val="008B2B99"/>
    <w:rsid w:val="008B2E5F"/>
    <w:rsid w:val="008B2F2A"/>
    <w:rsid w:val="008B3128"/>
    <w:rsid w:val="008B31C7"/>
    <w:rsid w:val="008B31D1"/>
    <w:rsid w:val="008B31DB"/>
    <w:rsid w:val="008B3498"/>
    <w:rsid w:val="008B3505"/>
    <w:rsid w:val="008B365C"/>
    <w:rsid w:val="008B3691"/>
    <w:rsid w:val="008B3834"/>
    <w:rsid w:val="008B3918"/>
    <w:rsid w:val="008B3AF5"/>
    <w:rsid w:val="008B3B50"/>
    <w:rsid w:val="008B3C22"/>
    <w:rsid w:val="008B3CC5"/>
    <w:rsid w:val="008B3CEC"/>
    <w:rsid w:val="008B3F50"/>
    <w:rsid w:val="008B41AA"/>
    <w:rsid w:val="008B42E5"/>
    <w:rsid w:val="008B43BC"/>
    <w:rsid w:val="008B44CE"/>
    <w:rsid w:val="008B4690"/>
    <w:rsid w:val="008B46CC"/>
    <w:rsid w:val="008B46D0"/>
    <w:rsid w:val="008B46F8"/>
    <w:rsid w:val="008B47F9"/>
    <w:rsid w:val="008B494C"/>
    <w:rsid w:val="008B4962"/>
    <w:rsid w:val="008B4A59"/>
    <w:rsid w:val="008B4B94"/>
    <w:rsid w:val="008B4C74"/>
    <w:rsid w:val="008B4C88"/>
    <w:rsid w:val="008B4EFF"/>
    <w:rsid w:val="008B4F06"/>
    <w:rsid w:val="008B5187"/>
    <w:rsid w:val="008B51D7"/>
    <w:rsid w:val="008B534A"/>
    <w:rsid w:val="008B5499"/>
    <w:rsid w:val="008B5549"/>
    <w:rsid w:val="008B55E6"/>
    <w:rsid w:val="008B5640"/>
    <w:rsid w:val="008B56EA"/>
    <w:rsid w:val="008B5873"/>
    <w:rsid w:val="008B5ABE"/>
    <w:rsid w:val="008B5CAA"/>
    <w:rsid w:val="008B5D06"/>
    <w:rsid w:val="008B5E91"/>
    <w:rsid w:val="008B604D"/>
    <w:rsid w:val="008B626E"/>
    <w:rsid w:val="008B62CC"/>
    <w:rsid w:val="008B6425"/>
    <w:rsid w:val="008B64A3"/>
    <w:rsid w:val="008B64AB"/>
    <w:rsid w:val="008B64F5"/>
    <w:rsid w:val="008B658E"/>
    <w:rsid w:val="008B65D7"/>
    <w:rsid w:val="008B6844"/>
    <w:rsid w:val="008B69AB"/>
    <w:rsid w:val="008B6ABD"/>
    <w:rsid w:val="008B6B08"/>
    <w:rsid w:val="008B6B69"/>
    <w:rsid w:val="008B6C42"/>
    <w:rsid w:val="008B6C90"/>
    <w:rsid w:val="008B6CAF"/>
    <w:rsid w:val="008B6DDD"/>
    <w:rsid w:val="008B6FA1"/>
    <w:rsid w:val="008B7155"/>
    <w:rsid w:val="008B716C"/>
    <w:rsid w:val="008B7238"/>
    <w:rsid w:val="008B72C7"/>
    <w:rsid w:val="008B72F7"/>
    <w:rsid w:val="008B7706"/>
    <w:rsid w:val="008B7762"/>
    <w:rsid w:val="008B78AD"/>
    <w:rsid w:val="008B7A03"/>
    <w:rsid w:val="008B7C81"/>
    <w:rsid w:val="008B7EF0"/>
    <w:rsid w:val="008B7F69"/>
    <w:rsid w:val="008BE578"/>
    <w:rsid w:val="008C0012"/>
    <w:rsid w:val="008C0195"/>
    <w:rsid w:val="008C044D"/>
    <w:rsid w:val="008C0470"/>
    <w:rsid w:val="008C04AF"/>
    <w:rsid w:val="008C05B7"/>
    <w:rsid w:val="008C09D8"/>
    <w:rsid w:val="008C0B94"/>
    <w:rsid w:val="008C0BB1"/>
    <w:rsid w:val="008C0BCB"/>
    <w:rsid w:val="008C0DAE"/>
    <w:rsid w:val="008C0E4E"/>
    <w:rsid w:val="008C0FF9"/>
    <w:rsid w:val="008C1042"/>
    <w:rsid w:val="008C123D"/>
    <w:rsid w:val="008C1530"/>
    <w:rsid w:val="008C1585"/>
    <w:rsid w:val="008C1710"/>
    <w:rsid w:val="008C1735"/>
    <w:rsid w:val="008C175F"/>
    <w:rsid w:val="008C1764"/>
    <w:rsid w:val="008C18CB"/>
    <w:rsid w:val="008C19A7"/>
    <w:rsid w:val="008C1BF6"/>
    <w:rsid w:val="008C1C85"/>
    <w:rsid w:val="008C1CD4"/>
    <w:rsid w:val="008C1FA0"/>
    <w:rsid w:val="008C2157"/>
    <w:rsid w:val="008C232E"/>
    <w:rsid w:val="008C2385"/>
    <w:rsid w:val="008C23B9"/>
    <w:rsid w:val="008C26BB"/>
    <w:rsid w:val="008C2710"/>
    <w:rsid w:val="008C290A"/>
    <w:rsid w:val="008C2A90"/>
    <w:rsid w:val="008C2A95"/>
    <w:rsid w:val="008C2AC3"/>
    <w:rsid w:val="008C2B4C"/>
    <w:rsid w:val="008C2B8E"/>
    <w:rsid w:val="008C2BA2"/>
    <w:rsid w:val="008C2BEC"/>
    <w:rsid w:val="008C2C10"/>
    <w:rsid w:val="008C2C88"/>
    <w:rsid w:val="008C2CA8"/>
    <w:rsid w:val="008C2F37"/>
    <w:rsid w:val="008C3445"/>
    <w:rsid w:val="008C3574"/>
    <w:rsid w:val="008C369C"/>
    <w:rsid w:val="008C3731"/>
    <w:rsid w:val="008C3A79"/>
    <w:rsid w:val="008C3A91"/>
    <w:rsid w:val="008C3AE6"/>
    <w:rsid w:val="008C3B87"/>
    <w:rsid w:val="008C3C1C"/>
    <w:rsid w:val="008C3CA8"/>
    <w:rsid w:val="008C3D08"/>
    <w:rsid w:val="008C3D7F"/>
    <w:rsid w:val="008C3DAE"/>
    <w:rsid w:val="008C3E46"/>
    <w:rsid w:val="008C4080"/>
    <w:rsid w:val="008C4119"/>
    <w:rsid w:val="008C422B"/>
    <w:rsid w:val="008C428A"/>
    <w:rsid w:val="008C42E2"/>
    <w:rsid w:val="008C46D6"/>
    <w:rsid w:val="008C4805"/>
    <w:rsid w:val="008C4901"/>
    <w:rsid w:val="008C4A15"/>
    <w:rsid w:val="008C4BF9"/>
    <w:rsid w:val="008C4D0B"/>
    <w:rsid w:val="008C4D5A"/>
    <w:rsid w:val="008C4E23"/>
    <w:rsid w:val="008C4E83"/>
    <w:rsid w:val="008C5048"/>
    <w:rsid w:val="008C50F4"/>
    <w:rsid w:val="008C520E"/>
    <w:rsid w:val="008C5400"/>
    <w:rsid w:val="008C5486"/>
    <w:rsid w:val="008C5746"/>
    <w:rsid w:val="008C58C4"/>
    <w:rsid w:val="008C599B"/>
    <w:rsid w:val="008C5A32"/>
    <w:rsid w:val="008C5B75"/>
    <w:rsid w:val="008C5C15"/>
    <w:rsid w:val="008C5C50"/>
    <w:rsid w:val="008C5C6C"/>
    <w:rsid w:val="008C5CCF"/>
    <w:rsid w:val="008C5D05"/>
    <w:rsid w:val="008C6088"/>
    <w:rsid w:val="008C612B"/>
    <w:rsid w:val="008C6399"/>
    <w:rsid w:val="008C63F2"/>
    <w:rsid w:val="008C64E8"/>
    <w:rsid w:val="008C651A"/>
    <w:rsid w:val="008C678B"/>
    <w:rsid w:val="008C67F6"/>
    <w:rsid w:val="008C6854"/>
    <w:rsid w:val="008C6914"/>
    <w:rsid w:val="008C6AEC"/>
    <w:rsid w:val="008C6BD4"/>
    <w:rsid w:val="008C6CBA"/>
    <w:rsid w:val="008C6E24"/>
    <w:rsid w:val="008C6EE7"/>
    <w:rsid w:val="008C6EEA"/>
    <w:rsid w:val="008C6EF1"/>
    <w:rsid w:val="008C718F"/>
    <w:rsid w:val="008C72AF"/>
    <w:rsid w:val="008C74A9"/>
    <w:rsid w:val="008C750C"/>
    <w:rsid w:val="008C756B"/>
    <w:rsid w:val="008C75EF"/>
    <w:rsid w:val="008C76C1"/>
    <w:rsid w:val="008C7898"/>
    <w:rsid w:val="008C78C0"/>
    <w:rsid w:val="008C799B"/>
    <w:rsid w:val="008C79EB"/>
    <w:rsid w:val="008C7B7D"/>
    <w:rsid w:val="008C7BDF"/>
    <w:rsid w:val="008C7CDA"/>
    <w:rsid w:val="008C7D85"/>
    <w:rsid w:val="008D0108"/>
    <w:rsid w:val="008D01F9"/>
    <w:rsid w:val="008D0316"/>
    <w:rsid w:val="008D045C"/>
    <w:rsid w:val="008D098E"/>
    <w:rsid w:val="008D09B4"/>
    <w:rsid w:val="008D0B33"/>
    <w:rsid w:val="008D0C64"/>
    <w:rsid w:val="008D0D99"/>
    <w:rsid w:val="008D0DF7"/>
    <w:rsid w:val="008D1273"/>
    <w:rsid w:val="008D1480"/>
    <w:rsid w:val="008D14D9"/>
    <w:rsid w:val="008D1820"/>
    <w:rsid w:val="008D19A5"/>
    <w:rsid w:val="008D1C03"/>
    <w:rsid w:val="008D1D7C"/>
    <w:rsid w:val="008D1EFE"/>
    <w:rsid w:val="008D1F42"/>
    <w:rsid w:val="008D2110"/>
    <w:rsid w:val="008D2144"/>
    <w:rsid w:val="008D21DE"/>
    <w:rsid w:val="008D21F2"/>
    <w:rsid w:val="008D2272"/>
    <w:rsid w:val="008D22E7"/>
    <w:rsid w:val="008D2405"/>
    <w:rsid w:val="008D245F"/>
    <w:rsid w:val="008D254D"/>
    <w:rsid w:val="008D2566"/>
    <w:rsid w:val="008D288A"/>
    <w:rsid w:val="008D28F2"/>
    <w:rsid w:val="008D2985"/>
    <w:rsid w:val="008D2A3C"/>
    <w:rsid w:val="008D2A4C"/>
    <w:rsid w:val="008D2AAD"/>
    <w:rsid w:val="008D2C96"/>
    <w:rsid w:val="008D2D1E"/>
    <w:rsid w:val="008D2F2C"/>
    <w:rsid w:val="008D313A"/>
    <w:rsid w:val="008D316F"/>
    <w:rsid w:val="008D3363"/>
    <w:rsid w:val="008D3478"/>
    <w:rsid w:val="008D355F"/>
    <w:rsid w:val="008D3653"/>
    <w:rsid w:val="008D3777"/>
    <w:rsid w:val="008D388B"/>
    <w:rsid w:val="008D38B2"/>
    <w:rsid w:val="008D3907"/>
    <w:rsid w:val="008D3B51"/>
    <w:rsid w:val="008D3C34"/>
    <w:rsid w:val="008D3D1C"/>
    <w:rsid w:val="008D3EA4"/>
    <w:rsid w:val="008D3F9C"/>
    <w:rsid w:val="008D4082"/>
    <w:rsid w:val="008D41B6"/>
    <w:rsid w:val="008D4371"/>
    <w:rsid w:val="008D43AE"/>
    <w:rsid w:val="008D43BE"/>
    <w:rsid w:val="008D45EC"/>
    <w:rsid w:val="008D4661"/>
    <w:rsid w:val="008D4874"/>
    <w:rsid w:val="008D4A2E"/>
    <w:rsid w:val="008D4DA9"/>
    <w:rsid w:val="008D4E25"/>
    <w:rsid w:val="008D4FED"/>
    <w:rsid w:val="008D5195"/>
    <w:rsid w:val="008D5364"/>
    <w:rsid w:val="008D545A"/>
    <w:rsid w:val="008D5515"/>
    <w:rsid w:val="008D5756"/>
    <w:rsid w:val="008D5787"/>
    <w:rsid w:val="008D5910"/>
    <w:rsid w:val="008D5956"/>
    <w:rsid w:val="008D5AE4"/>
    <w:rsid w:val="008D5B77"/>
    <w:rsid w:val="008D5BAA"/>
    <w:rsid w:val="008D5C13"/>
    <w:rsid w:val="008D5C47"/>
    <w:rsid w:val="008D5C77"/>
    <w:rsid w:val="008D5C7A"/>
    <w:rsid w:val="008D5D5F"/>
    <w:rsid w:val="008D5DB5"/>
    <w:rsid w:val="008D5F57"/>
    <w:rsid w:val="008D611B"/>
    <w:rsid w:val="008D62B8"/>
    <w:rsid w:val="008D63DA"/>
    <w:rsid w:val="008D652E"/>
    <w:rsid w:val="008D667C"/>
    <w:rsid w:val="008D675F"/>
    <w:rsid w:val="008D685F"/>
    <w:rsid w:val="008D6872"/>
    <w:rsid w:val="008D6A31"/>
    <w:rsid w:val="008D6BD0"/>
    <w:rsid w:val="008D6BF7"/>
    <w:rsid w:val="008D6CAC"/>
    <w:rsid w:val="008D6E88"/>
    <w:rsid w:val="008D6EC8"/>
    <w:rsid w:val="008D7002"/>
    <w:rsid w:val="008D7326"/>
    <w:rsid w:val="008D7329"/>
    <w:rsid w:val="008D735B"/>
    <w:rsid w:val="008D7364"/>
    <w:rsid w:val="008D7964"/>
    <w:rsid w:val="008D7980"/>
    <w:rsid w:val="008D7B83"/>
    <w:rsid w:val="008D7BA3"/>
    <w:rsid w:val="008E000F"/>
    <w:rsid w:val="008E00AB"/>
    <w:rsid w:val="008E0179"/>
    <w:rsid w:val="008E0278"/>
    <w:rsid w:val="008E03F0"/>
    <w:rsid w:val="008E04BD"/>
    <w:rsid w:val="008E0502"/>
    <w:rsid w:val="008E0516"/>
    <w:rsid w:val="008E0599"/>
    <w:rsid w:val="008E05EB"/>
    <w:rsid w:val="008E0665"/>
    <w:rsid w:val="008E0736"/>
    <w:rsid w:val="008E084F"/>
    <w:rsid w:val="008E0A1F"/>
    <w:rsid w:val="008E0D7F"/>
    <w:rsid w:val="008E0E88"/>
    <w:rsid w:val="008E1049"/>
    <w:rsid w:val="008E14ED"/>
    <w:rsid w:val="008E15CC"/>
    <w:rsid w:val="008E15D3"/>
    <w:rsid w:val="008E1618"/>
    <w:rsid w:val="008E1ABB"/>
    <w:rsid w:val="008E1AD4"/>
    <w:rsid w:val="008E1AE5"/>
    <w:rsid w:val="008E1B40"/>
    <w:rsid w:val="008E1B52"/>
    <w:rsid w:val="008E1EF1"/>
    <w:rsid w:val="008E1F6D"/>
    <w:rsid w:val="008E2252"/>
    <w:rsid w:val="008E23EB"/>
    <w:rsid w:val="008E2681"/>
    <w:rsid w:val="008E27C6"/>
    <w:rsid w:val="008E29FA"/>
    <w:rsid w:val="008E2A11"/>
    <w:rsid w:val="008E2BF7"/>
    <w:rsid w:val="008E2C41"/>
    <w:rsid w:val="008E2D95"/>
    <w:rsid w:val="008E2EA4"/>
    <w:rsid w:val="008E2F06"/>
    <w:rsid w:val="008E3016"/>
    <w:rsid w:val="008E3177"/>
    <w:rsid w:val="008E317D"/>
    <w:rsid w:val="008E3349"/>
    <w:rsid w:val="008E338D"/>
    <w:rsid w:val="008E33D1"/>
    <w:rsid w:val="008E3502"/>
    <w:rsid w:val="008E37EC"/>
    <w:rsid w:val="008E382D"/>
    <w:rsid w:val="008E3C8B"/>
    <w:rsid w:val="008E3EF6"/>
    <w:rsid w:val="008E3F5F"/>
    <w:rsid w:val="008E4034"/>
    <w:rsid w:val="008E40C3"/>
    <w:rsid w:val="008E4168"/>
    <w:rsid w:val="008E4275"/>
    <w:rsid w:val="008E42C3"/>
    <w:rsid w:val="008E42FE"/>
    <w:rsid w:val="008E4324"/>
    <w:rsid w:val="008E439B"/>
    <w:rsid w:val="008E4501"/>
    <w:rsid w:val="008E46B4"/>
    <w:rsid w:val="008E4757"/>
    <w:rsid w:val="008E4A04"/>
    <w:rsid w:val="008E4BAC"/>
    <w:rsid w:val="008E4C3E"/>
    <w:rsid w:val="008E4C89"/>
    <w:rsid w:val="008E4CFE"/>
    <w:rsid w:val="008E4D58"/>
    <w:rsid w:val="008E4F2A"/>
    <w:rsid w:val="008E4F30"/>
    <w:rsid w:val="008E4F59"/>
    <w:rsid w:val="008E4FB5"/>
    <w:rsid w:val="008E5332"/>
    <w:rsid w:val="008E536E"/>
    <w:rsid w:val="008E5489"/>
    <w:rsid w:val="008E5773"/>
    <w:rsid w:val="008E5C01"/>
    <w:rsid w:val="008E5C14"/>
    <w:rsid w:val="008E5D38"/>
    <w:rsid w:val="008E5F6A"/>
    <w:rsid w:val="008E60DB"/>
    <w:rsid w:val="008E629B"/>
    <w:rsid w:val="008E6521"/>
    <w:rsid w:val="008E653E"/>
    <w:rsid w:val="008E6833"/>
    <w:rsid w:val="008E696A"/>
    <w:rsid w:val="008E69E3"/>
    <w:rsid w:val="008E6A28"/>
    <w:rsid w:val="008E6CBA"/>
    <w:rsid w:val="008E6D4B"/>
    <w:rsid w:val="008E6D84"/>
    <w:rsid w:val="008E6EA4"/>
    <w:rsid w:val="008E6F39"/>
    <w:rsid w:val="008E6F9F"/>
    <w:rsid w:val="008E7499"/>
    <w:rsid w:val="008E7658"/>
    <w:rsid w:val="008E7A14"/>
    <w:rsid w:val="008E7B57"/>
    <w:rsid w:val="008E7CC4"/>
    <w:rsid w:val="008E7EAA"/>
    <w:rsid w:val="008F00A2"/>
    <w:rsid w:val="008F013E"/>
    <w:rsid w:val="008F0460"/>
    <w:rsid w:val="008F0531"/>
    <w:rsid w:val="008F0869"/>
    <w:rsid w:val="008F09A4"/>
    <w:rsid w:val="008F0A89"/>
    <w:rsid w:val="008F0B59"/>
    <w:rsid w:val="008F0B6C"/>
    <w:rsid w:val="008F0BC9"/>
    <w:rsid w:val="008F0BE7"/>
    <w:rsid w:val="008F0C49"/>
    <w:rsid w:val="008F0D05"/>
    <w:rsid w:val="008F0D34"/>
    <w:rsid w:val="008F0D42"/>
    <w:rsid w:val="008F0E1A"/>
    <w:rsid w:val="008F0E44"/>
    <w:rsid w:val="008F0E5B"/>
    <w:rsid w:val="008F0F6E"/>
    <w:rsid w:val="008F0F6F"/>
    <w:rsid w:val="008F111A"/>
    <w:rsid w:val="008F12F9"/>
    <w:rsid w:val="008F130B"/>
    <w:rsid w:val="008F135E"/>
    <w:rsid w:val="008F13AD"/>
    <w:rsid w:val="008F151D"/>
    <w:rsid w:val="008F153A"/>
    <w:rsid w:val="008F15F5"/>
    <w:rsid w:val="008F16AE"/>
    <w:rsid w:val="008F1756"/>
    <w:rsid w:val="008F1843"/>
    <w:rsid w:val="008F1891"/>
    <w:rsid w:val="008F189E"/>
    <w:rsid w:val="008F192C"/>
    <w:rsid w:val="008F1AA7"/>
    <w:rsid w:val="008F1B56"/>
    <w:rsid w:val="008F1B69"/>
    <w:rsid w:val="008F1DA6"/>
    <w:rsid w:val="008F1E02"/>
    <w:rsid w:val="008F1F85"/>
    <w:rsid w:val="008F2169"/>
    <w:rsid w:val="008F223C"/>
    <w:rsid w:val="008F22E9"/>
    <w:rsid w:val="008F23D8"/>
    <w:rsid w:val="008F247E"/>
    <w:rsid w:val="008F2501"/>
    <w:rsid w:val="008F274D"/>
    <w:rsid w:val="008F27D9"/>
    <w:rsid w:val="008F28A6"/>
    <w:rsid w:val="008F28BC"/>
    <w:rsid w:val="008F28C2"/>
    <w:rsid w:val="008F2AB3"/>
    <w:rsid w:val="008F2FB0"/>
    <w:rsid w:val="008F3093"/>
    <w:rsid w:val="008F320F"/>
    <w:rsid w:val="008F323A"/>
    <w:rsid w:val="008F32C5"/>
    <w:rsid w:val="008F33B3"/>
    <w:rsid w:val="008F366B"/>
    <w:rsid w:val="008F37F5"/>
    <w:rsid w:val="008F3855"/>
    <w:rsid w:val="008F38E6"/>
    <w:rsid w:val="008F3A65"/>
    <w:rsid w:val="008F3ACA"/>
    <w:rsid w:val="008F3DE9"/>
    <w:rsid w:val="008F3E76"/>
    <w:rsid w:val="008F43C0"/>
    <w:rsid w:val="008F4415"/>
    <w:rsid w:val="008F44AD"/>
    <w:rsid w:val="008F45A0"/>
    <w:rsid w:val="008F466F"/>
    <w:rsid w:val="008F4715"/>
    <w:rsid w:val="008F4727"/>
    <w:rsid w:val="008F48D1"/>
    <w:rsid w:val="008F48D5"/>
    <w:rsid w:val="008F4966"/>
    <w:rsid w:val="008F49C1"/>
    <w:rsid w:val="008F49C8"/>
    <w:rsid w:val="008F4A4B"/>
    <w:rsid w:val="008F4AAA"/>
    <w:rsid w:val="008F4B81"/>
    <w:rsid w:val="008F4BE6"/>
    <w:rsid w:val="008F4D06"/>
    <w:rsid w:val="008F4E6D"/>
    <w:rsid w:val="008F5048"/>
    <w:rsid w:val="008F5139"/>
    <w:rsid w:val="008F537E"/>
    <w:rsid w:val="008F539B"/>
    <w:rsid w:val="008F5404"/>
    <w:rsid w:val="008F548D"/>
    <w:rsid w:val="008F54F8"/>
    <w:rsid w:val="008F57F8"/>
    <w:rsid w:val="008F5807"/>
    <w:rsid w:val="008F5A25"/>
    <w:rsid w:val="008F5A2A"/>
    <w:rsid w:val="008F5BBF"/>
    <w:rsid w:val="008F5BC9"/>
    <w:rsid w:val="008F5F16"/>
    <w:rsid w:val="008F6040"/>
    <w:rsid w:val="008F60C1"/>
    <w:rsid w:val="008F6128"/>
    <w:rsid w:val="008F61CC"/>
    <w:rsid w:val="008F626A"/>
    <w:rsid w:val="008F641E"/>
    <w:rsid w:val="008F69DA"/>
    <w:rsid w:val="008F6AFA"/>
    <w:rsid w:val="008F6D02"/>
    <w:rsid w:val="008F6D87"/>
    <w:rsid w:val="008F6DC7"/>
    <w:rsid w:val="008F7086"/>
    <w:rsid w:val="008F7189"/>
    <w:rsid w:val="008F7492"/>
    <w:rsid w:val="008F7505"/>
    <w:rsid w:val="008F75B6"/>
    <w:rsid w:val="008F778D"/>
    <w:rsid w:val="008F7834"/>
    <w:rsid w:val="008F7961"/>
    <w:rsid w:val="008F7967"/>
    <w:rsid w:val="008F7E52"/>
    <w:rsid w:val="008F7FB9"/>
    <w:rsid w:val="009000C3"/>
    <w:rsid w:val="009001F4"/>
    <w:rsid w:val="00900266"/>
    <w:rsid w:val="00900415"/>
    <w:rsid w:val="00900574"/>
    <w:rsid w:val="00900756"/>
    <w:rsid w:val="00900770"/>
    <w:rsid w:val="0090082F"/>
    <w:rsid w:val="00900858"/>
    <w:rsid w:val="00900865"/>
    <w:rsid w:val="00900914"/>
    <w:rsid w:val="00900973"/>
    <w:rsid w:val="00900A4F"/>
    <w:rsid w:val="00900DFD"/>
    <w:rsid w:val="00900E82"/>
    <w:rsid w:val="00900E9A"/>
    <w:rsid w:val="00900EA0"/>
    <w:rsid w:val="0090137C"/>
    <w:rsid w:val="009013DE"/>
    <w:rsid w:val="0090142B"/>
    <w:rsid w:val="00901431"/>
    <w:rsid w:val="00901533"/>
    <w:rsid w:val="00901537"/>
    <w:rsid w:val="00901604"/>
    <w:rsid w:val="00901645"/>
    <w:rsid w:val="009018E5"/>
    <w:rsid w:val="009019A6"/>
    <w:rsid w:val="00901B15"/>
    <w:rsid w:val="00901CB3"/>
    <w:rsid w:val="00901DE8"/>
    <w:rsid w:val="00901E3B"/>
    <w:rsid w:val="00901EE7"/>
    <w:rsid w:val="00901F3E"/>
    <w:rsid w:val="00902054"/>
    <w:rsid w:val="009022B0"/>
    <w:rsid w:val="009022C3"/>
    <w:rsid w:val="0090242B"/>
    <w:rsid w:val="00902489"/>
    <w:rsid w:val="00902556"/>
    <w:rsid w:val="009025FC"/>
    <w:rsid w:val="009027DD"/>
    <w:rsid w:val="0090284E"/>
    <w:rsid w:val="009028A5"/>
    <w:rsid w:val="0090299E"/>
    <w:rsid w:val="00902D68"/>
    <w:rsid w:val="00902E98"/>
    <w:rsid w:val="00902F67"/>
    <w:rsid w:val="00902FA9"/>
    <w:rsid w:val="00902FF8"/>
    <w:rsid w:val="0090308B"/>
    <w:rsid w:val="009030E0"/>
    <w:rsid w:val="009032C4"/>
    <w:rsid w:val="0090333A"/>
    <w:rsid w:val="00903521"/>
    <w:rsid w:val="0090384E"/>
    <w:rsid w:val="009038A7"/>
    <w:rsid w:val="00903A92"/>
    <w:rsid w:val="00903AA4"/>
    <w:rsid w:val="00903B9E"/>
    <w:rsid w:val="00903C94"/>
    <w:rsid w:val="00903E2E"/>
    <w:rsid w:val="00903EEB"/>
    <w:rsid w:val="00903F26"/>
    <w:rsid w:val="00903FF8"/>
    <w:rsid w:val="009041C3"/>
    <w:rsid w:val="0090443F"/>
    <w:rsid w:val="009044C8"/>
    <w:rsid w:val="00904596"/>
    <w:rsid w:val="00904611"/>
    <w:rsid w:val="00904666"/>
    <w:rsid w:val="009046C7"/>
    <w:rsid w:val="00904934"/>
    <w:rsid w:val="00904948"/>
    <w:rsid w:val="0090495E"/>
    <w:rsid w:val="009049F3"/>
    <w:rsid w:val="00904A4B"/>
    <w:rsid w:val="00904A83"/>
    <w:rsid w:val="00904C1D"/>
    <w:rsid w:val="00904C36"/>
    <w:rsid w:val="00904C3C"/>
    <w:rsid w:val="00904E6C"/>
    <w:rsid w:val="00904EF6"/>
    <w:rsid w:val="00904FB9"/>
    <w:rsid w:val="0090514E"/>
    <w:rsid w:val="0090521E"/>
    <w:rsid w:val="0090542E"/>
    <w:rsid w:val="009054B9"/>
    <w:rsid w:val="009054E6"/>
    <w:rsid w:val="0090558F"/>
    <w:rsid w:val="00905627"/>
    <w:rsid w:val="00905660"/>
    <w:rsid w:val="009056D7"/>
    <w:rsid w:val="0090589F"/>
    <w:rsid w:val="009058CF"/>
    <w:rsid w:val="00905D8D"/>
    <w:rsid w:val="00905F2D"/>
    <w:rsid w:val="009060FD"/>
    <w:rsid w:val="009061A0"/>
    <w:rsid w:val="009063A7"/>
    <w:rsid w:val="009063AC"/>
    <w:rsid w:val="009064E0"/>
    <w:rsid w:val="009064EB"/>
    <w:rsid w:val="009064FF"/>
    <w:rsid w:val="009066F8"/>
    <w:rsid w:val="0090673F"/>
    <w:rsid w:val="009067EF"/>
    <w:rsid w:val="0090695A"/>
    <w:rsid w:val="00906ACB"/>
    <w:rsid w:val="00906C18"/>
    <w:rsid w:val="00906CC4"/>
    <w:rsid w:val="00906F52"/>
    <w:rsid w:val="00907020"/>
    <w:rsid w:val="009070B5"/>
    <w:rsid w:val="00907370"/>
    <w:rsid w:val="00907382"/>
    <w:rsid w:val="0090755E"/>
    <w:rsid w:val="009075B4"/>
    <w:rsid w:val="00907626"/>
    <w:rsid w:val="0090774E"/>
    <w:rsid w:val="00907756"/>
    <w:rsid w:val="0090782C"/>
    <w:rsid w:val="009079BB"/>
    <w:rsid w:val="00907A1C"/>
    <w:rsid w:val="00907A7A"/>
    <w:rsid w:val="00907CCD"/>
    <w:rsid w:val="00907D08"/>
    <w:rsid w:val="00907D3C"/>
    <w:rsid w:val="00907E27"/>
    <w:rsid w:val="0091004F"/>
    <w:rsid w:val="00910065"/>
    <w:rsid w:val="0091006A"/>
    <w:rsid w:val="00910133"/>
    <w:rsid w:val="00910384"/>
    <w:rsid w:val="009103A4"/>
    <w:rsid w:val="00910458"/>
    <w:rsid w:val="00910597"/>
    <w:rsid w:val="0091067E"/>
    <w:rsid w:val="00910920"/>
    <w:rsid w:val="00910926"/>
    <w:rsid w:val="00910978"/>
    <w:rsid w:val="00910D79"/>
    <w:rsid w:val="00910FBE"/>
    <w:rsid w:val="009110AC"/>
    <w:rsid w:val="009111A6"/>
    <w:rsid w:val="0091126E"/>
    <w:rsid w:val="00911349"/>
    <w:rsid w:val="0091140F"/>
    <w:rsid w:val="009115C3"/>
    <w:rsid w:val="00911884"/>
    <w:rsid w:val="009119E7"/>
    <w:rsid w:val="00911BCC"/>
    <w:rsid w:val="00911C9C"/>
    <w:rsid w:val="00911CCC"/>
    <w:rsid w:val="00911D5E"/>
    <w:rsid w:val="00911DE8"/>
    <w:rsid w:val="00911E27"/>
    <w:rsid w:val="00911EF3"/>
    <w:rsid w:val="00912089"/>
    <w:rsid w:val="0091212D"/>
    <w:rsid w:val="00912191"/>
    <w:rsid w:val="009123C1"/>
    <w:rsid w:val="0091252F"/>
    <w:rsid w:val="00912685"/>
    <w:rsid w:val="0091288B"/>
    <w:rsid w:val="0091293E"/>
    <w:rsid w:val="0091297C"/>
    <w:rsid w:val="00912AA5"/>
    <w:rsid w:val="00912B0C"/>
    <w:rsid w:val="00912BAC"/>
    <w:rsid w:val="00912BB0"/>
    <w:rsid w:val="00912C91"/>
    <w:rsid w:val="00912F18"/>
    <w:rsid w:val="00912F28"/>
    <w:rsid w:val="00912F2D"/>
    <w:rsid w:val="00912F60"/>
    <w:rsid w:val="00912FA3"/>
    <w:rsid w:val="00912FC1"/>
    <w:rsid w:val="009131E5"/>
    <w:rsid w:val="009131EB"/>
    <w:rsid w:val="0091325B"/>
    <w:rsid w:val="009132F6"/>
    <w:rsid w:val="00913571"/>
    <w:rsid w:val="009136B0"/>
    <w:rsid w:val="00913725"/>
    <w:rsid w:val="00913ACC"/>
    <w:rsid w:val="00913BD1"/>
    <w:rsid w:val="00913F39"/>
    <w:rsid w:val="00913FEA"/>
    <w:rsid w:val="00913FF6"/>
    <w:rsid w:val="00914017"/>
    <w:rsid w:val="00914061"/>
    <w:rsid w:val="00914165"/>
    <w:rsid w:val="00914232"/>
    <w:rsid w:val="00914283"/>
    <w:rsid w:val="00914287"/>
    <w:rsid w:val="009143FF"/>
    <w:rsid w:val="0091441A"/>
    <w:rsid w:val="00914423"/>
    <w:rsid w:val="00914462"/>
    <w:rsid w:val="009144FA"/>
    <w:rsid w:val="00914606"/>
    <w:rsid w:val="0091463C"/>
    <w:rsid w:val="00914763"/>
    <w:rsid w:val="009149AC"/>
    <w:rsid w:val="00914BAF"/>
    <w:rsid w:val="00914BC9"/>
    <w:rsid w:val="00914D65"/>
    <w:rsid w:val="00914DDE"/>
    <w:rsid w:val="00915194"/>
    <w:rsid w:val="00915214"/>
    <w:rsid w:val="0091523E"/>
    <w:rsid w:val="00915257"/>
    <w:rsid w:val="00915304"/>
    <w:rsid w:val="009155A3"/>
    <w:rsid w:val="00915666"/>
    <w:rsid w:val="009157DE"/>
    <w:rsid w:val="00915905"/>
    <w:rsid w:val="0091596F"/>
    <w:rsid w:val="009159B6"/>
    <w:rsid w:val="00915DB2"/>
    <w:rsid w:val="00915DBC"/>
    <w:rsid w:val="00915E4E"/>
    <w:rsid w:val="00915EC4"/>
    <w:rsid w:val="00915ECF"/>
    <w:rsid w:val="0091608B"/>
    <w:rsid w:val="009161F0"/>
    <w:rsid w:val="00916206"/>
    <w:rsid w:val="00916310"/>
    <w:rsid w:val="009163E3"/>
    <w:rsid w:val="0091644A"/>
    <w:rsid w:val="0091655C"/>
    <w:rsid w:val="00916576"/>
    <w:rsid w:val="00916B58"/>
    <w:rsid w:val="00916C0C"/>
    <w:rsid w:val="00916C23"/>
    <w:rsid w:val="00916C8F"/>
    <w:rsid w:val="00916EA3"/>
    <w:rsid w:val="00916F43"/>
    <w:rsid w:val="0091705F"/>
    <w:rsid w:val="00917583"/>
    <w:rsid w:val="0091758B"/>
    <w:rsid w:val="00917825"/>
    <w:rsid w:val="00917BA2"/>
    <w:rsid w:val="00917BCE"/>
    <w:rsid w:val="00917DCD"/>
    <w:rsid w:val="00917E6D"/>
    <w:rsid w:val="00917E78"/>
    <w:rsid w:val="00917ED9"/>
    <w:rsid w:val="00920139"/>
    <w:rsid w:val="00920178"/>
    <w:rsid w:val="0092023B"/>
    <w:rsid w:val="00920298"/>
    <w:rsid w:val="009202C4"/>
    <w:rsid w:val="0092040A"/>
    <w:rsid w:val="0092047C"/>
    <w:rsid w:val="009206F1"/>
    <w:rsid w:val="009207A5"/>
    <w:rsid w:val="009207F9"/>
    <w:rsid w:val="00920909"/>
    <w:rsid w:val="00920A6D"/>
    <w:rsid w:val="00920E73"/>
    <w:rsid w:val="00920FC4"/>
    <w:rsid w:val="009210E1"/>
    <w:rsid w:val="0092117C"/>
    <w:rsid w:val="009211B5"/>
    <w:rsid w:val="0092129D"/>
    <w:rsid w:val="00921375"/>
    <w:rsid w:val="00921426"/>
    <w:rsid w:val="00921443"/>
    <w:rsid w:val="00921477"/>
    <w:rsid w:val="00921511"/>
    <w:rsid w:val="00921554"/>
    <w:rsid w:val="00921744"/>
    <w:rsid w:val="00921AAC"/>
    <w:rsid w:val="00921AB4"/>
    <w:rsid w:val="00921DE6"/>
    <w:rsid w:val="00921DF9"/>
    <w:rsid w:val="00921E54"/>
    <w:rsid w:val="00921E65"/>
    <w:rsid w:val="00921F81"/>
    <w:rsid w:val="0092202B"/>
    <w:rsid w:val="0092219C"/>
    <w:rsid w:val="00922317"/>
    <w:rsid w:val="00922579"/>
    <w:rsid w:val="009225E9"/>
    <w:rsid w:val="00922637"/>
    <w:rsid w:val="009226A3"/>
    <w:rsid w:val="009226C4"/>
    <w:rsid w:val="00922739"/>
    <w:rsid w:val="009227E4"/>
    <w:rsid w:val="009229ED"/>
    <w:rsid w:val="00922C78"/>
    <w:rsid w:val="00922E96"/>
    <w:rsid w:val="00922EA4"/>
    <w:rsid w:val="00923031"/>
    <w:rsid w:val="00923139"/>
    <w:rsid w:val="0092323C"/>
    <w:rsid w:val="0092330D"/>
    <w:rsid w:val="00923393"/>
    <w:rsid w:val="00923419"/>
    <w:rsid w:val="0092349C"/>
    <w:rsid w:val="00923664"/>
    <w:rsid w:val="00923785"/>
    <w:rsid w:val="0092389B"/>
    <w:rsid w:val="009239E5"/>
    <w:rsid w:val="00923B3D"/>
    <w:rsid w:val="00923B55"/>
    <w:rsid w:val="00923DE7"/>
    <w:rsid w:val="00923F14"/>
    <w:rsid w:val="00923F3A"/>
    <w:rsid w:val="0092400F"/>
    <w:rsid w:val="00924039"/>
    <w:rsid w:val="00924098"/>
    <w:rsid w:val="0092417E"/>
    <w:rsid w:val="00924599"/>
    <w:rsid w:val="009245EF"/>
    <w:rsid w:val="009246C6"/>
    <w:rsid w:val="009246FB"/>
    <w:rsid w:val="00924859"/>
    <w:rsid w:val="009248DB"/>
    <w:rsid w:val="00924980"/>
    <w:rsid w:val="00924990"/>
    <w:rsid w:val="00924B53"/>
    <w:rsid w:val="00924C1D"/>
    <w:rsid w:val="00924CDE"/>
    <w:rsid w:val="00924D57"/>
    <w:rsid w:val="00924DDC"/>
    <w:rsid w:val="00924F9B"/>
    <w:rsid w:val="00925417"/>
    <w:rsid w:val="00925600"/>
    <w:rsid w:val="0092567B"/>
    <w:rsid w:val="009256D5"/>
    <w:rsid w:val="0092588D"/>
    <w:rsid w:val="009258EC"/>
    <w:rsid w:val="00925943"/>
    <w:rsid w:val="00925AC3"/>
    <w:rsid w:val="00925B76"/>
    <w:rsid w:val="00925CDC"/>
    <w:rsid w:val="00925CF4"/>
    <w:rsid w:val="00925D0A"/>
    <w:rsid w:val="00925E45"/>
    <w:rsid w:val="00925E68"/>
    <w:rsid w:val="00925F28"/>
    <w:rsid w:val="009260C2"/>
    <w:rsid w:val="0092632D"/>
    <w:rsid w:val="00926530"/>
    <w:rsid w:val="00926712"/>
    <w:rsid w:val="00926778"/>
    <w:rsid w:val="0092677F"/>
    <w:rsid w:val="009268C4"/>
    <w:rsid w:val="00926902"/>
    <w:rsid w:val="00926951"/>
    <w:rsid w:val="0092695B"/>
    <w:rsid w:val="0092695C"/>
    <w:rsid w:val="0092698B"/>
    <w:rsid w:val="00926A0E"/>
    <w:rsid w:val="00926AA0"/>
    <w:rsid w:val="00926D7C"/>
    <w:rsid w:val="00926E66"/>
    <w:rsid w:val="00926FFE"/>
    <w:rsid w:val="0092706A"/>
    <w:rsid w:val="0092714B"/>
    <w:rsid w:val="009271C5"/>
    <w:rsid w:val="0092723B"/>
    <w:rsid w:val="009272BD"/>
    <w:rsid w:val="0092745F"/>
    <w:rsid w:val="009274F6"/>
    <w:rsid w:val="0092770E"/>
    <w:rsid w:val="00927932"/>
    <w:rsid w:val="00927C73"/>
    <w:rsid w:val="00927EAB"/>
    <w:rsid w:val="00927EF4"/>
    <w:rsid w:val="00927EF6"/>
    <w:rsid w:val="00927F52"/>
    <w:rsid w:val="00930296"/>
    <w:rsid w:val="009304C8"/>
    <w:rsid w:val="00930515"/>
    <w:rsid w:val="0093052E"/>
    <w:rsid w:val="00930607"/>
    <w:rsid w:val="009306E2"/>
    <w:rsid w:val="00930832"/>
    <w:rsid w:val="0093097C"/>
    <w:rsid w:val="00930AAF"/>
    <w:rsid w:val="00930BC5"/>
    <w:rsid w:val="00930D2C"/>
    <w:rsid w:val="00930D69"/>
    <w:rsid w:val="00930F48"/>
    <w:rsid w:val="00931238"/>
    <w:rsid w:val="00931334"/>
    <w:rsid w:val="0093146F"/>
    <w:rsid w:val="009314CB"/>
    <w:rsid w:val="009314E1"/>
    <w:rsid w:val="00931540"/>
    <w:rsid w:val="00931649"/>
    <w:rsid w:val="00931927"/>
    <w:rsid w:val="009319DC"/>
    <w:rsid w:val="00931A38"/>
    <w:rsid w:val="00931A3F"/>
    <w:rsid w:val="00931B37"/>
    <w:rsid w:val="00931D3C"/>
    <w:rsid w:val="00931D83"/>
    <w:rsid w:val="00931DE2"/>
    <w:rsid w:val="00931EBD"/>
    <w:rsid w:val="009320CE"/>
    <w:rsid w:val="00932337"/>
    <w:rsid w:val="009323AF"/>
    <w:rsid w:val="0093240C"/>
    <w:rsid w:val="00932701"/>
    <w:rsid w:val="00932A9D"/>
    <w:rsid w:val="00932AA0"/>
    <w:rsid w:val="00932D8C"/>
    <w:rsid w:val="00932DE8"/>
    <w:rsid w:val="00932EF6"/>
    <w:rsid w:val="00932F6F"/>
    <w:rsid w:val="00932FBB"/>
    <w:rsid w:val="00933083"/>
    <w:rsid w:val="009330BD"/>
    <w:rsid w:val="009330C9"/>
    <w:rsid w:val="009330EF"/>
    <w:rsid w:val="0093319E"/>
    <w:rsid w:val="00933272"/>
    <w:rsid w:val="00933543"/>
    <w:rsid w:val="009336BB"/>
    <w:rsid w:val="0093393A"/>
    <w:rsid w:val="00933B59"/>
    <w:rsid w:val="00933BD2"/>
    <w:rsid w:val="00933C03"/>
    <w:rsid w:val="00933C5E"/>
    <w:rsid w:val="00933D21"/>
    <w:rsid w:val="00933D40"/>
    <w:rsid w:val="00933F2C"/>
    <w:rsid w:val="00934061"/>
    <w:rsid w:val="00934128"/>
    <w:rsid w:val="009341CD"/>
    <w:rsid w:val="009342D9"/>
    <w:rsid w:val="00934752"/>
    <w:rsid w:val="0093475E"/>
    <w:rsid w:val="00934763"/>
    <w:rsid w:val="009347A2"/>
    <w:rsid w:val="009347AB"/>
    <w:rsid w:val="009348D1"/>
    <w:rsid w:val="00934BA4"/>
    <w:rsid w:val="00934BFC"/>
    <w:rsid w:val="00934C2F"/>
    <w:rsid w:val="00934E5D"/>
    <w:rsid w:val="00934F68"/>
    <w:rsid w:val="0093527C"/>
    <w:rsid w:val="009353CD"/>
    <w:rsid w:val="0093555A"/>
    <w:rsid w:val="00935657"/>
    <w:rsid w:val="0093575E"/>
    <w:rsid w:val="0093581D"/>
    <w:rsid w:val="009358A7"/>
    <w:rsid w:val="00935A10"/>
    <w:rsid w:val="00935A6E"/>
    <w:rsid w:val="00935B28"/>
    <w:rsid w:val="00935C6D"/>
    <w:rsid w:val="00935CB6"/>
    <w:rsid w:val="00935D1E"/>
    <w:rsid w:val="00935E44"/>
    <w:rsid w:val="00935E6F"/>
    <w:rsid w:val="00935F8A"/>
    <w:rsid w:val="00935FBE"/>
    <w:rsid w:val="00936073"/>
    <w:rsid w:val="009363DA"/>
    <w:rsid w:val="009365F3"/>
    <w:rsid w:val="009368B4"/>
    <w:rsid w:val="00936B5A"/>
    <w:rsid w:val="00936CE2"/>
    <w:rsid w:val="00936E60"/>
    <w:rsid w:val="00936FA2"/>
    <w:rsid w:val="0093706A"/>
    <w:rsid w:val="0093718B"/>
    <w:rsid w:val="00937219"/>
    <w:rsid w:val="00937238"/>
    <w:rsid w:val="009373A2"/>
    <w:rsid w:val="009374FC"/>
    <w:rsid w:val="00937586"/>
    <w:rsid w:val="009375AF"/>
    <w:rsid w:val="009375FF"/>
    <w:rsid w:val="00937881"/>
    <w:rsid w:val="009378F4"/>
    <w:rsid w:val="00937BE4"/>
    <w:rsid w:val="00937CAD"/>
    <w:rsid w:val="00937CED"/>
    <w:rsid w:val="00937F01"/>
    <w:rsid w:val="00937F8F"/>
    <w:rsid w:val="0094005C"/>
    <w:rsid w:val="009400C1"/>
    <w:rsid w:val="00940310"/>
    <w:rsid w:val="00940468"/>
    <w:rsid w:val="00940571"/>
    <w:rsid w:val="009406D1"/>
    <w:rsid w:val="00940777"/>
    <w:rsid w:val="0094084C"/>
    <w:rsid w:val="00940967"/>
    <w:rsid w:val="009409B4"/>
    <w:rsid w:val="00940E59"/>
    <w:rsid w:val="00940FB7"/>
    <w:rsid w:val="00941143"/>
    <w:rsid w:val="009411B6"/>
    <w:rsid w:val="00941220"/>
    <w:rsid w:val="0094122A"/>
    <w:rsid w:val="00941380"/>
    <w:rsid w:val="00941645"/>
    <w:rsid w:val="00941679"/>
    <w:rsid w:val="00941683"/>
    <w:rsid w:val="00941782"/>
    <w:rsid w:val="0094182B"/>
    <w:rsid w:val="0094189C"/>
    <w:rsid w:val="009418B2"/>
    <w:rsid w:val="00941E7B"/>
    <w:rsid w:val="00941F38"/>
    <w:rsid w:val="00942165"/>
    <w:rsid w:val="009421D1"/>
    <w:rsid w:val="009422BA"/>
    <w:rsid w:val="00942375"/>
    <w:rsid w:val="009424D5"/>
    <w:rsid w:val="009427B3"/>
    <w:rsid w:val="0094280C"/>
    <w:rsid w:val="00942CE0"/>
    <w:rsid w:val="00942F89"/>
    <w:rsid w:val="00943312"/>
    <w:rsid w:val="009433A5"/>
    <w:rsid w:val="009433AC"/>
    <w:rsid w:val="009434B8"/>
    <w:rsid w:val="00943891"/>
    <w:rsid w:val="00943CA7"/>
    <w:rsid w:val="00943D0B"/>
    <w:rsid w:val="00943E14"/>
    <w:rsid w:val="00943E68"/>
    <w:rsid w:val="00944142"/>
    <w:rsid w:val="00944171"/>
    <w:rsid w:val="009443A4"/>
    <w:rsid w:val="0094454F"/>
    <w:rsid w:val="00944635"/>
    <w:rsid w:val="009449C0"/>
    <w:rsid w:val="00944B2D"/>
    <w:rsid w:val="00944D8C"/>
    <w:rsid w:val="00944DD0"/>
    <w:rsid w:val="00944F8E"/>
    <w:rsid w:val="00944FDB"/>
    <w:rsid w:val="00944FF5"/>
    <w:rsid w:val="00945030"/>
    <w:rsid w:val="00945059"/>
    <w:rsid w:val="009450A5"/>
    <w:rsid w:val="009450D3"/>
    <w:rsid w:val="009450F1"/>
    <w:rsid w:val="00945101"/>
    <w:rsid w:val="0094512C"/>
    <w:rsid w:val="00945232"/>
    <w:rsid w:val="00945240"/>
    <w:rsid w:val="00945264"/>
    <w:rsid w:val="0094560B"/>
    <w:rsid w:val="009457CC"/>
    <w:rsid w:val="00945909"/>
    <w:rsid w:val="009459EB"/>
    <w:rsid w:val="00945AED"/>
    <w:rsid w:val="00945BDD"/>
    <w:rsid w:val="00945C29"/>
    <w:rsid w:val="00945D8F"/>
    <w:rsid w:val="00945DAD"/>
    <w:rsid w:val="00945DDA"/>
    <w:rsid w:val="00946022"/>
    <w:rsid w:val="00946041"/>
    <w:rsid w:val="0094611A"/>
    <w:rsid w:val="00946253"/>
    <w:rsid w:val="00946307"/>
    <w:rsid w:val="00946414"/>
    <w:rsid w:val="00946465"/>
    <w:rsid w:val="009467ED"/>
    <w:rsid w:val="0094682D"/>
    <w:rsid w:val="00946A54"/>
    <w:rsid w:val="00946B98"/>
    <w:rsid w:val="00946D8E"/>
    <w:rsid w:val="00946F4B"/>
    <w:rsid w:val="00946FBB"/>
    <w:rsid w:val="00947075"/>
    <w:rsid w:val="00947213"/>
    <w:rsid w:val="009473BE"/>
    <w:rsid w:val="009474E6"/>
    <w:rsid w:val="00947500"/>
    <w:rsid w:val="0094787B"/>
    <w:rsid w:val="009478E2"/>
    <w:rsid w:val="00947C08"/>
    <w:rsid w:val="00947C3C"/>
    <w:rsid w:val="00947E06"/>
    <w:rsid w:val="00947EEA"/>
    <w:rsid w:val="00947FC7"/>
    <w:rsid w:val="00947FE0"/>
    <w:rsid w:val="009501E4"/>
    <w:rsid w:val="009505CE"/>
    <w:rsid w:val="009505F9"/>
    <w:rsid w:val="009506BF"/>
    <w:rsid w:val="009506C4"/>
    <w:rsid w:val="0095082F"/>
    <w:rsid w:val="00950AE8"/>
    <w:rsid w:val="00950BAA"/>
    <w:rsid w:val="00950BC4"/>
    <w:rsid w:val="00950CEF"/>
    <w:rsid w:val="00950EC0"/>
    <w:rsid w:val="009511DE"/>
    <w:rsid w:val="0095132A"/>
    <w:rsid w:val="00951372"/>
    <w:rsid w:val="009513BA"/>
    <w:rsid w:val="0095150E"/>
    <w:rsid w:val="0095153C"/>
    <w:rsid w:val="0095165F"/>
    <w:rsid w:val="00951998"/>
    <w:rsid w:val="00951B14"/>
    <w:rsid w:val="00951C69"/>
    <w:rsid w:val="00951CBA"/>
    <w:rsid w:val="00951DC1"/>
    <w:rsid w:val="00951F80"/>
    <w:rsid w:val="00951FDA"/>
    <w:rsid w:val="00951FFB"/>
    <w:rsid w:val="009520A4"/>
    <w:rsid w:val="009520CE"/>
    <w:rsid w:val="00952211"/>
    <w:rsid w:val="00952248"/>
    <w:rsid w:val="00952448"/>
    <w:rsid w:val="00952478"/>
    <w:rsid w:val="009528BE"/>
    <w:rsid w:val="00952900"/>
    <w:rsid w:val="0095291F"/>
    <w:rsid w:val="00952948"/>
    <w:rsid w:val="00952A8E"/>
    <w:rsid w:val="00952B46"/>
    <w:rsid w:val="00952B9E"/>
    <w:rsid w:val="00952BB9"/>
    <w:rsid w:val="00952BE0"/>
    <w:rsid w:val="00952BFF"/>
    <w:rsid w:val="00952CBA"/>
    <w:rsid w:val="00952D5E"/>
    <w:rsid w:val="00952DB0"/>
    <w:rsid w:val="00952FE0"/>
    <w:rsid w:val="0095311E"/>
    <w:rsid w:val="009531B9"/>
    <w:rsid w:val="00953238"/>
    <w:rsid w:val="00953240"/>
    <w:rsid w:val="009532AD"/>
    <w:rsid w:val="00953342"/>
    <w:rsid w:val="009535D1"/>
    <w:rsid w:val="00953603"/>
    <w:rsid w:val="0095394D"/>
    <w:rsid w:val="009539CA"/>
    <w:rsid w:val="00953A87"/>
    <w:rsid w:val="00953AC8"/>
    <w:rsid w:val="00953AEB"/>
    <w:rsid w:val="00953AFF"/>
    <w:rsid w:val="00953C29"/>
    <w:rsid w:val="00954021"/>
    <w:rsid w:val="0095415D"/>
    <w:rsid w:val="00954188"/>
    <w:rsid w:val="0095420D"/>
    <w:rsid w:val="009542BE"/>
    <w:rsid w:val="009542DB"/>
    <w:rsid w:val="009542EB"/>
    <w:rsid w:val="009543ED"/>
    <w:rsid w:val="00954503"/>
    <w:rsid w:val="00954520"/>
    <w:rsid w:val="009545A2"/>
    <w:rsid w:val="009546BB"/>
    <w:rsid w:val="0095481A"/>
    <w:rsid w:val="00954841"/>
    <w:rsid w:val="00954911"/>
    <w:rsid w:val="0095497F"/>
    <w:rsid w:val="0095499A"/>
    <w:rsid w:val="00954A03"/>
    <w:rsid w:val="00954A61"/>
    <w:rsid w:val="00954B47"/>
    <w:rsid w:val="00954BB8"/>
    <w:rsid w:val="00954BF1"/>
    <w:rsid w:val="00954C29"/>
    <w:rsid w:val="00954D3A"/>
    <w:rsid w:val="00954F57"/>
    <w:rsid w:val="00954F8A"/>
    <w:rsid w:val="00955029"/>
    <w:rsid w:val="00955091"/>
    <w:rsid w:val="0095516D"/>
    <w:rsid w:val="009551B0"/>
    <w:rsid w:val="009551B7"/>
    <w:rsid w:val="00955224"/>
    <w:rsid w:val="00955293"/>
    <w:rsid w:val="0095551B"/>
    <w:rsid w:val="009555D5"/>
    <w:rsid w:val="009557B1"/>
    <w:rsid w:val="0095586E"/>
    <w:rsid w:val="00955875"/>
    <w:rsid w:val="00955902"/>
    <w:rsid w:val="00955909"/>
    <w:rsid w:val="0095594A"/>
    <w:rsid w:val="009559B7"/>
    <w:rsid w:val="009559D1"/>
    <w:rsid w:val="00955A6A"/>
    <w:rsid w:val="00955D1C"/>
    <w:rsid w:val="00955D78"/>
    <w:rsid w:val="00955DA9"/>
    <w:rsid w:val="00955DCB"/>
    <w:rsid w:val="00955E2F"/>
    <w:rsid w:val="00955EB1"/>
    <w:rsid w:val="00955F65"/>
    <w:rsid w:val="0095616A"/>
    <w:rsid w:val="009561BE"/>
    <w:rsid w:val="00956251"/>
    <w:rsid w:val="009562DF"/>
    <w:rsid w:val="00956462"/>
    <w:rsid w:val="009564D4"/>
    <w:rsid w:val="009564EE"/>
    <w:rsid w:val="00956705"/>
    <w:rsid w:val="00956823"/>
    <w:rsid w:val="0095682F"/>
    <w:rsid w:val="00956A04"/>
    <w:rsid w:val="00956B23"/>
    <w:rsid w:val="00956B69"/>
    <w:rsid w:val="00956B8F"/>
    <w:rsid w:val="00956D10"/>
    <w:rsid w:val="00956E9F"/>
    <w:rsid w:val="00956F99"/>
    <w:rsid w:val="00957062"/>
    <w:rsid w:val="0095707B"/>
    <w:rsid w:val="0095715F"/>
    <w:rsid w:val="009572D3"/>
    <w:rsid w:val="009573B1"/>
    <w:rsid w:val="009573FB"/>
    <w:rsid w:val="00957608"/>
    <w:rsid w:val="00957789"/>
    <w:rsid w:val="0095788E"/>
    <w:rsid w:val="009578A6"/>
    <w:rsid w:val="00957A13"/>
    <w:rsid w:val="00957BBA"/>
    <w:rsid w:val="00957BD0"/>
    <w:rsid w:val="00957BEB"/>
    <w:rsid w:val="00957C8B"/>
    <w:rsid w:val="00957D04"/>
    <w:rsid w:val="00960179"/>
    <w:rsid w:val="009602EB"/>
    <w:rsid w:val="009603D6"/>
    <w:rsid w:val="009603E2"/>
    <w:rsid w:val="00960464"/>
    <w:rsid w:val="00960467"/>
    <w:rsid w:val="009604D2"/>
    <w:rsid w:val="009606B4"/>
    <w:rsid w:val="009608A0"/>
    <w:rsid w:val="009609EA"/>
    <w:rsid w:val="00960A58"/>
    <w:rsid w:val="00960ADF"/>
    <w:rsid w:val="00960BC2"/>
    <w:rsid w:val="00960BD7"/>
    <w:rsid w:val="00960C11"/>
    <w:rsid w:val="00960CA1"/>
    <w:rsid w:val="00960CEC"/>
    <w:rsid w:val="009610E5"/>
    <w:rsid w:val="009612E1"/>
    <w:rsid w:val="00961315"/>
    <w:rsid w:val="009615ED"/>
    <w:rsid w:val="00961794"/>
    <w:rsid w:val="009619E6"/>
    <w:rsid w:val="009619E7"/>
    <w:rsid w:val="00961A86"/>
    <w:rsid w:val="00961B5B"/>
    <w:rsid w:val="00961C9A"/>
    <w:rsid w:val="00961DD0"/>
    <w:rsid w:val="00961E79"/>
    <w:rsid w:val="0096235A"/>
    <w:rsid w:val="009624AE"/>
    <w:rsid w:val="009624E2"/>
    <w:rsid w:val="00962520"/>
    <w:rsid w:val="0096253D"/>
    <w:rsid w:val="009626B0"/>
    <w:rsid w:val="009626F0"/>
    <w:rsid w:val="00962888"/>
    <w:rsid w:val="009628E0"/>
    <w:rsid w:val="00962A05"/>
    <w:rsid w:val="00962C5C"/>
    <w:rsid w:val="00962D31"/>
    <w:rsid w:val="00962D82"/>
    <w:rsid w:val="00962E29"/>
    <w:rsid w:val="00962F1B"/>
    <w:rsid w:val="00963355"/>
    <w:rsid w:val="009633FB"/>
    <w:rsid w:val="00963550"/>
    <w:rsid w:val="00963778"/>
    <w:rsid w:val="0096389A"/>
    <w:rsid w:val="009638B1"/>
    <w:rsid w:val="00963A7C"/>
    <w:rsid w:val="00963B1D"/>
    <w:rsid w:val="00963B42"/>
    <w:rsid w:val="00963BF9"/>
    <w:rsid w:val="00963C66"/>
    <w:rsid w:val="00963F73"/>
    <w:rsid w:val="00963FCC"/>
    <w:rsid w:val="00964109"/>
    <w:rsid w:val="009641D1"/>
    <w:rsid w:val="009642C5"/>
    <w:rsid w:val="00964418"/>
    <w:rsid w:val="009645D8"/>
    <w:rsid w:val="0096497B"/>
    <w:rsid w:val="00964BE7"/>
    <w:rsid w:val="00964D59"/>
    <w:rsid w:val="00964F77"/>
    <w:rsid w:val="00965259"/>
    <w:rsid w:val="00965286"/>
    <w:rsid w:val="009652CF"/>
    <w:rsid w:val="00965332"/>
    <w:rsid w:val="0096552A"/>
    <w:rsid w:val="0096561E"/>
    <w:rsid w:val="00965699"/>
    <w:rsid w:val="009656A3"/>
    <w:rsid w:val="00965804"/>
    <w:rsid w:val="009658BD"/>
    <w:rsid w:val="00965A3E"/>
    <w:rsid w:val="00965AC5"/>
    <w:rsid w:val="00965ACA"/>
    <w:rsid w:val="00965F1C"/>
    <w:rsid w:val="00965FD9"/>
    <w:rsid w:val="00966067"/>
    <w:rsid w:val="0096616E"/>
    <w:rsid w:val="009661A0"/>
    <w:rsid w:val="009661EB"/>
    <w:rsid w:val="00966234"/>
    <w:rsid w:val="009662F4"/>
    <w:rsid w:val="009666A9"/>
    <w:rsid w:val="009666BE"/>
    <w:rsid w:val="009666E1"/>
    <w:rsid w:val="009666ED"/>
    <w:rsid w:val="009667FE"/>
    <w:rsid w:val="0096683B"/>
    <w:rsid w:val="00966A2B"/>
    <w:rsid w:val="00966B5C"/>
    <w:rsid w:val="00966B91"/>
    <w:rsid w:val="00966D09"/>
    <w:rsid w:val="00967151"/>
    <w:rsid w:val="009672D9"/>
    <w:rsid w:val="00967316"/>
    <w:rsid w:val="00967399"/>
    <w:rsid w:val="009673DD"/>
    <w:rsid w:val="0096746F"/>
    <w:rsid w:val="009675DD"/>
    <w:rsid w:val="00967840"/>
    <w:rsid w:val="00967E31"/>
    <w:rsid w:val="00967E97"/>
    <w:rsid w:val="00970001"/>
    <w:rsid w:val="009700F9"/>
    <w:rsid w:val="00970183"/>
    <w:rsid w:val="00970278"/>
    <w:rsid w:val="009704A8"/>
    <w:rsid w:val="009705A0"/>
    <w:rsid w:val="00970668"/>
    <w:rsid w:val="0097068B"/>
    <w:rsid w:val="0097068E"/>
    <w:rsid w:val="009708C7"/>
    <w:rsid w:val="00970A0A"/>
    <w:rsid w:val="00970C2D"/>
    <w:rsid w:val="00970CF7"/>
    <w:rsid w:val="00970D3A"/>
    <w:rsid w:val="00970F19"/>
    <w:rsid w:val="0097120D"/>
    <w:rsid w:val="009712D0"/>
    <w:rsid w:val="009713ED"/>
    <w:rsid w:val="0097149D"/>
    <w:rsid w:val="009715FA"/>
    <w:rsid w:val="00971679"/>
    <w:rsid w:val="009719F1"/>
    <w:rsid w:val="009719F6"/>
    <w:rsid w:val="00971B55"/>
    <w:rsid w:val="00971BAE"/>
    <w:rsid w:val="00971C07"/>
    <w:rsid w:val="00971C7A"/>
    <w:rsid w:val="00971D6E"/>
    <w:rsid w:val="00971E80"/>
    <w:rsid w:val="00971F29"/>
    <w:rsid w:val="00971FDE"/>
    <w:rsid w:val="009722E1"/>
    <w:rsid w:val="009723FF"/>
    <w:rsid w:val="00972449"/>
    <w:rsid w:val="009724CC"/>
    <w:rsid w:val="009725EB"/>
    <w:rsid w:val="00972900"/>
    <w:rsid w:val="00972982"/>
    <w:rsid w:val="00972D99"/>
    <w:rsid w:val="00972DBB"/>
    <w:rsid w:val="00972DD9"/>
    <w:rsid w:val="00972EE9"/>
    <w:rsid w:val="0097303C"/>
    <w:rsid w:val="009730C3"/>
    <w:rsid w:val="00973281"/>
    <w:rsid w:val="009734D1"/>
    <w:rsid w:val="00973553"/>
    <w:rsid w:val="00973677"/>
    <w:rsid w:val="009736E1"/>
    <w:rsid w:val="009736E9"/>
    <w:rsid w:val="009737C6"/>
    <w:rsid w:val="0097380B"/>
    <w:rsid w:val="009738EF"/>
    <w:rsid w:val="009739DB"/>
    <w:rsid w:val="00973DE3"/>
    <w:rsid w:val="00973EE4"/>
    <w:rsid w:val="00974074"/>
    <w:rsid w:val="009740A8"/>
    <w:rsid w:val="00974157"/>
    <w:rsid w:val="00974380"/>
    <w:rsid w:val="0097455F"/>
    <w:rsid w:val="009746EA"/>
    <w:rsid w:val="00974854"/>
    <w:rsid w:val="00974B5C"/>
    <w:rsid w:val="00974C1C"/>
    <w:rsid w:val="00974D32"/>
    <w:rsid w:val="00974DF3"/>
    <w:rsid w:val="00974E7F"/>
    <w:rsid w:val="00974FF2"/>
    <w:rsid w:val="009751CF"/>
    <w:rsid w:val="00975231"/>
    <w:rsid w:val="009753D0"/>
    <w:rsid w:val="00975442"/>
    <w:rsid w:val="0097564D"/>
    <w:rsid w:val="00975798"/>
    <w:rsid w:val="009757A6"/>
    <w:rsid w:val="009758D7"/>
    <w:rsid w:val="00975B56"/>
    <w:rsid w:val="00975B6B"/>
    <w:rsid w:val="00975CF6"/>
    <w:rsid w:val="009761D7"/>
    <w:rsid w:val="0097631A"/>
    <w:rsid w:val="0097634C"/>
    <w:rsid w:val="0097651F"/>
    <w:rsid w:val="00976781"/>
    <w:rsid w:val="0097680A"/>
    <w:rsid w:val="00976B76"/>
    <w:rsid w:val="00976B93"/>
    <w:rsid w:val="00976BD7"/>
    <w:rsid w:val="009770DF"/>
    <w:rsid w:val="009771EF"/>
    <w:rsid w:val="009772CF"/>
    <w:rsid w:val="00977407"/>
    <w:rsid w:val="009777BD"/>
    <w:rsid w:val="009778D6"/>
    <w:rsid w:val="00977B8B"/>
    <w:rsid w:val="00977C2C"/>
    <w:rsid w:val="00977D1E"/>
    <w:rsid w:val="00977FB5"/>
    <w:rsid w:val="0098011E"/>
    <w:rsid w:val="00980165"/>
    <w:rsid w:val="0098018F"/>
    <w:rsid w:val="009805BA"/>
    <w:rsid w:val="009806D7"/>
    <w:rsid w:val="009807F4"/>
    <w:rsid w:val="009808A7"/>
    <w:rsid w:val="00980982"/>
    <w:rsid w:val="00980AC7"/>
    <w:rsid w:val="00980B38"/>
    <w:rsid w:val="00980BAB"/>
    <w:rsid w:val="00980C60"/>
    <w:rsid w:val="00980CD9"/>
    <w:rsid w:val="00980D69"/>
    <w:rsid w:val="00980EC9"/>
    <w:rsid w:val="00981089"/>
    <w:rsid w:val="009812E6"/>
    <w:rsid w:val="00981326"/>
    <w:rsid w:val="00981620"/>
    <w:rsid w:val="009816FC"/>
    <w:rsid w:val="00981715"/>
    <w:rsid w:val="009817B3"/>
    <w:rsid w:val="009817CE"/>
    <w:rsid w:val="009818E5"/>
    <w:rsid w:val="0098199C"/>
    <w:rsid w:val="009819BA"/>
    <w:rsid w:val="00981B00"/>
    <w:rsid w:val="00981C57"/>
    <w:rsid w:val="00981C68"/>
    <w:rsid w:val="00982003"/>
    <w:rsid w:val="009820C0"/>
    <w:rsid w:val="009820C7"/>
    <w:rsid w:val="0098211E"/>
    <w:rsid w:val="0098212B"/>
    <w:rsid w:val="0098225D"/>
    <w:rsid w:val="009822F9"/>
    <w:rsid w:val="0098241E"/>
    <w:rsid w:val="00982514"/>
    <w:rsid w:val="0098259D"/>
    <w:rsid w:val="009825A7"/>
    <w:rsid w:val="009825E7"/>
    <w:rsid w:val="009826D6"/>
    <w:rsid w:val="009826FC"/>
    <w:rsid w:val="009827CE"/>
    <w:rsid w:val="00982843"/>
    <w:rsid w:val="00982951"/>
    <w:rsid w:val="00982A56"/>
    <w:rsid w:val="00982A81"/>
    <w:rsid w:val="00982C46"/>
    <w:rsid w:val="00982DE0"/>
    <w:rsid w:val="00982E6E"/>
    <w:rsid w:val="00983086"/>
    <w:rsid w:val="009832E4"/>
    <w:rsid w:val="0098330D"/>
    <w:rsid w:val="00983313"/>
    <w:rsid w:val="009834A5"/>
    <w:rsid w:val="0098350E"/>
    <w:rsid w:val="009836B2"/>
    <w:rsid w:val="009836E7"/>
    <w:rsid w:val="0098391E"/>
    <w:rsid w:val="00983970"/>
    <w:rsid w:val="00983A6B"/>
    <w:rsid w:val="00983A82"/>
    <w:rsid w:val="00983DAF"/>
    <w:rsid w:val="00983EEF"/>
    <w:rsid w:val="00983F09"/>
    <w:rsid w:val="0098428A"/>
    <w:rsid w:val="0098441A"/>
    <w:rsid w:val="009844DE"/>
    <w:rsid w:val="00984544"/>
    <w:rsid w:val="0098456F"/>
    <w:rsid w:val="0098460F"/>
    <w:rsid w:val="00984649"/>
    <w:rsid w:val="009846A3"/>
    <w:rsid w:val="00984AA6"/>
    <w:rsid w:val="00984BF6"/>
    <w:rsid w:val="00984C79"/>
    <w:rsid w:val="00984DCB"/>
    <w:rsid w:val="00984E7A"/>
    <w:rsid w:val="00984EFD"/>
    <w:rsid w:val="00985038"/>
    <w:rsid w:val="0098507E"/>
    <w:rsid w:val="009850D1"/>
    <w:rsid w:val="00985138"/>
    <w:rsid w:val="0098542F"/>
    <w:rsid w:val="00985485"/>
    <w:rsid w:val="0098548C"/>
    <w:rsid w:val="009855FD"/>
    <w:rsid w:val="009857EC"/>
    <w:rsid w:val="0098590A"/>
    <w:rsid w:val="00985938"/>
    <w:rsid w:val="00985956"/>
    <w:rsid w:val="00985A60"/>
    <w:rsid w:val="00985A9F"/>
    <w:rsid w:val="00985B59"/>
    <w:rsid w:val="00985CB1"/>
    <w:rsid w:val="00985E5C"/>
    <w:rsid w:val="00985E90"/>
    <w:rsid w:val="00985ED7"/>
    <w:rsid w:val="00985EF0"/>
    <w:rsid w:val="00985F27"/>
    <w:rsid w:val="009860B7"/>
    <w:rsid w:val="009860C0"/>
    <w:rsid w:val="0098622A"/>
    <w:rsid w:val="0098622B"/>
    <w:rsid w:val="009862FD"/>
    <w:rsid w:val="0098639C"/>
    <w:rsid w:val="009863B5"/>
    <w:rsid w:val="00986434"/>
    <w:rsid w:val="009864E4"/>
    <w:rsid w:val="0098658C"/>
    <w:rsid w:val="0098668B"/>
    <w:rsid w:val="00986D02"/>
    <w:rsid w:val="00987088"/>
    <w:rsid w:val="009870B8"/>
    <w:rsid w:val="009871E2"/>
    <w:rsid w:val="009871F4"/>
    <w:rsid w:val="009872A0"/>
    <w:rsid w:val="009872D5"/>
    <w:rsid w:val="00987416"/>
    <w:rsid w:val="00987511"/>
    <w:rsid w:val="009876FB"/>
    <w:rsid w:val="009877A4"/>
    <w:rsid w:val="00987811"/>
    <w:rsid w:val="00987834"/>
    <w:rsid w:val="009878FB"/>
    <w:rsid w:val="00987946"/>
    <w:rsid w:val="00987AF6"/>
    <w:rsid w:val="00987B3E"/>
    <w:rsid w:val="00987CB0"/>
    <w:rsid w:val="00987CFD"/>
    <w:rsid w:val="00987D66"/>
    <w:rsid w:val="00987DFE"/>
    <w:rsid w:val="00987E29"/>
    <w:rsid w:val="00987E8B"/>
    <w:rsid w:val="00990186"/>
    <w:rsid w:val="0099018B"/>
    <w:rsid w:val="0099018D"/>
    <w:rsid w:val="009903C2"/>
    <w:rsid w:val="009903E3"/>
    <w:rsid w:val="0099050A"/>
    <w:rsid w:val="00990517"/>
    <w:rsid w:val="00990653"/>
    <w:rsid w:val="0099066A"/>
    <w:rsid w:val="00990D26"/>
    <w:rsid w:val="00990D5D"/>
    <w:rsid w:val="00990DFB"/>
    <w:rsid w:val="00990EDC"/>
    <w:rsid w:val="00990FA4"/>
    <w:rsid w:val="00990FDA"/>
    <w:rsid w:val="00991093"/>
    <w:rsid w:val="009911B4"/>
    <w:rsid w:val="0099126A"/>
    <w:rsid w:val="00991366"/>
    <w:rsid w:val="0099138E"/>
    <w:rsid w:val="00991475"/>
    <w:rsid w:val="009914A7"/>
    <w:rsid w:val="009915D2"/>
    <w:rsid w:val="009917AE"/>
    <w:rsid w:val="00991904"/>
    <w:rsid w:val="00991937"/>
    <w:rsid w:val="00991A26"/>
    <w:rsid w:val="00991AB9"/>
    <w:rsid w:val="00991B6E"/>
    <w:rsid w:val="00991B91"/>
    <w:rsid w:val="00991D7F"/>
    <w:rsid w:val="00991E22"/>
    <w:rsid w:val="009921CF"/>
    <w:rsid w:val="00992254"/>
    <w:rsid w:val="0099229E"/>
    <w:rsid w:val="00992450"/>
    <w:rsid w:val="0099258E"/>
    <w:rsid w:val="00992687"/>
    <w:rsid w:val="009929A8"/>
    <w:rsid w:val="00992A8D"/>
    <w:rsid w:val="00992C17"/>
    <w:rsid w:val="00992D64"/>
    <w:rsid w:val="00992E4B"/>
    <w:rsid w:val="00992F4A"/>
    <w:rsid w:val="00992F97"/>
    <w:rsid w:val="00992FFF"/>
    <w:rsid w:val="0099310F"/>
    <w:rsid w:val="00993270"/>
    <w:rsid w:val="00993391"/>
    <w:rsid w:val="009935F8"/>
    <w:rsid w:val="009936CE"/>
    <w:rsid w:val="0099374E"/>
    <w:rsid w:val="00993904"/>
    <w:rsid w:val="00993B2D"/>
    <w:rsid w:val="00993BCF"/>
    <w:rsid w:val="00993EAD"/>
    <w:rsid w:val="00993EFC"/>
    <w:rsid w:val="00994065"/>
    <w:rsid w:val="00994194"/>
    <w:rsid w:val="0099454F"/>
    <w:rsid w:val="00994581"/>
    <w:rsid w:val="009946EA"/>
    <w:rsid w:val="00994711"/>
    <w:rsid w:val="00994721"/>
    <w:rsid w:val="0099484A"/>
    <w:rsid w:val="0099491F"/>
    <w:rsid w:val="009949E6"/>
    <w:rsid w:val="00994B28"/>
    <w:rsid w:val="00994D90"/>
    <w:rsid w:val="00994E13"/>
    <w:rsid w:val="00994E60"/>
    <w:rsid w:val="00994E66"/>
    <w:rsid w:val="00994ECB"/>
    <w:rsid w:val="00995052"/>
    <w:rsid w:val="0099518A"/>
    <w:rsid w:val="009951A1"/>
    <w:rsid w:val="00995237"/>
    <w:rsid w:val="0099532C"/>
    <w:rsid w:val="0099533A"/>
    <w:rsid w:val="00995403"/>
    <w:rsid w:val="0099555F"/>
    <w:rsid w:val="00995586"/>
    <w:rsid w:val="00995683"/>
    <w:rsid w:val="009956BF"/>
    <w:rsid w:val="00995703"/>
    <w:rsid w:val="0099586E"/>
    <w:rsid w:val="00995A37"/>
    <w:rsid w:val="00995B38"/>
    <w:rsid w:val="00995EAB"/>
    <w:rsid w:val="00995F36"/>
    <w:rsid w:val="0099603E"/>
    <w:rsid w:val="009960D1"/>
    <w:rsid w:val="00996190"/>
    <w:rsid w:val="0099621F"/>
    <w:rsid w:val="009962EC"/>
    <w:rsid w:val="00996376"/>
    <w:rsid w:val="00996580"/>
    <w:rsid w:val="00996699"/>
    <w:rsid w:val="009966BD"/>
    <w:rsid w:val="009966DE"/>
    <w:rsid w:val="0099688B"/>
    <w:rsid w:val="009968E2"/>
    <w:rsid w:val="00996962"/>
    <w:rsid w:val="00996A4D"/>
    <w:rsid w:val="00996AF8"/>
    <w:rsid w:val="00996BAE"/>
    <w:rsid w:val="00996C25"/>
    <w:rsid w:val="00996F13"/>
    <w:rsid w:val="00996F9E"/>
    <w:rsid w:val="00996F9F"/>
    <w:rsid w:val="0099714E"/>
    <w:rsid w:val="0099720B"/>
    <w:rsid w:val="009974A2"/>
    <w:rsid w:val="009974E6"/>
    <w:rsid w:val="009976AF"/>
    <w:rsid w:val="0099796E"/>
    <w:rsid w:val="00997A6D"/>
    <w:rsid w:val="00997AF3"/>
    <w:rsid w:val="00997C8C"/>
    <w:rsid w:val="00997CB2"/>
    <w:rsid w:val="00997D44"/>
    <w:rsid w:val="00997E41"/>
    <w:rsid w:val="00997EA5"/>
    <w:rsid w:val="00997ECE"/>
    <w:rsid w:val="00997FDC"/>
    <w:rsid w:val="00997FFD"/>
    <w:rsid w:val="009A0055"/>
    <w:rsid w:val="009A00EB"/>
    <w:rsid w:val="009A011C"/>
    <w:rsid w:val="009A0227"/>
    <w:rsid w:val="009A0234"/>
    <w:rsid w:val="009A0383"/>
    <w:rsid w:val="009A0489"/>
    <w:rsid w:val="009A04C3"/>
    <w:rsid w:val="009A04D3"/>
    <w:rsid w:val="009A0520"/>
    <w:rsid w:val="009A05AF"/>
    <w:rsid w:val="009A0715"/>
    <w:rsid w:val="009A090F"/>
    <w:rsid w:val="009A0A3F"/>
    <w:rsid w:val="009A0A80"/>
    <w:rsid w:val="009A0A93"/>
    <w:rsid w:val="009A0B23"/>
    <w:rsid w:val="009A0DE1"/>
    <w:rsid w:val="009A0FFE"/>
    <w:rsid w:val="009A1028"/>
    <w:rsid w:val="009A1229"/>
    <w:rsid w:val="009A1235"/>
    <w:rsid w:val="009A1282"/>
    <w:rsid w:val="009A13E6"/>
    <w:rsid w:val="009A13EE"/>
    <w:rsid w:val="009A1691"/>
    <w:rsid w:val="009A169E"/>
    <w:rsid w:val="009A1867"/>
    <w:rsid w:val="009A1A0B"/>
    <w:rsid w:val="009A1A1F"/>
    <w:rsid w:val="009A1AE7"/>
    <w:rsid w:val="009A1BE7"/>
    <w:rsid w:val="009A1C30"/>
    <w:rsid w:val="009A1C81"/>
    <w:rsid w:val="009A1CF6"/>
    <w:rsid w:val="009A1E79"/>
    <w:rsid w:val="009A1EFB"/>
    <w:rsid w:val="009A20BA"/>
    <w:rsid w:val="009A20DA"/>
    <w:rsid w:val="009A214A"/>
    <w:rsid w:val="009A23C3"/>
    <w:rsid w:val="009A2423"/>
    <w:rsid w:val="009A242F"/>
    <w:rsid w:val="009A2470"/>
    <w:rsid w:val="009A267C"/>
    <w:rsid w:val="009A2821"/>
    <w:rsid w:val="009A28AA"/>
    <w:rsid w:val="009A28D0"/>
    <w:rsid w:val="009A29AA"/>
    <w:rsid w:val="009A2B7D"/>
    <w:rsid w:val="009A2CD2"/>
    <w:rsid w:val="009A2D44"/>
    <w:rsid w:val="009A2E1A"/>
    <w:rsid w:val="009A2E4C"/>
    <w:rsid w:val="009A2E66"/>
    <w:rsid w:val="009A2EAD"/>
    <w:rsid w:val="009A2EBF"/>
    <w:rsid w:val="009A2FEA"/>
    <w:rsid w:val="009A307B"/>
    <w:rsid w:val="009A3092"/>
    <w:rsid w:val="009A313D"/>
    <w:rsid w:val="009A341E"/>
    <w:rsid w:val="009A3549"/>
    <w:rsid w:val="009A3584"/>
    <w:rsid w:val="009A3692"/>
    <w:rsid w:val="009A36E7"/>
    <w:rsid w:val="009A373F"/>
    <w:rsid w:val="009A38B8"/>
    <w:rsid w:val="009A3926"/>
    <w:rsid w:val="009A3A38"/>
    <w:rsid w:val="009A3A7B"/>
    <w:rsid w:val="009A3A84"/>
    <w:rsid w:val="009A3B48"/>
    <w:rsid w:val="009A3D27"/>
    <w:rsid w:val="009A3E25"/>
    <w:rsid w:val="009A3EA7"/>
    <w:rsid w:val="009A3ED8"/>
    <w:rsid w:val="009A3F2F"/>
    <w:rsid w:val="009A3F31"/>
    <w:rsid w:val="009A3F3E"/>
    <w:rsid w:val="009A42B7"/>
    <w:rsid w:val="009A432D"/>
    <w:rsid w:val="009A4540"/>
    <w:rsid w:val="009A459A"/>
    <w:rsid w:val="009A4643"/>
    <w:rsid w:val="009A467D"/>
    <w:rsid w:val="009A47A8"/>
    <w:rsid w:val="009A48C9"/>
    <w:rsid w:val="009A48F4"/>
    <w:rsid w:val="009A4921"/>
    <w:rsid w:val="009A49F6"/>
    <w:rsid w:val="009A4B11"/>
    <w:rsid w:val="009A4B44"/>
    <w:rsid w:val="009A4BBC"/>
    <w:rsid w:val="009A4CAC"/>
    <w:rsid w:val="009A4D2A"/>
    <w:rsid w:val="009A4DE4"/>
    <w:rsid w:val="009A4EA1"/>
    <w:rsid w:val="009A50E3"/>
    <w:rsid w:val="009A51EE"/>
    <w:rsid w:val="009A53F2"/>
    <w:rsid w:val="009A5459"/>
    <w:rsid w:val="009A55E8"/>
    <w:rsid w:val="009A58B2"/>
    <w:rsid w:val="009A595A"/>
    <w:rsid w:val="009A5B47"/>
    <w:rsid w:val="009A5BDE"/>
    <w:rsid w:val="009A5CD5"/>
    <w:rsid w:val="009A5DE7"/>
    <w:rsid w:val="009A5DEA"/>
    <w:rsid w:val="009A5E7A"/>
    <w:rsid w:val="009A61B5"/>
    <w:rsid w:val="009A624B"/>
    <w:rsid w:val="009A62A4"/>
    <w:rsid w:val="009A6407"/>
    <w:rsid w:val="009A66C5"/>
    <w:rsid w:val="009A66C9"/>
    <w:rsid w:val="009A679A"/>
    <w:rsid w:val="009A67FE"/>
    <w:rsid w:val="009A6847"/>
    <w:rsid w:val="009A6916"/>
    <w:rsid w:val="009A6BDA"/>
    <w:rsid w:val="009A6F6E"/>
    <w:rsid w:val="009A7077"/>
    <w:rsid w:val="009A710C"/>
    <w:rsid w:val="009A7183"/>
    <w:rsid w:val="009A7212"/>
    <w:rsid w:val="009A723E"/>
    <w:rsid w:val="009A7387"/>
    <w:rsid w:val="009A73F0"/>
    <w:rsid w:val="009A73FB"/>
    <w:rsid w:val="009A7577"/>
    <w:rsid w:val="009A7593"/>
    <w:rsid w:val="009A7642"/>
    <w:rsid w:val="009A764D"/>
    <w:rsid w:val="009A79DA"/>
    <w:rsid w:val="009A7B64"/>
    <w:rsid w:val="009A7DCA"/>
    <w:rsid w:val="009B0003"/>
    <w:rsid w:val="009B010F"/>
    <w:rsid w:val="009B019B"/>
    <w:rsid w:val="009B020A"/>
    <w:rsid w:val="009B0295"/>
    <w:rsid w:val="009B02C9"/>
    <w:rsid w:val="009B04A5"/>
    <w:rsid w:val="009B0591"/>
    <w:rsid w:val="009B05C7"/>
    <w:rsid w:val="009B06A0"/>
    <w:rsid w:val="009B0909"/>
    <w:rsid w:val="009B0922"/>
    <w:rsid w:val="009B0AFB"/>
    <w:rsid w:val="009B0F97"/>
    <w:rsid w:val="009B101A"/>
    <w:rsid w:val="009B1115"/>
    <w:rsid w:val="009B11AC"/>
    <w:rsid w:val="009B1295"/>
    <w:rsid w:val="009B1318"/>
    <w:rsid w:val="009B131B"/>
    <w:rsid w:val="009B13C2"/>
    <w:rsid w:val="009B1482"/>
    <w:rsid w:val="009B14F7"/>
    <w:rsid w:val="009B186F"/>
    <w:rsid w:val="009B1C00"/>
    <w:rsid w:val="009B1D4A"/>
    <w:rsid w:val="009B1DFA"/>
    <w:rsid w:val="009B1E0A"/>
    <w:rsid w:val="009B1E0C"/>
    <w:rsid w:val="009B1EF0"/>
    <w:rsid w:val="009B209E"/>
    <w:rsid w:val="009B2152"/>
    <w:rsid w:val="009B2423"/>
    <w:rsid w:val="009B2458"/>
    <w:rsid w:val="009B247A"/>
    <w:rsid w:val="009B248D"/>
    <w:rsid w:val="009B252F"/>
    <w:rsid w:val="009B2687"/>
    <w:rsid w:val="009B2A7D"/>
    <w:rsid w:val="009B2AA1"/>
    <w:rsid w:val="009B2BCC"/>
    <w:rsid w:val="009B2BEF"/>
    <w:rsid w:val="009B2CA9"/>
    <w:rsid w:val="009B2DAA"/>
    <w:rsid w:val="009B2E2D"/>
    <w:rsid w:val="009B2E4E"/>
    <w:rsid w:val="009B2E7E"/>
    <w:rsid w:val="009B2E9F"/>
    <w:rsid w:val="009B2EBD"/>
    <w:rsid w:val="009B2F63"/>
    <w:rsid w:val="009B2F7E"/>
    <w:rsid w:val="009B307C"/>
    <w:rsid w:val="009B312A"/>
    <w:rsid w:val="009B3135"/>
    <w:rsid w:val="009B31CE"/>
    <w:rsid w:val="009B3386"/>
    <w:rsid w:val="009B33E7"/>
    <w:rsid w:val="009B33F2"/>
    <w:rsid w:val="009B3539"/>
    <w:rsid w:val="009B37D9"/>
    <w:rsid w:val="009B3B4B"/>
    <w:rsid w:val="009B3BB8"/>
    <w:rsid w:val="009B3BCD"/>
    <w:rsid w:val="009B3C64"/>
    <w:rsid w:val="009B3EE1"/>
    <w:rsid w:val="009B3FFF"/>
    <w:rsid w:val="009B408E"/>
    <w:rsid w:val="009B41D1"/>
    <w:rsid w:val="009B4204"/>
    <w:rsid w:val="009B4239"/>
    <w:rsid w:val="009B42A7"/>
    <w:rsid w:val="009B43AE"/>
    <w:rsid w:val="009B467D"/>
    <w:rsid w:val="009B4768"/>
    <w:rsid w:val="009B4876"/>
    <w:rsid w:val="009B48B1"/>
    <w:rsid w:val="009B48E8"/>
    <w:rsid w:val="009B4950"/>
    <w:rsid w:val="009B4A1D"/>
    <w:rsid w:val="009B4A4E"/>
    <w:rsid w:val="009B4C6A"/>
    <w:rsid w:val="009B4D14"/>
    <w:rsid w:val="009B4D59"/>
    <w:rsid w:val="009B4DEC"/>
    <w:rsid w:val="009B4DF3"/>
    <w:rsid w:val="009B5099"/>
    <w:rsid w:val="009B523C"/>
    <w:rsid w:val="009B53AB"/>
    <w:rsid w:val="009B53D0"/>
    <w:rsid w:val="009B53D7"/>
    <w:rsid w:val="009B53F8"/>
    <w:rsid w:val="009B5704"/>
    <w:rsid w:val="009B579D"/>
    <w:rsid w:val="009B57D9"/>
    <w:rsid w:val="009B58AF"/>
    <w:rsid w:val="009B58CC"/>
    <w:rsid w:val="009B590F"/>
    <w:rsid w:val="009B5993"/>
    <w:rsid w:val="009B5B55"/>
    <w:rsid w:val="009B5B69"/>
    <w:rsid w:val="009B5BC8"/>
    <w:rsid w:val="009B5CB0"/>
    <w:rsid w:val="009B5CB8"/>
    <w:rsid w:val="009B5CCE"/>
    <w:rsid w:val="009B5FBC"/>
    <w:rsid w:val="009B617E"/>
    <w:rsid w:val="009B6296"/>
    <w:rsid w:val="009B65E6"/>
    <w:rsid w:val="009B670A"/>
    <w:rsid w:val="009B6818"/>
    <w:rsid w:val="009B68EE"/>
    <w:rsid w:val="009B694C"/>
    <w:rsid w:val="009B6A4F"/>
    <w:rsid w:val="009B6AB5"/>
    <w:rsid w:val="009B6AFB"/>
    <w:rsid w:val="009B6E58"/>
    <w:rsid w:val="009B6FAF"/>
    <w:rsid w:val="009B6FB8"/>
    <w:rsid w:val="009B7070"/>
    <w:rsid w:val="009B71AD"/>
    <w:rsid w:val="009B752F"/>
    <w:rsid w:val="009B7537"/>
    <w:rsid w:val="009B76AF"/>
    <w:rsid w:val="009B7793"/>
    <w:rsid w:val="009B77AB"/>
    <w:rsid w:val="009B7940"/>
    <w:rsid w:val="009B7AA8"/>
    <w:rsid w:val="009B7AE7"/>
    <w:rsid w:val="009B7B16"/>
    <w:rsid w:val="009B7D2F"/>
    <w:rsid w:val="009B7D30"/>
    <w:rsid w:val="009B7F93"/>
    <w:rsid w:val="009C0063"/>
    <w:rsid w:val="009C031E"/>
    <w:rsid w:val="009C0540"/>
    <w:rsid w:val="009C06B8"/>
    <w:rsid w:val="009C09E2"/>
    <w:rsid w:val="009C0B50"/>
    <w:rsid w:val="009C0CA1"/>
    <w:rsid w:val="009C0F33"/>
    <w:rsid w:val="009C0F38"/>
    <w:rsid w:val="009C10C9"/>
    <w:rsid w:val="009C130A"/>
    <w:rsid w:val="009C13AE"/>
    <w:rsid w:val="009C1482"/>
    <w:rsid w:val="009C15D1"/>
    <w:rsid w:val="009C17DD"/>
    <w:rsid w:val="009C1871"/>
    <w:rsid w:val="009C189D"/>
    <w:rsid w:val="009C1909"/>
    <w:rsid w:val="009C1A08"/>
    <w:rsid w:val="009C1AB2"/>
    <w:rsid w:val="009C1CAD"/>
    <w:rsid w:val="009C1D74"/>
    <w:rsid w:val="009C1E85"/>
    <w:rsid w:val="009C1F56"/>
    <w:rsid w:val="009C1FF7"/>
    <w:rsid w:val="009C20CB"/>
    <w:rsid w:val="009C2103"/>
    <w:rsid w:val="009C2153"/>
    <w:rsid w:val="009C21D5"/>
    <w:rsid w:val="009C240A"/>
    <w:rsid w:val="009C2597"/>
    <w:rsid w:val="009C25C0"/>
    <w:rsid w:val="009C25E2"/>
    <w:rsid w:val="009C264B"/>
    <w:rsid w:val="009C278A"/>
    <w:rsid w:val="009C28C9"/>
    <w:rsid w:val="009C2AC3"/>
    <w:rsid w:val="009C2B95"/>
    <w:rsid w:val="009C2F7F"/>
    <w:rsid w:val="009C300F"/>
    <w:rsid w:val="009C306D"/>
    <w:rsid w:val="009C3196"/>
    <w:rsid w:val="009C3304"/>
    <w:rsid w:val="009C33D6"/>
    <w:rsid w:val="009C3715"/>
    <w:rsid w:val="009C3748"/>
    <w:rsid w:val="009C3A04"/>
    <w:rsid w:val="009C3B87"/>
    <w:rsid w:val="009C3C46"/>
    <w:rsid w:val="009C3DFB"/>
    <w:rsid w:val="009C3E53"/>
    <w:rsid w:val="009C3F9A"/>
    <w:rsid w:val="009C40E4"/>
    <w:rsid w:val="009C41D5"/>
    <w:rsid w:val="009C42AF"/>
    <w:rsid w:val="009C432E"/>
    <w:rsid w:val="009C4339"/>
    <w:rsid w:val="009C4377"/>
    <w:rsid w:val="009C43C4"/>
    <w:rsid w:val="009C4436"/>
    <w:rsid w:val="009C443B"/>
    <w:rsid w:val="009C4482"/>
    <w:rsid w:val="009C4503"/>
    <w:rsid w:val="009C450B"/>
    <w:rsid w:val="009C4540"/>
    <w:rsid w:val="009C494F"/>
    <w:rsid w:val="009C49C3"/>
    <w:rsid w:val="009C4A51"/>
    <w:rsid w:val="009C4B36"/>
    <w:rsid w:val="009C4DEB"/>
    <w:rsid w:val="009C5145"/>
    <w:rsid w:val="009C5151"/>
    <w:rsid w:val="009C533A"/>
    <w:rsid w:val="009C55A1"/>
    <w:rsid w:val="009C55C5"/>
    <w:rsid w:val="009C5692"/>
    <w:rsid w:val="009C569C"/>
    <w:rsid w:val="009C5752"/>
    <w:rsid w:val="009C57C6"/>
    <w:rsid w:val="009C5850"/>
    <w:rsid w:val="009C5866"/>
    <w:rsid w:val="009C58B5"/>
    <w:rsid w:val="009C59A4"/>
    <w:rsid w:val="009C5BEA"/>
    <w:rsid w:val="009C5C26"/>
    <w:rsid w:val="009C5F3A"/>
    <w:rsid w:val="009C5F4A"/>
    <w:rsid w:val="009C6058"/>
    <w:rsid w:val="009C60BD"/>
    <w:rsid w:val="009C62D7"/>
    <w:rsid w:val="009C65B6"/>
    <w:rsid w:val="009C65BD"/>
    <w:rsid w:val="009C674D"/>
    <w:rsid w:val="009C69BB"/>
    <w:rsid w:val="009C69ED"/>
    <w:rsid w:val="009C6BAC"/>
    <w:rsid w:val="009C6C95"/>
    <w:rsid w:val="009C6FA4"/>
    <w:rsid w:val="009C7043"/>
    <w:rsid w:val="009C71E1"/>
    <w:rsid w:val="009C7220"/>
    <w:rsid w:val="009C7307"/>
    <w:rsid w:val="009C761A"/>
    <w:rsid w:val="009C763B"/>
    <w:rsid w:val="009C773D"/>
    <w:rsid w:val="009C7790"/>
    <w:rsid w:val="009C77E0"/>
    <w:rsid w:val="009C7840"/>
    <w:rsid w:val="009C79A1"/>
    <w:rsid w:val="009C7A02"/>
    <w:rsid w:val="009C7A20"/>
    <w:rsid w:val="009C7A39"/>
    <w:rsid w:val="009C7DC0"/>
    <w:rsid w:val="009C7ED6"/>
    <w:rsid w:val="009D00B9"/>
    <w:rsid w:val="009D0222"/>
    <w:rsid w:val="009D06B6"/>
    <w:rsid w:val="009D084A"/>
    <w:rsid w:val="009D0AC3"/>
    <w:rsid w:val="009D0B94"/>
    <w:rsid w:val="009D0D51"/>
    <w:rsid w:val="009D0DBB"/>
    <w:rsid w:val="009D0DCF"/>
    <w:rsid w:val="009D0E56"/>
    <w:rsid w:val="009D10C1"/>
    <w:rsid w:val="009D1160"/>
    <w:rsid w:val="009D1211"/>
    <w:rsid w:val="009D153C"/>
    <w:rsid w:val="009D1630"/>
    <w:rsid w:val="009D1672"/>
    <w:rsid w:val="009D16A9"/>
    <w:rsid w:val="009D189A"/>
    <w:rsid w:val="009D18B6"/>
    <w:rsid w:val="009D1E55"/>
    <w:rsid w:val="009D1F81"/>
    <w:rsid w:val="009D1F99"/>
    <w:rsid w:val="009D219A"/>
    <w:rsid w:val="009D223D"/>
    <w:rsid w:val="009D22E7"/>
    <w:rsid w:val="009D236A"/>
    <w:rsid w:val="009D251B"/>
    <w:rsid w:val="009D2657"/>
    <w:rsid w:val="009D28E3"/>
    <w:rsid w:val="009D291F"/>
    <w:rsid w:val="009D2A98"/>
    <w:rsid w:val="009D2B42"/>
    <w:rsid w:val="009D2B7F"/>
    <w:rsid w:val="009D2BBB"/>
    <w:rsid w:val="009D2D48"/>
    <w:rsid w:val="009D2D83"/>
    <w:rsid w:val="009D2E0D"/>
    <w:rsid w:val="009D2EE7"/>
    <w:rsid w:val="009D3040"/>
    <w:rsid w:val="009D30C6"/>
    <w:rsid w:val="009D315D"/>
    <w:rsid w:val="009D32EB"/>
    <w:rsid w:val="009D3557"/>
    <w:rsid w:val="009D36B6"/>
    <w:rsid w:val="009D3833"/>
    <w:rsid w:val="009D3AF8"/>
    <w:rsid w:val="009D3BAA"/>
    <w:rsid w:val="009D3CBA"/>
    <w:rsid w:val="009D3D2F"/>
    <w:rsid w:val="009D3FE4"/>
    <w:rsid w:val="009D4059"/>
    <w:rsid w:val="009D4150"/>
    <w:rsid w:val="009D427F"/>
    <w:rsid w:val="009D43A1"/>
    <w:rsid w:val="009D43B0"/>
    <w:rsid w:val="009D454F"/>
    <w:rsid w:val="009D4642"/>
    <w:rsid w:val="009D4701"/>
    <w:rsid w:val="009D4713"/>
    <w:rsid w:val="009D49A1"/>
    <w:rsid w:val="009D49A3"/>
    <w:rsid w:val="009D49A9"/>
    <w:rsid w:val="009D4A2D"/>
    <w:rsid w:val="009D4B1F"/>
    <w:rsid w:val="009D4FB4"/>
    <w:rsid w:val="009D5093"/>
    <w:rsid w:val="009D51F9"/>
    <w:rsid w:val="009D5278"/>
    <w:rsid w:val="009D529F"/>
    <w:rsid w:val="009D52B6"/>
    <w:rsid w:val="009D5423"/>
    <w:rsid w:val="009D549F"/>
    <w:rsid w:val="009D5BA9"/>
    <w:rsid w:val="009D5BCF"/>
    <w:rsid w:val="009D5D0F"/>
    <w:rsid w:val="009D5EBF"/>
    <w:rsid w:val="009D5EDD"/>
    <w:rsid w:val="009D62E9"/>
    <w:rsid w:val="009D65AF"/>
    <w:rsid w:val="009D668F"/>
    <w:rsid w:val="009D6874"/>
    <w:rsid w:val="009D68B7"/>
    <w:rsid w:val="009D69C0"/>
    <w:rsid w:val="009D69C3"/>
    <w:rsid w:val="009D6B1B"/>
    <w:rsid w:val="009D6CFE"/>
    <w:rsid w:val="009D6E08"/>
    <w:rsid w:val="009D6E9B"/>
    <w:rsid w:val="009D71BD"/>
    <w:rsid w:val="009D72C3"/>
    <w:rsid w:val="009D73DE"/>
    <w:rsid w:val="009D7457"/>
    <w:rsid w:val="009D7535"/>
    <w:rsid w:val="009D7814"/>
    <w:rsid w:val="009D78C2"/>
    <w:rsid w:val="009D7987"/>
    <w:rsid w:val="009D7A68"/>
    <w:rsid w:val="009D7AB0"/>
    <w:rsid w:val="009D7B1F"/>
    <w:rsid w:val="009D7BC2"/>
    <w:rsid w:val="009D7D45"/>
    <w:rsid w:val="009D7E59"/>
    <w:rsid w:val="009D7EB4"/>
    <w:rsid w:val="009D7EDE"/>
    <w:rsid w:val="009D7FB7"/>
    <w:rsid w:val="009D7FC9"/>
    <w:rsid w:val="009E01AC"/>
    <w:rsid w:val="009E02A1"/>
    <w:rsid w:val="009E02A9"/>
    <w:rsid w:val="009E0356"/>
    <w:rsid w:val="009E0567"/>
    <w:rsid w:val="009E0639"/>
    <w:rsid w:val="009E0683"/>
    <w:rsid w:val="009E0996"/>
    <w:rsid w:val="009E0AE2"/>
    <w:rsid w:val="009E0C5E"/>
    <w:rsid w:val="009E0D00"/>
    <w:rsid w:val="009E0EB3"/>
    <w:rsid w:val="009E0F67"/>
    <w:rsid w:val="009E0FB7"/>
    <w:rsid w:val="009E101F"/>
    <w:rsid w:val="009E13B6"/>
    <w:rsid w:val="009E148C"/>
    <w:rsid w:val="009E15DA"/>
    <w:rsid w:val="009E15E2"/>
    <w:rsid w:val="009E1664"/>
    <w:rsid w:val="009E178E"/>
    <w:rsid w:val="009E17D2"/>
    <w:rsid w:val="009E1AA3"/>
    <w:rsid w:val="009E1AE9"/>
    <w:rsid w:val="009E1B65"/>
    <w:rsid w:val="009E1D66"/>
    <w:rsid w:val="009E1E12"/>
    <w:rsid w:val="009E1EC6"/>
    <w:rsid w:val="009E20FB"/>
    <w:rsid w:val="009E21AD"/>
    <w:rsid w:val="009E21ED"/>
    <w:rsid w:val="009E2506"/>
    <w:rsid w:val="009E257A"/>
    <w:rsid w:val="009E25D5"/>
    <w:rsid w:val="009E261C"/>
    <w:rsid w:val="009E2725"/>
    <w:rsid w:val="009E2754"/>
    <w:rsid w:val="009E27E8"/>
    <w:rsid w:val="009E28CA"/>
    <w:rsid w:val="009E2A03"/>
    <w:rsid w:val="009E2C93"/>
    <w:rsid w:val="009E2DD0"/>
    <w:rsid w:val="009E2E16"/>
    <w:rsid w:val="009E2EA6"/>
    <w:rsid w:val="009E3090"/>
    <w:rsid w:val="009E30E2"/>
    <w:rsid w:val="009E315D"/>
    <w:rsid w:val="009E319E"/>
    <w:rsid w:val="009E333E"/>
    <w:rsid w:val="009E3416"/>
    <w:rsid w:val="009E3459"/>
    <w:rsid w:val="009E34AD"/>
    <w:rsid w:val="009E359F"/>
    <w:rsid w:val="009E36A2"/>
    <w:rsid w:val="009E3715"/>
    <w:rsid w:val="009E3726"/>
    <w:rsid w:val="009E38E0"/>
    <w:rsid w:val="009E39DB"/>
    <w:rsid w:val="009E3C16"/>
    <w:rsid w:val="009E3CAF"/>
    <w:rsid w:val="009E3CD4"/>
    <w:rsid w:val="009E3EDE"/>
    <w:rsid w:val="009E40BF"/>
    <w:rsid w:val="009E41F4"/>
    <w:rsid w:val="009E4253"/>
    <w:rsid w:val="009E427F"/>
    <w:rsid w:val="009E42CC"/>
    <w:rsid w:val="009E4420"/>
    <w:rsid w:val="009E44D1"/>
    <w:rsid w:val="009E4500"/>
    <w:rsid w:val="009E45CC"/>
    <w:rsid w:val="009E4654"/>
    <w:rsid w:val="009E47B5"/>
    <w:rsid w:val="009E47D0"/>
    <w:rsid w:val="009E4835"/>
    <w:rsid w:val="009E492E"/>
    <w:rsid w:val="009E4A9A"/>
    <w:rsid w:val="009E4B87"/>
    <w:rsid w:val="009E4C6D"/>
    <w:rsid w:val="009E4CC6"/>
    <w:rsid w:val="009E4CDD"/>
    <w:rsid w:val="009E4DD6"/>
    <w:rsid w:val="009E4ECA"/>
    <w:rsid w:val="009E4F07"/>
    <w:rsid w:val="009E4FCF"/>
    <w:rsid w:val="009E50EA"/>
    <w:rsid w:val="009E5250"/>
    <w:rsid w:val="009E53D4"/>
    <w:rsid w:val="009E5517"/>
    <w:rsid w:val="009E5696"/>
    <w:rsid w:val="009E57A1"/>
    <w:rsid w:val="009E598A"/>
    <w:rsid w:val="009E5B84"/>
    <w:rsid w:val="009E5CF1"/>
    <w:rsid w:val="009E5DBC"/>
    <w:rsid w:val="009E5DEE"/>
    <w:rsid w:val="009E5F6A"/>
    <w:rsid w:val="009E5FAD"/>
    <w:rsid w:val="009E5FC3"/>
    <w:rsid w:val="009E60B5"/>
    <w:rsid w:val="009E60C4"/>
    <w:rsid w:val="009E61A4"/>
    <w:rsid w:val="009E61DB"/>
    <w:rsid w:val="009E625A"/>
    <w:rsid w:val="009E62ED"/>
    <w:rsid w:val="009E645A"/>
    <w:rsid w:val="009E64A8"/>
    <w:rsid w:val="009E6892"/>
    <w:rsid w:val="009E6A24"/>
    <w:rsid w:val="009E6A7C"/>
    <w:rsid w:val="009E6AAD"/>
    <w:rsid w:val="009E6C0A"/>
    <w:rsid w:val="009E6D68"/>
    <w:rsid w:val="009E6EF9"/>
    <w:rsid w:val="009E6F9F"/>
    <w:rsid w:val="009E6FD0"/>
    <w:rsid w:val="009E708A"/>
    <w:rsid w:val="009E70BA"/>
    <w:rsid w:val="009E7120"/>
    <w:rsid w:val="009E71F1"/>
    <w:rsid w:val="009E749D"/>
    <w:rsid w:val="009E7569"/>
    <w:rsid w:val="009E762C"/>
    <w:rsid w:val="009E7672"/>
    <w:rsid w:val="009E768F"/>
    <w:rsid w:val="009E772D"/>
    <w:rsid w:val="009E784D"/>
    <w:rsid w:val="009E7870"/>
    <w:rsid w:val="009E78B9"/>
    <w:rsid w:val="009E78BC"/>
    <w:rsid w:val="009E78FC"/>
    <w:rsid w:val="009E7A61"/>
    <w:rsid w:val="009E7B2A"/>
    <w:rsid w:val="009E7C8A"/>
    <w:rsid w:val="009E7C9E"/>
    <w:rsid w:val="009E7DE4"/>
    <w:rsid w:val="009E7E4C"/>
    <w:rsid w:val="009E7ED3"/>
    <w:rsid w:val="009E7F80"/>
    <w:rsid w:val="009E7FC3"/>
    <w:rsid w:val="009F045C"/>
    <w:rsid w:val="009F06DF"/>
    <w:rsid w:val="009F071F"/>
    <w:rsid w:val="009F07F1"/>
    <w:rsid w:val="009F0810"/>
    <w:rsid w:val="009F081B"/>
    <w:rsid w:val="009F09BB"/>
    <w:rsid w:val="009F0A3B"/>
    <w:rsid w:val="009F0AB3"/>
    <w:rsid w:val="009F0B1F"/>
    <w:rsid w:val="009F0F40"/>
    <w:rsid w:val="009F0F90"/>
    <w:rsid w:val="009F1162"/>
    <w:rsid w:val="009F1191"/>
    <w:rsid w:val="009F122C"/>
    <w:rsid w:val="009F12F7"/>
    <w:rsid w:val="009F130B"/>
    <w:rsid w:val="009F1470"/>
    <w:rsid w:val="009F14C5"/>
    <w:rsid w:val="009F16DA"/>
    <w:rsid w:val="009F17F4"/>
    <w:rsid w:val="009F1805"/>
    <w:rsid w:val="009F1897"/>
    <w:rsid w:val="009F18C7"/>
    <w:rsid w:val="009F19CC"/>
    <w:rsid w:val="009F1A69"/>
    <w:rsid w:val="009F1BA6"/>
    <w:rsid w:val="009F1BB7"/>
    <w:rsid w:val="009F1CBE"/>
    <w:rsid w:val="009F1CDB"/>
    <w:rsid w:val="009F1CE2"/>
    <w:rsid w:val="009F1D36"/>
    <w:rsid w:val="009F1D4D"/>
    <w:rsid w:val="009F1D5B"/>
    <w:rsid w:val="009F1F25"/>
    <w:rsid w:val="009F1F56"/>
    <w:rsid w:val="009F20E2"/>
    <w:rsid w:val="009F236B"/>
    <w:rsid w:val="009F2409"/>
    <w:rsid w:val="009F242F"/>
    <w:rsid w:val="009F2515"/>
    <w:rsid w:val="009F2584"/>
    <w:rsid w:val="009F279C"/>
    <w:rsid w:val="009F28C5"/>
    <w:rsid w:val="009F296A"/>
    <w:rsid w:val="009F298A"/>
    <w:rsid w:val="009F29A1"/>
    <w:rsid w:val="009F29B7"/>
    <w:rsid w:val="009F2AB7"/>
    <w:rsid w:val="009F2BBA"/>
    <w:rsid w:val="009F2CEB"/>
    <w:rsid w:val="009F2DBA"/>
    <w:rsid w:val="009F2E62"/>
    <w:rsid w:val="009F2EA8"/>
    <w:rsid w:val="009F301A"/>
    <w:rsid w:val="009F32BC"/>
    <w:rsid w:val="009F368A"/>
    <w:rsid w:val="009F38F2"/>
    <w:rsid w:val="009F3992"/>
    <w:rsid w:val="009F3B9B"/>
    <w:rsid w:val="009F3C91"/>
    <w:rsid w:val="009F3CD4"/>
    <w:rsid w:val="009F3E52"/>
    <w:rsid w:val="009F3F79"/>
    <w:rsid w:val="009F4050"/>
    <w:rsid w:val="009F41AE"/>
    <w:rsid w:val="009F41C3"/>
    <w:rsid w:val="009F421A"/>
    <w:rsid w:val="009F4273"/>
    <w:rsid w:val="009F42DC"/>
    <w:rsid w:val="009F44E1"/>
    <w:rsid w:val="009F4526"/>
    <w:rsid w:val="009F4894"/>
    <w:rsid w:val="009F498B"/>
    <w:rsid w:val="009F4B56"/>
    <w:rsid w:val="009F4C27"/>
    <w:rsid w:val="009F4D88"/>
    <w:rsid w:val="009F4E02"/>
    <w:rsid w:val="009F4FB8"/>
    <w:rsid w:val="009F50BD"/>
    <w:rsid w:val="009F51A2"/>
    <w:rsid w:val="009F5630"/>
    <w:rsid w:val="009F5635"/>
    <w:rsid w:val="009F5763"/>
    <w:rsid w:val="009F596C"/>
    <w:rsid w:val="009F5A36"/>
    <w:rsid w:val="009F5B57"/>
    <w:rsid w:val="009F5B8C"/>
    <w:rsid w:val="009F5B9D"/>
    <w:rsid w:val="009F5C3C"/>
    <w:rsid w:val="009F5D76"/>
    <w:rsid w:val="009F614B"/>
    <w:rsid w:val="009F614E"/>
    <w:rsid w:val="009F64DE"/>
    <w:rsid w:val="009F6A26"/>
    <w:rsid w:val="009F6D34"/>
    <w:rsid w:val="009F6D8A"/>
    <w:rsid w:val="009F6D9F"/>
    <w:rsid w:val="009F6E13"/>
    <w:rsid w:val="009F6E4E"/>
    <w:rsid w:val="009F7006"/>
    <w:rsid w:val="009F71F3"/>
    <w:rsid w:val="009F7323"/>
    <w:rsid w:val="009F73E4"/>
    <w:rsid w:val="009F740A"/>
    <w:rsid w:val="009F7477"/>
    <w:rsid w:val="009F74D3"/>
    <w:rsid w:val="009F7689"/>
    <w:rsid w:val="009F7AA0"/>
    <w:rsid w:val="009F7DE1"/>
    <w:rsid w:val="009F7F68"/>
    <w:rsid w:val="00A0001A"/>
    <w:rsid w:val="00A0009A"/>
    <w:rsid w:val="00A00338"/>
    <w:rsid w:val="00A003C8"/>
    <w:rsid w:val="00A003CC"/>
    <w:rsid w:val="00A004E5"/>
    <w:rsid w:val="00A004FC"/>
    <w:rsid w:val="00A00501"/>
    <w:rsid w:val="00A00775"/>
    <w:rsid w:val="00A00928"/>
    <w:rsid w:val="00A00971"/>
    <w:rsid w:val="00A00B50"/>
    <w:rsid w:val="00A00B52"/>
    <w:rsid w:val="00A00F89"/>
    <w:rsid w:val="00A010D8"/>
    <w:rsid w:val="00A01247"/>
    <w:rsid w:val="00A01478"/>
    <w:rsid w:val="00A014A9"/>
    <w:rsid w:val="00A0151B"/>
    <w:rsid w:val="00A01726"/>
    <w:rsid w:val="00A0175B"/>
    <w:rsid w:val="00A018D0"/>
    <w:rsid w:val="00A01951"/>
    <w:rsid w:val="00A01A34"/>
    <w:rsid w:val="00A01A74"/>
    <w:rsid w:val="00A01AF9"/>
    <w:rsid w:val="00A01B05"/>
    <w:rsid w:val="00A01C84"/>
    <w:rsid w:val="00A01D60"/>
    <w:rsid w:val="00A01E29"/>
    <w:rsid w:val="00A01E43"/>
    <w:rsid w:val="00A020DD"/>
    <w:rsid w:val="00A0223D"/>
    <w:rsid w:val="00A022A0"/>
    <w:rsid w:val="00A022E9"/>
    <w:rsid w:val="00A024C9"/>
    <w:rsid w:val="00A024EE"/>
    <w:rsid w:val="00A02597"/>
    <w:rsid w:val="00A0259E"/>
    <w:rsid w:val="00A0265A"/>
    <w:rsid w:val="00A0265C"/>
    <w:rsid w:val="00A02864"/>
    <w:rsid w:val="00A0289A"/>
    <w:rsid w:val="00A0293D"/>
    <w:rsid w:val="00A029D7"/>
    <w:rsid w:val="00A02A03"/>
    <w:rsid w:val="00A02A1D"/>
    <w:rsid w:val="00A02B9C"/>
    <w:rsid w:val="00A02CE6"/>
    <w:rsid w:val="00A02D15"/>
    <w:rsid w:val="00A02D52"/>
    <w:rsid w:val="00A02EEC"/>
    <w:rsid w:val="00A02F60"/>
    <w:rsid w:val="00A0329A"/>
    <w:rsid w:val="00A032DA"/>
    <w:rsid w:val="00A032E5"/>
    <w:rsid w:val="00A03334"/>
    <w:rsid w:val="00A034FB"/>
    <w:rsid w:val="00A0363A"/>
    <w:rsid w:val="00A039AD"/>
    <w:rsid w:val="00A03A1F"/>
    <w:rsid w:val="00A03BB1"/>
    <w:rsid w:val="00A03BEF"/>
    <w:rsid w:val="00A03DB8"/>
    <w:rsid w:val="00A03FE3"/>
    <w:rsid w:val="00A03FED"/>
    <w:rsid w:val="00A04116"/>
    <w:rsid w:val="00A04264"/>
    <w:rsid w:val="00A0427F"/>
    <w:rsid w:val="00A04297"/>
    <w:rsid w:val="00A0429E"/>
    <w:rsid w:val="00A043A8"/>
    <w:rsid w:val="00A04405"/>
    <w:rsid w:val="00A04415"/>
    <w:rsid w:val="00A045CE"/>
    <w:rsid w:val="00A04636"/>
    <w:rsid w:val="00A0466F"/>
    <w:rsid w:val="00A046F0"/>
    <w:rsid w:val="00A04838"/>
    <w:rsid w:val="00A04919"/>
    <w:rsid w:val="00A04FD0"/>
    <w:rsid w:val="00A05066"/>
    <w:rsid w:val="00A050C6"/>
    <w:rsid w:val="00A05102"/>
    <w:rsid w:val="00A05173"/>
    <w:rsid w:val="00A0522C"/>
    <w:rsid w:val="00A05282"/>
    <w:rsid w:val="00A054E0"/>
    <w:rsid w:val="00A0563F"/>
    <w:rsid w:val="00A05680"/>
    <w:rsid w:val="00A05A5E"/>
    <w:rsid w:val="00A05C3D"/>
    <w:rsid w:val="00A05D02"/>
    <w:rsid w:val="00A05D58"/>
    <w:rsid w:val="00A05D94"/>
    <w:rsid w:val="00A05F9B"/>
    <w:rsid w:val="00A061B9"/>
    <w:rsid w:val="00A06219"/>
    <w:rsid w:val="00A06257"/>
    <w:rsid w:val="00A06298"/>
    <w:rsid w:val="00A06404"/>
    <w:rsid w:val="00A064A1"/>
    <w:rsid w:val="00A0667B"/>
    <w:rsid w:val="00A0685D"/>
    <w:rsid w:val="00A06BE6"/>
    <w:rsid w:val="00A06D12"/>
    <w:rsid w:val="00A06D75"/>
    <w:rsid w:val="00A06E13"/>
    <w:rsid w:val="00A06E5E"/>
    <w:rsid w:val="00A06F7D"/>
    <w:rsid w:val="00A06F80"/>
    <w:rsid w:val="00A06FDC"/>
    <w:rsid w:val="00A07080"/>
    <w:rsid w:val="00A070E6"/>
    <w:rsid w:val="00A071A6"/>
    <w:rsid w:val="00A07412"/>
    <w:rsid w:val="00A07502"/>
    <w:rsid w:val="00A075B9"/>
    <w:rsid w:val="00A07608"/>
    <w:rsid w:val="00A0771D"/>
    <w:rsid w:val="00A078D3"/>
    <w:rsid w:val="00A079EF"/>
    <w:rsid w:val="00A07B4A"/>
    <w:rsid w:val="00A07BB2"/>
    <w:rsid w:val="00A07CDC"/>
    <w:rsid w:val="00A07F7F"/>
    <w:rsid w:val="00A101A9"/>
    <w:rsid w:val="00A101D0"/>
    <w:rsid w:val="00A1027F"/>
    <w:rsid w:val="00A103FF"/>
    <w:rsid w:val="00A1068C"/>
    <w:rsid w:val="00A107DE"/>
    <w:rsid w:val="00A109C5"/>
    <w:rsid w:val="00A10B32"/>
    <w:rsid w:val="00A10B8F"/>
    <w:rsid w:val="00A10BBB"/>
    <w:rsid w:val="00A10C51"/>
    <w:rsid w:val="00A10C98"/>
    <w:rsid w:val="00A1114D"/>
    <w:rsid w:val="00A1125E"/>
    <w:rsid w:val="00A1134A"/>
    <w:rsid w:val="00A11454"/>
    <w:rsid w:val="00A116B9"/>
    <w:rsid w:val="00A11A0C"/>
    <w:rsid w:val="00A11F13"/>
    <w:rsid w:val="00A12169"/>
    <w:rsid w:val="00A121D2"/>
    <w:rsid w:val="00A1235F"/>
    <w:rsid w:val="00A12390"/>
    <w:rsid w:val="00A124BD"/>
    <w:rsid w:val="00A125D7"/>
    <w:rsid w:val="00A1275E"/>
    <w:rsid w:val="00A12BEE"/>
    <w:rsid w:val="00A12F01"/>
    <w:rsid w:val="00A13049"/>
    <w:rsid w:val="00A1318E"/>
    <w:rsid w:val="00A132FC"/>
    <w:rsid w:val="00A13376"/>
    <w:rsid w:val="00A13486"/>
    <w:rsid w:val="00A13669"/>
    <w:rsid w:val="00A13673"/>
    <w:rsid w:val="00A1369B"/>
    <w:rsid w:val="00A1371D"/>
    <w:rsid w:val="00A137E7"/>
    <w:rsid w:val="00A13823"/>
    <w:rsid w:val="00A13889"/>
    <w:rsid w:val="00A138FD"/>
    <w:rsid w:val="00A1396B"/>
    <w:rsid w:val="00A13CA5"/>
    <w:rsid w:val="00A13DB0"/>
    <w:rsid w:val="00A142D7"/>
    <w:rsid w:val="00A14493"/>
    <w:rsid w:val="00A14754"/>
    <w:rsid w:val="00A1484D"/>
    <w:rsid w:val="00A1487E"/>
    <w:rsid w:val="00A148B5"/>
    <w:rsid w:val="00A14919"/>
    <w:rsid w:val="00A14A70"/>
    <w:rsid w:val="00A14AD8"/>
    <w:rsid w:val="00A14B05"/>
    <w:rsid w:val="00A14C06"/>
    <w:rsid w:val="00A14C30"/>
    <w:rsid w:val="00A14D5A"/>
    <w:rsid w:val="00A14EAB"/>
    <w:rsid w:val="00A14EEF"/>
    <w:rsid w:val="00A14F29"/>
    <w:rsid w:val="00A14F8C"/>
    <w:rsid w:val="00A1511B"/>
    <w:rsid w:val="00A15149"/>
    <w:rsid w:val="00A15343"/>
    <w:rsid w:val="00A15439"/>
    <w:rsid w:val="00A15515"/>
    <w:rsid w:val="00A1560E"/>
    <w:rsid w:val="00A1562C"/>
    <w:rsid w:val="00A156A8"/>
    <w:rsid w:val="00A156EB"/>
    <w:rsid w:val="00A156EE"/>
    <w:rsid w:val="00A156F7"/>
    <w:rsid w:val="00A15B1F"/>
    <w:rsid w:val="00A15DFF"/>
    <w:rsid w:val="00A15EE5"/>
    <w:rsid w:val="00A15FF7"/>
    <w:rsid w:val="00A1601C"/>
    <w:rsid w:val="00A16113"/>
    <w:rsid w:val="00A16407"/>
    <w:rsid w:val="00A16444"/>
    <w:rsid w:val="00A164EE"/>
    <w:rsid w:val="00A169EF"/>
    <w:rsid w:val="00A16AF7"/>
    <w:rsid w:val="00A16C79"/>
    <w:rsid w:val="00A16C7A"/>
    <w:rsid w:val="00A16D7B"/>
    <w:rsid w:val="00A16E14"/>
    <w:rsid w:val="00A16E1F"/>
    <w:rsid w:val="00A16E86"/>
    <w:rsid w:val="00A16EA3"/>
    <w:rsid w:val="00A17027"/>
    <w:rsid w:val="00A17169"/>
    <w:rsid w:val="00A172A7"/>
    <w:rsid w:val="00A173B6"/>
    <w:rsid w:val="00A1750D"/>
    <w:rsid w:val="00A1764E"/>
    <w:rsid w:val="00A177B2"/>
    <w:rsid w:val="00A17ACC"/>
    <w:rsid w:val="00A17CEA"/>
    <w:rsid w:val="00A17D12"/>
    <w:rsid w:val="00A17D4C"/>
    <w:rsid w:val="00A17FAA"/>
    <w:rsid w:val="00A2044D"/>
    <w:rsid w:val="00A20500"/>
    <w:rsid w:val="00A2054B"/>
    <w:rsid w:val="00A2054C"/>
    <w:rsid w:val="00A205F5"/>
    <w:rsid w:val="00A20797"/>
    <w:rsid w:val="00A207A8"/>
    <w:rsid w:val="00A20A86"/>
    <w:rsid w:val="00A20B1A"/>
    <w:rsid w:val="00A20BC0"/>
    <w:rsid w:val="00A20C16"/>
    <w:rsid w:val="00A20D0A"/>
    <w:rsid w:val="00A20ECA"/>
    <w:rsid w:val="00A20ED9"/>
    <w:rsid w:val="00A21145"/>
    <w:rsid w:val="00A211A1"/>
    <w:rsid w:val="00A21280"/>
    <w:rsid w:val="00A2132D"/>
    <w:rsid w:val="00A21341"/>
    <w:rsid w:val="00A214B1"/>
    <w:rsid w:val="00A214D1"/>
    <w:rsid w:val="00A21573"/>
    <w:rsid w:val="00A215E2"/>
    <w:rsid w:val="00A21701"/>
    <w:rsid w:val="00A218C7"/>
    <w:rsid w:val="00A21A64"/>
    <w:rsid w:val="00A21BC4"/>
    <w:rsid w:val="00A21C19"/>
    <w:rsid w:val="00A21CED"/>
    <w:rsid w:val="00A21EB9"/>
    <w:rsid w:val="00A22480"/>
    <w:rsid w:val="00A2273A"/>
    <w:rsid w:val="00A22967"/>
    <w:rsid w:val="00A22A0C"/>
    <w:rsid w:val="00A22A16"/>
    <w:rsid w:val="00A22B1D"/>
    <w:rsid w:val="00A22C8A"/>
    <w:rsid w:val="00A2306F"/>
    <w:rsid w:val="00A230BB"/>
    <w:rsid w:val="00A2313B"/>
    <w:rsid w:val="00A23220"/>
    <w:rsid w:val="00A2322D"/>
    <w:rsid w:val="00A234FE"/>
    <w:rsid w:val="00A2350B"/>
    <w:rsid w:val="00A23683"/>
    <w:rsid w:val="00A23706"/>
    <w:rsid w:val="00A23775"/>
    <w:rsid w:val="00A237BD"/>
    <w:rsid w:val="00A23B8B"/>
    <w:rsid w:val="00A23BC9"/>
    <w:rsid w:val="00A23CFB"/>
    <w:rsid w:val="00A23CFE"/>
    <w:rsid w:val="00A23D89"/>
    <w:rsid w:val="00A24095"/>
    <w:rsid w:val="00A24218"/>
    <w:rsid w:val="00A24245"/>
    <w:rsid w:val="00A24377"/>
    <w:rsid w:val="00A243D5"/>
    <w:rsid w:val="00A24493"/>
    <w:rsid w:val="00A24543"/>
    <w:rsid w:val="00A24574"/>
    <w:rsid w:val="00A24794"/>
    <w:rsid w:val="00A24821"/>
    <w:rsid w:val="00A24AA8"/>
    <w:rsid w:val="00A25026"/>
    <w:rsid w:val="00A25980"/>
    <w:rsid w:val="00A25A51"/>
    <w:rsid w:val="00A25B08"/>
    <w:rsid w:val="00A25B54"/>
    <w:rsid w:val="00A25B7B"/>
    <w:rsid w:val="00A25C1B"/>
    <w:rsid w:val="00A25C7C"/>
    <w:rsid w:val="00A25D33"/>
    <w:rsid w:val="00A25D35"/>
    <w:rsid w:val="00A25D83"/>
    <w:rsid w:val="00A25EEE"/>
    <w:rsid w:val="00A25F26"/>
    <w:rsid w:val="00A25F38"/>
    <w:rsid w:val="00A2622C"/>
    <w:rsid w:val="00A2624A"/>
    <w:rsid w:val="00A26264"/>
    <w:rsid w:val="00A262B7"/>
    <w:rsid w:val="00A262BD"/>
    <w:rsid w:val="00A262D3"/>
    <w:rsid w:val="00A262E9"/>
    <w:rsid w:val="00A263F6"/>
    <w:rsid w:val="00A2649E"/>
    <w:rsid w:val="00A264FA"/>
    <w:rsid w:val="00A26663"/>
    <w:rsid w:val="00A2677D"/>
    <w:rsid w:val="00A26A3E"/>
    <w:rsid w:val="00A26B0F"/>
    <w:rsid w:val="00A26C5F"/>
    <w:rsid w:val="00A26CB5"/>
    <w:rsid w:val="00A26D58"/>
    <w:rsid w:val="00A26EE6"/>
    <w:rsid w:val="00A27012"/>
    <w:rsid w:val="00A27067"/>
    <w:rsid w:val="00A2713D"/>
    <w:rsid w:val="00A271C7"/>
    <w:rsid w:val="00A271CF"/>
    <w:rsid w:val="00A274C1"/>
    <w:rsid w:val="00A27522"/>
    <w:rsid w:val="00A275AE"/>
    <w:rsid w:val="00A275E4"/>
    <w:rsid w:val="00A275F2"/>
    <w:rsid w:val="00A2765B"/>
    <w:rsid w:val="00A2782E"/>
    <w:rsid w:val="00A27A4E"/>
    <w:rsid w:val="00A27B82"/>
    <w:rsid w:val="00A27BB0"/>
    <w:rsid w:val="00A27C50"/>
    <w:rsid w:val="00A27C5B"/>
    <w:rsid w:val="00A27C71"/>
    <w:rsid w:val="00A27DA2"/>
    <w:rsid w:val="00A27F0A"/>
    <w:rsid w:val="00A30005"/>
    <w:rsid w:val="00A302C9"/>
    <w:rsid w:val="00A30517"/>
    <w:rsid w:val="00A305A0"/>
    <w:rsid w:val="00A30757"/>
    <w:rsid w:val="00A307FF"/>
    <w:rsid w:val="00A30B53"/>
    <w:rsid w:val="00A30BB1"/>
    <w:rsid w:val="00A30D03"/>
    <w:rsid w:val="00A311D2"/>
    <w:rsid w:val="00A312B9"/>
    <w:rsid w:val="00A314D9"/>
    <w:rsid w:val="00A31659"/>
    <w:rsid w:val="00A317A3"/>
    <w:rsid w:val="00A318A9"/>
    <w:rsid w:val="00A318B3"/>
    <w:rsid w:val="00A318E7"/>
    <w:rsid w:val="00A31946"/>
    <w:rsid w:val="00A319F3"/>
    <w:rsid w:val="00A31AC9"/>
    <w:rsid w:val="00A31B79"/>
    <w:rsid w:val="00A31CEC"/>
    <w:rsid w:val="00A31EB1"/>
    <w:rsid w:val="00A320E1"/>
    <w:rsid w:val="00A32110"/>
    <w:rsid w:val="00A32195"/>
    <w:rsid w:val="00A3234D"/>
    <w:rsid w:val="00A32620"/>
    <w:rsid w:val="00A32750"/>
    <w:rsid w:val="00A327EF"/>
    <w:rsid w:val="00A32813"/>
    <w:rsid w:val="00A32862"/>
    <w:rsid w:val="00A32981"/>
    <w:rsid w:val="00A32A81"/>
    <w:rsid w:val="00A32AE1"/>
    <w:rsid w:val="00A32B28"/>
    <w:rsid w:val="00A32BFB"/>
    <w:rsid w:val="00A32C40"/>
    <w:rsid w:val="00A32CE0"/>
    <w:rsid w:val="00A32FCD"/>
    <w:rsid w:val="00A33075"/>
    <w:rsid w:val="00A3312E"/>
    <w:rsid w:val="00A3312F"/>
    <w:rsid w:val="00A331C2"/>
    <w:rsid w:val="00A3321C"/>
    <w:rsid w:val="00A33438"/>
    <w:rsid w:val="00A33462"/>
    <w:rsid w:val="00A334E5"/>
    <w:rsid w:val="00A33511"/>
    <w:rsid w:val="00A33602"/>
    <w:rsid w:val="00A33B53"/>
    <w:rsid w:val="00A33D96"/>
    <w:rsid w:val="00A33E0A"/>
    <w:rsid w:val="00A3440E"/>
    <w:rsid w:val="00A34457"/>
    <w:rsid w:val="00A34560"/>
    <w:rsid w:val="00A346C8"/>
    <w:rsid w:val="00A3487A"/>
    <w:rsid w:val="00A3489B"/>
    <w:rsid w:val="00A348CA"/>
    <w:rsid w:val="00A3493C"/>
    <w:rsid w:val="00A3494D"/>
    <w:rsid w:val="00A34A83"/>
    <w:rsid w:val="00A34CFD"/>
    <w:rsid w:val="00A35081"/>
    <w:rsid w:val="00A350ED"/>
    <w:rsid w:val="00A351A3"/>
    <w:rsid w:val="00A353F7"/>
    <w:rsid w:val="00A355EB"/>
    <w:rsid w:val="00A356A3"/>
    <w:rsid w:val="00A356E7"/>
    <w:rsid w:val="00A3584F"/>
    <w:rsid w:val="00A35881"/>
    <w:rsid w:val="00A35981"/>
    <w:rsid w:val="00A35984"/>
    <w:rsid w:val="00A35A45"/>
    <w:rsid w:val="00A35A48"/>
    <w:rsid w:val="00A35AC7"/>
    <w:rsid w:val="00A35B87"/>
    <w:rsid w:val="00A35BDB"/>
    <w:rsid w:val="00A35C08"/>
    <w:rsid w:val="00A35C25"/>
    <w:rsid w:val="00A35F13"/>
    <w:rsid w:val="00A36252"/>
    <w:rsid w:val="00A36362"/>
    <w:rsid w:val="00A363D5"/>
    <w:rsid w:val="00A3641B"/>
    <w:rsid w:val="00A36479"/>
    <w:rsid w:val="00A364B2"/>
    <w:rsid w:val="00A36606"/>
    <w:rsid w:val="00A3667B"/>
    <w:rsid w:val="00A367BF"/>
    <w:rsid w:val="00A367DD"/>
    <w:rsid w:val="00A3693B"/>
    <w:rsid w:val="00A36A90"/>
    <w:rsid w:val="00A36BAE"/>
    <w:rsid w:val="00A36ED8"/>
    <w:rsid w:val="00A36EEE"/>
    <w:rsid w:val="00A36F45"/>
    <w:rsid w:val="00A37006"/>
    <w:rsid w:val="00A3720D"/>
    <w:rsid w:val="00A37221"/>
    <w:rsid w:val="00A373DF"/>
    <w:rsid w:val="00A37442"/>
    <w:rsid w:val="00A376FE"/>
    <w:rsid w:val="00A378A6"/>
    <w:rsid w:val="00A37BBD"/>
    <w:rsid w:val="00A37F03"/>
    <w:rsid w:val="00A40064"/>
    <w:rsid w:val="00A40089"/>
    <w:rsid w:val="00A400A2"/>
    <w:rsid w:val="00A402DE"/>
    <w:rsid w:val="00A402EB"/>
    <w:rsid w:val="00A402F5"/>
    <w:rsid w:val="00A4031E"/>
    <w:rsid w:val="00A403A4"/>
    <w:rsid w:val="00A407A9"/>
    <w:rsid w:val="00A408C7"/>
    <w:rsid w:val="00A408FA"/>
    <w:rsid w:val="00A409E6"/>
    <w:rsid w:val="00A40C17"/>
    <w:rsid w:val="00A40D2C"/>
    <w:rsid w:val="00A40E97"/>
    <w:rsid w:val="00A40ED6"/>
    <w:rsid w:val="00A40EE3"/>
    <w:rsid w:val="00A40F6D"/>
    <w:rsid w:val="00A40F82"/>
    <w:rsid w:val="00A40F83"/>
    <w:rsid w:val="00A410A8"/>
    <w:rsid w:val="00A41101"/>
    <w:rsid w:val="00A41142"/>
    <w:rsid w:val="00A41349"/>
    <w:rsid w:val="00A416DD"/>
    <w:rsid w:val="00A41AE0"/>
    <w:rsid w:val="00A41B1C"/>
    <w:rsid w:val="00A41CB0"/>
    <w:rsid w:val="00A41F5B"/>
    <w:rsid w:val="00A41FD8"/>
    <w:rsid w:val="00A420D9"/>
    <w:rsid w:val="00A42188"/>
    <w:rsid w:val="00A42231"/>
    <w:rsid w:val="00A42398"/>
    <w:rsid w:val="00A4239C"/>
    <w:rsid w:val="00A4246D"/>
    <w:rsid w:val="00A4269C"/>
    <w:rsid w:val="00A4273B"/>
    <w:rsid w:val="00A427E0"/>
    <w:rsid w:val="00A427F6"/>
    <w:rsid w:val="00A42854"/>
    <w:rsid w:val="00A4285C"/>
    <w:rsid w:val="00A42B9D"/>
    <w:rsid w:val="00A42C57"/>
    <w:rsid w:val="00A42E0E"/>
    <w:rsid w:val="00A42F6E"/>
    <w:rsid w:val="00A42F89"/>
    <w:rsid w:val="00A42F9C"/>
    <w:rsid w:val="00A42FAE"/>
    <w:rsid w:val="00A42FEC"/>
    <w:rsid w:val="00A43028"/>
    <w:rsid w:val="00A4316D"/>
    <w:rsid w:val="00A431AC"/>
    <w:rsid w:val="00A432BA"/>
    <w:rsid w:val="00A43337"/>
    <w:rsid w:val="00A4342E"/>
    <w:rsid w:val="00A434B7"/>
    <w:rsid w:val="00A438FC"/>
    <w:rsid w:val="00A439A1"/>
    <w:rsid w:val="00A439F6"/>
    <w:rsid w:val="00A43C28"/>
    <w:rsid w:val="00A43E39"/>
    <w:rsid w:val="00A43EB6"/>
    <w:rsid w:val="00A43EC2"/>
    <w:rsid w:val="00A43F7A"/>
    <w:rsid w:val="00A44142"/>
    <w:rsid w:val="00A4422A"/>
    <w:rsid w:val="00A4422E"/>
    <w:rsid w:val="00A442BC"/>
    <w:rsid w:val="00A4450B"/>
    <w:rsid w:val="00A44530"/>
    <w:rsid w:val="00A445D3"/>
    <w:rsid w:val="00A44648"/>
    <w:rsid w:val="00A447AE"/>
    <w:rsid w:val="00A4488B"/>
    <w:rsid w:val="00A44D9E"/>
    <w:rsid w:val="00A44DAA"/>
    <w:rsid w:val="00A44DB4"/>
    <w:rsid w:val="00A44E91"/>
    <w:rsid w:val="00A45000"/>
    <w:rsid w:val="00A452E7"/>
    <w:rsid w:val="00A45485"/>
    <w:rsid w:val="00A45579"/>
    <w:rsid w:val="00A4563D"/>
    <w:rsid w:val="00A4573E"/>
    <w:rsid w:val="00A45871"/>
    <w:rsid w:val="00A45956"/>
    <w:rsid w:val="00A45A5C"/>
    <w:rsid w:val="00A45BC2"/>
    <w:rsid w:val="00A45CFC"/>
    <w:rsid w:val="00A45DEA"/>
    <w:rsid w:val="00A45FC4"/>
    <w:rsid w:val="00A45FF1"/>
    <w:rsid w:val="00A46007"/>
    <w:rsid w:val="00A461C8"/>
    <w:rsid w:val="00A46205"/>
    <w:rsid w:val="00A46290"/>
    <w:rsid w:val="00A462A9"/>
    <w:rsid w:val="00A4633A"/>
    <w:rsid w:val="00A4638D"/>
    <w:rsid w:val="00A464EE"/>
    <w:rsid w:val="00A46504"/>
    <w:rsid w:val="00A46560"/>
    <w:rsid w:val="00A46584"/>
    <w:rsid w:val="00A466F0"/>
    <w:rsid w:val="00A46836"/>
    <w:rsid w:val="00A46A28"/>
    <w:rsid w:val="00A46ADB"/>
    <w:rsid w:val="00A46C12"/>
    <w:rsid w:val="00A46C37"/>
    <w:rsid w:val="00A46D65"/>
    <w:rsid w:val="00A46DCC"/>
    <w:rsid w:val="00A46E2A"/>
    <w:rsid w:val="00A46F0C"/>
    <w:rsid w:val="00A4760A"/>
    <w:rsid w:val="00A47706"/>
    <w:rsid w:val="00A4772A"/>
    <w:rsid w:val="00A478AA"/>
    <w:rsid w:val="00A47ACE"/>
    <w:rsid w:val="00A47AE8"/>
    <w:rsid w:val="00A47B67"/>
    <w:rsid w:val="00A47B96"/>
    <w:rsid w:val="00A47C04"/>
    <w:rsid w:val="00A47D83"/>
    <w:rsid w:val="00A47E3A"/>
    <w:rsid w:val="00A47EA7"/>
    <w:rsid w:val="00A47ECD"/>
    <w:rsid w:val="00A47F17"/>
    <w:rsid w:val="00A47F43"/>
    <w:rsid w:val="00A50115"/>
    <w:rsid w:val="00A501A8"/>
    <w:rsid w:val="00A501DC"/>
    <w:rsid w:val="00A502A7"/>
    <w:rsid w:val="00A503DE"/>
    <w:rsid w:val="00A504E0"/>
    <w:rsid w:val="00A504E1"/>
    <w:rsid w:val="00A5079B"/>
    <w:rsid w:val="00A508EA"/>
    <w:rsid w:val="00A50A67"/>
    <w:rsid w:val="00A50C22"/>
    <w:rsid w:val="00A50CEA"/>
    <w:rsid w:val="00A50E5D"/>
    <w:rsid w:val="00A50E63"/>
    <w:rsid w:val="00A50FFE"/>
    <w:rsid w:val="00A51098"/>
    <w:rsid w:val="00A515FE"/>
    <w:rsid w:val="00A516A7"/>
    <w:rsid w:val="00A5174D"/>
    <w:rsid w:val="00A5194A"/>
    <w:rsid w:val="00A51C81"/>
    <w:rsid w:val="00A51C94"/>
    <w:rsid w:val="00A51DEE"/>
    <w:rsid w:val="00A51FBF"/>
    <w:rsid w:val="00A521F2"/>
    <w:rsid w:val="00A52316"/>
    <w:rsid w:val="00A52378"/>
    <w:rsid w:val="00A523F8"/>
    <w:rsid w:val="00A52411"/>
    <w:rsid w:val="00A52442"/>
    <w:rsid w:val="00A5251A"/>
    <w:rsid w:val="00A52566"/>
    <w:rsid w:val="00A5258A"/>
    <w:rsid w:val="00A52666"/>
    <w:rsid w:val="00A5274B"/>
    <w:rsid w:val="00A52782"/>
    <w:rsid w:val="00A528A8"/>
    <w:rsid w:val="00A5291F"/>
    <w:rsid w:val="00A52958"/>
    <w:rsid w:val="00A52999"/>
    <w:rsid w:val="00A52BBB"/>
    <w:rsid w:val="00A52BC8"/>
    <w:rsid w:val="00A52CB2"/>
    <w:rsid w:val="00A52CC8"/>
    <w:rsid w:val="00A52DC9"/>
    <w:rsid w:val="00A52F3A"/>
    <w:rsid w:val="00A53334"/>
    <w:rsid w:val="00A533D9"/>
    <w:rsid w:val="00A5356D"/>
    <w:rsid w:val="00A537C3"/>
    <w:rsid w:val="00A53879"/>
    <w:rsid w:val="00A539E5"/>
    <w:rsid w:val="00A53B79"/>
    <w:rsid w:val="00A53C2A"/>
    <w:rsid w:val="00A53CB3"/>
    <w:rsid w:val="00A53CD5"/>
    <w:rsid w:val="00A53DFD"/>
    <w:rsid w:val="00A53EA9"/>
    <w:rsid w:val="00A53F16"/>
    <w:rsid w:val="00A540A6"/>
    <w:rsid w:val="00A54111"/>
    <w:rsid w:val="00A54155"/>
    <w:rsid w:val="00A54223"/>
    <w:rsid w:val="00A5452C"/>
    <w:rsid w:val="00A54760"/>
    <w:rsid w:val="00A5497E"/>
    <w:rsid w:val="00A54A35"/>
    <w:rsid w:val="00A54B09"/>
    <w:rsid w:val="00A54C18"/>
    <w:rsid w:val="00A54CAD"/>
    <w:rsid w:val="00A55137"/>
    <w:rsid w:val="00A551EF"/>
    <w:rsid w:val="00A552D6"/>
    <w:rsid w:val="00A55449"/>
    <w:rsid w:val="00A554E9"/>
    <w:rsid w:val="00A55668"/>
    <w:rsid w:val="00A5574B"/>
    <w:rsid w:val="00A5579E"/>
    <w:rsid w:val="00A557EE"/>
    <w:rsid w:val="00A55A52"/>
    <w:rsid w:val="00A55A80"/>
    <w:rsid w:val="00A55C60"/>
    <w:rsid w:val="00A55C9D"/>
    <w:rsid w:val="00A55D23"/>
    <w:rsid w:val="00A55F56"/>
    <w:rsid w:val="00A55F8F"/>
    <w:rsid w:val="00A5635A"/>
    <w:rsid w:val="00A563B5"/>
    <w:rsid w:val="00A564EE"/>
    <w:rsid w:val="00A56608"/>
    <w:rsid w:val="00A567CB"/>
    <w:rsid w:val="00A5686F"/>
    <w:rsid w:val="00A568EA"/>
    <w:rsid w:val="00A56913"/>
    <w:rsid w:val="00A56947"/>
    <w:rsid w:val="00A569F3"/>
    <w:rsid w:val="00A56A8F"/>
    <w:rsid w:val="00A56A9B"/>
    <w:rsid w:val="00A56C03"/>
    <w:rsid w:val="00A56C96"/>
    <w:rsid w:val="00A56D4D"/>
    <w:rsid w:val="00A56E65"/>
    <w:rsid w:val="00A56F7C"/>
    <w:rsid w:val="00A56F89"/>
    <w:rsid w:val="00A57019"/>
    <w:rsid w:val="00A5701B"/>
    <w:rsid w:val="00A57539"/>
    <w:rsid w:val="00A57851"/>
    <w:rsid w:val="00A578F3"/>
    <w:rsid w:val="00A579E0"/>
    <w:rsid w:val="00A579ED"/>
    <w:rsid w:val="00A57A92"/>
    <w:rsid w:val="00A57AC2"/>
    <w:rsid w:val="00A57B00"/>
    <w:rsid w:val="00A57BB9"/>
    <w:rsid w:val="00A57C10"/>
    <w:rsid w:val="00A57C56"/>
    <w:rsid w:val="00A57D41"/>
    <w:rsid w:val="00A57DFF"/>
    <w:rsid w:val="00A57E6D"/>
    <w:rsid w:val="00A57F83"/>
    <w:rsid w:val="00A6000A"/>
    <w:rsid w:val="00A600E3"/>
    <w:rsid w:val="00A602FF"/>
    <w:rsid w:val="00A60386"/>
    <w:rsid w:val="00A603E9"/>
    <w:rsid w:val="00A6046F"/>
    <w:rsid w:val="00A6054A"/>
    <w:rsid w:val="00A605C7"/>
    <w:rsid w:val="00A6068E"/>
    <w:rsid w:val="00A606BC"/>
    <w:rsid w:val="00A609EA"/>
    <w:rsid w:val="00A60A98"/>
    <w:rsid w:val="00A60AEC"/>
    <w:rsid w:val="00A60BB1"/>
    <w:rsid w:val="00A60C2C"/>
    <w:rsid w:val="00A60C3E"/>
    <w:rsid w:val="00A60C98"/>
    <w:rsid w:val="00A60D0A"/>
    <w:rsid w:val="00A60D2E"/>
    <w:rsid w:val="00A60D40"/>
    <w:rsid w:val="00A60E7C"/>
    <w:rsid w:val="00A60E91"/>
    <w:rsid w:val="00A60F16"/>
    <w:rsid w:val="00A60F43"/>
    <w:rsid w:val="00A60F83"/>
    <w:rsid w:val="00A6102C"/>
    <w:rsid w:val="00A61089"/>
    <w:rsid w:val="00A61285"/>
    <w:rsid w:val="00A6136D"/>
    <w:rsid w:val="00A613E8"/>
    <w:rsid w:val="00A61505"/>
    <w:rsid w:val="00A6187F"/>
    <w:rsid w:val="00A61896"/>
    <w:rsid w:val="00A61B1F"/>
    <w:rsid w:val="00A61B70"/>
    <w:rsid w:val="00A61BF4"/>
    <w:rsid w:val="00A61CE2"/>
    <w:rsid w:val="00A61E4F"/>
    <w:rsid w:val="00A61E8C"/>
    <w:rsid w:val="00A62063"/>
    <w:rsid w:val="00A620AF"/>
    <w:rsid w:val="00A620D2"/>
    <w:rsid w:val="00A621B8"/>
    <w:rsid w:val="00A62255"/>
    <w:rsid w:val="00A6226B"/>
    <w:rsid w:val="00A6244A"/>
    <w:rsid w:val="00A62525"/>
    <w:rsid w:val="00A6261D"/>
    <w:rsid w:val="00A6270E"/>
    <w:rsid w:val="00A62BA9"/>
    <w:rsid w:val="00A62BE5"/>
    <w:rsid w:val="00A62D2E"/>
    <w:rsid w:val="00A62F4A"/>
    <w:rsid w:val="00A630D9"/>
    <w:rsid w:val="00A63183"/>
    <w:rsid w:val="00A6324E"/>
    <w:rsid w:val="00A6351A"/>
    <w:rsid w:val="00A6356C"/>
    <w:rsid w:val="00A638C9"/>
    <w:rsid w:val="00A638DA"/>
    <w:rsid w:val="00A63911"/>
    <w:rsid w:val="00A63B44"/>
    <w:rsid w:val="00A63B71"/>
    <w:rsid w:val="00A63EEE"/>
    <w:rsid w:val="00A63F69"/>
    <w:rsid w:val="00A64045"/>
    <w:rsid w:val="00A64130"/>
    <w:rsid w:val="00A643AE"/>
    <w:rsid w:val="00A64525"/>
    <w:rsid w:val="00A645E5"/>
    <w:rsid w:val="00A64681"/>
    <w:rsid w:val="00A64688"/>
    <w:rsid w:val="00A6477B"/>
    <w:rsid w:val="00A647AF"/>
    <w:rsid w:val="00A648F6"/>
    <w:rsid w:val="00A64CE3"/>
    <w:rsid w:val="00A64D01"/>
    <w:rsid w:val="00A64FED"/>
    <w:rsid w:val="00A65020"/>
    <w:rsid w:val="00A65039"/>
    <w:rsid w:val="00A651B4"/>
    <w:rsid w:val="00A6540E"/>
    <w:rsid w:val="00A65470"/>
    <w:rsid w:val="00A65574"/>
    <w:rsid w:val="00A6558F"/>
    <w:rsid w:val="00A657A8"/>
    <w:rsid w:val="00A658CB"/>
    <w:rsid w:val="00A65A38"/>
    <w:rsid w:val="00A65AA2"/>
    <w:rsid w:val="00A65AE9"/>
    <w:rsid w:val="00A65AFD"/>
    <w:rsid w:val="00A663AB"/>
    <w:rsid w:val="00A663B3"/>
    <w:rsid w:val="00A66418"/>
    <w:rsid w:val="00A66528"/>
    <w:rsid w:val="00A6675C"/>
    <w:rsid w:val="00A66783"/>
    <w:rsid w:val="00A66816"/>
    <w:rsid w:val="00A6681F"/>
    <w:rsid w:val="00A66951"/>
    <w:rsid w:val="00A66953"/>
    <w:rsid w:val="00A66D2B"/>
    <w:rsid w:val="00A66E06"/>
    <w:rsid w:val="00A66E65"/>
    <w:rsid w:val="00A66ED1"/>
    <w:rsid w:val="00A66F3F"/>
    <w:rsid w:val="00A66F59"/>
    <w:rsid w:val="00A66F66"/>
    <w:rsid w:val="00A6710F"/>
    <w:rsid w:val="00A671F7"/>
    <w:rsid w:val="00A671FF"/>
    <w:rsid w:val="00A67369"/>
    <w:rsid w:val="00A673B7"/>
    <w:rsid w:val="00A673BA"/>
    <w:rsid w:val="00A673C7"/>
    <w:rsid w:val="00A67508"/>
    <w:rsid w:val="00A67515"/>
    <w:rsid w:val="00A67692"/>
    <w:rsid w:val="00A67A23"/>
    <w:rsid w:val="00A67A46"/>
    <w:rsid w:val="00A67B6B"/>
    <w:rsid w:val="00A67C1E"/>
    <w:rsid w:val="00A67DD6"/>
    <w:rsid w:val="00A67F2E"/>
    <w:rsid w:val="00A7001B"/>
    <w:rsid w:val="00A7003A"/>
    <w:rsid w:val="00A700B1"/>
    <w:rsid w:val="00A700B8"/>
    <w:rsid w:val="00A7012D"/>
    <w:rsid w:val="00A70213"/>
    <w:rsid w:val="00A7023C"/>
    <w:rsid w:val="00A70318"/>
    <w:rsid w:val="00A7041F"/>
    <w:rsid w:val="00A70674"/>
    <w:rsid w:val="00A70744"/>
    <w:rsid w:val="00A70844"/>
    <w:rsid w:val="00A7094B"/>
    <w:rsid w:val="00A709CF"/>
    <w:rsid w:val="00A70AB1"/>
    <w:rsid w:val="00A70C0E"/>
    <w:rsid w:val="00A70CEA"/>
    <w:rsid w:val="00A70F21"/>
    <w:rsid w:val="00A7104D"/>
    <w:rsid w:val="00A710CA"/>
    <w:rsid w:val="00A710E8"/>
    <w:rsid w:val="00A71224"/>
    <w:rsid w:val="00A71280"/>
    <w:rsid w:val="00A71306"/>
    <w:rsid w:val="00A71368"/>
    <w:rsid w:val="00A71489"/>
    <w:rsid w:val="00A7149C"/>
    <w:rsid w:val="00A71679"/>
    <w:rsid w:val="00A71754"/>
    <w:rsid w:val="00A71841"/>
    <w:rsid w:val="00A71AAB"/>
    <w:rsid w:val="00A71ADA"/>
    <w:rsid w:val="00A71B09"/>
    <w:rsid w:val="00A71CF1"/>
    <w:rsid w:val="00A71D09"/>
    <w:rsid w:val="00A71D7F"/>
    <w:rsid w:val="00A71DAA"/>
    <w:rsid w:val="00A71E6B"/>
    <w:rsid w:val="00A71F83"/>
    <w:rsid w:val="00A72085"/>
    <w:rsid w:val="00A72114"/>
    <w:rsid w:val="00A722EE"/>
    <w:rsid w:val="00A723E4"/>
    <w:rsid w:val="00A7242F"/>
    <w:rsid w:val="00A7249F"/>
    <w:rsid w:val="00A7256E"/>
    <w:rsid w:val="00A72904"/>
    <w:rsid w:val="00A72989"/>
    <w:rsid w:val="00A729B8"/>
    <w:rsid w:val="00A72AB1"/>
    <w:rsid w:val="00A72BB1"/>
    <w:rsid w:val="00A72BE0"/>
    <w:rsid w:val="00A72C56"/>
    <w:rsid w:val="00A72CC0"/>
    <w:rsid w:val="00A72E36"/>
    <w:rsid w:val="00A72F9B"/>
    <w:rsid w:val="00A73019"/>
    <w:rsid w:val="00A732A6"/>
    <w:rsid w:val="00A732E7"/>
    <w:rsid w:val="00A73384"/>
    <w:rsid w:val="00A73412"/>
    <w:rsid w:val="00A734A3"/>
    <w:rsid w:val="00A734E4"/>
    <w:rsid w:val="00A73799"/>
    <w:rsid w:val="00A73906"/>
    <w:rsid w:val="00A73B8D"/>
    <w:rsid w:val="00A73C8E"/>
    <w:rsid w:val="00A73E29"/>
    <w:rsid w:val="00A73E9A"/>
    <w:rsid w:val="00A73F12"/>
    <w:rsid w:val="00A740DF"/>
    <w:rsid w:val="00A7412E"/>
    <w:rsid w:val="00A741D4"/>
    <w:rsid w:val="00A74477"/>
    <w:rsid w:val="00A7460F"/>
    <w:rsid w:val="00A7465B"/>
    <w:rsid w:val="00A74678"/>
    <w:rsid w:val="00A74837"/>
    <w:rsid w:val="00A748BD"/>
    <w:rsid w:val="00A749D1"/>
    <w:rsid w:val="00A74C25"/>
    <w:rsid w:val="00A74E5F"/>
    <w:rsid w:val="00A74F70"/>
    <w:rsid w:val="00A75042"/>
    <w:rsid w:val="00A750FD"/>
    <w:rsid w:val="00A75238"/>
    <w:rsid w:val="00A75452"/>
    <w:rsid w:val="00A754D3"/>
    <w:rsid w:val="00A755A1"/>
    <w:rsid w:val="00A755A8"/>
    <w:rsid w:val="00A7562D"/>
    <w:rsid w:val="00A75730"/>
    <w:rsid w:val="00A75798"/>
    <w:rsid w:val="00A757B1"/>
    <w:rsid w:val="00A7590C"/>
    <w:rsid w:val="00A75937"/>
    <w:rsid w:val="00A75AC3"/>
    <w:rsid w:val="00A75B71"/>
    <w:rsid w:val="00A75C42"/>
    <w:rsid w:val="00A75D12"/>
    <w:rsid w:val="00A75D2E"/>
    <w:rsid w:val="00A75DA8"/>
    <w:rsid w:val="00A75DFA"/>
    <w:rsid w:val="00A75E36"/>
    <w:rsid w:val="00A75E75"/>
    <w:rsid w:val="00A75FDC"/>
    <w:rsid w:val="00A7623B"/>
    <w:rsid w:val="00A76268"/>
    <w:rsid w:val="00A7626C"/>
    <w:rsid w:val="00A763B1"/>
    <w:rsid w:val="00A764D5"/>
    <w:rsid w:val="00A76529"/>
    <w:rsid w:val="00A7653E"/>
    <w:rsid w:val="00A7655A"/>
    <w:rsid w:val="00A7656B"/>
    <w:rsid w:val="00A7682C"/>
    <w:rsid w:val="00A76956"/>
    <w:rsid w:val="00A76A53"/>
    <w:rsid w:val="00A76B0D"/>
    <w:rsid w:val="00A76D32"/>
    <w:rsid w:val="00A76D3B"/>
    <w:rsid w:val="00A76D63"/>
    <w:rsid w:val="00A76EA9"/>
    <w:rsid w:val="00A76F36"/>
    <w:rsid w:val="00A76FD0"/>
    <w:rsid w:val="00A77055"/>
    <w:rsid w:val="00A770E9"/>
    <w:rsid w:val="00A771AA"/>
    <w:rsid w:val="00A7723C"/>
    <w:rsid w:val="00A77427"/>
    <w:rsid w:val="00A774D1"/>
    <w:rsid w:val="00A77576"/>
    <w:rsid w:val="00A7773A"/>
    <w:rsid w:val="00A777CF"/>
    <w:rsid w:val="00A7781D"/>
    <w:rsid w:val="00A77A4A"/>
    <w:rsid w:val="00A77B93"/>
    <w:rsid w:val="00A77C08"/>
    <w:rsid w:val="00A77C2F"/>
    <w:rsid w:val="00A77C5C"/>
    <w:rsid w:val="00A77E8A"/>
    <w:rsid w:val="00A80089"/>
    <w:rsid w:val="00A801A1"/>
    <w:rsid w:val="00A80274"/>
    <w:rsid w:val="00A803D6"/>
    <w:rsid w:val="00A804BC"/>
    <w:rsid w:val="00A804BD"/>
    <w:rsid w:val="00A805BD"/>
    <w:rsid w:val="00A805E2"/>
    <w:rsid w:val="00A806AA"/>
    <w:rsid w:val="00A80765"/>
    <w:rsid w:val="00A80845"/>
    <w:rsid w:val="00A8092E"/>
    <w:rsid w:val="00A809B8"/>
    <w:rsid w:val="00A80AD2"/>
    <w:rsid w:val="00A80B60"/>
    <w:rsid w:val="00A80BF6"/>
    <w:rsid w:val="00A80CCE"/>
    <w:rsid w:val="00A80F47"/>
    <w:rsid w:val="00A80FEF"/>
    <w:rsid w:val="00A810EA"/>
    <w:rsid w:val="00A811D8"/>
    <w:rsid w:val="00A8126B"/>
    <w:rsid w:val="00A812FE"/>
    <w:rsid w:val="00A8142D"/>
    <w:rsid w:val="00A81565"/>
    <w:rsid w:val="00A81574"/>
    <w:rsid w:val="00A81620"/>
    <w:rsid w:val="00A817B3"/>
    <w:rsid w:val="00A817DB"/>
    <w:rsid w:val="00A81825"/>
    <w:rsid w:val="00A81857"/>
    <w:rsid w:val="00A8188B"/>
    <w:rsid w:val="00A81898"/>
    <w:rsid w:val="00A81971"/>
    <w:rsid w:val="00A81B8E"/>
    <w:rsid w:val="00A81C83"/>
    <w:rsid w:val="00A81C9F"/>
    <w:rsid w:val="00A81CC6"/>
    <w:rsid w:val="00A81D5B"/>
    <w:rsid w:val="00A81EC4"/>
    <w:rsid w:val="00A81FB5"/>
    <w:rsid w:val="00A8225B"/>
    <w:rsid w:val="00A825F6"/>
    <w:rsid w:val="00A8272B"/>
    <w:rsid w:val="00A82746"/>
    <w:rsid w:val="00A8277B"/>
    <w:rsid w:val="00A827CD"/>
    <w:rsid w:val="00A82A09"/>
    <w:rsid w:val="00A82B1A"/>
    <w:rsid w:val="00A82C68"/>
    <w:rsid w:val="00A82CFA"/>
    <w:rsid w:val="00A82D0B"/>
    <w:rsid w:val="00A82D85"/>
    <w:rsid w:val="00A82E05"/>
    <w:rsid w:val="00A82EC9"/>
    <w:rsid w:val="00A83055"/>
    <w:rsid w:val="00A8309D"/>
    <w:rsid w:val="00A83133"/>
    <w:rsid w:val="00A831E6"/>
    <w:rsid w:val="00A83347"/>
    <w:rsid w:val="00A83379"/>
    <w:rsid w:val="00A8355F"/>
    <w:rsid w:val="00A8366C"/>
    <w:rsid w:val="00A83752"/>
    <w:rsid w:val="00A837C5"/>
    <w:rsid w:val="00A838CB"/>
    <w:rsid w:val="00A838F5"/>
    <w:rsid w:val="00A83904"/>
    <w:rsid w:val="00A83953"/>
    <w:rsid w:val="00A83A0C"/>
    <w:rsid w:val="00A83AF0"/>
    <w:rsid w:val="00A83C81"/>
    <w:rsid w:val="00A83CB9"/>
    <w:rsid w:val="00A83D84"/>
    <w:rsid w:val="00A83DB3"/>
    <w:rsid w:val="00A83E08"/>
    <w:rsid w:val="00A83EE0"/>
    <w:rsid w:val="00A8412B"/>
    <w:rsid w:val="00A84139"/>
    <w:rsid w:val="00A84183"/>
    <w:rsid w:val="00A841AF"/>
    <w:rsid w:val="00A841E4"/>
    <w:rsid w:val="00A842D4"/>
    <w:rsid w:val="00A84341"/>
    <w:rsid w:val="00A844A6"/>
    <w:rsid w:val="00A844B4"/>
    <w:rsid w:val="00A8462D"/>
    <w:rsid w:val="00A84733"/>
    <w:rsid w:val="00A847DB"/>
    <w:rsid w:val="00A84905"/>
    <w:rsid w:val="00A84906"/>
    <w:rsid w:val="00A84A27"/>
    <w:rsid w:val="00A84B6E"/>
    <w:rsid w:val="00A84B96"/>
    <w:rsid w:val="00A84DF3"/>
    <w:rsid w:val="00A84E76"/>
    <w:rsid w:val="00A84ECA"/>
    <w:rsid w:val="00A84F97"/>
    <w:rsid w:val="00A85105"/>
    <w:rsid w:val="00A85107"/>
    <w:rsid w:val="00A85274"/>
    <w:rsid w:val="00A8530F"/>
    <w:rsid w:val="00A85462"/>
    <w:rsid w:val="00A85487"/>
    <w:rsid w:val="00A854D1"/>
    <w:rsid w:val="00A8567B"/>
    <w:rsid w:val="00A857EE"/>
    <w:rsid w:val="00A8584F"/>
    <w:rsid w:val="00A85A37"/>
    <w:rsid w:val="00A85BB8"/>
    <w:rsid w:val="00A85DC4"/>
    <w:rsid w:val="00A85EAA"/>
    <w:rsid w:val="00A85F1D"/>
    <w:rsid w:val="00A85F45"/>
    <w:rsid w:val="00A8627E"/>
    <w:rsid w:val="00A8628F"/>
    <w:rsid w:val="00A86382"/>
    <w:rsid w:val="00A868BF"/>
    <w:rsid w:val="00A86A3C"/>
    <w:rsid w:val="00A86B32"/>
    <w:rsid w:val="00A86C37"/>
    <w:rsid w:val="00A86E81"/>
    <w:rsid w:val="00A86ED8"/>
    <w:rsid w:val="00A8724D"/>
    <w:rsid w:val="00A872C8"/>
    <w:rsid w:val="00A87328"/>
    <w:rsid w:val="00A87479"/>
    <w:rsid w:val="00A87572"/>
    <w:rsid w:val="00A876C0"/>
    <w:rsid w:val="00A876E1"/>
    <w:rsid w:val="00A87706"/>
    <w:rsid w:val="00A87E78"/>
    <w:rsid w:val="00A87F28"/>
    <w:rsid w:val="00A87FE2"/>
    <w:rsid w:val="00A8F47E"/>
    <w:rsid w:val="00A90093"/>
    <w:rsid w:val="00A90215"/>
    <w:rsid w:val="00A90367"/>
    <w:rsid w:val="00A90408"/>
    <w:rsid w:val="00A90528"/>
    <w:rsid w:val="00A90599"/>
    <w:rsid w:val="00A907C6"/>
    <w:rsid w:val="00A9089B"/>
    <w:rsid w:val="00A908BF"/>
    <w:rsid w:val="00A90920"/>
    <w:rsid w:val="00A90A33"/>
    <w:rsid w:val="00A90A77"/>
    <w:rsid w:val="00A90BFA"/>
    <w:rsid w:val="00A90C20"/>
    <w:rsid w:val="00A90C5B"/>
    <w:rsid w:val="00A90E53"/>
    <w:rsid w:val="00A90F6D"/>
    <w:rsid w:val="00A910C1"/>
    <w:rsid w:val="00A912E4"/>
    <w:rsid w:val="00A913A4"/>
    <w:rsid w:val="00A91428"/>
    <w:rsid w:val="00A9168C"/>
    <w:rsid w:val="00A91768"/>
    <w:rsid w:val="00A91B66"/>
    <w:rsid w:val="00A91D1E"/>
    <w:rsid w:val="00A91D9A"/>
    <w:rsid w:val="00A91FB3"/>
    <w:rsid w:val="00A91FDE"/>
    <w:rsid w:val="00A92104"/>
    <w:rsid w:val="00A9230C"/>
    <w:rsid w:val="00A9254B"/>
    <w:rsid w:val="00A925A0"/>
    <w:rsid w:val="00A925B4"/>
    <w:rsid w:val="00A925F7"/>
    <w:rsid w:val="00A926BB"/>
    <w:rsid w:val="00A9291C"/>
    <w:rsid w:val="00A929AE"/>
    <w:rsid w:val="00A92B95"/>
    <w:rsid w:val="00A92CD2"/>
    <w:rsid w:val="00A92F31"/>
    <w:rsid w:val="00A931ED"/>
    <w:rsid w:val="00A93424"/>
    <w:rsid w:val="00A93604"/>
    <w:rsid w:val="00A9383F"/>
    <w:rsid w:val="00A93ABF"/>
    <w:rsid w:val="00A93BB8"/>
    <w:rsid w:val="00A93D4A"/>
    <w:rsid w:val="00A93E01"/>
    <w:rsid w:val="00A93E5C"/>
    <w:rsid w:val="00A93E91"/>
    <w:rsid w:val="00A93F97"/>
    <w:rsid w:val="00A9435A"/>
    <w:rsid w:val="00A943EA"/>
    <w:rsid w:val="00A94555"/>
    <w:rsid w:val="00A945C3"/>
    <w:rsid w:val="00A946FD"/>
    <w:rsid w:val="00A9489E"/>
    <w:rsid w:val="00A949EB"/>
    <w:rsid w:val="00A94A17"/>
    <w:rsid w:val="00A94A65"/>
    <w:rsid w:val="00A94AB5"/>
    <w:rsid w:val="00A94AD4"/>
    <w:rsid w:val="00A94BAF"/>
    <w:rsid w:val="00A94BCE"/>
    <w:rsid w:val="00A94BF4"/>
    <w:rsid w:val="00A94C06"/>
    <w:rsid w:val="00A94C1C"/>
    <w:rsid w:val="00A94C7C"/>
    <w:rsid w:val="00A94D0F"/>
    <w:rsid w:val="00A94D8E"/>
    <w:rsid w:val="00A94E49"/>
    <w:rsid w:val="00A94F7E"/>
    <w:rsid w:val="00A950CE"/>
    <w:rsid w:val="00A952A0"/>
    <w:rsid w:val="00A95340"/>
    <w:rsid w:val="00A9535B"/>
    <w:rsid w:val="00A954C3"/>
    <w:rsid w:val="00A955F8"/>
    <w:rsid w:val="00A9564B"/>
    <w:rsid w:val="00A95854"/>
    <w:rsid w:val="00A95BEC"/>
    <w:rsid w:val="00A95C4D"/>
    <w:rsid w:val="00A95C90"/>
    <w:rsid w:val="00A95EB0"/>
    <w:rsid w:val="00A95EFC"/>
    <w:rsid w:val="00A95F14"/>
    <w:rsid w:val="00A95FE9"/>
    <w:rsid w:val="00A961D4"/>
    <w:rsid w:val="00A9630D"/>
    <w:rsid w:val="00A96325"/>
    <w:rsid w:val="00A963DE"/>
    <w:rsid w:val="00A9653C"/>
    <w:rsid w:val="00A965DB"/>
    <w:rsid w:val="00A96676"/>
    <w:rsid w:val="00A966DF"/>
    <w:rsid w:val="00A96830"/>
    <w:rsid w:val="00A96A23"/>
    <w:rsid w:val="00A96B5D"/>
    <w:rsid w:val="00A96B8C"/>
    <w:rsid w:val="00A96D9F"/>
    <w:rsid w:val="00A96F6F"/>
    <w:rsid w:val="00A96F83"/>
    <w:rsid w:val="00A9701D"/>
    <w:rsid w:val="00A970C3"/>
    <w:rsid w:val="00A97205"/>
    <w:rsid w:val="00A9725A"/>
    <w:rsid w:val="00A9728A"/>
    <w:rsid w:val="00A973F7"/>
    <w:rsid w:val="00A97498"/>
    <w:rsid w:val="00A975D8"/>
    <w:rsid w:val="00A975DE"/>
    <w:rsid w:val="00A977CC"/>
    <w:rsid w:val="00A977D9"/>
    <w:rsid w:val="00A97893"/>
    <w:rsid w:val="00A97AE1"/>
    <w:rsid w:val="00A97BD1"/>
    <w:rsid w:val="00A97C07"/>
    <w:rsid w:val="00A97C64"/>
    <w:rsid w:val="00AA0075"/>
    <w:rsid w:val="00AA00F1"/>
    <w:rsid w:val="00AA0129"/>
    <w:rsid w:val="00AA0149"/>
    <w:rsid w:val="00AA0167"/>
    <w:rsid w:val="00AA02DB"/>
    <w:rsid w:val="00AA05C2"/>
    <w:rsid w:val="00AA0A7C"/>
    <w:rsid w:val="00AA0CAF"/>
    <w:rsid w:val="00AA0CF1"/>
    <w:rsid w:val="00AA0FE2"/>
    <w:rsid w:val="00AA0FE4"/>
    <w:rsid w:val="00AA110F"/>
    <w:rsid w:val="00AA114E"/>
    <w:rsid w:val="00AA1384"/>
    <w:rsid w:val="00AA15A2"/>
    <w:rsid w:val="00AA1676"/>
    <w:rsid w:val="00AA1691"/>
    <w:rsid w:val="00AA183C"/>
    <w:rsid w:val="00AA1950"/>
    <w:rsid w:val="00AA19E1"/>
    <w:rsid w:val="00AA1CBC"/>
    <w:rsid w:val="00AA1CF6"/>
    <w:rsid w:val="00AA1D44"/>
    <w:rsid w:val="00AA1F73"/>
    <w:rsid w:val="00AA1F93"/>
    <w:rsid w:val="00AA1FDD"/>
    <w:rsid w:val="00AA212C"/>
    <w:rsid w:val="00AA23CE"/>
    <w:rsid w:val="00AA2424"/>
    <w:rsid w:val="00AA244B"/>
    <w:rsid w:val="00AA24DF"/>
    <w:rsid w:val="00AA2559"/>
    <w:rsid w:val="00AA258D"/>
    <w:rsid w:val="00AA279E"/>
    <w:rsid w:val="00AA27E5"/>
    <w:rsid w:val="00AA28C0"/>
    <w:rsid w:val="00AA2AEE"/>
    <w:rsid w:val="00AA2C7A"/>
    <w:rsid w:val="00AA2E2B"/>
    <w:rsid w:val="00AA2EC2"/>
    <w:rsid w:val="00AA2F33"/>
    <w:rsid w:val="00AA2F40"/>
    <w:rsid w:val="00AA314F"/>
    <w:rsid w:val="00AA318B"/>
    <w:rsid w:val="00AA3205"/>
    <w:rsid w:val="00AA32D1"/>
    <w:rsid w:val="00AA34A8"/>
    <w:rsid w:val="00AA370D"/>
    <w:rsid w:val="00AA377C"/>
    <w:rsid w:val="00AA37C1"/>
    <w:rsid w:val="00AA38D1"/>
    <w:rsid w:val="00AA3914"/>
    <w:rsid w:val="00AA3B8E"/>
    <w:rsid w:val="00AA3B9F"/>
    <w:rsid w:val="00AA3BCE"/>
    <w:rsid w:val="00AA3C2B"/>
    <w:rsid w:val="00AA3F62"/>
    <w:rsid w:val="00AA3F7B"/>
    <w:rsid w:val="00AA40C6"/>
    <w:rsid w:val="00AA4123"/>
    <w:rsid w:val="00AA4199"/>
    <w:rsid w:val="00AA4277"/>
    <w:rsid w:val="00AA4453"/>
    <w:rsid w:val="00AA456C"/>
    <w:rsid w:val="00AA47D2"/>
    <w:rsid w:val="00AA48DD"/>
    <w:rsid w:val="00AA4B4A"/>
    <w:rsid w:val="00AA4C95"/>
    <w:rsid w:val="00AA4CF0"/>
    <w:rsid w:val="00AA4D47"/>
    <w:rsid w:val="00AA4E66"/>
    <w:rsid w:val="00AA4F24"/>
    <w:rsid w:val="00AA4FD3"/>
    <w:rsid w:val="00AA4FD9"/>
    <w:rsid w:val="00AA51D9"/>
    <w:rsid w:val="00AA5285"/>
    <w:rsid w:val="00AA5351"/>
    <w:rsid w:val="00AA549D"/>
    <w:rsid w:val="00AA567A"/>
    <w:rsid w:val="00AA5764"/>
    <w:rsid w:val="00AA58B5"/>
    <w:rsid w:val="00AA5CD7"/>
    <w:rsid w:val="00AA5D27"/>
    <w:rsid w:val="00AA5D62"/>
    <w:rsid w:val="00AA5F7F"/>
    <w:rsid w:val="00AA611C"/>
    <w:rsid w:val="00AA6155"/>
    <w:rsid w:val="00AA6164"/>
    <w:rsid w:val="00AA645A"/>
    <w:rsid w:val="00AA648B"/>
    <w:rsid w:val="00AA64A4"/>
    <w:rsid w:val="00AA6567"/>
    <w:rsid w:val="00AA68EB"/>
    <w:rsid w:val="00AA6B1B"/>
    <w:rsid w:val="00AA6BCA"/>
    <w:rsid w:val="00AA6BE2"/>
    <w:rsid w:val="00AA6CA8"/>
    <w:rsid w:val="00AA6DE3"/>
    <w:rsid w:val="00AA6DFE"/>
    <w:rsid w:val="00AA6EB9"/>
    <w:rsid w:val="00AA6F7C"/>
    <w:rsid w:val="00AA705F"/>
    <w:rsid w:val="00AA71BB"/>
    <w:rsid w:val="00AA71DB"/>
    <w:rsid w:val="00AA71E7"/>
    <w:rsid w:val="00AA7356"/>
    <w:rsid w:val="00AA74D6"/>
    <w:rsid w:val="00AA7687"/>
    <w:rsid w:val="00AA78BA"/>
    <w:rsid w:val="00AA7B34"/>
    <w:rsid w:val="00AB003E"/>
    <w:rsid w:val="00AB00D1"/>
    <w:rsid w:val="00AB0366"/>
    <w:rsid w:val="00AB0489"/>
    <w:rsid w:val="00AB0494"/>
    <w:rsid w:val="00AB04E4"/>
    <w:rsid w:val="00AB055F"/>
    <w:rsid w:val="00AB0593"/>
    <w:rsid w:val="00AB05AA"/>
    <w:rsid w:val="00AB0690"/>
    <w:rsid w:val="00AB06D6"/>
    <w:rsid w:val="00AB089A"/>
    <w:rsid w:val="00AB0929"/>
    <w:rsid w:val="00AB09DE"/>
    <w:rsid w:val="00AB0A62"/>
    <w:rsid w:val="00AB0B56"/>
    <w:rsid w:val="00AB1075"/>
    <w:rsid w:val="00AB10CE"/>
    <w:rsid w:val="00AB114C"/>
    <w:rsid w:val="00AB118A"/>
    <w:rsid w:val="00AB1196"/>
    <w:rsid w:val="00AB120C"/>
    <w:rsid w:val="00AB1230"/>
    <w:rsid w:val="00AB1278"/>
    <w:rsid w:val="00AB1494"/>
    <w:rsid w:val="00AB1744"/>
    <w:rsid w:val="00AB17C4"/>
    <w:rsid w:val="00AB188C"/>
    <w:rsid w:val="00AB18ED"/>
    <w:rsid w:val="00AB1910"/>
    <w:rsid w:val="00AB193D"/>
    <w:rsid w:val="00AB1B2B"/>
    <w:rsid w:val="00AB1B66"/>
    <w:rsid w:val="00AB1CC6"/>
    <w:rsid w:val="00AB1CF9"/>
    <w:rsid w:val="00AB1DF1"/>
    <w:rsid w:val="00AB1E8D"/>
    <w:rsid w:val="00AB21FB"/>
    <w:rsid w:val="00AB2205"/>
    <w:rsid w:val="00AB22BA"/>
    <w:rsid w:val="00AB22E0"/>
    <w:rsid w:val="00AB25BA"/>
    <w:rsid w:val="00AB26C5"/>
    <w:rsid w:val="00AB270E"/>
    <w:rsid w:val="00AB2862"/>
    <w:rsid w:val="00AB286E"/>
    <w:rsid w:val="00AB2A3B"/>
    <w:rsid w:val="00AB2AFB"/>
    <w:rsid w:val="00AB2C37"/>
    <w:rsid w:val="00AB2CE5"/>
    <w:rsid w:val="00AB2CF1"/>
    <w:rsid w:val="00AB2D9D"/>
    <w:rsid w:val="00AB2DD7"/>
    <w:rsid w:val="00AB2ED0"/>
    <w:rsid w:val="00AB3073"/>
    <w:rsid w:val="00AB3161"/>
    <w:rsid w:val="00AB3174"/>
    <w:rsid w:val="00AB31B0"/>
    <w:rsid w:val="00AB31C7"/>
    <w:rsid w:val="00AB347F"/>
    <w:rsid w:val="00AB3480"/>
    <w:rsid w:val="00AB3629"/>
    <w:rsid w:val="00AB36A2"/>
    <w:rsid w:val="00AB3C7E"/>
    <w:rsid w:val="00AB3D0E"/>
    <w:rsid w:val="00AB3D27"/>
    <w:rsid w:val="00AB42CE"/>
    <w:rsid w:val="00AB433D"/>
    <w:rsid w:val="00AB43A3"/>
    <w:rsid w:val="00AB4447"/>
    <w:rsid w:val="00AB4470"/>
    <w:rsid w:val="00AB45AF"/>
    <w:rsid w:val="00AB45BC"/>
    <w:rsid w:val="00AB4672"/>
    <w:rsid w:val="00AB474D"/>
    <w:rsid w:val="00AB4871"/>
    <w:rsid w:val="00AB48EE"/>
    <w:rsid w:val="00AB48F1"/>
    <w:rsid w:val="00AB490F"/>
    <w:rsid w:val="00AB4964"/>
    <w:rsid w:val="00AB4A6A"/>
    <w:rsid w:val="00AB4B7C"/>
    <w:rsid w:val="00AB4BE5"/>
    <w:rsid w:val="00AB4EF1"/>
    <w:rsid w:val="00AB4FC3"/>
    <w:rsid w:val="00AB50ED"/>
    <w:rsid w:val="00AB51B0"/>
    <w:rsid w:val="00AB542D"/>
    <w:rsid w:val="00AB55D6"/>
    <w:rsid w:val="00AB56C6"/>
    <w:rsid w:val="00AB580A"/>
    <w:rsid w:val="00AB5839"/>
    <w:rsid w:val="00AB588A"/>
    <w:rsid w:val="00AB599E"/>
    <w:rsid w:val="00AB5AE4"/>
    <w:rsid w:val="00AB5DA5"/>
    <w:rsid w:val="00AB5E2A"/>
    <w:rsid w:val="00AB5EBD"/>
    <w:rsid w:val="00AB5F51"/>
    <w:rsid w:val="00AB5F7B"/>
    <w:rsid w:val="00AB5FCE"/>
    <w:rsid w:val="00AB6083"/>
    <w:rsid w:val="00AB61B9"/>
    <w:rsid w:val="00AB6377"/>
    <w:rsid w:val="00AB63A0"/>
    <w:rsid w:val="00AB63BD"/>
    <w:rsid w:val="00AB6404"/>
    <w:rsid w:val="00AB64C2"/>
    <w:rsid w:val="00AB6799"/>
    <w:rsid w:val="00AB69B2"/>
    <w:rsid w:val="00AB6A58"/>
    <w:rsid w:val="00AB6E3F"/>
    <w:rsid w:val="00AB6F79"/>
    <w:rsid w:val="00AB6FE4"/>
    <w:rsid w:val="00AB7025"/>
    <w:rsid w:val="00AB71B6"/>
    <w:rsid w:val="00AB72FD"/>
    <w:rsid w:val="00AB731F"/>
    <w:rsid w:val="00AB7344"/>
    <w:rsid w:val="00AB74D4"/>
    <w:rsid w:val="00AB75C3"/>
    <w:rsid w:val="00AB7734"/>
    <w:rsid w:val="00AB7994"/>
    <w:rsid w:val="00AB79A1"/>
    <w:rsid w:val="00AB7AED"/>
    <w:rsid w:val="00AB7B07"/>
    <w:rsid w:val="00AB7CC7"/>
    <w:rsid w:val="00AB7DC4"/>
    <w:rsid w:val="00AB7E5E"/>
    <w:rsid w:val="00AB7EF0"/>
    <w:rsid w:val="00AB7FD6"/>
    <w:rsid w:val="00AC00BF"/>
    <w:rsid w:val="00AC0181"/>
    <w:rsid w:val="00AC01D1"/>
    <w:rsid w:val="00AC01EB"/>
    <w:rsid w:val="00AC025F"/>
    <w:rsid w:val="00AC027B"/>
    <w:rsid w:val="00AC0601"/>
    <w:rsid w:val="00AC06BF"/>
    <w:rsid w:val="00AC0971"/>
    <w:rsid w:val="00AC0A42"/>
    <w:rsid w:val="00AC0DDA"/>
    <w:rsid w:val="00AC0EE0"/>
    <w:rsid w:val="00AC0EF0"/>
    <w:rsid w:val="00AC0FD5"/>
    <w:rsid w:val="00AC103A"/>
    <w:rsid w:val="00AC104C"/>
    <w:rsid w:val="00AC1206"/>
    <w:rsid w:val="00AC1302"/>
    <w:rsid w:val="00AC13CE"/>
    <w:rsid w:val="00AC13F6"/>
    <w:rsid w:val="00AC14F2"/>
    <w:rsid w:val="00AC16A4"/>
    <w:rsid w:val="00AC174A"/>
    <w:rsid w:val="00AC1756"/>
    <w:rsid w:val="00AC1A39"/>
    <w:rsid w:val="00AC1B57"/>
    <w:rsid w:val="00AC1BC8"/>
    <w:rsid w:val="00AC1C1B"/>
    <w:rsid w:val="00AC1CDA"/>
    <w:rsid w:val="00AC1D87"/>
    <w:rsid w:val="00AC1F6B"/>
    <w:rsid w:val="00AC1FB6"/>
    <w:rsid w:val="00AC1FBC"/>
    <w:rsid w:val="00AC21E3"/>
    <w:rsid w:val="00AC2375"/>
    <w:rsid w:val="00AC246E"/>
    <w:rsid w:val="00AC247D"/>
    <w:rsid w:val="00AC24A8"/>
    <w:rsid w:val="00AC24F6"/>
    <w:rsid w:val="00AC256F"/>
    <w:rsid w:val="00AC27F4"/>
    <w:rsid w:val="00AC2A1B"/>
    <w:rsid w:val="00AC2A1E"/>
    <w:rsid w:val="00AC2A7C"/>
    <w:rsid w:val="00AC2B46"/>
    <w:rsid w:val="00AC2B75"/>
    <w:rsid w:val="00AC2BAD"/>
    <w:rsid w:val="00AC2C70"/>
    <w:rsid w:val="00AC2CCD"/>
    <w:rsid w:val="00AC2ED7"/>
    <w:rsid w:val="00AC2F30"/>
    <w:rsid w:val="00AC3145"/>
    <w:rsid w:val="00AC3453"/>
    <w:rsid w:val="00AC3501"/>
    <w:rsid w:val="00AC3587"/>
    <w:rsid w:val="00AC35A9"/>
    <w:rsid w:val="00AC35D6"/>
    <w:rsid w:val="00AC3604"/>
    <w:rsid w:val="00AC37EE"/>
    <w:rsid w:val="00AC3872"/>
    <w:rsid w:val="00AC388D"/>
    <w:rsid w:val="00AC390E"/>
    <w:rsid w:val="00AC39B9"/>
    <w:rsid w:val="00AC3A57"/>
    <w:rsid w:val="00AC3AE9"/>
    <w:rsid w:val="00AC3B7B"/>
    <w:rsid w:val="00AC3D20"/>
    <w:rsid w:val="00AC3DE7"/>
    <w:rsid w:val="00AC3F44"/>
    <w:rsid w:val="00AC3FAB"/>
    <w:rsid w:val="00AC4058"/>
    <w:rsid w:val="00AC42BB"/>
    <w:rsid w:val="00AC4748"/>
    <w:rsid w:val="00AC4774"/>
    <w:rsid w:val="00AC4AB1"/>
    <w:rsid w:val="00AC4B2D"/>
    <w:rsid w:val="00AC4B3B"/>
    <w:rsid w:val="00AC4B3D"/>
    <w:rsid w:val="00AC4C38"/>
    <w:rsid w:val="00AC4CF0"/>
    <w:rsid w:val="00AC4EBC"/>
    <w:rsid w:val="00AC4FB0"/>
    <w:rsid w:val="00AC4FD2"/>
    <w:rsid w:val="00AC502C"/>
    <w:rsid w:val="00AC5067"/>
    <w:rsid w:val="00AC5412"/>
    <w:rsid w:val="00AC54E6"/>
    <w:rsid w:val="00AC5521"/>
    <w:rsid w:val="00AC5522"/>
    <w:rsid w:val="00AC55CB"/>
    <w:rsid w:val="00AC579A"/>
    <w:rsid w:val="00AC57CC"/>
    <w:rsid w:val="00AC594E"/>
    <w:rsid w:val="00AC5A81"/>
    <w:rsid w:val="00AC5BFA"/>
    <w:rsid w:val="00AC5C0B"/>
    <w:rsid w:val="00AC5CC3"/>
    <w:rsid w:val="00AC5D95"/>
    <w:rsid w:val="00AC5EB4"/>
    <w:rsid w:val="00AC60C1"/>
    <w:rsid w:val="00AC60F3"/>
    <w:rsid w:val="00AC61A5"/>
    <w:rsid w:val="00AC61D5"/>
    <w:rsid w:val="00AC620D"/>
    <w:rsid w:val="00AC6273"/>
    <w:rsid w:val="00AC6298"/>
    <w:rsid w:val="00AC64B3"/>
    <w:rsid w:val="00AC6592"/>
    <w:rsid w:val="00AC673E"/>
    <w:rsid w:val="00AC677E"/>
    <w:rsid w:val="00AC6961"/>
    <w:rsid w:val="00AC699C"/>
    <w:rsid w:val="00AC6AC5"/>
    <w:rsid w:val="00AC6B07"/>
    <w:rsid w:val="00AC6B94"/>
    <w:rsid w:val="00AC6B9F"/>
    <w:rsid w:val="00AC6C7A"/>
    <w:rsid w:val="00AC6CEE"/>
    <w:rsid w:val="00AC6D8D"/>
    <w:rsid w:val="00AC6D9D"/>
    <w:rsid w:val="00AC6E34"/>
    <w:rsid w:val="00AC6E8A"/>
    <w:rsid w:val="00AC7084"/>
    <w:rsid w:val="00AC70F0"/>
    <w:rsid w:val="00AC7142"/>
    <w:rsid w:val="00AC7174"/>
    <w:rsid w:val="00AC71E3"/>
    <w:rsid w:val="00AC7216"/>
    <w:rsid w:val="00AC7283"/>
    <w:rsid w:val="00AC7434"/>
    <w:rsid w:val="00AC7482"/>
    <w:rsid w:val="00AC7683"/>
    <w:rsid w:val="00AC772C"/>
    <w:rsid w:val="00AC775B"/>
    <w:rsid w:val="00AC779E"/>
    <w:rsid w:val="00AC7836"/>
    <w:rsid w:val="00AC79D4"/>
    <w:rsid w:val="00AC7A09"/>
    <w:rsid w:val="00AC7A7B"/>
    <w:rsid w:val="00AC7B58"/>
    <w:rsid w:val="00AC7F05"/>
    <w:rsid w:val="00AC7F60"/>
    <w:rsid w:val="00AD0140"/>
    <w:rsid w:val="00AD029F"/>
    <w:rsid w:val="00AD02C4"/>
    <w:rsid w:val="00AD02C6"/>
    <w:rsid w:val="00AD02D4"/>
    <w:rsid w:val="00AD03A0"/>
    <w:rsid w:val="00AD04C9"/>
    <w:rsid w:val="00AD0671"/>
    <w:rsid w:val="00AD0D79"/>
    <w:rsid w:val="00AD104C"/>
    <w:rsid w:val="00AD133B"/>
    <w:rsid w:val="00AD1780"/>
    <w:rsid w:val="00AD179B"/>
    <w:rsid w:val="00AD179C"/>
    <w:rsid w:val="00AD17D4"/>
    <w:rsid w:val="00AD17F1"/>
    <w:rsid w:val="00AD18A9"/>
    <w:rsid w:val="00AD1935"/>
    <w:rsid w:val="00AD199A"/>
    <w:rsid w:val="00AD1AED"/>
    <w:rsid w:val="00AD1BF4"/>
    <w:rsid w:val="00AD1CC0"/>
    <w:rsid w:val="00AD1D1B"/>
    <w:rsid w:val="00AD1D5D"/>
    <w:rsid w:val="00AD20B1"/>
    <w:rsid w:val="00AD2183"/>
    <w:rsid w:val="00AD222C"/>
    <w:rsid w:val="00AD2331"/>
    <w:rsid w:val="00AD2341"/>
    <w:rsid w:val="00AD2423"/>
    <w:rsid w:val="00AD243D"/>
    <w:rsid w:val="00AD25E3"/>
    <w:rsid w:val="00AD2852"/>
    <w:rsid w:val="00AD2B12"/>
    <w:rsid w:val="00AD2C11"/>
    <w:rsid w:val="00AD2C4A"/>
    <w:rsid w:val="00AD2C98"/>
    <w:rsid w:val="00AD2D66"/>
    <w:rsid w:val="00AD2D83"/>
    <w:rsid w:val="00AD2EB8"/>
    <w:rsid w:val="00AD3011"/>
    <w:rsid w:val="00AD31F4"/>
    <w:rsid w:val="00AD3216"/>
    <w:rsid w:val="00AD3432"/>
    <w:rsid w:val="00AD344D"/>
    <w:rsid w:val="00AD358A"/>
    <w:rsid w:val="00AD36AF"/>
    <w:rsid w:val="00AD37AC"/>
    <w:rsid w:val="00AD37CA"/>
    <w:rsid w:val="00AD3C5B"/>
    <w:rsid w:val="00AD3EB9"/>
    <w:rsid w:val="00AD3EBC"/>
    <w:rsid w:val="00AD3FA1"/>
    <w:rsid w:val="00AD3FF1"/>
    <w:rsid w:val="00AD40A5"/>
    <w:rsid w:val="00AD43C4"/>
    <w:rsid w:val="00AD4BC6"/>
    <w:rsid w:val="00AD4F2A"/>
    <w:rsid w:val="00AD4F8C"/>
    <w:rsid w:val="00AD4F90"/>
    <w:rsid w:val="00AD4FBF"/>
    <w:rsid w:val="00AD5175"/>
    <w:rsid w:val="00AD564A"/>
    <w:rsid w:val="00AD564C"/>
    <w:rsid w:val="00AD5728"/>
    <w:rsid w:val="00AD579F"/>
    <w:rsid w:val="00AD5813"/>
    <w:rsid w:val="00AD5C3C"/>
    <w:rsid w:val="00AD5D62"/>
    <w:rsid w:val="00AD5D85"/>
    <w:rsid w:val="00AD5DA1"/>
    <w:rsid w:val="00AD5EBF"/>
    <w:rsid w:val="00AD5F36"/>
    <w:rsid w:val="00AD6165"/>
    <w:rsid w:val="00AD61F4"/>
    <w:rsid w:val="00AD6385"/>
    <w:rsid w:val="00AD66B0"/>
    <w:rsid w:val="00AD690F"/>
    <w:rsid w:val="00AD6BB6"/>
    <w:rsid w:val="00AD6C26"/>
    <w:rsid w:val="00AD6C89"/>
    <w:rsid w:val="00AD6CAC"/>
    <w:rsid w:val="00AD6E05"/>
    <w:rsid w:val="00AD70DD"/>
    <w:rsid w:val="00AD7565"/>
    <w:rsid w:val="00AD7603"/>
    <w:rsid w:val="00AD7CA5"/>
    <w:rsid w:val="00AD7F32"/>
    <w:rsid w:val="00AE0050"/>
    <w:rsid w:val="00AE02A8"/>
    <w:rsid w:val="00AE02B7"/>
    <w:rsid w:val="00AE0430"/>
    <w:rsid w:val="00AE0502"/>
    <w:rsid w:val="00AE0532"/>
    <w:rsid w:val="00AE0792"/>
    <w:rsid w:val="00AE07A8"/>
    <w:rsid w:val="00AE0857"/>
    <w:rsid w:val="00AE08AA"/>
    <w:rsid w:val="00AE08F3"/>
    <w:rsid w:val="00AE096E"/>
    <w:rsid w:val="00AE099C"/>
    <w:rsid w:val="00AE0BB7"/>
    <w:rsid w:val="00AE0CFD"/>
    <w:rsid w:val="00AE0D90"/>
    <w:rsid w:val="00AE0E3C"/>
    <w:rsid w:val="00AE0E48"/>
    <w:rsid w:val="00AE1011"/>
    <w:rsid w:val="00AE1074"/>
    <w:rsid w:val="00AE10C3"/>
    <w:rsid w:val="00AE11BD"/>
    <w:rsid w:val="00AE12E6"/>
    <w:rsid w:val="00AE13C2"/>
    <w:rsid w:val="00AE15C8"/>
    <w:rsid w:val="00AE185D"/>
    <w:rsid w:val="00AE1938"/>
    <w:rsid w:val="00AE1CAF"/>
    <w:rsid w:val="00AE2194"/>
    <w:rsid w:val="00AE232D"/>
    <w:rsid w:val="00AE235A"/>
    <w:rsid w:val="00AE2369"/>
    <w:rsid w:val="00AE23A7"/>
    <w:rsid w:val="00AE23FA"/>
    <w:rsid w:val="00AE2485"/>
    <w:rsid w:val="00AE2782"/>
    <w:rsid w:val="00AE29A0"/>
    <w:rsid w:val="00AE2B0A"/>
    <w:rsid w:val="00AE2B43"/>
    <w:rsid w:val="00AE2BC0"/>
    <w:rsid w:val="00AE2E11"/>
    <w:rsid w:val="00AE2E27"/>
    <w:rsid w:val="00AE2EA7"/>
    <w:rsid w:val="00AE2FE7"/>
    <w:rsid w:val="00AE3010"/>
    <w:rsid w:val="00AE3264"/>
    <w:rsid w:val="00AE32C9"/>
    <w:rsid w:val="00AE3311"/>
    <w:rsid w:val="00AE33AB"/>
    <w:rsid w:val="00AE33E3"/>
    <w:rsid w:val="00AE3577"/>
    <w:rsid w:val="00AE36C9"/>
    <w:rsid w:val="00AE389F"/>
    <w:rsid w:val="00AE3B9D"/>
    <w:rsid w:val="00AE3F45"/>
    <w:rsid w:val="00AE4019"/>
    <w:rsid w:val="00AE406B"/>
    <w:rsid w:val="00AE40C2"/>
    <w:rsid w:val="00AE40E9"/>
    <w:rsid w:val="00AE4264"/>
    <w:rsid w:val="00AE4270"/>
    <w:rsid w:val="00AE42FE"/>
    <w:rsid w:val="00AE4359"/>
    <w:rsid w:val="00AE437F"/>
    <w:rsid w:val="00AE4512"/>
    <w:rsid w:val="00AE48B8"/>
    <w:rsid w:val="00AE49AF"/>
    <w:rsid w:val="00AE4A3C"/>
    <w:rsid w:val="00AE4B5D"/>
    <w:rsid w:val="00AE4C78"/>
    <w:rsid w:val="00AE4D09"/>
    <w:rsid w:val="00AE4D0A"/>
    <w:rsid w:val="00AE50D9"/>
    <w:rsid w:val="00AE50FB"/>
    <w:rsid w:val="00AE51AC"/>
    <w:rsid w:val="00AE521E"/>
    <w:rsid w:val="00AE53AB"/>
    <w:rsid w:val="00AE53AF"/>
    <w:rsid w:val="00AE54C2"/>
    <w:rsid w:val="00AE5506"/>
    <w:rsid w:val="00AE55A6"/>
    <w:rsid w:val="00AE56C3"/>
    <w:rsid w:val="00AE59C9"/>
    <w:rsid w:val="00AE5A2E"/>
    <w:rsid w:val="00AE5B14"/>
    <w:rsid w:val="00AE5B1D"/>
    <w:rsid w:val="00AE5C80"/>
    <w:rsid w:val="00AE5C83"/>
    <w:rsid w:val="00AE5CA4"/>
    <w:rsid w:val="00AE60C0"/>
    <w:rsid w:val="00AE60CC"/>
    <w:rsid w:val="00AE61B0"/>
    <w:rsid w:val="00AE6208"/>
    <w:rsid w:val="00AE620A"/>
    <w:rsid w:val="00AE6243"/>
    <w:rsid w:val="00AE62D1"/>
    <w:rsid w:val="00AE6312"/>
    <w:rsid w:val="00AE6345"/>
    <w:rsid w:val="00AE6393"/>
    <w:rsid w:val="00AE63AB"/>
    <w:rsid w:val="00AE6408"/>
    <w:rsid w:val="00AE644A"/>
    <w:rsid w:val="00AE64E4"/>
    <w:rsid w:val="00AE6680"/>
    <w:rsid w:val="00AE66D3"/>
    <w:rsid w:val="00AE66E1"/>
    <w:rsid w:val="00AE6817"/>
    <w:rsid w:val="00AE68F4"/>
    <w:rsid w:val="00AE69B3"/>
    <w:rsid w:val="00AE6A5A"/>
    <w:rsid w:val="00AE6B5D"/>
    <w:rsid w:val="00AE6BD1"/>
    <w:rsid w:val="00AE6BD3"/>
    <w:rsid w:val="00AE6DA9"/>
    <w:rsid w:val="00AE6E62"/>
    <w:rsid w:val="00AE70F7"/>
    <w:rsid w:val="00AE7256"/>
    <w:rsid w:val="00AE7518"/>
    <w:rsid w:val="00AE758B"/>
    <w:rsid w:val="00AE75E6"/>
    <w:rsid w:val="00AE7690"/>
    <w:rsid w:val="00AE76F8"/>
    <w:rsid w:val="00AE7849"/>
    <w:rsid w:val="00AE78F6"/>
    <w:rsid w:val="00AE794E"/>
    <w:rsid w:val="00AE796C"/>
    <w:rsid w:val="00AE7AC5"/>
    <w:rsid w:val="00AE7BD9"/>
    <w:rsid w:val="00AE7C70"/>
    <w:rsid w:val="00AE7CE0"/>
    <w:rsid w:val="00AE7FC9"/>
    <w:rsid w:val="00AF0048"/>
    <w:rsid w:val="00AF01BD"/>
    <w:rsid w:val="00AF0210"/>
    <w:rsid w:val="00AF0599"/>
    <w:rsid w:val="00AF0756"/>
    <w:rsid w:val="00AF0769"/>
    <w:rsid w:val="00AF07C1"/>
    <w:rsid w:val="00AF0862"/>
    <w:rsid w:val="00AF0AB4"/>
    <w:rsid w:val="00AF0CF4"/>
    <w:rsid w:val="00AF0D1E"/>
    <w:rsid w:val="00AF0D8B"/>
    <w:rsid w:val="00AF0DA5"/>
    <w:rsid w:val="00AF0E0B"/>
    <w:rsid w:val="00AF0EC7"/>
    <w:rsid w:val="00AF0FC5"/>
    <w:rsid w:val="00AF1001"/>
    <w:rsid w:val="00AF1023"/>
    <w:rsid w:val="00AF115A"/>
    <w:rsid w:val="00AF1644"/>
    <w:rsid w:val="00AF1664"/>
    <w:rsid w:val="00AF16B3"/>
    <w:rsid w:val="00AF17F5"/>
    <w:rsid w:val="00AF1A85"/>
    <w:rsid w:val="00AF1AF5"/>
    <w:rsid w:val="00AF1B2C"/>
    <w:rsid w:val="00AF1C6A"/>
    <w:rsid w:val="00AF1C96"/>
    <w:rsid w:val="00AF1E27"/>
    <w:rsid w:val="00AF1EB3"/>
    <w:rsid w:val="00AF1F85"/>
    <w:rsid w:val="00AF2084"/>
    <w:rsid w:val="00AF2099"/>
    <w:rsid w:val="00AF2151"/>
    <w:rsid w:val="00AF21C5"/>
    <w:rsid w:val="00AF2238"/>
    <w:rsid w:val="00AF22F3"/>
    <w:rsid w:val="00AF22F4"/>
    <w:rsid w:val="00AF23C1"/>
    <w:rsid w:val="00AF2459"/>
    <w:rsid w:val="00AF24F3"/>
    <w:rsid w:val="00AF2755"/>
    <w:rsid w:val="00AF276D"/>
    <w:rsid w:val="00AF27AA"/>
    <w:rsid w:val="00AF27E4"/>
    <w:rsid w:val="00AF2812"/>
    <w:rsid w:val="00AF287B"/>
    <w:rsid w:val="00AF2940"/>
    <w:rsid w:val="00AF2A0B"/>
    <w:rsid w:val="00AF2A70"/>
    <w:rsid w:val="00AF2AD1"/>
    <w:rsid w:val="00AF2C0C"/>
    <w:rsid w:val="00AF2C64"/>
    <w:rsid w:val="00AF2C6F"/>
    <w:rsid w:val="00AF2D91"/>
    <w:rsid w:val="00AF2FF4"/>
    <w:rsid w:val="00AF300D"/>
    <w:rsid w:val="00AF3155"/>
    <w:rsid w:val="00AF33FC"/>
    <w:rsid w:val="00AF34F9"/>
    <w:rsid w:val="00AF3576"/>
    <w:rsid w:val="00AF35A1"/>
    <w:rsid w:val="00AF35DB"/>
    <w:rsid w:val="00AF369D"/>
    <w:rsid w:val="00AF37A1"/>
    <w:rsid w:val="00AF3D50"/>
    <w:rsid w:val="00AF3E64"/>
    <w:rsid w:val="00AF3EB6"/>
    <w:rsid w:val="00AF429A"/>
    <w:rsid w:val="00AF43A3"/>
    <w:rsid w:val="00AF43FD"/>
    <w:rsid w:val="00AF46B3"/>
    <w:rsid w:val="00AF46FC"/>
    <w:rsid w:val="00AF4753"/>
    <w:rsid w:val="00AF478B"/>
    <w:rsid w:val="00AF4836"/>
    <w:rsid w:val="00AF4900"/>
    <w:rsid w:val="00AF4927"/>
    <w:rsid w:val="00AF4A5E"/>
    <w:rsid w:val="00AF4AB0"/>
    <w:rsid w:val="00AF4B56"/>
    <w:rsid w:val="00AF4C66"/>
    <w:rsid w:val="00AF4C79"/>
    <w:rsid w:val="00AF4E61"/>
    <w:rsid w:val="00AF4F85"/>
    <w:rsid w:val="00AF5011"/>
    <w:rsid w:val="00AF51A2"/>
    <w:rsid w:val="00AF528E"/>
    <w:rsid w:val="00AF53DA"/>
    <w:rsid w:val="00AF53E7"/>
    <w:rsid w:val="00AF55FD"/>
    <w:rsid w:val="00AF560A"/>
    <w:rsid w:val="00AF5641"/>
    <w:rsid w:val="00AF57F0"/>
    <w:rsid w:val="00AF5824"/>
    <w:rsid w:val="00AF5832"/>
    <w:rsid w:val="00AF585A"/>
    <w:rsid w:val="00AF589C"/>
    <w:rsid w:val="00AF589F"/>
    <w:rsid w:val="00AF59F1"/>
    <w:rsid w:val="00AF5B7B"/>
    <w:rsid w:val="00AF5BB1"/>
    <w:rsid w:val="00AF5C5F"/>
    <w:rsid w:val="00AF5C81"/>
    <w:rsid w:val="00AF5D0F"/>
    <w:rsid w:val="00AF5DF5"/>
    <w:rsid w:val="00AF607F"/>
    <w:rsid w:val="00AF6154"/>
    <w:rsid w:val="00AF629F"/>
    <w:rsid w:val="00AF642D"/>
    <w:rsid w:val="00AF6653"/>
    <w:rsid w:val="00AF672A"/>
    <w:rsid w:val="00AF6964"/>
    <w:rsid w:val="00AF6980"/>
    <w:rsid w:val="00AF69AF"/>
    <w:rsid w:val="00AF69C0"/>
    <w:rsid w:val="00AF6CED"/>
    <w:rsid w:val="00AF6E34"/>
    <w:rsid w:val="00AF70DE"/>
    <w:rsid w:val="00AF719F"/>
    <w:rsid w:val="00AF7315"/>
    <w:rsid w:val="00AF7370"/>
    <w:rsid w:val="00AF74A1"/>
    <w:rsid w:val="00AF74E0"/>
    <w:rsid w:val="00AF758C"/>
    <w:rsid w:val="00AF768A"/>
    <w:rsid w:val="00AF7767"/>
    <w:rsid w:val="00AF78B9"/>
    <w:rsid w:val="00AF7A1F"/>
    <w:rsid w:val="00AF7B11"/>
    <w:rsid w:val="00AF7B98"/>
    <w:rsid w:val="00AF7BD7"/>
    <w:rsid w:val="00AF7BFF"/>
    <w:rsid w:val="00B001B6"/>
    <w:rsid w:val="00B00242"/>
    <w:rsid w:val="00B002F4"/>
    <w:rsid w:val="00B003F6"/>
    <w:rsid w:val="00B004E7"/>
    <w:rsid w:val="00B0062C"/>
    <w:rsid w:val="00B00642"/>
    <w:rsid w:val="00B006B6"/>
    <w:rsid w:val="00B00775"/>
    <w:rsid w:val="00B00A4E"/>
    <w:rsid w:val="00B00D8D"/>
    <w:rsid w:val="00B00EDC"/>
    <w:rsid w:val="00B00EE1"/>
    <w:rsid w:val="00B00F15"/>
    <w:rsid w:val="00B00F67"/>
    <w:rsid w:val="00B00F80"/>
    <w:rsid w:val="00B00FD6"/>
    <w:rsid w:val="00B010DB"/>
    <w:rsid w:val="00B01109"/>
    <w:rsid w:val="00B01408"/>
    <w:rsid w:val="00B0147F"/>
    <w:rsid w:val="00B014BB"/>
    <w:rsid w:val="00B0162D"/>
    <w:rsid w:val="00B01659"/>
    <w:rsid w:val="00B018DE"/>
    <w:rsid w:val="00B01A2B"/>
    <w:rsid w:val="00B01DB2"/>
    <w:rsid w:val="00B01EB7"/>
    <w:rsid w:val="00B01EE8"/>
    <w:rsid w:val="00B01F66"/>
    <w:rsid w:val="00B021CD"/>
    <w:rsid w:val="00B0248C"/>
    <w:rsid w:val="00B0256E"/>
    <w:rsid w:val="00B0276A"/>
    <w:rsid w:val="00B02816"/>
    <w:rsid w:val="00B02889"/>
    <w:rsid w:val="00B028A0"/>
    <w:rsid w:val="00B02903"/>
    <w:rsid w:val="00B02AB0"/>
    <w:rsid w:val="00B02E08"/>
    <w:rsid w:val="00B02E12"/>
    <w:rsid w:val="00B02E2B"/>
    <w:rsid w:val="00B02E9D"/>
    <w:rsid w:val="00B02EC2"/>
    <w:rsid w:val="00B02F91"/>
    <w:rsid w:val="00B03053"/>
    <w:rsid w:val="00B03295"/>
    <w:rsid w:val="00B032E5"/>
    <w:rsid w:val="00B03333"/>
    <w:rsid w:val="00B03375"/>
    <w:rsid w:val="00B034DC"/>
    <w:rsid w:val="00B03523"/>
    <w:rsid w:val="00B03537"/>
    <w:rsid w:val="00B035F8"/>
    <w:rsid w:val="00B0360C"/>
    <w:rsid w:val="00B036B9"/>
    <w:rsid w:val="00B0372C"/>
    <w:rsid w:val="00B03748"/>
    <w:rsid w:val="00B0375B"/>
    <w:rsid w:val="00B03958"/>
    <w:rsid w:val="00B039CE"/>
    <w:rsid w:val="00B03E02"/>
    <w:rsid w:val="00B03E89"/>
    <w:rsid w:val="00B03F27"/>
    <w:rsid w:val="00B03F4F"/>
    <w:rsid w:val="00B03FD8"/>
    <w:rsid w:val="00B04093"/>
    <w:rsid w:val="00B04222"/>
    <w:rsid w:val="00B04278"/>
    <w:rsid w:val="00B04427"/>
    <w:rsid w:val="00B0449A"/>
    <w:rsid w:val="00B04544"/>
    <w:rsid w:val="00B0461F"/>
    <w:rsid w:val="00B0463D"/>
    <w:rsid w:val="00B04A66"/>
    <w:rsid w:val="00B04BB8"/>
    <w:rsid w:val="00B04CCE"/>
    <w:rsid w:val="00B04D39"/>
    <w:rsid w:val="00B04D5A"/>
    <w:rsid w:val="00B051B1"/>
    <w:rsid w:val="00B051DC"/>
    <w:rsid w:val="00B052AA"/>
    <w:rsid w:val="00B05377"/>
    <w:rsid w:val="00B05473"/>
    <w:rsid w:val="00B05540"/>
    <w:rsid w:val="00B0554C"/>
    <w:rsid w:val="00B05603"/>
    <w:rsid w:val="00B056A6"/>
    <w:rsid w:val="00B0587F"/>
    <w:rsid w:val="00B058C1"/>
    <w:rsid w:val="00B059AA"/>
    <w:rsid w:val="00B05C62"/>
    <w:rsid w:val="00B05CB3"/>
    <w:rsid w:val="00B05D1F"/>
    <w:rsid w:val="00B05D62"/>
    <w:rsid w:val="00B05D9E"/>
    <w:rsid w:val="00B05E0A"/>
    <w:rsid w:val="00B05E11"/>
    <w:rsid w:val="00B05E73"/>
    <w:rsid w:val="00B05E75"/>
    <w:rsid w:val="00B05EDD"/>
    <w:rsid w:val="00B05F87"/>
    <w:rsid w:val="00B06065"/>
    <w:rsid w:val="00B06072"/>
    <w:rsid w:val="00B060AB"/>
    <w:rsid w:val="00B060EA"/>
    <w:rsid w:val="00B0659B"/>
    <w:rsid w:val="00B0660F"/>
    <w:rsid w:val="00B066C7"/>
    <w:rsid w:val="00B0671D"/>
    <w:rsid w:val="00B06725"/>
    <w:rsid w:val="00B06805"/>
    <w:rsid w:val="00B06846"/>
    <w:rsid w:val="00B06934"/>
    <w:rsid w:val="00B069A3"/>
    <w:rsid w:val="00B06B6B"/>
    <w:rsid w:val="00B06BAD"/>
    <w:rsid w:val="00B06C94"/>
    <w:rsid w:val="00B06CE1"/>
    <w:rsid w:val="00B06D43"/>
    <w:rsid w:val="00B06E53"/>
    <w:rsid w:val="00B06FEB"/>
    <w:rsid w:val="00B0713D"/>
    <w:rsid w:val="00B072ED"/>
    <w:rsid w:val="00B07327"/>
    <w:rsid w:val="00B07341"/>
    <w:rsid w:val="00B0757E"/>
    <w:rsid w:val="00B07638"/>
    <w:rsid w:val="00B079FC"/>
    <w:rsid w:val="00B07B39"/>
    <w:rsid w:val="00B07C9B"/>
    <w:rsid w:val="00B07CB1"/>
    <w:rsid w:val="00B07E16"/>
    <w:rsid w:val="00B07E3F"/>
    <w:rsid w:val="00B07EAA"/>
    <w:rsid w:val="00B07EC8"/>
    <w:rsid w:val="00B07F32"/>
    <w:rsid w:val="00B07F99"/>
    <w:rsid w:val="00B10342"/>
    <w:rsid w:val="00B1045D"/>
    <w:rsid w:val="00B105D5"/>
    <w:rsid w:val="00B106B3"/>
    <w:rsid w:val="00B106E8"/>
    <w:rsid w:val="00B107DE"/>
    <w:rsid w:val="00B108A0"/>
    <w:rsid w:val="00B108EA"/>
    <w:rsid w:val="00B109D4"/>
    <w:rsid w:val="00B10B33"/>
    <w:rsid w:val="00B10C1E"/>
    <w:rsid w:val="00B10C27"/>
    <w:rsid w:val="00B10E43"/>
    <w:rsid w:val="00B10F8E"/>
    <w:rsid w:val="00B10F96"/>
    <w:rsid w:val="00B1134D"/>
    <w:rsid w:val="00B113BB"/>
    <w:rsid w:val="00B11489"/>
    <w:rsid w:val="00B115D9"/>
    <w:rsid w:val="00B11843"/>
    <w:rsid w:val="00B11B4C"/>
    <w:rsid w:val="00B11B8B"/>
    <w:rsid w:val="00B11DC1"/>
    <w:rsid w:val="00B11ED9"/>
    <w:rsid w:val="00B11F8F"/>
    <w:rsid w:val="00B11FE9"/>
    <w:rsid w:val="00B120CB"/>
    <w:rsid w:val="00B121B4"/>
    <w:rsid w:val="00B12201"/>
    <w:rsid w:val="00B12288"/>
    <w:rsid w:val="00B1242C"/>
    <w:rsid w:val="00B127A3"/>
    <w:rsid w:val="00B12874"/>
    <w:rsid w:val="00B12945"/>
    <w:rsid w:val="00B12A40"/>
    <w:rsid w:val="00B12B12"/>
    <w:rsid w:val="00B12D53"/>
    <w:rsid w:val="00B12D8A"/>
    <w:rsid w:val="00B12DF4"/>
    <w:rsid w:val="00B12E87"/>
    <w:rsid w:val="00B12FF5"/>
    <w:rsid w:val="00B1345D"/>
    <w:rsid w:val="00B13649"/>
    <w:rsid w:val="00B1369F"/>
    <w:rsid w:val="00B136B1"/>
    <w:rsid w:val="00B13993"/>
    <w:rsid w:val="00B13A2D"/>
    <w:rsid w:val="00B13A36"/>
    <w:rsid w:val="00B13A74"/>
    <w:rsid w:val="00B13B94"/>
    <w:rsid w:val="00B13C20"/>
    <w:rsid w:val="00B13DC1"/>
    <w:rsid w:val="00B13E12"/>
    <w:rsid w:val="00B13F13"/>
    <w:rsid w:val="00B13FC1"/>
    <w:rsid w:val="00B141A6"/>
    <w:rsid w:val="00B141DC"/>
    <w:rsid w:val="00B14393"/>
    <w:rsid w:val="00B143CA"/>
    <w:rsid w:val="00B1450B"/>
    <w:rsid w:val="00B14526"/>
    <w:rsid w:val="00B14658"/>
    <w:rsid w:val="00B147AF"/>
    <w:rsid w:val="00B149CC"/>
    <w:rsid w:val="00B14AB8"/>
    <w:rsid w:val="00B14CB7"/>
    <w:rsid w:val="00B14E60"/>
    <w:rsid w:val="00B14EF9"/>
    <w:rsid w:val="00B1500D"/>
    <w:rsid w:val="00B150F6"/>
    <w:rsid w:val="00B1534E"/>
    <w:rsid w:val="00B15757"/>
    <w:rsid w:val="00B1579E"/>
    <w:rsid w:val="00B157C3"/>
    <w:rsid w:val="00B1599B"/>
    <w:rsid w:val="00B15B5E"/>
    <w:rsid w:val="00B15E49"/>
    <w:rsid w:val="00B15F5C"/>
    <w:rsid w:val="00B15FA7"/>
    <w:rsid w:val="00B15FEB"/>
    <w:rsid w:val="00B1604D"/>
    <w:rsid w:val="00B160DC"/>
    <w:rsid w:val="00B16107"/>
    <w:rsid w:val="00B16192"/>
    <w:rsid w:val="00B166BA"/>
    <w:rsid w:val="00B16807"/>
    <w:rsid w:val="00B16A30"/>
    <w:rsid w:val="00B16B0B"/>
    <w:rsid w:val="00B16BBB"/>
    <w:rsid w:val="00B16CD4"/>
    <w:rsid w:val="00B16D5D"/>
    <w:rsid w:val="00B16F9D"/>
    <w:rsid w:val="00B1726A"/>
    <w:rsid w:val="00B172F5"/>
    <w:rsid w:val="00B1756A"/>
    <w:rsid w:val="00B17653"/>
    <w:rsid w:val="00B176CC"/>
    <w:rsid w:val="00B179C6"/>
    <w:rsid w:val="00B179D0"/>
    <w:rsid w:val="00B17AD8"/>
    <w:rsid w:val="00B17AFA"/>
    <w:rsid w:val="00B17B24"/>
    <w:rsid w:val="00B17BB7"/>
    <w:rsid w:val="00B17CBE"/>
    <w:rsid w:val="00B17E2E"/>
    <w:rsid w:val="00B17F2B"/>
    <w:rsid w:val="00B200E3"/>
    <w:rsid w:val="00B203DF"/>
    <w:rsid w:val="00B2053B"/>
    <w:rsid w:val="00B20685"/>
    <w:rsid w:val="00B206F4"/>
    <w:rsid w:val="00B2075D"/>
    <w:rsid w:val="00B207BE"/>
    <w:rsid w:val="00B208C4"/>
    <w:rsid w:val="00B20991"/>
    <w:rsid w:val="00B20A99"/>
    <w:rsid w:val="00B20DED"/>
    <w:rsid w:val="00B20DF5"/>
    <w:rsid w:val="00B20E30"/>
    <w:rsid w:val="00B20FC2"/>
    <w:rsid w:val="00B21183"/>
    <w:rsid w:val="00B2121B"/>
    <w:rsid w:val="00B212E8"/>
    <w:rsid w:val="00B21335"/>
    <w:rsid w:val="00B213A2"/>
    <w:rsid w:val="00B2170F"/>
    <w:rsid w:val="00B21787"/>
    <w:rsid w:val="00B217D9"/>
    <w:rsid w:val="00B2194F"/>
    <w:rsid w:val="00B21A63"/>
    <w:rsid w:val="00B21A97"/>
    <w:rsid w:val="00B21B11"/>
    <w:rsid w:val="00B21B2F"/>
    <w:rsid w:val="00B21B55"/>
    <w:rsid w:val="00B21B64"/>
    <w:rsid w:val="00B21CE8"/>
    <w:rsid w:val="00B21D0B"/>
    <w:rsid w:val="00B2216D"/>
    <w:rsid w:val="00B22416"/>
    <w:rsid w:val="00B2245F"/>
    <w:rsid w:val="00B224B4"/>
    <w:rsid w:val="00B22556"/>
    <w:rsid w:val="00B227DC"/>
    <w:rsid w:val="00B22830"/>
    <w:rsid w:val="00B22896"/>
    <w:rsid w:val="00B228AE"/>
    <w:rsid w:val="00B2294B"/>
    <w:rsid w:val="00B22CDC"/>
    <w:rsid w:val="00B22E38"/>
    <w:rsid w:val="00B22EFA"/>
    <w:rsid w:val="00B22F7A"/>
    <w:rsid w:val="00B22FC3"/>
    <w:rsid w:val="00B23063"/>
    <w:rsid w:val="00B23139"/>
    <w:rsid w:val="00B231DD"/>
    <w:rsid w:val="00B2340F"/>
    <w:rsid w:val="00B23592"/>
    <w:rsid w:val="00B23680"/>
    <w:rsid w:val="00B2372D"/>
    <w:rsid w:val="00B23761"/>
    <w:rsid w:val="00B239BA"/>
    <w:rsid w:val="00B23C45"/>
    <w:rsid w:val="00B23C64"/>
    <w:rsid w:val="00B23EBF"/>
    <w:rsid w:val="00B23FD7"/>
    <w:rsid w:val="00B24019"/>
    <w:rsid w:val="00B2433D"/>
    <w:rsid w:val="00B243C6"/>
    <w:rsid w:val="00B243CF"/>
    <w:rsid w:val="00B245C7"/>
    <w:rsid w:val="00B246AA"/>
    <w:rsid w:val="00B246AB"/>
    <w:rsid w:val="00B247B3"/>
    <w:rsid w:val="00B247DC"/>
    <w:rsid w:val="00B24A03"/>
    <w:rsid w:val="00B24AE3"/>
    <w:rsid w:val="00B24C92"/>
    <w:rsid w:val="00B24CA8"/>
    <w:rsid w:val="00B24D8D"/>
    <w:rsid w:val="00B24F7E"/>
    <w:rsid w:val="00B25043"/>
    <w:rsid w:val="00B250A6"/>
    <w:rsid w:val="00B251E0"/>
    <w:rsid w:val="00B253FF"/>
    <w:rsid w:val="00B254F6"/>
    <w:rsid w:val="00B25505"/>
    <w:rsid w:val="00B256D7"/>
    <w:rsid w:val="00B25837"/>
    <w:rsid w:val="00B25A89"/>
    <w:rsid w:val="00B25DBB"/>
    <w:rsid w:val="00B25F3E"/>
    <w:rsid w:val="00B25FFE"/>
    <w:rsid w:val="00B26017"/>
    <w:rsid w:val="00B2607C"/>
    <w:rsid w:val="00B26190"/>
    <w:rsid w:val="00B26371"/>
    <w:rsid w:val="00B263D0"/>
    <w:rsid w:val="00B263E0"/>
    <w:rsid w:val="00B266FF"/>
    <w:rsid w:val="00B26834"/>
    <w:rsid w:val="00B2697C"/>
    <w:rsid w:val="00B26AA1"/>
    <w:rsid w:val="00B26BD9"/>
    <w:rsid w:val="00B26BF4"/>
    <w:rsid w:val="00B26D06"/>
    <w:rsid w:val="00B26D0F"/>
    <w:rsid w:val="00B26F25"/>
    <w:rsid w:val="00B26F26"/>
    <w:rsid w:val="00B270F7"/>
    <w:rsid w:val="00B27226"/>
    <w:rsid w:val="00B27407"/>
    <w:rsid w:val="00B27460"/>
    <w:rsid w:val="00B27793"/>
    <w:rsid w:val="00B279D7"/>
    <w:rsid w:val="00B279EE"/>
    <w:rsid w:val="00B279FF"/>
    <w:rsid w:val="00B27D18"/>
    <w:rsid w:val="00B27DC3"/>
    <w:rsid w:val="00B27EFE"/>
    <w:rsid w:val="00B27FC9"/>
    <w:rsid w:val="00B30002"/>
    <w:rsid w:val="00B3003D"/>
    <w:rsid w:val="00B30055"/>
    <w:rsid w:val="00B300A7"/>
    <w:rsid w:val="00B3017A"/>
    <w:rsid w:val="00B301D6"/>
    <w:rsid w:val="00B30239"/>
    <w:rsid w:val="00B30556"/>
    <w:rsid w:val="00B306A0"/>
    <w:rsid w:val="00B306CB"/>
    <w:rsid w:val="00B3079F"/>
    <w:rsid w:val="00B30802"/>
    <w:rsid w:val="00B30923"/>
    <w:rsid w:val="00B30A26"/>
    <w:rsid w:val="00B30B44"/>
    <w:rsid w:val="00B30C9E"/>
    <w:rsid w:val="00B30CD3"/>
    <w:rsid w:val="00B30E39"/>
    <w:rsid w:val="00B31034"/>
    <w:rsid w:val="00B312B7"/>
    <w:rsid w:val="00B31323"/>
    <w:rsid w:val="00B3135F"/>
    <w:rsid w:val="00B3136D"/>
    <w:rsid w:val="00B313B5"/>
    <w:rsid w:val="00B3145E"/>
    <w:rsid w:val="00B314BB"/>
    <w:rsid w:val="00B315A9"/>
    <w:rsid w:val="00B3164C"/>
    <w:rsid w:val="00B31747"/>
    <w:rsid w:val="00B317EE"/>
    <w:rsid w:val="00B31A99"/>
    <w:rsid w:val="00B31AFC"/>
    <w:rsid w:val="00B31B80"/>
    <w:rsid w:val="00B31C75"/>
    <w:rsid w:val="00B31EC3"/>
    <w:rsid w:val="00B31F99"/>
    <w:rsid w:val="00B320A5"/>
    <w:rsid w:val="00B3238F"/>
    <w:rsid w:val="00B3239A"/>
    <w:rsid w:val="00B32441"/>
    <w:rsid w:val="00B32549"/>
    <w:rsid w:val="00B32717"/>
    <w:rsid w:val="00B327D8"/>
    <w:rsid w:val="00B328F1"/>
    <w:rsid w:val="00B32FB3"/>
    <w:rsid w:val="00B331D6"/>
    <w:rsid w:val="00B332F9"/>
    <w:rsid w:val="00B335A0"/>
    <w:rsid w:val="00B336F1"/>
    <w:rsid w:val="00B337B1"/>
    <w:rsid w:val="00B337DB"/>
    <w:rsid w:val="00B33827"/>
    <w:rsid w:val="00B33A0E"/>
    <w:rsid w:val="00B33B84"/>
    <w:rsid w:val="00B33C71"/>
    <w:rsid w:val="00B33DCA"/>
    <w:rsid w:val="00B33E92"/>
    <w:rsid w:val="00B33EBD"/>
    <w:rsid w:val="00B3470B"/>
    <w:rsid w:val="00B348C3"/>
    <w:rsid w:val="00B348DB"/>
    <w:rsid w:val="00B349B4"/>
    <w:rsid w:val="00B34B7A"/>
    <w:rsid w:val="00B34C37"/>
    <w:rsid w:val="00B34CE8"/>
    <w:rsid w:val="00B34DE5"/>
    <w:rsid w:val="00B34DE6"/>
    <w:rsid w:val="00B34ECF"/>
    <w:rsid w:val="00B34FAC"/>
    <w:rsid w:val="00B35216"/>
    <w:rsid w:val="00B3522F"/>
    <w:rsid w:val="00B3537F"/>
    <w:rsid w:val="00B353E8"/>
    <w:rsid w:val="00B353E9"/>
    <w:rsid w:val="00B35404"/>
    <w:rsid w:val="00B3543E"/>
    <w:rsid w:val="00B354D9"/>
    <w:rsid w:val="00B354FD"/>
    <w:rsid w:val="00B35587"/>
    <w:rsid w:val="00B35669"/>
    <w:rsid w:val="00B35697"/>
    <w:rsid w:val="00B357AF"/>
    <w:rsid w:val="00B357B4"/>
    <w:rsid w:val="00B357DD"/>
    <w:rsid w:val="00B3588D"/>
    <w:rsid w:val="00B358A1"/>
    <w:rsid w:val="00B358C5"/>
    <w:rsid w:val="00B358C7"/>
    <w:rsid w:val="00B35912"/>
    <w:rsid w:val="00B3594B"/>
    <w:rsid w:val="00B359A2"/>
    <w:rsid w:val="00B35A13"/>
    <w:rsid w:val="00B35A71"/>
    <w:rsid w:val="00B35ABB"/>
    <w:rsid w:val="00B35D34"/>
    <w:rsid w:val="00B35D42"/>
    <w:rsid w:val="00B35E6D"/>
    <w:rsid w:val="00B35F59"/>
    <w:rsid w:val="00B361FA"/>
    <w:rsid w:val="00B361FE"/>
    <w:rsid w:val="00B3624C"/>
    <w:rsid w:val="00B363BD"/>
    <w:rsid w:val="00B365D4"/>
    <w:rsid w:val="00B36645"/>
    <w:rsid w:val="00B36838"/>
    <w:rsid w:val="00B36961"/>
    <w:rsid w:val="00B36F21"/>
    <w:rsid w:val="00B370DB"/>
    <w:rsid w:val="00B3716B"/>
    <w:rsid w:val="00B371D2"/>
    <w:rsid w:val="00B372E5"/>
    <w:rsid w:val="00B37513"/>
    <w:rsid w:val="00B3753E"/>
    <w:rsid w:val="00B37578"/>
    <w:rsid w:val="00B378E8"/>
    <w:rsid w:val="00B379B5"/>
    <w:rsid w:val="00B37A64"/>
    <w:rsid w:val="00B37ABB"/>
    <w:rsid w:val="00B37AC4"/>
    <w:rsid w:val="00B37C9E"/>
    <w:rsid w:val="00B37DE4"/>
    <w:rsid w:val="00B40127"/>
    <w:rsid w:val="00B401AA"/>
    <w:rsid w:val="00B401BF"/>
    <w:rsid w:val="00B401E2"/>
    <w:rsid w:val="00B40701"/>
    <w:rsid w:val="00B40762"/>
    <w:rsid w:val="00B4080C"/>
    <w:rsid w:val="00B40C51"/>
    <w:rsid w:val="00B40C87"/>
    <w:rsid w:val="00B40D27"/>
    <w:rsid w:val="00B40E12"/>
    <w:rsid w:val="00B40ECE"/>
    <w:rsid w:val="00B4105F"/>
    <w:rsid w:val="00B4109C"/>
    <w:rsid w:val="00B411E5"/>
    <w:rsid w:val="00B412FC"/>
    <w:rsid w:val="00B413A3"/>
    <w:rsid w:val="00B4148E"/>
    <w:rsid w:val="00B41588"/>
    <w:rsid w:val="00B4169E"/>
    <w:rsid w:val="00B41737"/>
    <w:rsid w:val="00B41CB1"/>
    <w:rsid w:val="00B41FD5"/>
    <w:rsid w:val="00B4209E"/>
    <w:rsid w:val="00B4210D"/>
    <w:rsid w:val="00B42143"/>
    <w:rsid w:val="00B42257"/>
    <w:rsid w:val="00B42260"/>
    <w:rsid w:val="00B424AC"/>
    <w:rsid w:val="00B42534"/>
    <w:rsid w:val="00B42845"/>
    <w:rsid w:val="00B42868"/>
    <w:rsid w:val="00B42930"/>
    <w:rsid w:val="00B42A0C"/>
    <w:rsid w:val="00B42AB2"/>
    <w:rsid w:val="00B42D95"/>
    <w:rsid w:val="00B42DFE"/>
    <w:rsid w:val="00B42F93"/>
    <w:rsid w:val="00B4318C"/>
    <w:rsid w:val="00B432A2"/>
    <w:rsid w:val="00B43301"/>
    <w:rsid w:val="00B433DD"/>
    <w:rsid w:val="00B43547"/>
    <w:rsid w:val="00B436A9"/>
    <w:rsid w:val="00B436DC"/>
    <w:rsid w:val="00B43715"/>
    <w:rsid w:val="00B437E1"/>
    <w:rsid w:val="00B43A59"/>
    <w:rsid w:val="00B43AEC"/>
    <w:rsid w:val="00B43DD8"/>
    <w:rsid w:val="00B43E46"/>
    <w:rsid w:val="00B43F79"/>
    <w:rsid w:val="00B440C7"/>
    <w:rsid w:val="00B4468D"/>
    <w:rsid w:val="00B447B3"/>
    <w:rsid w:val="00B4482A"/>
    <w:rsid w:val="00B44A5E"/>
    <w:rsid w:val="00B44C19"/>
    <w:rsid w:val="00B44C4E"/>
    <w:rsid w:val="00B44E51"/>
    <w:rsid w:val="00B44F17"/>
    <w:rsid w:val="00B44F99"/>
    <w:rsid w:val="00B450F0"/>
    <w:rsid w:val="00B45185"/>
    <w:rsid w:val="00B4519A"/>
    <w:rsid w:val="00B454FC"/>
    <w:rsid w:val="00B4570D"/>
    <w:rsid w:val="00B45731"/>
    <w:rsid w:val="00B457BF"/>
    <w:rsid w:val="00B45A72"/>
    <w:rsid w:val="00B45B54"/>
    <w:rsid w:val="00B45BAC"/>
    <w:rsid w:val="00B45BB1"/>
    <w:rsid w:val="00B45BFB"/>
    <w:rsid w:val="00B45EC5"/>
    <w:rsid w:val="00B45F3A"/>
    <w:rsid w:val="00B45F78"/>
    <w:rsid w:val="00B46195"/>
    <w:rsid w:val="00B461BD"/>
    <w:rsid w:val="00B4638A"/>
    <w:rsid w:val="00B464BF"/>
    <w:rsid w:val="00B4660D"/>
    <w:rsid w:val="00B4661C"/>
    <w:rsid w:val="00B468A4"/>
    <w:rsid w:val="00B46B26"/>
    <w:rsid w:val="00B46E53"/>
    <w:rsid w:val="00B46E89"/>
    <w:rsid w:val="00B46EB4"/>
    <w:rsid w:val="00B46EC0"/>
    <w:rsid w:val="00B470A4"/>
    <w:rsid w:val="00B473B8"/>
    <w:rsid w:val="00B474CB"/>
    <w:rsid w:val="00B47503"/>
    <w:rsid w:val="00B4757D"/>
    <w:rsid w:val="00B475FC"/>
    <w:rsid w:val="00B47645"/>
    <w:rsid w:val="00B4775C"/>
    <w:rsid w:val="00B477A9"/>
    <w:rsid w:val="00B477FF"/>
    <w:rsid w:val="00B478AF"/>
    <w:rsid w:val="00B4791A"/>
    <w:rsid w:val="00B47A22"/>
    <w:rsid w:val="00B47A91"/>
    <w:rsid w:val="00B47A94"/>
    <w:rsid w:val="00B47C57"/>
    <w:rsid w:val="00B47D79"/>
    <w:rsid w:val="00B47DCD"/>
    <w:rsid w:val="00B47DD7"/>
    <w:rsid w:val="00B47E10"/>
    <w:rsid w:val="00B47E99"/>
    <w:rsid w:val="00B5008B"/>
    <w:rsid w:val="00B500A6"/>
    <w:rsid w:val="00B50161"/>
    <w:rsid w:val="00B5017A"/>
    <w:rsid w:val="00B501BF"/>
    <w:rsid w:val="00B50417"/>
    <w:rsid w:val="00B505E9"/>
    <w:rsid w:val="00B5075E"/>
    <w:rsid w:val="00B508A0"/>
    <w:rsid w:val="00B508AE"/>
    <w:rsid w:val="00B509C4"/>
    <w:rsid w:val="00B50D50"/>
    <w:rsid w:val="00B50EF6"/>
    <w:rsid w:val="00B50F87"/>
    <w:rsid w:val="00B510B0"/>
    <w:rsid w:val="00B51188"/>
    <w:rsid w:val="00B51248"/>
    <w:rsid w:val="00B51263"/>
    <w:rsid w:val="00B51312"/>
    <w:rsid w:val="00B51354"/>
    <w:rsid w:val="00B5159D"/>
    <w:rsid w:val="00B51B40"/>
    <w:rsid w:val="00B51C2A"/>
    <w:rsid w:val="00B51CA8"/>
    <w:rsid w:val="00B51D53"/>
    <w:rsid w:val="00B51F41"/>
    <w:rsid w:val="00B52032"/>
    <w:rsid w:val="00B52043"/>
    <w:rsid w:val="00B521D6"/>
    <w:rsid w:val="00B5234C"/>
    <w:rsid w:val="00B52385"/>
    <w:rsid w:val="00B52455"/>
    <w:rsid w:val="00B52580"/>
    <w:rsid w:val="00B5267D"/>
    <w:rsid w:val="00B5271D"/>
    <w:rsid w:val="00B5285D"/>
    <w:rsid w:val="00B52963"/>
    <w:rsid w:val="00B52998"/>
    <w:rsid w:val="00B52A9F"/>
    <w:rsid w:val="00B52BFB"/>
    <w:rsid w:val="00B52CE9"/>
    <w:rsid w:val="00B52E2F"/>
    <w:rsid w:val="00B52FCC"/>
    <w:rsid w:val="00B530B2"/>
    <w:rsid w:val="00B5315B"/>
    <w:rsid w:val="00B533F0"/>
    <w:rsid w:val="00B53414"/>
    <w:rsid w:val="00B53504"/>
    <w:rsid w:val="00B53667"/>
    <w:rsid w:val="00B5374E"/>
    <w:rsid w:val="00B5383E"/>
    <w:rsid w:val="00B539EB"/>
    <w:rsid w:val="00B53B1A"/>
    <w:rsid w:val="00B53B52"/>
    <w:rsid w:val="00B53BB1"/>
    <w:rsid w:val="00B53C37"/>
    <w:rsid w:val="00B53CCD"/>
    <w:rsid w:val="00B53D16"/>
    <w:rsid w:val="00B53DA6"/>
    <w:rsid w:val="00B53DB6"/>
    <w:rsid w:val="00B53F40"/>
    <w:rsid w:val="00B53FE5"/>
    <w:rsid w:val="00B54196"/>
    <w:rsid w:val="00B5438F"/>
    <w:rsid w:val="00B5456F"/>
    <w:rsid w:val="00B54605"/>
    <w:rsid w:val="00B54618"/>
    <w:rsid w:val="00B5463D"/>
    <w:rsid w:val="00B547FD"/>
    <w:rsid w:val="00B54867"/>
    <w:rsid w:val="00B54991"/>
    <w:rsid w:val="00B54B89"/>
    <w:rsid w:val="00B54E23"/>
    <w:rsid w:val="00B54F6C"/>
    <w:rsid w:val="00B55189"/>
    <w:rsid w:val="00B551BE"/>
    <w:rsid w:val="00B55251"/>
    <w:rsid w:val="00B55285"/>
    <w:rsid w:val="00B5529A"/>
    <w:rsid w:val="00B5545A"/>
    <w:rsid w:val="00B55613"/>
    <w:rsid w:val="00B55715"/>
    <w:rsid w:val="00B557AB"/>
    <w:rsid w:val="00B558B0"/>
    <w:rsid w:val="00B5598C"/>
    <w:rsid w:val="00B559E6"/>
    <w:rsid w:val="00B559EC"/>
    <w:rsid w:val="00B55CD9"/>
    <w:rsid w:val="00B55E19"/>
    <w:rsid w:val="00B55E72"/>
    <w:rsid w:val="00B55F16"/>
    <w:rsid w:val="00B5600E"/>
    <w:rsid w:val="00B563F9"/>
    <w:rsid w:val="00B5647C"/>
    <w:rsid w:val="00B56505"/>
    <w:rsid w:val="00B5653C"/>
    <w:rsid w:val="00B5658D"/>
    <w:rsid w:val="00B567DE"/>
    <w:rsid w:val="00B5695A"/>
    <w:rsid w:val="00B5697F"/>
    <w:rsid w:val="00B56A55"/>
    <w:rsid w:val="00B56C67"/>
    <w:rsid w:val="00B56C78"/>
    <w:rsid w:val="00B56DA9"/>
    <w:rsid w:val="00B5713D"/>
    <w:rsid w:val="00B5737A"/>
    <w:rsid w:val="00B575B1"/>
    <w:rsid w:val="00B575C2"/>
    <w:rsid w:val="00B577A6"/>
    <w:rsid w:val="00B5787D"/>
    <w:rsid w:val="00B578A6"/>
    <w:rsid w:val="00B5795A"/>
    <w:rsid w:val="00B57A49"/>
    <w:rsid w:val="00B57B8E"/>
    <w:rsid w:val="00B57C3C"/>
    <w:rsid w:val="00B57D36"/>
    <w:rsid w:val="00B57D5D"/>
    <w:rsid w:val="00B57E17"/>
    <w:rsid w:val="00B57F86"/>
    <w:rsid w:val="00B602D5"/>
    <w:rsid w:val="00B604F6"/>
    <w:rsid w:val="00B605DD"/>
    <w:rsid w:val="00B60690"/>
    <w:rsid w:val="00B6073E"/>
    <w:rsid w:val="00B607A7"/>
    <w:rsid w:val="00B6091D"/>
    <w:rsid w:val="00B60ABB"/>
    <w:rsid w:val="00B60B38"/>
    <w:rsid w:val="00B60D04"/>
    <w:rsid w:val="00B60EA1"/>
    <w:rsid w:val="00B60ED5"/>
    <w:rsid w:val="00B60F56"/>
    <w:rsid w:val="00B610CE"/>
    <w:rsid w:val="00B610F1"/>
    <w:rsid w:val="00B6114B"/>
    <w:rsid w:val="00B612CF"/>
    <w:rsid w:val="00B614BB"/>
    <w:rsid w:val="00B616D5"/>
    <w:rsid w:val="00B61897"/>
    <w:rsid w:val="00B619E0"/>
    <w:rsid w:val="00B61A62"/>
    <w:rsid w:val="00B61C72"/>
    <w:rsid w:val="00B61EA9"/>
    <w:rsid w:val="00B61F10"/>
    <w:rsid w:val="00B6203A"/>
    <w:rsid w:val="00B6204D"/>
    <w:rsid w:val="00B6222D"/>
    <w:rsid w:val="00B6240E"/>
    <w:rsid w:val="00B62410"/>
    <w:rsid w:val="00B62463"/>
    <w:rsid w:val="00B6254A"/>
    <w:rsid w:val="00B625CC"/>
    <w:rsid w:val="00B62711"/>
    <w:rsid w:val="00B6276B"/>
    <w:rsid w:val="00B6277D"/>
    <w:rsid w:val="00B627C9"/>
    <w:rsid w:val="00B62906"/>
    <w:rsid w:val="00B62B09"/>
    <w:rsid w:val="00B62B8B"/>
    <w:rsid w:val="00B62C0A"/>
    <w:rsid w:val="00B62CC5"/>
    <w:rsid w:val="00B62DAC"/>
    <w:rsid w:val="00B62DB8"/>
    <w:rsid w:val="00B62EC5"/>
    <w:rsid w:val="00B6302E"/>
    <w:rsid w:val="00B63096"/>
    <w:rsid w:val="00B630F2"/>
    <w:rsid w:val="00B6327E"/>
    <w:rsid w:val="00B632EC"/>
    <w:rsid w:val="00B63401"/>
    <w:rsid w:val="00B634F5"/>
    <w:rsid w:val="00B63507"/>
    <w:rsid w:val="00B6352F"/>
    <w:rsid w:val="00B63561"/>
    <w:rsid w:val="00B63613"/>
    <w:rsid w:val="00B6371F"/>
    <w:rsid w:val="00B637A2"/>
    <w:rsid w:val="00B6384A"/>
    <w:rsid w:val="00B63A08"/>
    <w:rsid w:val="00B63A13"/>
    <w:rsid w:val="00B63A55"/>
    <w:rsid w:val="00B63B60"/>
    <w:rsid w:val="00B63BA2"/>
    <w:rsid w:val="00B63D5E"/>
    <w:rsid w:val="00B640CE"/>
    <w:rsid w:val="00B642E6"/>
    <w:rsid w:val="00B644D4"/>
    <w:rsid w:val="00B64659"/>
    <w:rsid w:val="00B6469B"/>
    <w:rsid w:val="00B646D8"/>
    <w:rsid w:val="00B647C3"/>
    <w:rsid w:val="00B6490E"/>
    <w:rsid w:val="00B64917"/>
    <w:rsid w:val="00B6496F"/>
    <w:rsid w:val="00B64A8A"/>
    <w:rsid w:val="00B64BF8"/>
    <w:rsid w:val="00B64C79"/>
    <w:rsid w:val="00B64C7A"/>
    <w:rsid w:val="00B64E80"/>
    <w:rsid w:val="00B64F4F"/>
    <w:rsid w:val="00B6521E"/>
    <w:rsid w:val="00B6527D"/>
    <w:rsid w:val="00B6532C"/>
    <w:rsid w:val="00B65540"/>
    <w:rsid w:val="00B65754"/>
    <w:rsid w:val="00B65794"/>
    <w:rsid w:val="00B6591D"/>
    <w:rsid w:val="00B65968"/>
    <w:rsid w:val="00B6599E"/>
    <w:rsid w:val="00B659FA"/>
    <w:rsid w:val="00B65A13"/>
    <w:rsid w:val="00B65A46"/>
    <w:rsid w:val="00B65AAB"/>
    <w:rsid w:val="00B65B15"/>
    <w:rsid w:val="00B65CBF"/>
    <w:rsid w:val="00B65EB6"/>
    <w:rsid w:val="00B65F22"/>
    <w:rsid w:val="00B65F44"/>
    <w:rsid w:val="00B66006"/>
    <w:rsid w:val="00B66165"/>
    <w:rsid w:val="00B66209"/>
    <w:rsid w:val="00B66406"/>
    <w:rsid w:val="00B664D9"/>
    <w:rsid w:val="00B66505"/>
    <w:rsid w:val="00B6655A"/>
    <w:rsid w:val="00B6677B"/>
    <w:rsid w:val="00B667ED"/>
    <w:rsid w:val="00B668BC"/>
    <w:rsid w:val="00B668EF"/>
    <w:rsid w:val="00B66AA3"/>
    <w:rsid w:val="00B66BF0"/>
    <w:rsid w:val="00B66CDF"/>
    <w:rsid w:val="00B66CF0"/>
    <w:rsid w:val="00B66DBB"/>
    <w:rsid w:val="00B66DCF"/>
    <w:rsid w:val="00B66E4C"/>
    <w:rsid w:val="00B66FF2"/>
    <w:rsid w:val="00B67126"/>
    <w:rsid w:val="00B67234"/>
    <w:rsid w:val="00B6734E"/>
    <w:rsid w:val="00B67366"/>
    <w:rsid w:val="00B67665"/>
    <w:rsid w:val="00B678A3"/>
    <w:rsid w:val="00B678EA"/>
    <w:rsid w:val="00B67912"/>
    <w:rsid w:val="00B67A40"/>
    <w:rsid w:val="00B67A85"/>
    <w:rsid w:val="00B67B96"/>
    <w:rsid w:val="00B67CDC"/>
    <w:rsid w:val="00B67EFA"/>
    <w:rsid w:val="00B67FFC"/>
    <w:rsid w:val="00B70083"/>
    <w:rsid w:val="00B700E0"/>
    <w:rsid w:val="00B70153"/>
    <w:rsid w:val="00B70249"/>
    <w:rsid w:val="00B7027C"/>
    <w:rsid w:val="00B70387"/>
    <w:rsid w:val="00B70542"/>
    <w:rsid w:val="00B705E1"/>
    <w:rsid w:val="00B70608"/>
    <w:rsid w:val="00B706E1"/>
    <w:rsid w:val="00B709BC"/>
    <w:rsid w:val="00B70CB4"/>
    <w:rsid w:val="00B70CC5"/>
    <w:rsid w:val="00B70D43"/>
    <w:rsid w:val="00B70D51"/>
    <w:rsid w:val="00B70DB6"/>
    <w:rsid w:val="00B70EC8"/>
    <w:rsid w:val="00B70F22"/>
    <w:rsid w:val="00B70FCE"/>
    <w:rsid w:val="00B71124"/>
    <w:rsid w:val="00B711A1"/>
    <w:rsid w:val="00B71232"/>
    <w:rsid w:val="00B7126B"/>
    <w:rsid w:val="00B71307"/>
    <w:rsid w:val="00B715DB"/>
    <w:rsid w:val="00B71702"/>
    <w:rsid w:val="00B71903"/>
    <w:rsid w:val="00B71941"/>
    <w:rsid w:val="00B719E7"/>
    <w:rsid w:val="00B71C4C"/>
    <w:rsid w:val="00B71CD4"/>
    <w:rsid w:val="00B71E0E"/>
    <w:rsid w:val="00B71E33"/>
    <w:rsid w:val="00B71F9B"/>
    <w:rsid w:val="00B721ED"/>
    <w:rsid w:val="00B72305"/>
    <w:rsid w:val="00B72332"/>
    <w:rsid w:val="00B7240D"/>
    <w:rsid w:val="00B7244E"/>
    <w:rsid w:val="00B72494"/>
    <w:rsid w:val="00B72510"/>
    <w:rsid w:val="00B725AB"/>
    <w:rsid w:val="00B72674"/>
    <w:rsid w:val="00B727C4"/>
    <w:rsid w:val="00B72937"/>
    <w:rsid w:val="00B72BE5"/>
    <w:rsid w:val="00B72C3B"/>
    <w:rsid w:val="00B72CE4"/>
    <w:rsid w:val="00B72D23"/>
    <w:rsid w:val="00B72EFB"/>
    <w:rsid w:val="00B72FC3"/>
    <w:rsid w:val="00B73041"/>
    <w:rsid w:val="00B7310D"/>
    <w:rsid w:val="00B73115"/>
    <w:rsid w:val="00B731E5"/>
    <w:rsid w:val="00B73369"/>
    <w:rsid w:val="00B73609"/>
    <w:rsid w:val="00B7368E"/>
    <w:rsid w:val="00B73918"/>
    <w:rsid w:val="00B7396E"/>
    <w:rsid w:val="00B73C4F"/>
    <w:rsid w:val="00B73E6F"/>
    <w:rsid w:val="00B73F2B"/>
    <w:rsid w:val="00B73F9D"/>
    <w:rsid w:val="00B7409E"/>
    <w:rsid w:val="00B740E6"/>
    <w:rsid w:val="00B741C0"/>
    <w:rsid w:val="00B741FA"/>
    <w:rsid w:val="00B7426E"/>
    <w:rsid w:val="00B742ED"/>
    <w:rsid w:val="00B7435D"/>
    <w:rsid w:val="00B7437C"/>
    <w:rsid w:val="00B74473"/>
    <w:rsid w:val="00B74503"/>
    <w:rsid w:val="00B7450F"/>
    <w:rsid w:val="00B7469B"/>
    <w:rsid w:val="00B74850"/>
    <w:rsid w:val="00B74A0C"/>
    <w:rsid w:val="00B74BA2"/>
    <w:rsid w:val="00B74BC5"/>
    <w:rsid w:val="00B74EFA"/>
    <w:rsid w:val="00B74F92"/>
    <w:rsid w:val="00B7555D"/>
    <w:rsid w:val="00B759A2"/>
    <w:rsid w:val="00B75A9C"/>
    <w:rsid w:val="00B75AB9"/>
    <w:rsid w:val="00B75B82"/>
    <w:rsid w:val="00B75EE4"/>
    <w:rsid w:val="00B75FC8"/>
    <w:rsid w:val="00B75FDA"/>
    <w:rsid w:val="00B76198"/>
    <w:rsid w:val="00B76476"/>
    <w:rsid w:val="00B766F4"/>
    <w:rsid w:val="00B767CB"/>
    <w:rsid w:val="00B76805"/>
    <w:rsid w:val="00B76823"/>
    <w:rsid w:val="00B76C3A"/>
    <w:rsid w:val="00B76F7B"/>
    <w:rsid w:val="00B770F8"/>
    <w:rsid w:val="00B77193"/>
    <w:rsid w:val="00B77387"/>
    <w:rsid w:val="00B773C0"/>
    <w:rsid w:val="00B7749F"/>
    <w:rsid w:val="00B774C7"/>
    <w:rsid w:val="00B77594"/>
    <w:rsid w:val="00B77740"/>
    <w:rsid w:val="00B77D3B"/>
    <w:rsid w:val="00B77D72"/>
    <w:rsid w:val="00B77DBB"/>
    <w:rsid w:val="00B77FF1"/>
    <w:rsid w:val="00B801A5"/>
    <w:rsid w:val="00B801AC"/>
    <w:rsid w:val="00B801E3"/>
    <w:rsid w:val="00B803D6"/>
    <w:rsid w:val="00B804B2"/>
    <w:rsid w:val="00B8098E"/>
    <w:rsid w:val="00B809BE"/>
    <w:rsid w:val="00B80B16"/>
    <w:rsid w:val="00B80B24"/>
    <w:rsid w:val="00B80B5A"/>
    <w:rsid w:val="00B80F1D"/>
    <w:rsid w:val="00B80FB7"/>
    <w:rsid w:val="00B8108E"/>
    <w:rsid w:val="00B814AA"/>
    <w:rsid w:val="00B814CD"/>
    <w:rsid w:val="00B814FB"/>
    <w:rsid w:val="00B815AE"/>
    <w:rsid w:val="00B81831"/>
    <w:rsid w:val="00B81863"/>
    <w:rsid w:val="00B81A70"/>
    <w:rsid w:val="00B81C83"/>
    <w:rsid w:val="00B81CBC"/>
    <w:rsid w:val="00B81EDC"/>
    <w:rsid w:val="00B8213D"/>
    <w:rsid w:val="00B821BD"/>
    <w:rsid w:val="00B821E6"/>
    <w:rsid w:val="00B823E7"/>
    <w:rsid w:val="00B82430"/>
    <w:rsid w:val="00B824B1"/>
    <w:rsid w:val="00B82563"/>
    <w:rsid w:val="00B825F0"/>
    <w:rsid w:val="00B82819"/>
    <w:rsid w:val="00B8286E"/>
    <w:rsid w:val="00B82944"/>
    <w:rsid w:val="00B829C8"/>
    <w:rsid w:val="00B82A3D"/>
    <w:rsid w:val="00B82CD6"/>
    <w:rsid w:val="00B830B1"/>
    <w:rsid w:val="00B830C1"/>
    <w:rsid w:val="00B830E1"/>
    <w:rsid w:val="00B83225"/>
    <w:rsid w:val="00B83374"/>
    <w:rsid w:val="00B8363F"/>
    <w:rsid w:val="00B83735"/>
    <w:rsid w:val="00B8388D"/>
    <w:rsid w:val="00B83975"/>
    <w:rsid w:val="00B839E5"/>
    <w:rsid w:val="00B83A8B"/>
    <w:rsid w:val="00B83B16"/>
    <w:rsid w:val="00B83B4D"/>
    <w:rsid w:val="00B83C9E"/>
    <w:rsid w:val="00B83CF7"/>
    <w:rsid w:val="00B83F1D"/>
    <w:rsid w:val="00B8410C"/>
    <w:rsid w:val="00B84173"/>
    <w:rsid w:val="00B8423B"/>
    <w:rsid w:val="00B843E9"/>
    <w:rsid w:val="00B84432"/>
    <w:rsid w:val="00B844D0"/>
    <w:rsid w:val="00B848C9"/>
    <w:rsid w:val="00B849DA"/>
    <w:rsid w:val="00B84AB5"/>
    <w:rsid w:val="00B84AD2"/>
    <w:rsid w:val="00B84C97"/>
    <w:rsid w:val="00B84CA5"/>
    <w:rsid w:val="00B84CEF"/>
    <w:rsid w:val="00B84DEA"/>
    <w:rsid w:val="00B84F0F"/>
    <w:rsid w:val="00B84F9F"/>
    <w:rsid w:val="00B84FBC"/>
    <w:rsid w:val="00B850D6"/>
    <w:rsid w:val="00B85281"/>
    <w:rsid w:val="00B854DA"/>
    <w:rsid w:val="00B85526"/>
    <w:rsid w:val="00B855BA"/>
    <w:rsid w:val="00B85983"/>
    <w:rsid w:val="00B85CA1"/>
    <w:rsid w:val="00B85F1A"/>
    <w:rsid w:val="00B8604B"/>
    <w:rsid w:val="00B861F0"/>
    <w:rsid w:val="00B86306"/>
    <w:rsid w:val="00B863C9"/>
    <w:rsid w:val="00B864ED"/>
    <w:rsid w:val="00B86568"/>
    <w:rsid w:val="00B86602"/>
    <w:rsid w:val="00B86AED"/>
    <w:rsid w:val="00B86B3B"/>
    <w:rsid w:val="00B86CD1"/>
    <w:rsid w:val="00B86CEB"/>
    <w:rsid w:val="00B86DEA"/>
    <w:rsid w:val="00B86E7C"/>
    <w:rsid w:val="00B86EF8"/>
    <w:rsid w:val="00B86F3D"/>
    <w:rsid w:val="00B870E2"/>
    <w:rsid w:val="00B871D6"/>
    <w:rsid w:val="00B871EC"/>
    <w:rsid w:val="00B87482"/>
    <w:rsid w:val="00B87575"/>
    <w:rsid w:val="00B875AD"/>
    <w:rsid w:val="00B875F4"/>
    <w:rsid w:val="00B8788A"/>
    <w:rsid w:val="00B878FB"/>
    <w:rsid w:val="00B87937"/>
    <w:rsid w:val="00B8798E"/>
    <w:rsid w:val="00B87A82"/>
    <w:rsid w:val="00B87AF9"/>
    <w:rsid w:val="00B87B22"/>
    <w:rsid w:val="00B87EC3"/>
    <w:rsid w:val="00B87FB9"/>
    <w:rsid w:val="00B90144"/>
    <w:rsid w:val="00B9071E"/>
    <w:rsid w:val="00B90736"/>
    <w:rsid w:val="00B908BC"/>
    <w:rsid w:val="00B908D4"/>
    <w:rsid w:val="00B90910"/>
    <w:rsid w:val="00B9098B"/>
    <w:rsid w:val="00B90BB5"/>
    <w:rsid w:val="00B90C54"/>
    <w:rsid w:val="00B90D19"/>
    <w:rsid w:val="00B90D8D"/>
    <w:rsid w:val="00B90E45"/>
    <w:rsid w:val="00B90E47"/>
    <w:rsid w:val="00B90E4E"/>
    <w:rsid w:val="00B90F80"/>
    <w:rsid w:val="00B90FC1"/>
    <w:rsid w:val="00B9112B"/>
    <w:rsid w:val="00B91236"/>
    <w:rsid w:val="00B91275"/>
    <w:rsid w:val="00B914C1"/>
    <w:rsid w:val="00B915CE"/>
    <w:rsid w:val="00B91692"/>
    <w:rsid w:val="00B917A8"/>
    <w:rsid w:val="00B91887"/>
    <w:rsid w:val="00B91AE2"/>
    <w:rsid w:val="00B91CF6"/>
    <w:rsid w:val="00B91E47"/>
    <w:rsid w:val="00B91E70"/>
    <w:rsid w:val="00B91F07"/>
    <w:rsid w:val="00B9204C"/>
    <w:rsid w:val="00B9204D"/>
    <w:rsid w:val="00B9242C"/>
    <w:rsid w:val="00B9248F"/>
    <w:rsid w:val="00B92490"/>
    <w:rsid w:val="00B925E3"/>
    <w:rsid w:val="00B92714"/>
    <w:rsid w:val="00B927E8"/>
    <w:rsid w:val="00B92903"/>
    <w:rsid w:val="00B92946"/>
    <w:rsid w:val="00B92CF8"/>
    <w:rsid w:val="00B92D8F"/>
    <w:rsid w:val="00B92ED7"/>
    <w:rsid w:val="00B92F9C"/>
    <w:rsid w:val="00B92FF5"/>
    <w:rsid w:val="00B9318E"/>
    <w:rsid w:val="00B931B2"/>
    <w:rsid w:val="00B9324F"/>
    <w:rsid w:val="00B9325A"/>
    <w:rsid w:val="00B93263"/>
    <w:rsid w:val="00B93357"/>
    <w:rsid w:val="00B93578"/>
    <w:rsid w:val="00B93793"/>
    <w:rsid w:val="00B93898"/>
    <w:rsid w:val="00B93946"/>
    <w:rsid w:val="00B93959"/>
    <w:rsid w:val="00B93A41"/>
    <w:rsid w:val="00B93B6E"/>
    <w:rsid w:val="00B93CB0"/>
    <w:rsid w:val="00B93CE8"/>
    <w:rsid w:val="00B93D28"/>
    <w:rsid w:val="00B93ECA"/>
    <w:rsid w:val="00B94379"/>
    <w:rsid w:val="00B94760"/>
    <w:rsid w:val="00B948AA"/>
    <w:rsid w:val="00B94BD8"/>
    <w:rsid w:val="00B94C3D"/>
    <w:rsid w:val="00B94D69"/>
    <w:rsid w:val="00B94EA2"/>
    <w:rsid w:val="00B94F45"/>
    <w:rsid w:val="00B94FEF"/>
    <w:rsid w:val="00B95263"/>
    <w:rsid w:val="00B95415"/>
    <w:rsid w:val="00B9547F"/>
    <w:rsid w:val="00B95551"/>
    <w:rsid w:val="00B955A3"/>
    <w:rsid w:val="00B9572F"/>
    <w:rsid w:val="00B95753"/>
    <w:rsid w:val="00B95762"/>
    <w:rsid w:val="00B95784"/>
    <w:rsid w:val="00B957A0"/>
    <w:rsid w:val="00B957EB"/>
    <w:rsid w:val="00B95985"/>
    <w:rsid w:val="00B95B52"/>
    <w:rsid w:val="00B95B88"/>
    <w:rsid w:val="00B95D7E"/>
    <w:rsid w:val="00B95DF9"/>
    <w:rsid w:val="00B9604C"/>
    <w:rsid w:val="00B96069"/>
    <w:rsid w:val="00B960DB"/>
    <w:rsid w:val="00B96506"/>
    <w:rsid w:val="00B9667A"/>
    <w:rsid w:val="00B967D4"/>
    <w:rsid w:val="00B96B0A"/>
    <w:rsid w:val="00B96C2A"/>
    <w:rsid w:val="00B96E68"/>
    <w:rsid w:val="00B96EB4"/>
    <w:rsid w:val="00B96EC3"/>
    <w:rsid w:val="00B96F52"/>
    <w:rsid w:val="00B96F99"/>
    <w:rsid w:val="00B971E3"/>
    <w:rsid w:val="00B9733F"/>
    <w:rsid w:val="00B97479"/>
    <w:rsid w:val="00B97726"/>
    <w:rsid w:val="00B977C1"/>
    <w:rsid w:val="00B97917"/>
    <w:rsid w:val="00B979A8"/>
    <w:rsid w:val="00B979AF"/>
    <w:rsid w:val="00B97C94"/>
    <w:rsid w:val="00B97CE9"/>
    <w:rsid w:val="00B97D1B"/>
    <w:rsid w:val="00B97F92"/>
    <w:rsid w:val="00B97FDD"/>
    <w:rsid w:val="00BA0322"/>
    <w:rsid w:val="00BA0336"/>
    <w:rsid w:val="00BA0768"/>
    <w:rsid w:val="00BA0A65"/>
    <w:rsid w:val="00BA0B55"/>
    <w:rsid w:val="00BA0B9B"/>
    <w:rsid w:val="00BA0CEB"/>
    <w:rsid w:val="00BA0EA5"/>
    <w:rsid w:val="00BA0EFE"/>
    <w:rsid w:val="00BA1151"/>
    <w:rsid w:val="00BA118E"/>
    <w:rsid w:val="00BA12FB"/>
    <w:rsid w:val="00BA137B"/>
    <w:rsid w:val="00BA13FF"/>
    <w:rsid w:val="00BA14E0"/>
    <w:rsid w:val="00BA17B8"/>
    <w:rsid w:val="00BA18AF"/>
    <w:rsid w:val="00BA19B9"/>
    <w:rsid w:val="00BA1D9A"/>
    <w:rsid w:val="00BA1DA1"/>
    <w:rsid w:val="00BA1DAF"/>
    <w:rsid w:val="00BA1DDC"/>
    <w:rsid w:val="00BA1F67"/>
    <w:rsid w:val="00BA2104"/>
    <w:rsid w:val="00BA2145"/>
    <w:rsid w:val="00BA22A0"/>
    <w:rsid w:val="00BA2393"/>
    <w:rsid w:val="00BA2480"/>
    <w:rsid w:val="00BA2502"/>
    <w:rsid w:val="00BA263F"/>
    <w:rsid w:val="00BA27E3"/>
    <w:rsid w:val="00BA27F9"/>
    <w:rsid w:val="00BA2831"/>
    <w:rsid w:val="00BA2878"/>
    <w:rsid w:val="00BA2A09"/>
    <w:rsid w:val="00BA2B61"/>
    <w:rsid w:val="00BA2C4C"/>
    <w:rsid w:val="00BA2E4E"/>
    <w:rsid w:val="00BA2EE2"/>
    <w:rsid w:val="00BA2F8A"/>
    <w:rsid w:val="00BA2FAF"/>
    <w:rsid w:val="00BA32ED"/>
    <w:rsid w:val="00BA3450"/>
    <w:rsid w:val="00BA35EA"/>
    <w:rsid w:val="00BA366E"/>
    <w:rsid w:val="00BA36D6"/>
    <w:rsid w:val="00BA3B9D"/>
    <w:rsid w:val="00BA3D5A"/>
    <w:rsid w:val="00BA3DBF"/>
    <w:rsid w:val="00BA3F86"/>
    <w:rsid w:val="00BA412C"/>
    <w:rsid w:val="00BA41B7"/>
    <w:rsid w:val="00BA41FB"/>
    <w:rsid w:val="00BA4566"/>
    <w:rsid w:val="00BA458E"/>
    <w:rsid w:val="00BA4A21"/>
    <w:rsid w:val="00BA4A32"/>
    <w:rsid w:val="00BA4BF9"/>
    <w:rsid w:val="00BA4C09"/>
    <w:rsid w:val="00BA4C2F"/>
    <w:rsid w:val="00BA4CD7"/>
    <w:rsid w:val="00BA4D1F"/>
    <w:rsid w:val="00BA4F4C"/>
    <w:rsid w:val="00BA5167"/>
    <w:rsid w:val="00BA5225"/>
    <w:rsid w:val="00BA5355"/>
    <w:rsid w:val="00BA5368"/>
    <w:rsid w:val="00BA53C6"/>
    <w:rsid w:val="00BA543D"/>
    <w:rsid w:val="00BA55F8"/>
    <w:rsid w:val="00BA5679"/>
    <w:rsid w:val="00BA5824"/>
    <w:rsid w:val="00BA58CD"/>
    <w:rsid w:val="00BA5BA9"/>
    <w:rsid w:val="00BA5E0D"/>
    <w:rsid w:val="00BA5E15"/>
    <w:rsid w:val="00BA5E6B"/>
    <w:rsid w:val="00BA5F14"/>
    <w:rsid w:val="00BA5F40"/>
    <w:rsid w:val="00BA5F75"/>
    <w:rsid w:val="00BA5FD5"/>
    <w:rsid w:val="00BA6060"/>
    <w:rsid w:val="00BA60BA"/>
    <w:rsid w:val="00BA616A"/>
    <w:rsid w:val="00BA6298"/>
    <w:rsid w:val="00BA64F8"/>
    <w:rsid w:val="00BA66A4"/>
    <w:rsid w:val="00BA66B7"/>
    <w:rsid w:val="00BA66C1"/>
    <w:rsid w:val="00BA68B3"/>
    <w:rsid w:val="00BA68DB"/>
    <w:rsid w:val="00BA6902"/>
    <w:rsid w:val="00BA692E"/>
    <w:rsid w:val="00BA6995"/>
    <w:rsid w:val="00BA6B0F"/>
    <w:rsid w:val="00BA6B7A"/>
    <w:rsid w:val="00BA6D70"/>
    <w:rsid w:val="00BA6E75"/>
    <w:rsid w:val="00BA6EFA"/>
    <w:rsid w:val="00BA72E4"/>
    <w:rsid w:val="00BA73BA"/>
    <w:rsid w:val="00BA73BE"/>
    <w:rsid w:val="00BA73EE"/>
    <w:rsid w:val="00BA7409"/>
    <w:rsid w:val="00BA7410"/>
    <w:rsid w:val="00BA74C7"/>
    <w:rsid w:val="00BA7555"/>
    <w:rsid w:val="00BA763F"/>
    <w:rsid w:val="00BA764F"/>
    <w:rsid w:val="00BA7690"/>
    <w:rsid w:val="00BA76BA"/>
    <w:rsid w:val="00BA7854"/>
    <w:rsid w:val="00BA7BAE"/>
    <w:rsid w:val="00BA7C8A"/>
    <w:rsid w:val="00BA7D1B"/>
    <w:rsid w:val="00BA7D7F"/>
    <w:rsid w:val="00BA7F67"/>
    <w:rsid w:val="00BB00FB"/>
    <w:rsid w:val="00BB01D2"/>
    <w:rsid w:val="00BB0362"/>
    <w:rsid w:val="00BB03A6"/>
    <w:rsid w:val="00BB0400"/>
    <w:rsid w:val="00BB0455"/>
    <w:rsid w:val="00BB06E8"/>
    <w:rsid w:val="00BB0708"/>
    <w:rsid w:val="00BB077B"/>
    <w:rsid w:val="00BB08D1"/>
    <w:rsid w:val="00BB0934"/>
    <w:rsid w:val="00BB09CF"/>
    <w:rsid w:val="00BB0A17"/>
    <w:rsid w:val="00BB0D2B"/>
    <w:rsid w:val="00BB0D37"/>
    <w:rsid w:val="00BB0E3A"/>
    <w:rsid w:val="00BB0EDD"/>
    <w:rsid w:val="00BB12F2"/>
    <w:rsid w:val="00BB13F9"/>
    <w:rsid w:val="00BB1434"/>
    <w:rsid w:val="00BB14A4"/>
    <w:rsid w:val="00BB1588"/>
    <w:rsid w:val="00BB169C"/>
    <w:rsid w:val="00BB178A"/>
    <w:rsid w:val="00BB181D"/>
    <w:rsid w:val="00BB1859"/>
    <w:rsid w:val="00BB18FB"/>
    <w:rsid w:val="00BB1B10"/>
    <w:rsid w:val="00BB1B5A"/>
    <w:rsid w:val="00BB1C57"/>
    <w:rsid w:val="00BB1D1D"/>
    <w:rsid w:val="00BB1D80"/>
    <w:rsid w:val="00BB1FF4"/>
    <w:rsid w:val="00BB2170"/>
    <w:rsid w:val="00BB2511"/>
    <w:rsid w:val="00BB285B"/>
    <w:rsid w:val="00BB2914"/>
    <w:rsid w:val="00BB293B"/>
    <w:rsid w:val="00BB2A9F"/>
    <w:rsid w:val="00BB2AB2"/>
    <w:rsid w:val="00BB2B00"/>
    <w:rsid w:val="00BB2BFF"/>
    <w:rsid w:val="00BB2C2A"/>
    <w:rsid w:val="00BB2D89"/>
    <w:rsid w:val="00BB2E87"/>
    <w:rsid w:val="00BB2F28"/>
    <w:rsid w:val="00BB2F5D"/>
    <w:rsid w:val="00BB30B2"/>
    <w:rsid w:val="00BB31C5"/>
    <w:rsid w:val="00BB31CE"/>
    <w:rsid w:val="00BB3332"/>
    <w:rsid w:val="00BB334F"/>
    <w:rsid w:val="00BB335A"/>
    <w:rsid w:val="00BB365C"/>
    <w:rsid w:val="00BB3979"/>
    <w:rsid w:val="00BB39E4"/>
    <w:rsid w:val="00BB3B38"/>
    <w:rsid w:val="00BB3C5F"/>
    <w:rsid w:val="00BB3D25"/>
    <w:rsid w:val="00BB3D68"/>
    <w:rsid w:val="00BB3D86"/>
    <w:rsid w:val="00BB3E9C"/>
    <w:rsid w:val="00BB3EC3"/>
    <w:rsid w:val="00BB3F60"/>
    <w:rsid w:val="00BB3F70"/>
    <w:rsid w:val="00BB40AB"/>
    <w:rsid w:val="00BB41C7"/>
    <w:rsid w:val="00BB4220"/>
    <w:rsid w:val="00BB42AB"/>
    <w:rsid w:val="00BB44A2"/>
    <w:rsid w:val="00BB450F"/>
    <w:rsid w:val="00BB477B"/>
    <w:rsid w:val="00BB4941"/>
    <w:rsid w:val="00BB4A65"/>
    <w:rsid w:val="00BB4BA2"/>
    <w:rsid w:val="00BB4F2A"/>
    <w:rsid w:val="00BB5113"/>
    <w:rsid w:val="00BB5258"/>
    <w:rsid w:val="00BB53E3"/>
    <w:rsid w:val="00BB5466"/>
    <w:rsid w:val="00BB54AC"/>
    <w:rsid w:val="00BB5532"/>
    <w:rsid w:val="00BB55F3"/>
    <w:rsid w:val="00BB5646"/>
    <w:rsid w:val="00BB572B"/>
    <w:rsid w:val="00BB592B"/>
    <w:rsid w:val="00BB5AA7"/>
    <w:rsid w:val="00BB6231"/>
    <w:rsid w:val="00BB637A"/>
    <w:rsid w:val="00BB63BD"/>
    <w:rsid w:val="00BB67C9"/>
    <w:rsid w:val="00BB6CE2"/>
    <w:rsid w:val="00BB6D4F"/>
    <w:rsid w:val="00BB6DCA"/>
    <w:rsid w:val="00BB6E5E"/>
    <w:rsid w:val="00BB6FCF"/>
    <w:rsid w:val="00BB7006"/>
    <w:rsid w:val="00BB7039"/>
    <w:rsid w:val="00BB703C"/>
    <w:rsid w:val="00BB7171"/>
    <w:rsid w:val="00BB7298"/>
    <w:rsid w:val="00BB72A4"/>
    <w:rsid w:val="00BB72DC"/>
    <w:rsid w:val="00BB7305"/>
    <w:rsid w:val="00BB74EF"/>
    <w:rsid w:val="00BB75DD"/>
    <w:rsid w:val="00BB76CB"/>
    <w:rsid w:val="00BB79BF"/>
    <w:rsid w:val="00BB7A86"/>
    <w:rsid w:val="00BB7C09"/>
    <w:rsid w:val="00BB7CD6"/>
    <w:rsid w:val="00BB7D1C"/>
    <w:rsid w:val="00BB7D38"/>
    <w:rsid w:val="00BB7D83"/>
    <w:rsid w:val="00BC0023"/>
    <w:rsid w:val="00BC00AC"/>
    <w:rsid w:val="00BC037F"/>
    <w:rsid w:val="00BC0572"/>
    <w:rsid w:val="00BC05CC"/>
    <w:rsid w:val="00BC05F5"/>
    <w:rsid w:val="00BC06A6"/>
    <w:rsid w:val="00BC07D3"/>
    <w:rsid w:val="00BC0807"/>
    <w:rsid w:val="00BC0A7D"/>
    <w:rsid w:val="00BC0AE6"/>
    <w:rsid w:val="00BC11CD"/>
    <w:rsid w:val="00BC135B"/>
    <w:rsid w:val="00BC13A5"/>
    <w:rsid w:val="00BC1448"/>
    <w:rsid w:val="00BC14E4"/>
    <w:rsid w:val="00BC16A9"/>
    <w:rsid w:val="00BC1834"/>
    <w:rsid w:val="00BC19F4"/>
    <w:rsid w:val="00BC1A6A"/>
    <w:rsid w:val="00BC1BC4"/>
    <w:rsid w:val="00BC1C2F"/>
    <w:rsid w:val="00BC1C75"/>
    <w:rsid w:val="00BC1CB6"/>
    <w:rsid w:val="00BC1D58"/>
    <w:rsid w:val="00BC2000"/>
    <w:rsid w:val="00BC20F5"/>
    <w:rsid w:val="00BC213E"/>
    <w:rsid w:val="00BC2329"/>
    <w:rsid w:val="00BC2487"/>
    <w:rsid w:val="00BC2730"/>
    <w:rsid w:val="00BC27AD"/>
    <w:rsid w:val="00BC288A"/>
    <w:rsid w:val="00BC28D4"/>
    <w:rsid w:val="00BC29C7"/>
    <w:rsid w:val="00BC2A50"/>
    <w:rsid w:val="00BC2B53"/>
    <w:rsid w:val="00BC2BCF"/>
    <w:rsid w:val="00BC2C80"/>
    <w:rsid w:val="00BC2D1A"/>
    <w:rsid w:val="00BC2D24"/>
    <w:rsid w:val="00BC2FD0"/>
    <w:rsid w:val="00BC3101"/>
    <w:rsid w:val="00BC32B9"/>
    <w:rsid w:val="00BC331E"/>
    <w:rsid w:val="00BC3698"/>
    <w:rsid w:val="00BC3873"/>
    <w:rsid w:val="00BC3B2C"/>
    <w:rsid w:val="00BC3BC0"/>
    <w:rsid w:val="00BC3C54"/>
    <w:rsid w:val="00BC3EAA"/>
    <w:rsid w:val="00BC4058"/>
    <w:rsid w:val="00BC40E3"/>
    <w:rsid w:val="00BC4104"/>
    <w:rsid w:val="00BC4116"/>
    <w:rsid w:val="00BC41D3"/>
    <w:rsid w:val="00BC4229"/>
    <w:rsid w:val="00BC4409"/>
    <w:rsid w:val="00BC4432"/>
    <w:rsid w:val="00BC4656"/>
    <w:rsid w:val="00BC4728"/>
    <w:rsid w:val="00BC477D"/>
    <w:rsid w:val="00BC4928"/>
    <w:rsid w:val="00BC4B0C"/>
    <w:rsid w:val="00BC4BB5"/>
    <w:rsid w:val="00BC4BD9"/>
    <w:rsid w:val="00BC4C18"/>
    <w:rsid w:val="00BC4C69"/>
    <w:rsid w:val="00BC4DA3"/>
    <w:rsid w:val="00BC4F79"/>
    <w:rsid w:val="00BC4FC8"/>
    <w:rsid w:val="00BC510F"/>
    <w:rsid w:val="00BC5210"/>
    <w:rsid w:val="00BC5393"/>
    <w:rsid w:val="00BC542D"/>
    <w:rsid w:val="00BC5468"/>
    <w:rsid w:val="00BC552A"/>
    <w:rsid w:val="00BC55CF"/>
    <w:rsid w:val="00BC56A0"/>
    <w:rsid w:val="00BC5754"/>
    <w:rsid w:val="00BC5869"/>
    <w:rsid w:val="00BC59A5"/>
    <w:rsid w:val="00BC5BF8"/>
    <w:rsid w:val="00BC5DF1"/>
    <w:rsid w:val="00BC5E7B"/>
    <w:rsid w:val="00BC5F62"/>
    <w:rsid w:val="00BC658E"/>
    <w:rsid w:val="00BC67EB"/>
    <w:rsid w:val="00BC6A5D"/>
    <w:rsid w:val="00BC6B24"/>
    <w:rsid w:val="00BC6B2A"/>
    <w:rsid w:val="00BC6BCE"/>
    <w:rsid w:val="00BC6C44"/>
    <w:rsid w:val="00BC6CE1"/>
    <w:rsid w:val="00BC6DCE"/>
    <w:rsid w:val="00BC6ED4"/>
    <w:rsid w:val="00BC6F81"/>
    <w:rsid w:val="00BC6FA8"/>
    <w:rsid w:val="00BC7020"/>
    <w:rsid w:val="00BC70E4"/>
    <w:rsid w:val="00BC73BD"/>
    <w:rsid w:val="00BC7412"/>
    <w:rsid w:val="00BC74DA"/>
    <w:rsid w:val="00BC75EE"/>
    <w:rsid w:val="00BC7662"/>
    <w:rsid w:val="00BC78B8"/>
    <w:rsid w:val="00BC7D0B"/>
    <w:rsid w:val="00BC7D28"/>
    <w:rsid w:val="00BD02AB"/>
    <w:rsid w:val="00BD0631"/>
    <w:rsid w:val="00BD0640"/>
    <w:rsid w:val="00BD0691"/>
    <w:rsid w:val="00BD074D"/>
    <w:rsid w:val="00BD080B"/>
    <w:rsid w:val="00BD08B2"/>
    <w:rsid w:val="00BD0A28"/>
    <w:rsid w:val="00BD0B76"/>
    <w:rsid w:val="00BD0CB2"/>
    <w:rsid w:val="00BD0F62"/>
    <w:rsid w:val="00BD1041"/>
    <w:rsid w:val="00BD1050"/>
    <w:rsid w:val="00BD1085"/>
    <w:rsid w:val="00BD1228"/>
    <w:rsid w:val="00BD151C"/>
    <w:rsid w:val="00BD225F"/>
    <w:rsid w:val="00BD233B"/>
    <w:rsid w:val="00BD23FC"/>
    <w:rsid w:val="00BD2490"/>
    <w:rsid w:val="00BD24CB"/>
    <w:rsid w:val="00BD25C3"/>
    <w:rsid w:val="00BD26A6"/>
    <w:rsid w:val="00BD2BB3"/>
    <w:rsid w:val="00BD2F2D"/>
    <w:rsid w:val="00BD2FA9"/>
    <w:rsid w:val="00BD2FC0"/>
    <w:rsid w:val="00BD3047"/>
    <w:rsid w:val="00BD31E8"/>
    <w:rsid w:val="00BD3673"/>
    <w:rsid w:val="00BD37E2"/>
    <w:rsid w:val="00BD3863"/>
    <w:rsid w:val="00BD38FE"/>
    <w:rsid w:val="00BD391D"/>
    <w:rsid w:val="00BD39AC"/>
    <w:rsid w:val="00BD3AFE"/>
    <w:rsid w:val="00BD3B77"/>
    <w:rsid w:val="00BD3BA0"/>
    <w:rsid w:val="00BD3C84"/>
    <w:rsid w:val="00BD3D06"/>
    <w:rsid w:val="00BD3F28"/>
    <w:rsid w:val="00BD3F3F"/>
    <w:rsid w:val="00BD3F92"/>
    <w:rsid w:val="00BD402C"/>
    <w:rsid w:val="00BD4221"/>
    <w:rsid w:val="00BD42F4"/>
    <w:rsid w:val="00BD4318"/>
    <w:rsid w:val="00BD43C4"/>
    <w:rsid w:val="00BD44B3"/>
    <w:rsid w:val="00BD44C0"/>
    <w:rsid w:val="00BD45A2"/>
    <w:rsid w:val="00BD476B"/>
    <w:rsid w:val="00BD485A"/>
    <w:rsid w:val="00BD48C4"/>
    <w:rsid w:val="00BD494A"/>
    <w:rsid w:val="00BD4E97"/>
    <w:rsid w:val="00BD508E"/>
    <w:rsid w:val="00BD5125"/>
    <w:rsid w:val="00BD532E"/>
    <w:rsid w:val="00BD54D4"/>
    <w:rsid w:val="00BD555A"/>
    <w:rsid w:val="00BD56A5"/>
    <w:rsid w:val="00BD5713"/>
    <w:rsid w:val="00BD578C"/>
    <w:rsid w:val="00BD5799"/>
    <w:rsid w:val="00BD58B7"/>
    <w:rsid w:val="00BD58B8"/>
    <w:rsid w:val="00BD5CFE"/>
    <w:rsid w:val="00BD5EEB"/>
    <w:rsid w:val="00BD61BE"/>
    <w:rsid w:val="00BD662F"/>
    <w:rsid w:val="00BD6678"/>
    <w:rsid w:val="00BD6699"/>
    <w:rsid w:val="00BD67E7"/>
    <w:rsid w:val="00BD689C"/>
    <w:rsid w:val="00BD696B"/>
    <w:rsid w:val="00BD69DF"/>
    <w:rsid w:val="00BD6E5C"/>
    <w:rsid w:val="00BD6E97"/>
    <w:rsid w:val="00BD6E9B"/>
    <w:rsid w:val="00BD6F81"/>
    <w:rsid w:val="00BD70CB"/>
    <w:rsid w:val="00BD7231"/>
    <w:rsid w:val="00BD72EE"/>
    <w:rsid w:val="00BD7368"/>
    <w:rsid w:val="00BD736F"/>
    <w:rsid w:val="00BD7441"/>
    <w:rsid w:val="00BD75E3"/>
    <w:rsid w:val="00BD76B1"/>
    <w:rsid w:val="00BD76C9"/>
    <w:rsid w:val="00BD7797"/>
    <w:rsid w:val="00BD77FF"/>
    <w:rsid w:val="00BD7963"/>
    <w:rsid w:val="00BD7B5F"/>
    <w:rsid w:val="00BD7BCA"/>
    <w:rsid w:val="00BD7D0A"/>
    <w:rsid w:val="00BD7D12"/>
    <w:rsid w:val="00BD7E11"/>
    <w:rsid w:val="00BE023C"/>
    <w:rsid w:val="00BE031F"/>
    <w:rsid w:val="00BE05E6"/>
    <w:rsid w:val="00BE06AB"/>
    <w:rsid w:val="00BE06BE"/>
    <w:rsid w:val="00BE0755"/>
    <w:rsid w:val="00BE0809"/>
    <w:rsid w:val="00BE09BB"/>
    <w:rsid w:val="00BE09D4"/>
    <w:rsid w:val="00BE0B14"/>
    <w:rsid w:val="00BE0B31"/>
    <w:rsid w:val="00BE0C9E"/>
    <w:rsid w:val="00BE0F60"/>
    <w:rsid w:val="00BE126C"/>
    <w:rsid w:val="00BE13AA"/>
    <w:rsid w:val="00BE154B"/>
    <w:rsid w:val="00BE159C"/>
    <w:rsid w:val="00BE1780"/>
    <w:rsid w:val="00BE18BD"/>
    <w:rsid w:val="00BE1978"/>
    <w:rsid w:val="00BE1E33"/>
    <w:rsid w:val="00BE1F33"/>
    <w:rsid w:val="00BE1F5F"/>
    <w:rsid w:val="00BE21C2"/>
    <w:rsid w:val="00BE2292"/>
    <w:rsid w:val="00BE24F8"/>
    <w:rsid w:val="00BE25D0"/>
    <w:rsid w:val="00BE260F"/>
    <w:rsid w:val="00BE2694"/>
    <w:rsid w:val="00BE26AA"/>
    <w:rsid w:val="00BE26B8"/>
    <w:rsid w:val="00BE278E"/>
    <w:rsid w:val="00BE2A73"/>
    <w:rsid w:val="00BE2C84"/>
    <w:rsid w:val="00BE2D81"/>
    <w:rsid w:val="00BE3024"/>
    <w:rsid w:val="00BE3050"/>
    <w:rsid w:val="00BE311B"/>
    <w:rsid w:val="00BE33C7"/>
    <w:rsid w:val="00BE3685"/>
    <w:rsid w:val="00BE39A2"/>
    <w:rsid w:val="00BE3B71"/>
    <w:rsid w:val="00BE3C9F"/>
    <w:rsid w:val="00BE3D6E"/>
    <w:rsid w:val="00BE3EA0"/>
    <w:rsid w:val="00BE3F2A"/>
    <w:rsid w:val="00BE4097"/>
    <w:rsid w:val="00BE41DE"/>
    <w:rsid w:val="00BE42C4"/>
    <w:rsid w:val="00BE42F0"/>
    <w:rsid w:val="00BE43D2"/>
    <w:rsid w:val="00BE464E"/>
    <w:rsid w:val="00BE4751"/>
    <w:rsid w:val="00BE494F"/>
    <w:rsid w:val="00BE49C2"/>
    <w:rsid w:val="00BE4A14"/>
    <w:rsid w:val="00BE4BA3"/>
    <w:rsid w:val="00BE4BC1"/>
    <w:rsid w:val="00BE4C15"/>
    <w:rsid w:val="00BE4FAF"/>
    <w:rsid w:val="00BE5198"/>
    <w:rsid w:val="00BE5212"/>
    <w:rsid w:val="00BE5265"/>
    <w:rsid w:val="00BE5335"/>
    <w:rsid w:val="00BE53AC"/>
    <w:rsid w:val="00BE5453"/>
    <w:rsid w:val="00BE54B0"/>
    <w:rsid w:val="00BE54B4"/>
    <w:rsid w:val="00BE5502"/>
    <w:rsid w:val="00BE5663"/>
    <w:rsid w:val="00BE5707"/>
    <w:rsid w:val="00BE5738"/>
    <w:rsid w:val="00BE581A"/>
    <w:rsid w:val="00BE58E8"/>
    <w:rsid w:val="00BE5A71"/>
    <w:rsid w:val="00BE5B1A"/>
    <w:rsid w:val="00BE5BA5"/>
    <w:rsid w:val="00BE5DE9"/>
    <w:rsid w:val="00BE5E2F"/>
    <w:rsid w:val="00BE5FCA"/>
    <w:rsid w:val="00BE619A"/>
    <w:rsid w:val="00BE619D"/>
    <w:rsid w:val="00BE64FA"/>
    <w:rsid w:val="00BE6644"/>
    <w:rsid w:val="00BE66A3"/>
    <w:rsid w:val="00BE672A"/>
    <w:rsid w:val="00BE6740"/>
    <w:rsid w:val="00BE692E"/>
    <w:rsid w:val="00BE6961"/>
    <w:rsid w:val="00BE697E"/>
    <w:rsid w:val="00BE6BB4"/>
    <w:rsid w:val="00BE6C74"/>
    <w:rsid w:val="00BE6CA8"/>
    <w:rsid w:val="00BE6D4E"/>
    <w:rsid w:val="00BE6D58"/>
    <w:rsid w:val="00BE6F05"/>
    <w:rsid w:val="00BE6FA3"/>
    <w:rsid w:val="00BE6FCC"/>
    <w:rsid w:val="00BE729D"/>
    <w:rsid w:val="00BE7342"/>
    <w:rsid w:val="00BE746B"/>
    <w:rsid w:val="00BE75B9"/>
    <w:rsid w:val="00BE79EB"/>
    <w:rsid w:val="00BE7A7D"/>
    <w:rsid w:val="00BE7A9E"/>
    <w:rsid w:val="00BE7AA5"/>
    <w:rsid w:val="00BE7D1C"/>
    <w:rsid w:val="00BE7DB3"/>
    <w:rsid w:val="00BE7FD5"/>
    <w:rsid w:val="00BE7FEE"/>
    <w:rsid w:val="00BF01D5"/>
    <w:rsid w:val="00BF055F"/>
    <w:rsid w:val="00BF057F"/>
    <w:rsid w:val="00BF05B3"/>
    <w:rsid w:val="00BF069A"/>
    <w:rsid w:val="00BF0735"/>
    <w:rsid w:val="00BF075D"/>
    <w:rsid w:val="00BF07D3"/>
    <w:rsid w:val="00BF0895"/>
    <w:rsid w:val="00BF08A9"/>
    <w:rsid w:val="00BF08BB"/>
    <w:rsid w:val="00BF0945"/>
    <w:rsid w:val="00BF0983"/>
    <w:rsid w:val="00BF0B55"/>
    <w:rsid w:val="00BF0BAB"/>
    <w:rsid w:val="00BF0C1F"/>
    <w:rsid w:val="00BF0C7B"/>
    <w:rsid w:val="00BF0D71"/>
    <w:rsid w:val="00BF1086"/>
    <w:rsid w:val="00BF126D"/>
    <w:rsid w:val="00BF12A0"/>
    <w:rsid w:val="00BF14AF"/>
    <w:rsid w:val="00BF1692"/>
    <w:rsid w:val="00BF1806"/>
    <w:rsid w:val="00BF18DE"/>
    <w:rsid w:val="00BF1D28"/>
    <w:rsid w:val="00BF1D90"/>
    <w:rsid w:val="00BF1E13"/>
    <w:rsid w:val="00BF1E83"/>
    <w:rsid w:val="00BF1E97"/>
    <w:rsid w:val="00BF1EE6"/>
    <w:rsid w:val="00BF1F37"/>
    <w:rsid w:val="00BF1FEB"/>
    <w:rsid w:val="00BF2089"/>
    <w:rsid w:val="00BF20BA"/>
    <w:rsid w:val="00BF20EB"/>
    <w:rsid w:val="00BF21C8"/>
    <w:rsid w:val="00BF21DD"/>
    <w:rsid w:val="00BF231B"/>
    <w:rsid w:val="00BF234A"/>
    <w:rsid w:val="00BF2449"/>
    <w:rsid w:val="00BF2556"/>
    <w:rsid w:val="00BF2705"/>
    <w:rsid w:val="00BF276E"/>
    <w:rsid w:val="00BF2859"/>
    <w:rsid w:val="00BF28F4"/>
    <w:rsid w:val="00BF2E94"/>
    <w:rsid w:val="00BF2F1B"/>
    <w:rsid w:val="00BF2F94"/>
    <w:rsid w:val="00BF305F"/>
    <w:rsid w:val="00BF326E"/>
    <w:rsid w:val="00BF3378"/>
    <w:rsid w:val="00BF3450"/>
    <w:rsid w:val="00BF37DB"/>
    <w:rsid w:val="00BF3800"/>
    <w:rsid w:val="00BF38B6"/>
    <w:rsid w:val="00BF3936"/>
    <w:rsid w:val="00BF3A08"/>
    <w:rsid w:val="00BF3AD7"/>
    <w:rsid w:val="00BF3E0E"/>
    <w:rsid w:val="00BF3FF7"/>
    <w:rsid w:val="00BF408E"/>
    <w:rsid w:val="00BF40B6"/>
    <w:rsid w:val="00BF425A"/>
    <w:rsid w:val="00BF4457"/>
    <w:rsid w:val="00BF4483"/>
    <w:rsid w:val="00BF44B3"/>
    <w:rsid w:val="00BF45C1"/>
    <w:rsid w:val="00BF4691"/>
    <w:rsid w:val="00BF46E9"/>
    <w:rsid w:val="00BF4722"/>
    <w:rsid w:val="00BF479A"/>
    <w:rsid w:val="00BF4886"/>
    <w:rsid w:val="00BF4898"/>
    <w:rsid w:val="00BF498E"/>
    <w:rsid w:val="00BF4D1A"/>
    <w:rsid w:val="00BF4D66"/>
    <w:rsid w:val="00BF4DBC"/>
    <w:rsid w:val="00BF4E5D"/>
    <w:rsid w:val="00BF4E90"/>
    <w:rsid w:val="00BF4EAF"/>
    <w:rsid w:val="00BF5048"/>
    <w:rsid w:val="00BF5093"/>
    <w:rsid w:val="00BF5217"/>
    <w:rsid w:val="00BF53E5"/>
    <w:rsid w:val="00BF54DF"/>
    <w:rsid w:val="00BF54ED"/>
    <w:rsid w:val="00BF55B8"/>
    <w:rsid w:val="00BF5615"/>
    <w:rsid w:val="00BF568C"/>
    <w:rsid w:val="00BF5695"/>
    <w:rsid w:val="00BF56A3"/>
    <w:rsid w:val="00BF5745"/>
    <w:rsid w:val="00BF5768"/>
    <w:rsid w:val="00BF578D"/>
    <w:rsid w:val="00BF580C"/>
    <w:rsid w:val="00BF5832"/>
    <w:rsid w:val="00BF5E55"/>
    <w:rsid w:val="00BF5F52"/>
    <w:rsid w:val="00BF615D"/>
    <w:rsid w:val="00BF6242"/>
    <w:rsid w:val="00BF626A"/>
    <w:rsid w:val="00BF62F6"/>
    <w:rsid w:val="00BF6418"/>
    <w:rsid w:val="00BF6518"/>
    <w:rsid w:val="00BF65E5"/>
    <w:rsid w:val="00BF668F"/>
    <w:rsid w:val="00BF6898"/>
    <w:rsid w:val="00BF6D68"/>
    <w:rsid w:val="00BF7044"/>
    <w:rsid w:val="00BF7096"/>
    <w:rsid w:val="00BF726F"/>
    <w:rsid w:val="00BF751E"/>
    <w:rsid w:val="00BF7563"/>
    <w:rsid w:val="00BF75FB"/>
    <w:rsid w:val="00BF762E"/>
    <w:rsid w:val="00BF769A"/>
    <w:rsid w:val="00BF77DF"/>
    <w:rsid w:val="00BF792A"/>
    <w:rsid w:val="00BF7934"/>
    <w:rsid w:val="00BF79DC"/>
    <w:rsid w:val="00BF7AFA"/>
    <w:rsid w:val="00BF7BCB"/>
    <w:rsid w:val="00BF7C4F"/>
    <w:rsid w:val="00BF7D00"/>
    <w:rsid w:val="00BF7D35"/>
    <w:rsid w:val="00BF7EE6"/>
    <w:rsid w:val="00BF7F4B"/>
    <w:rsid w:val="00BF7F68"/>
    <w:rsid w:val="00BF7FB5"/>
    <w:rsid w:val="00C00020"/>
    <w:rsid w:val="00C00168"/>
    <w:rsid w:val="00C00258"/>
    <w:rsid w:val="00C002B1"/>
    <w:rsid w:val="00C00352"/>
    <w:rsid w:val="00C003E2"/>
    <w:rsid w:val="00C00491"/>
    <w:rsid w:val="00C006C8"/>
    <w:rsid w:val="00C007E3"/>
    <w:rsid w:val="00C00837"/>
    <w:rsid w:val="00C008EF"/>
    <w:rsid w:val="00C00976"/>
    <w:rsid w:val="00C00ECC"/>
    <w:rsid w:val="00C00F23"/>
    <w:rsid w:val="00C0109B"/>
    <w:rsid w:val="00C01168"/>
    <w:rsid w:val="00C011A8"/>
    <w:rsid w:val="00C01248"/>
    <w:rsid w:val="00C01299"/>
    <w:rsid w:val="00C014D2"/>
    <w:rsid w:val="00C015EC"/>
    <w:rsid w:val="00C015FD"/>
    <w:rsid w:val="00C016DD"/>
    <w:rsid w:val="00C01772"/>
    <w:rsid w:val="00C01881"/>
    <w:rsid w:val="00C018F0"/>
    <w:rsid w:val="00C01A9B"/>
    <w:rsid w:val="00C01AC5"/>
    <w:rsid w:val="00C01B20"/>
    <w:rsid w:val="00C01C46"/>
    <w:rsid w:val="00C01CED"/>
    <w:rsid w:val="00C01D10"/>
    <w:rsid w:val="00C01E3A"/>
    <w:rsid w:val="00C01FFE"/>
    <w:rsid w:val="00C0200D"/>
    <w:rsid w:val="00C023B7"/>
    <w:rsid w:val="00C023C7"/>
    <w:rsid w:val="00C023CC"/>
    <w:rsid w:val="00C0247E"/>
    <w:rsid w:val="00C02481"/>
    <w:rsid w:val="00C024AE"/>
    <w:rsid w:val="00C02735"/>
    <w:rsid w:val="00C0275E"/>
    <w:rsid w:val="00C028F0"/>
    <w:rsid w:val="00C02AA7"/>
    <w:rsid w:val="00C02B33"/>
    <w:rsid w:val="00C02BB9"/>
    <w:rsid w:val="00C02C60"/>
    <w:rsid w:val="00C02D22"/>
    <w:rsid w:val="00C02FCC"/>
    <w:rsid w:val="00C030FF"/>
    <w:rsid w:val="00C03110"/>
    <w:rsid w:val="00C0311D"/>
    <w:rsid w:val="00C0311F"/>
    <w:rsid w:val="00C0313D"/>
    <w:rsid w:val="00C03208"/>
    <w:rsid w:val="00C0342F"/>
    <w:rsid w:val="00C035BB"/>
    <w:rsid w:val="00C03717"/>
    <w:rsid w:val="00C03728"/>
    <w:rsid w:val="00C03873"/>
    <w:rsid w:val="00C03950"/>
    <w:rsid w:val="00C03AA8"/>
    <w:rsid w:val="00C03B9F"/>
    <w:rsid w:val="00C03D48"/>
    <w:rsid w:val="00C03DCA"/>
    <w:rsid w:val="00C03E26"/>
    <w:rsid w:val="00C03E64"/>
    <w:rsid w:val="00C03EEB"/>
    <w:rsid w:val="00C03F95"/>
    <w:rsid w:val="00C03FB0"/>
    <w:rsid w:val="00C04107"/>
    <w:rsid w:val="00C041AA"/>
    <w:rsid w:val="00C04276"/>
    <w:rsid w:val="00C04285"/>
    <w:rsid w:val="00C043A7"/>
    <w:rsid w:val="00C04448"/>
    <w:rsid w:val="00C04708"/>
    <w:rsid w:val="00C0477D"/>
    <w:rsid w:val="00C047AB"/>
    <w:rsid w:val="00C04863"/>
    <w:rsid w:val="00C04A30"/>
    <w:rsid w:val="00C04A75"/>
    <w:rsid w:val="00C04A95"/>
    <w:rsid w:val="00C04AC5"/>
    <w:rsid w:val="00C04B34"/>
    <w:rsid w:val="00C04C5E"/>
    <w:rsid w:val="00C04C76"/>
    <w:rsid w:val="00C04E7A"/>
    <w:rsid w:val="00C04EEC"/>
    <w:rsid w:val="00C05155"/>
    <w:rsid w:val="00C051A1"/>
    <w:rsid w:val="00C058AE"/>
    <w:rsid w:val="00C05965"/>
    <w:rsid w:val="00C059A4"/>
    <w:rsid w:val="00C05C0F"/>
    <w:rsid w:val="00C05D4B"/>
    <w:rsid w:val="00C05EA7"/>
    <w:rsid w:val="00C06051"/>
    <w:rsid w:val="00C06103"/>
    <w:rsid w:val="00C06174"/>
    <w:rsid w:val="00C063CD"/>
    <w:rsid w:val="00C064B6"/>
    <w:rsid w:val="00C06633"/>
    <w:rsid w:val="00C067BF"/>
    <w:rsid w:val="00C06896"/>
    <w:rsid w:val="00C068B5"/>
    <w:rsid w:val="00C06939"/>
    <w:rsid w:val="00C06A74"/>
    <w:rsid w:val="00C06C51"/>
    <w:rsid w:val="00C06C87"/>
    <w:rsid w:val="00C06DBB"/>
    <w:rsid w:val="00C06E33"/>
    <w:rsid w:val="00C06EAF"/>
    <w:rsid w:val="00C06F20"/>
    <w:rsid w:val="00C06FC6"/>
    <w:rsid w:val="00C0706A"/>
    <w:rsid w:val="00C07078"/>
    <w:rsid w:val="00C07193"/>
    <w:rsid w:val="00C073AB"/>
    <w:rsid w:val="00C07718"/>
    <w:rsid w:val="00C078C8"/>
    <w:rsid w:val="00C079DA"/>
    <w:rsid w:val="00C07A47"/>
    <w:rsid w:val="00C07C4C"/>
    <w:rsid w:val="00C07C6B"/>
    <w:rsid w:val="00C07D5F"/>
    <w:rsid w:val="00C07DBF"/>
    <w:rsid w:val="00C07EF5"/>
    <w:rsid w:val="00C10370"/>
    <w:rsid w:val="00C106EA"/>
    <w:rsid w:val="00C1087D"/>
    <w:rsid w:val="00C1090A"/>
    <w:rsid w:val="00C109CE"/>
    <w:rsid w:val="00C109D5"/>
    <w:rsid w:val="00C10B69"/>
    <w:rsid w:val="00C10B6F"/>
    <w:rsid w:val="00C10B72"/>
    <w:rsid w:val="00C10B83"/>
    <w:rsid w:val="00C10B84"/>
    <w:rsid w:val="00C10C35"/>
    <w:rsid w:val="00C10C8C"/>
    <w:rsid w:val="00C10DB6"/>
    <w:rsid w:val="00C11278"/>
    <w:rsid w:val="00C11578"/>
    <w:rsid w:val="00C115CF"/>
    <w:rsid w:val="00C115EB"/>
    <w:rsid w:val="00C11611"/>
    <w:rsid w:val="00C11640"/>
    <w:rsid w:val="00C11684"/>
    <w:rsid w:val="00C116FF"/>
    <w:rsid w:val="00C117D5"/>
    <w:rsid w:val="00C11828"/>
    <w:rsid w:val="00C1196D"/>
    <w:rsid w:val="00C11A67"/>
    <w:rsid w:val="00C11C2A"/>
    <w:rsid w:val="00C11C30"/>
    <w:rsid w:val="00C11D9C"/>
    <w:rsid w:val="00C11ED2"/>
    <w:rsid w:val="00C11EDD"/>
    <w:rsid w:val="00C11EE3"/>
    <w:rsid w:val="00C11F72"/>
    <w:rsid w:val="00C11FE3"/>
    <w:rsid w:val="00C1214F"/>
    <w:rsid w:val="00C12257"/>
    <w:rsid w:val="00C12338"/>
    <w:rsid w:val="00C123F1"/>
    <w:rsid w:val="00C12855"/>
    <w:rsid w:val="00C1288F"/>
    <w:rsid w:val="00C128C0"/>
    <w:rsid w:val="00C12A58"/>
    <w:rsid w:val="00C12A69"/>
    <w:rsid w:val="00C12DDA"/>
    <w:rsid w:val="00C12E22"/>
    <w:rsid w:val="00C13035"/>
    <w:rsid w:val="00C13124"/>
    <w:rsid w:val="00C13254"/>
    <w:rsid w:val="00C13336"/>
    <w:rsid w:val="00C13427"/>
    <w:rsid w:val="00C134B7"/>
    <w:rsid w:val="00C134C0"/>
    <w:rsid w:val="00C134EB"/>
    <w:rsid w:val="00C13814"/>
    <w:rsid w:val="00C13870"/>
    <w:rsid w:val="00C13896"/>
    <w:rsid w:val="00C13A3B"/>
    <w:rsid w:val="00C13A81"/>
    <w:rsid w:val="00C13C04"/>
    <w:rsid w:val="00C13D5C"/>
    <w:rsid w:val="00C13F54"/>
    <w:rsid w:val="00C13FB3"/>
    <w:rsid w:val="00C13FBF"/>
    <w:rsid w:val="00C13FDB"/>
    <w:rsid w:val="00C1429A"/>
    <w:rsid w:val="00C142C1"/>
    <w:rsid w:val="00C142C4"/>
    <w:rsid w:val="00C14586"/>
    <w:rsid w:val="00C145D1"/>
    <w:rsid w:val="00C14710"/>
    <w:rsid w:val="00C14729"/>
    <w:rsid w:val="00C147D0"/>
    <w:rsid w:val="00C14817"/>
    <w:rsid w:val="00C148EB"/>
    <w:rsid w:val="00C1493E"/>
    <w:rsid w:val="00C149F9"/>
    <w:rsid w:val="00C14A3B"/>
    <w:rsid w:val="00C14A70"/>
    <w:rsid w:val="00C14AE9"/>
    <w:rsid w:val="00C14C21"/>
    <w:rsid w:val="00C14D1E"/>
    <w:rsid w:val="00C14D2A"/>
    <w:rsid w:val="00C14F75"/>
    <w:rsid w:val="00C1522B"/>
    <w:rsid w:val="00C15294"/>
    <w:rsid w:val="00C1534B"/>
    <w:rsid w:val="00C153BB"/>
    <w:rsid w:val="00C15651"/>
    <w:rsid w:val="00C157D7"/>
    <w:rsid w:val="00C158A6"/>
    <w:rsid w:val="00C15A1F"/>
    <w:rsid w:val="00C15A99"/>
    <w:rsid w:val="00C15B43"/>
    <w:rsid w:val="00C15DB5"/>
    <w:rsid w:val="00C15E8B"/>
    <w:rsid w:val="00C1601D"/>
    <w:rsid w:val="00C160B0"/>
    <w:rsid w:val="00C1625D"/>
    <w:rsid w:val="00C165E7"/>
    <w:rsid w:val="00C165F2"/>
    <w:rsid w:val="00C16670"/>
    <w:rsid w:val="00C167ED"/>
    <w:rsid w:val="00C168A7"/>
    <w:rsid w:val="00C168C2"/>
    <w:rsid w:val="00C168F7"/>
    <w:rsid w:val="00C169E0"/>
    <w:rsid w:val="00C16A43"/>
    <w:rsid w:val="00C16D8D"/>
    <w:rsid w:val="00C16E4C"/>
    <w:rsid w:val="00C16E85"/>
    <w:rsid w:val="00C17043"/>
    <w:rsid w:val="00C1709C"/>
    <w:rsid w:val="00C170BA"/>
    <w:rsid w:val="00C170D5"/>
    <w:rsid w:val="00C17235"/>
    <w:rsid w:val="00C17277"/>
    <w:rsid w:val="00C172BD"/>
    <w:rsid w:val="00C172BE"/>
    <w:rsid w:val="00C17401"/>
    <w:rsid w:val="00C174A9"/>
    <w:rsid w:val="00C17757"/>
    <w:rsid w:val="00C17A4A"/>
    <w:rsid w:val="00C17B0C"/>
    <w:rsid w:val="00C17BC2"/>
    <w:rsid w:val="00C17DE8"/>
    <w:rsid w:val="00C17F93"/>
    <w:rsid w:val="00C17FC3"/>
    <w:rsid w:val="00C20010"/>
    <w:rsid w:val="00C2001F"/>
    <w:rsid w:val="00C200D9"/>
    <w:rsid w:val="00C20179"/>
    <w:rsid w:val="00C201DB"/>
    <w:rsid w:val="00C201E4"/>
    <w:rsid w:val="00C20458"/>
    <w:rsid w:val="00C2047D"/>
    <w:rsid w:val="00C2048B"/>
    <w:rsid w:val="00C20517"/>
    <w:rsid w:val="00C205A7"/>
    <w:rsid w:val="00C207FD"/>
    <w:rsid w:val="00C208B7"/>
    <w:rsid w:val="00C208BF"/>
    <w:rsid w:val="00C20943"/>
    <w:rsid w:val="00C20AC6"/>
    <w:rsid w:val="00C20B31"/>
    <w:rsid w:val="00C20EB1"/>
    <w:rsid w:val="00C20F2C"/>
    <w:rsid w:val="00C2106E"/>
    <w:rsid w:val="00C210B3"/>
    <w:rsid w:val="00C210FF"/>
    <w:rsid w:val="00C2144F"/>
    <w:rsid w:val="00C2157A"/>
    <w:rsid w:val="00C2164C"/>
    <w:rsid w:val="00C21754"/>
    <w:rsid w:val="00C218DE"/>
    <w:rsid w:val="00C21984"/>
    <w:rsid w:val="00C21B81"/>
    <w:rsid w:val="00C21D1D"/>
    <w:rsid w:val="00C21D68"/>
    <w:rsid w:val="00C21D6D"/>
    <w:rsid w:val="00C21E0E"/>
    <w:rsid w:val="00C21F81"/>
    <w:rsid w:val="00C220CA"/>
    <w:rsid w:val="00C22179"/>
    <w:rsid w:val="00C221C6"/>
    <w:rsid w:val="00C2224A"/>
    <w:rsid w:val="00C2229B"/>
    <w:rsid w:val="00C22320"/>
    <w:rsid w:val="00C22480"/>
    <w:rsid w:val="00C2260C"/>
    <w:rsid w:val="00C226D4"/>
    <w:rsid w:val="00C227A7"/>
    <w:rsid w:val="00C227BF"/>
    <w:rsid w:val="00C229D5"/>
    <w:rsid w:val="00C22AEF"/>
    <w:rsid w:val="00C22B05"/>
    <w:rsid w:val="00C22BEE"/>
    <w:rsid w:val="00C22D9A"/>
    <w:rsid w:val="00C22FF9"/>
    <w:rsid w:val="00C23166"/>
    <w:rsid w:val="00C231A1"/>
    <w:rsid w:val="00C232E9"/>
    <w:rsid w:val="00C23302"/>
    <w:rsid w:val="00C23356"/>
    <w:rsid w:val="00C2338F"/>
    <w:rsid w:val="00C233A8"/>
    <w:rsid w:val="00C23407"/>
    <w:rsid w:val="00C23447"/>
    <w:rsid w:val="00C23463"/>
    <w:rsid w:val="00C23529"/>
    <w:rsid w:val="00C23623"/>
    <w:rsid w:val="00C23645"/>
    <w:rsid w:val="00C23775"/>
    <w:rsid w:val="00C2381D"/>
    <w:rsid w:val="00C23B51"/>
    <w:rsid w:val="00C23C53"/>
    <w:rsid w:val="00C23EE6"/>
    <w:rsid w:val="00C23F9C"/>
    <w:rsid w:val="00C24155"/>
    <w:rsid w:val="00C2420C"/>
    <w:rsid w:val="00C2450B"/>
    <w:rsid w:val="00C24686"/>
    <w:rsid w:val="00C2477E"/>
    <w:rsid w:val="00C24882"/>
    <w:rsid w:val="00C248E5"/>
    <w:rsid w:val="00C24C28"/>
    <w:rsid w:val="00C24C77"/>
    <w:rsid w:val="00C24D4B"/>
    <w:rsid w:val="00C24E02"/>
    <w:rsid w:val="00C24E16"/>
    <w:rsid w:val="00C24E7A"/>
    <w:rsid w:val="00C24F7E"/>
    <w:rsid w:val="00C25054"/>
    <w:rsid w:val="00C25069"/>
    <w:rsid w:val="00C250AF"/>
    <w:rsid w:val="00C2514B"/>
    <w:rsid w:val="00C251AF"/>
    <w:rsid w:val="00C25235"/>
    <w:rsid w:val="00C25447"/>
    <w:rsid w:val="00C25577"/>
    <w:rsid w:val="00C255F0"/>
    <w:rsid w:val="00C2561F"/>
    <w:rsid w:val="00C25ADA"/>
    <w:rsid w:val="00C25B85"/>
    <w:rsid w:val="00C25BC0"/>
    <w:rsid w:val="00C25C48"/>
    <w:rsid w:val="00C25C4D"/>
    <w:rsid w:val="00C25C5D"/>
    <w:rsid w:val="00C25DB9"/>
    <w:rsid w:val="00C25E36"/>
    <w:rsid w:val="00C26035"/>
    <w:rsid w:val="00C2607E"/>
    <w:rsid w:val="00C2646B"/>
    <w:rsid w:val="00C2655D"/>
    <w:rsid w:val="00C26705"/>
    <w:rsid w:val="00C26814"/>
    <w:rsid w:val="00C268D2"/>
    <w:rsid w:val="00C2693B"/>
    <w:rsid w:val="00C26A31"/>
    <w:rsid w:val="00C26B22"/>
    <w:rsid w:val="00C26BE2"/>
    <w:rsid w:val="00C26C4C"/>
    <w:rsid w:val="00C26D83"/>
    <w:rsid w:val="00C27042"/>
    <w:rsid w:val="00C271FC"/>
    <w:rsid w:val="00C2740F"/>
    <w:rsid w:val="00C2742F"/>
    <w:rsid w:val="00C2747E"/>
    <w:rsid w:val="00C274F7"/>
    <w:rsid w:val="00C275ED"/>
    <w:rsid w:val="00C27675"/>
    <w:rsid w:val="00C276E2"/>
    <w:rsid w:val="00C27722"/>
    <w:rsid w:val="00C2779E"/>
    <w:rsid w:val="00C277BF"/>
    <w:rsid w:val="00C278BB"/>
    <w:rsid w:val="00C278F0"/>
    <w:rsid w:val="00C27F16"/>
    <w:rsid w:val="00C300D2"/>
    <w:rsid w:val="00C300E2"/>
    <w:rsid w:val="00C302F8"/>
    <w:rsid w:val="00C30548"/>
    <w:rsid w:val="00C3055E"/>
    <w:rsid w:val="00C30837"/>
    <w:rsid w:val="00C30B8D"/>
    <w:rsid w:val="00C30C50"/>
    <w:rsid w:val="00C30C8D"/>
    <w:rsid w:val="00C30CF9"/>
    <w:rsid w:val="00C30D0B"/>
    <w:rsid w:val="00C30D9B"/>
    <w:rsid w:val="00C30DC4"/>
    <w:rsid w:val="00C30EB6"/>
    <w:rsid w:val="00C31202"/>
    <w:rsid w:val="00C313CC"/>
    <w:rsid w:val="00C31543"/>
    <w:rsid w:val="00C3161B"/>
    <w:rsid w:val="00C316B1"/>
    <w:rsid w:val="00C31E08"/>
    <w:rsid w:val="00C31ECA"/>
    <w:rsid w:val="00C31FFC"/>
    <w:rsid w:val="00C320F0"/>
    <w:rsid w:val="00C32175"/>
    <w:rsid w:val="00C32563"/>
    <w:rsid w:val="00C3261E"/>
    <w:rsid w:val="00C327BB"/>
    <w:rsid w:val="00C328D5"/>
    <w:rsid w:val="00C328D7"/>
    <w:rsid w:val="00C3291A"/>
    <w:rsid w:val="00C3298D"/>
    <w:rsid w:val="00C32E2E"/>
    <w:rsid w:val="00C32F5C"/>
    <w:rsid w:val="00C33023"/>
    <w:rsid w:val="00C332F6"/>
    <w:rsid w:val="00C33305"/>
    <w:rsid w:val="00C333A5"/>
    <w:rsid w:val="00C33435"/>
    <w:rsid w:val="00C33526"/>
    <w:rsid w:val="00C3395B"/>
    <w:rsid w:val="00C33C08"/>
    <w:rsid w:val="00C33C9F"/>
    <w:rsid w:val="00C33DAC"/>
    <w:rsid w:val="00C33DD4"/>
    <w:rsid w:val="00C33F9E"/>
    <w:rsid w:val="00C342F1"/>
    <w:rsid w:val="00C342F3"/>
    <w:rsid w:val="00C344CD"/>
    <w:rsid w:val="00C344D9"/>
    <w:rsid w:val="00C345A2"/>
    <w:rsid w:val="00C34787"/>
    <w:rsid w:val="00C349AE"/>
    <w:rsid w:val="00C34AD2"/>
    <w:rsid w:val="00C34E2D"/>
    <w:rsid w:val="00C34EDC"/>
    <w:rsid w:val="00C34F76"/>
    <w:rsid w:val="00C34FC9"/>
    <w:rsid w:val="00C35004"/>
    <w:rsid w:val="00C35067"/>
    <w:rsid w:val="00C351BF"/>
    <w:rsid w:val="00C35308"/>
    <w:rsid w:val="00C35364"/>
    <w:rsid w:val="00C35521"/>
    <w:rsid w:val="00C35A38"/>
    <w:rsid w:val="00C35A40"/>
    <w:rsid w:val="00C35CA9"/>
    <w:rsid w:val="00C35D08"/>
    <w:rsid w:val="00C3611C"/>
    <w:rsid w:val="00C3625B"/>
    <w:rsid w:val="00C3630F"/>
    <w:rsid w:val="00C36400"/>
    <w:rsid w:val="00C365FE"/>
    <w:rsid w:val="00C36669"/>
    <w:rsid w:val="00C36750"/>
    <w:rsid w:val="00C36763"/>
    <w:rsid w:val="00C36785"/>
    <w:rsid w:val="00C36B1C"/>
    <w:rsid w:val="00C36B45"/>
    <w:rsid w:val="00C36B67"/>
    <w:rsid w:val="00C36BDB"/>
    <w:rsid w:val="00C36FFF"/>
    <w:rsid w:val="00C37009"/>
    <w:rsid w:val="00C3714D"/>
    <w:rsid w:val="00C37414"/>
    <w:rsid w:val="00C377A8"/>
    <w:rsid w:val="00C37917"/>
    <w:rsid w:val="00C37A5D"/>
    <w:rsid w:val="00C37B06"/>
    <w:rsid w:val="00C37C3B"/>
    <w:rsid w:val="00C37E84"/>
    <w:rsid w:val="00C4015F"/>
    <w:rsid w:val="00C4020B"/>
    <w:rsid w:val="00C404FC"/>
    <w:rsid w:val="00C40603"/>
    <w:rsid w:val="00C40844"/>
    <w:rsid w:val="00C408E1"/>
    <w:rsid w:val="00C40955"/>
    <w:rsid w:val="00C40A9A"/>
    <w:rsid w:val="00C40ABF"/>
    <w:rsid w:val="00C40B0E"/>
    <w:rsid w:val="00C40BE5"/>
    <w:rsid w:val="00C40C27"/>
    <w:rsid w:val="00C40C63"/>
    <w:rsid w:val="00C40C6B"/>
    <w:rsid w:val="00C40CA5"/>
    <w:rsid w:val="00C40EF2"/>
    <w:rsid w:val="00C40F8F"/>
    <w:rsid w:val="00C4101B"/>
    <w:rsid w:val="00C410BA"/>
    <w:rsid w:val="00C41190"/>
    <w:rsid w:val="00C412A9"/>
    <w:rsid w:val="00C413E2"/>
    <w:rsid w:val="00C413E6"/>
    <w:rsid w:val="00C41694"/>
    <w:rsid w:val="00C4181D"/>
    <w:rsid w:val="00C418A1"/>
    <w:rsid w:val="00C41BF7"/>
    <w:rsid w:val="00C41C0B"/>
    <w:rsid w:val="00C41CC0"/>
    <w:rsid w:val="00C41E9A"/>
    <w:rsid w:val="00C41F5E"/>
    <w:rsid w:val="00C41FA7"/>
    <w:rsid w:val="00C41FBC"/>
    <w:rsid w:val="00C4219C"/>
    <w:rsid w:val="00C421E5"/>
    <w:rsid w:val="00C42556"/>
    <w:rsid w:val="00C4256D"/>
    <w:rsid w:val="00C42593"/>
    <w:rsid w:val="00C4276A"/>
    <w:rsid w:val="00C427C5"/>
    <w:rsid w:val="00C429E2"/>
    <w:rsid w:val="00C42A6D"/>
    <w:rsid w:val="00C42A7F"/>
    <w:rsid w:val="00C42B1B"/>
    <w:rsid w:val="00C42B7F"/>
    <w:rsid w:val="00C42BAF"/>
    <w:rsid w:val="00C42DEC"/>
    <w:rsid w:val="00C42F45"/>
    <w:rsid w:val="00C42FD0"/>
    <w:rsid w:val="00C43076"/>
    <w:rsid w:val="00C4311D"/>
    <w:rsid w:val="00C431E1"/>
    <w:rsid w:val="00C4334E"/>
    <w:rsid w:val="00C43380"/>
    <w:rsid w:val="00C435CA"/>
    <w:rsid w:val="00C43795"/>
    <w:rsid w:val="00C437A3"/>
    <w:rsid w:val="00C4381F"/>
    <w:rsid w:val="00C4384A"/>
    <w:rsid w:val="00C4385F"/>
    <w:rsid w:val="00C438F5"/>
    <w:rsid w:val="00C43BAA"/>
    <w:rsid w:val="00C43BB9"/>
    <w:rsid w:val="00C43CB6"/>
    <w:rsid w:val="00C43D18"/>
    <w:rsid w:val="00C43E9C"/>
    <w:rsid w:val="00C43EB6"/>
    <w:rsid w:val="00C43ED5"/>
    <w:rsid w:val="00C43F34"/>
    <w:rsid w:val="00C43FCD"/>
    <w:rsid w:val="00C43FF1"/>
    <w:rsid w:val="00C440A9"/>
    <w:rsid w:val="00C441BC"/>
    <w:rsid w:val="00C44213"/>
    <w:rsid w:val="00C44333"/>
    <w:rsid w:val="00C44874"/>
    <w:rsid w:val="00C448F6"/>
    <w:rsid w:val="00C44966"/>
    <w:rsid w:val="00C44A44"/>
    <w:rsid w:val="00C44A60"/>
    <w:rsid w:val="00C44AE6"/>
    <w:rsid w:val="00C44B6D"/>
    <w:rsid w:val="00C44BE8"/>
    <w:rsid w:val="00C44CE1"/>
    <w:rsid w:val="00C44D9E"/>
    <w:rsid w:val="00C44DAE"/>
    <w:rsid w:val="00C44E07"/>
    <w:rsid w:val="00C44E96"/>
    <w:rsid w:val="00C44F97"/>
    <w:rsid w:val="00C45097"/>
    <w:rsid w:val="00C45138"/>
    <w:rsid w:val="00C451BC"/>
    <w:rsid w:val="00C4527B"/>
    <w:rsid w:val="00C453CE"/>
    <w:rsid w:val="00C454EE"/>
    <w:rsid w:val="00C45504"/>
    <w:rsid w:val="00C45540"/>
    <w:rsid w:val="00C4578C"/>
    <w:rsid w:val="00C45798"/>
    <w:rsid w:val="00C45876"/>
    <w:rsid w:val="00C45921"/>
    <w:rsid w:val="00C45A0A"/>
    <w:rsid w:val="00C45A11"/>
    <w:rsid w:val="00C45B43"/>
    <w:rsid w:val="00C45BB0"/>
    <w:rsid w:val="00C45DF5"/>
    <w:rsid w:val="00C45F53"/>
    <w:rsid w:val="00C45FA7"/>
    <w:rsid w:val="00C4608A"/>
    <w:rsid w:val="00C460B7"/>
    <w:rsid w:val="00C460E5"/>
    <w:rsid w:val="00C46274"/>
    <w:rsid w:val="00C462B3"/>
    <w:rsid w:val="00C46302"/>
    <w:rsid w:val="00C46426"/>
    <w:rsid w:val="00C4646A"/>
    <w:rsid w:val="00C464F9"/>
    <w:rsid w:val="00C4652E"/>
    <w:rsid w:val="00C46560"/>
    <w:rsid w:val="00C465B5"/>
    <w:rsid w:val="00C465F0"/>
    <w:rsid w:val="00C46690"/>
    <w:rsid w:val="00C466E6"/>
    <w:rsid w:val="00C46A70"/>
    <w:rsid w:val="00C46AC6"/>
    <w:rsid w:val="00C46B8A"/>
    <w:rsid w:val="00C46BAF"/>
    <w:rsid w:val="00C46D0E"/>
    <w:rsid w:val="00C4703F"/>
    <w:rsid w:val="00C470E4"/>
    <w:rsid w:val="00C47288"/>
    <w:rsid w:val="00C4736D"/>
    <w:rsid w:val="00C4738E"/>
    <w:rsid w:val="00C47509"/>
    <w:rsid w:val="00C4752E"/>
    <w:rsid w:val="00C47649"/>
    <w:rsid w:val="00C47712"/>
    <w:rsid w:val="00C4771D"/>
    <w:rsid w:val="00C47791"/>
    <w:rsid w:val="00C479B8"/>
    <w:rsid w:val="00C47A52"/>
    <w:rsid w:val="00C47C43"/>
    <w:rsid w:val="00C47DAB"/>
    <w:rsid w:val="00C47E22"/>
    <w:rsid w:val="00C47E5A"/>
    <w:rsid w:val="00C47EC2"/>
    <w:rsid w:val="00C47FFD"/>
    <w:rsid w:val="00C50011"/>
    <w:rsid w:val="00C500D0"/>
    <w:rsid w:val="00C50385"/>
    <w:rsid w:val="00C50445"/>
    <w:rsid w:val="00C50562"/>
    <w:rsid w:val="00C506FC"/>
    <w:rsid w:val="00C5088F"/>
    <w:rsid w:val="00C50A54"/>
    <w:rsid w:val="00C50B57"/>
    <w:rsid w:val="00C50C85"/>
    <w:rsid w:val="00C50CBE"/>
    <w:rsid w:val="00C50D25"/>
    <w:rsid w:val="00C50E6B"/>
    <w:rsid w:val="00C50EEB"/>
    <w:rsid w:val="00C50F26"/>
    <w:rsid w:val="00C50FF9"/>
    <w:rsid w:val="00C510C4"/>
    <w:rsid w:val="00C514F7"/>
    <w:rsid w:val="00C51549"/>
    <w:rsid w:val="00C5174F"/>
    <w:rsid w:val="00C51868"/>
    <w:rsid w:val="00C51C18"/>
    <w:rsid w:val="00C51D23"/>
    <w:rsid w:val="00C51D56"/>
    <w:rsid w:val="00C51DF2"/>
    <w:rsid w:val="00C51EAF"/>
    <w:rsid w:val="00C51F1C"/>
    <w:rsid w:val="00C520D9"/>
    <w:rsid w:val="00C5217A"/>
    <w:rsid w:val="00C5233B"/>
    <w:rsid w:val="00C523E7"/>
    <w:rsid w:val="00C526BE"/>
    <w:rsid w:val="00C526F3"/>
    <w:rsid w:val="00C52908"/>
    <w:rsid w:val="00C53030"/>
    <w:rsid w:val="00C532F8"/>
    <w:rsid w:val="00C53379"/>
    <w:rsid w:val="00C5344B"/>
    <w:rsid w:val="00C5349F"/>
    <w:rsid w:val="00C534F7"/>
    <w:rsid w:val="00C5358B"/>
    <w:rsid w:val="00C535C7"/>
    <w:rsid w:val="00C536D2"/>
    <w:rsid w:val="00C53896"/>
    <w:rsid w:val="00C53977"/>
    <w:rsid w:val="00C53D87"/>
    <w:rsid w:val="00C53EF0"/>
    <w:rsid w:val="00C540BF"/>
    <w:rsid w:val="00C54162"/>
    <w:rsid w:val="00C5429B"/>
    <w:rsid w:val="00C54334"/>
    <w:rsid w:val="00C54413"/>
    <w:rsid w:val="00C54448"/>
    <w:rsid w:val="00C5444A"/>
    <w:rsid w:val="00C5445C"/>
    <w:rsid w:val="00C54539"/>
    <w:rsid w:val="00C5456A"/>
    <w:rsid w:val="00C54588"/>
    <w:rsid w:val="00C546EF"/>
    <w:rsid w:val="00C5475A"/>
    <w:rsid w:val="00C54AC7"/>
    <w:rsid w:val="00C54C8E"/>
    <w:rsid w:val="00C54E78"/>
    <w:rsid w:val="00C54FF9"/>
    <w:rsid w:val="00C5509D"/>
    <w:rsid w:val="00C55283"/>
    <w:rsid w:val="00C553A7"/>
    <w:rsid w:val="00C553BA"/>
    <w:rsid w:val="00C555F9"/>
    <w:rsid w:val="00C55651"/>
    <w:rsid w:val="00C556CD"/>
    <w:rsid w:val="00C55711"/>
    <w:rsid w:val="00C5581E"/>
    <w:rsid w:val="00C55990"/>
    <w:rsid w:val="00C55A29"/>
    <w:rsid w:val="00C55A55"/>
    <w:rsid w:val="00C55D7D"/>
    <w:rsid w:val="00C55DD3"/>
    <w:rsid w:val="00C55E8D"/>
    <w:rsid w:val="00C560A3"/>
    <w:rsid w:val="00C56139"/>
    <w:rsid w:val="00C561AF"/>
    <w:rsid w:val="00C56431"/>
    <w:rsid w:val="00C56436"/>
    <w:rsid w:val="00C56746"/>
    <w:rsid w:val="00C568F8"/>
    <w:rsid w:val="00C5694F"/>
    <w:rsid w:val="00C56951"/>
    <w:rsid w:val="00C569BE"/>
    <w:rsid w:val="00C569E3"/>
    <w:rsid w:val="00C56B18"/>
    <w:rsid w:val="00C56C0B"/>
    <w:rsid w:val="00C56C8B"/>
    <w:rsid w:val="00C56D77"/>
    <w:rsid w:val="00C56E83"/>
    <w:rsid w:val="00C570C4"/>
    <w:rsid w:val="00C570D9"/>
    <w:rsid w:val="00C57222"/>
    <w:rsid w:val="00C57457"/>
    <w:rsid w:val="00C57466"/>
    <w:rsid w:val="00C57545"/>
    <w:rsid w:val="00C57673"/>
    <w:rsid w:val="00C5767B"/>
    <w:rsid w:val="00C5769C"/>
    <w:rsid w:val="00C576D4"/>
    <w:rsid w:val="00C576DF"/>
    <w:rsid w:val="00C576ED"/>
    <w:rsid w:val="00C5775F"/>
    <w:rsid w:val="00C57825"/>
    <w:rsid w:val="00C57A1A"/>
    <w:rsid w:val="00C57AB7"/>
    <w:rsid w:val="00C57BC5"/>
    <w:rsid w:val="00C57C6F"/>
    <w:rsid w:val="00C57DDB"/>
    <w:rsid w:val="00C57E3A"/>
    <w:rsid w:val="00C60136"/>
    <w:rsid w:val="00C60140"/>
    <w:rsid w:val="00C601C8"/>
    <w:rsid w:val="00C60576"/>
    <w:rsid w:val="00C605A3"/>
    <w:rsid w:val="00C6069B"/>
    <w:rsid w:val="00C60723"/>
    <w:rsid w:val="00C6084D"/>
    <w:rsid w:val="00C60A54"/>
    <w:rsid w:val="00C60A84"/>
    <w:rsid w:val="00C60B0E"/>
    <w:rsid w:val="00C60E84"/>
    <w:rsid w:val="00C610D9"/>
    <w:rsid w:val="00C61147"/>
    <w:rsid w:val="00C611AE"/>
    <w:rsid w:val="00C611E8"/>
    <w:rsid w:val="00C613EB"/>
    <w:rsid w:val="00C6154D"/>
    <w:rsid w:val="00C61668"/>
    <w:rsid w:val="00C61976"/>
    <w:rsid w:val="00C61A25"/>
    <w:rsid w:val="00C61B01"/>
    <w:rsid w:val="00C61B03"/>
    <w:rsid w:val="00C61BE0"/>
    <w:rsid w:val="00C61C2A"/>
    <w:rsid w:val="00C61CA2"/>
    <w:rsid w:val="00C61E8A"/>
    <w:rsid w:val="00C61EF1"/>
    <w:rsid w:val="00C6218C"/>
    <w:rsid w:val="00C6232F"/>
    <w:rsid w:val="00C623A6"/>
    <w:rsid w:val="00C6246F"/>
    <w:rsid w:val="00C6268E"/>
    <w:rsid w:val="00C626CC"/>
    <w:rsid w:val="00C626FD"/>
    <w:rsid w:val="00C629BC"/>
    <w:rsid w:val="00C629DE"/>
    <w:rsid w:val="00C62C95"/>
    <w:rsid w:val="00C62F4D"/>
    <w:rsid w:val="00C63125"/>
    <w:rsid w:val="00C631E2"/>
    <w:rsid w:val="00C633E2"/>
    <w:rsid w:val="00C6354C"/>
    <w:rsid w:val="00C6358A"/>
    <w:rsid w:val="00C635E4"/>
    <w:rsid w:val="00C639F4"/>
    <w:rsid w:val="00C63ACC"/>
    <w:rsid w:val="00C63B51"/>
    <w:rsid w:val="00C63EFE"/>
    <w:rsid w:val="00C63F64"/>
    <w:rsid w:val="00C641D6"/>
    <w:rsid w:val="00C642F6"/>
    <w:rsid w:val="00C643FD"/>
    <w:rsid w:val="00C6444B"/>
    <w:rsid w:val="00C644CD"/>
    <w:rsid w:val="00C646D2"/>
    <w:rsid w:val="00C64772"/>
    <w:rsid w:val="00C64799"/>
    <w:rsid w:val="00C6479F"/>
    <w:rsid w:val="00C648B4"/>
    <w:rsid w:val="00C64942"/>
    <w:rsid w:val="00C649C5"/>
    <w:rsid w:val="00C64ACA"/>
    <w:rsid w:val="00C64B1A"/>
    <w:rsid w:val="00C64CBF"/>
    <w:rsid w:val="00C64F34"/>
    <w:rsid w:val="00C650D3"/>
    <w:rsid w:val="00C652DB"/>
    <w:rsid w:val="00C653AD"/>
    <w:rsid w:val="00C6542D"/>
    <w:rsid w:val="00C65523"/>
    <w:rsid w:val="00C6565A"/>
    <w:rsid w:val="00C6576F"/>
    <w:rsid w:val="00C65A0B"/>
    <w:rsid w:val="00C65B45"/>
    <w:rsid w:val="00C65B74"/>
    <w:rsid w:val="00C65BA4"/>
    <w:rsid w:val="00C65BC4"/>
    <w:rsid w:val="00C65D43"/>
    <w:rsid w:val="00C6611A"/>
    <w:rsid w:val="00C66132"/>
    <w:rsid w:val="00C6615C"/>
    <w:rsid w:val="00C66414"/>
    <w:rsid w:val="00C66419"/>
    <w:rsid w:val="00C664FE"/>
    <w:rsid w:val="00C66629"/>
    <w:rsid w:val="00C66634"/>
    <w:rsid w:val="00C669E1"/>
    <w:rsid w:val="00C669E5"/>
    <w:rsid w:val="00C66A30"/>
    <w:rsid w:val="00C66CEA"/>
    <w:rsid w:val="00C66D65"/>
    <w:rsid w:val="00C66DBF"/>
    <w:rsid w:val="00C66E75"/>
    <w:rsid w:val="00C66EC3"/>
    <w:rsid w:val="00C670B5"/>
    <w:rsid w:val="00C670D3"/>
    <w:rsid w:val="00C67622"/>
    <w:rsid w:val="00C67777"/>
    <w:rsid w:val="00C6792C"/>
    <w:rsid w:val="00C6798F"/>
    <w:rsid w:val="00C67B3A"/>
    <w:rsid w:val="00C67B41"/>
    <w:rsid w:val="00C67D2D"/>
    <w:rsid w:val="00C67EFD"/>
    <w:rsid w:val="00C67FDD"/>
    <w:rsid w:val="00C70045"/>
    <w:rsid w:val="00C7005B"/>
    <w:rsid w:val="00C701F4"/>
    <w:rsid w:val="00C70256"/>
    <w:rsid w:val="00C7031B"/>
    <w:rsid w:val="00C70417"/>
    <w:rsid w:val="00C704B9"/>
    <w:rsid w:val="00C70577"/>
    <w:rsid w:val="00C707F0"/>
    <w:rsid w:val="00C7082E"/>
    <w:rsid w:val="00C70902"/>
    <w:rsid w:val="00C70B16"/>
    <w:rsid w:val="00C70B35"/>
    <w:rsid w:val="00C70CEF"/>
    <w:rsid w:val="00C7105A"/>
    <w:rsid w:val="00C711E2"/>
    <w:rsid w:val="00C71228"/>
    <w:rsid w:val="00C713B1"/>
    <w:rsid w:val="00C71457"/>
    <w:rsid w:val="00C714AE"/>
    <w:rsid w:val="00C715E6"/>
    <w:rsid w:val="00C716E1"/>
    <w:rsid w:val="00C71730"/>
    <w:rsid w:val="00C7189D"/>
    <w:rsid w:val="00C71B82"/>
    <w:rsid w:val="00C71C6C"/>
    <w:rsid w:val="00C71C85"/>
    <w:rsid w:val="00C71DDD"/>
    <w:rsid w:val="00C71FBF"/>
    <w:rsid w:val="00C71FC3"/>
    <w:rsid w:val="00C71FCD"/>
    <w:rsid w:val="00C7213C"/>
    <w:rsid w:val="00C72255"/>
    <w:rsid w:val="00C72320"/>
    <w:rsid w:val="00C72543"/>
    <w:rsid w:val="00C7269A"/>
    <w:rsid w:val="00C7271E"/>
    <w:rsid w:val="00C727EA"/>
    <w:rsid w:val="00C72817"/>
    <w:rsid w:val="00C72A30"/>
    <w:rsid w:val="00C72C50"/>
    <w:rsid w:val="00C73102"/>
    <w:rsid w:val="00C73265"/>
    <w:rsid w:val="00C733AF"/>
    <w:rsid w:val="00C736CD"/>
    <w:rsid w:val="00C736D3"/>
    <w:rsid w:val="00C7382E"/>
    <w:rsid w:val="00C73926"/>
    <w:rsid w:val="00C739D6"/>
    <w:rsid w:val="00C73AA6"/>
    <w:rsid w:val="00C73B1A"/>
    <w:rsid w:val="00C73D8D"/>
    <w:rsid w:val="00C73DEC"/>
    <w:rsid w:val="00C73E1E"/>
    <w:rsid w:val="00C73EA0"/>
    <w:rsid w:val="00C74132"/>
    <w:rsid w:val="00C7421D"/>
    <w:rsid w:val="00C74249"/>
    <w:rsid w:val="00C7427B"/>
    <w:rsid w:val="00C74317"/>
    <w:rsid w:val="00C7437B"/>
    <w:rsid w:val="00C74487"/>
    <w:rsid w:val="00C745B3"/>
    <w:rsid w:val="00C745EA"/>
    <w:rsid w:val="00C74601"/>
    <w:rsid w:val="00C74666"/>
    <w:rsid w:val="00C747C5"/>
    <w:rsid w:val="00C748DA"/>
    <w:rsid w:val="00C74983"/>
    <w:rsid w:val="00C74A13"/>
    <w:rsid w:val="00C74B34"/>
    <w:rsid w:val="00C74B3F"/>
    <w:rsid w:val="00C74B5E"/>
    <w:rsid w:val="00C74BF5"/>
    <w:rsid w:val="00C74C65"/>
    <w:rsid w:val="00C74CA2"/>
    <w:rsid w:val="00C74D70"/>
    <w:rsid w:val="00C74FC5"/>
    <w:rsid w:val="00C75029"/>
    <w:rsid w:val="00C750CB"/>
    <w:rsid w:val="00C75131"/>
    <w:rsid w:val="00C752DF"/>
    <w:rsid w:val="00C75467"/>
    <w:rsid w:val="00C75669"/>
    <w:rsid w:val="00C756E1"/>
    <w:rsid w:val="00C75726"/>
    <w:rsid w:val="00C757A3"/>
    <w:rsid w:val="00C75849"/>
    <w:rsid w:val="00C75850"/>
    <w:rsid w:val="00C75A51"/>
    <w:rsid w:val="00C75B90"/>
    <w:rsid w:val="00C75C74"/>
    <w:rsid w:val="00C75CDB"/>
    <w:rsid w:val="00C75DCF"/>
    <w:rsid w:val="00C75E73"/>
    <w:rsid w:val="00C760B9"/>
    <w:rsid w:val="00C7610D"/>
    <w:rsid w:val="00C7613E"/>
    <w:rsid w:val="00C76191"/>
    <w:rsid w:val="00C761D8"/>
    <w:rsid w:val="00C7639B"/>
    <w:rsid w:val="00C76458"/>
    <w:rsid w:val="00C7646F"/>
    <w:rsid w:val="00C764B1"/>
    <w:rsid w:val="00C764DC"/>
    <w:rsid w:val="00C764EB"/>
    <w:rsid w:val="00C76502"/>
    <w:rsid w:val="00C76580"/>
    <w:rsid w:val="00C766A3"/>
    <w:rsid w:val="00C76719"/>
    <w:rsid w:val="00C7671C"/>
    <w:rsid w:val="00C7686A"/>
    <w:rsid w:val="00C76889"/>
    <w:rsid w:val="00C7694D"/>
    <w:rsid w:val="00C76C74"/>
    <w:rsid w:val="00C76FB4"/>
    <w:rsid w:val="00C770CF"/>
    <w:rsid w:val="00C770D8"/>
    <w:rsid w:val="00C77500"/>
    <w:rsid w:val="00C77805"/>
    <w:rsid w:val="00C779AF"/>
    <w:rsid w:val="00C77A0D"/>
    <w:rsid w:val="00C77AE3"/>
    <w:rsid w:val="00C77BC4"/>
    <w:rsid w:val="00C8014E"/>
    <w:rsid w:val="00C8029E"/>
    <w:rsid w:val="00C802E1"/>
    <w:rsid w:val="00C802F3"/>
    <w:rsid w:val="00C80358"/>
    <w:rsid w:val="00C8042F"/>
    <w:rsid w:val="00C80633"/>
    <w:rsid w:val="00C807CC"/>
    <w:rsid w:val="00C808F3"/>
    <w:rsid w:val="00C80922"/>
    <w:rsid w:val="00C809C7"/>
    <w:rsid w:val="00C80AF7"/>
    <w:rsid w:val="00C80AFD"/>
    <w:rsid w:val="00C80B10"/>
    <w:rsid w:val="00C80B8B"/>
    <w:rsid w:val="00C80F08"/>
    <w:rsid w:val="00C80FEF"/>
    <w:rsid w:val="00C811D0"/>
    <w:rsid w:val="00C8122B"/>
    <w:rsid w:val="00C8139A"/>
    <w:rsid w:val="00C81586"/>
    <w:rsid w:val="00C815A3"/>
    <w:rsid w:val="00C8170A"/>
    <w:rsid w:val="00C81840"/>
    <w:rsid w:val="00C81862"/>
    <w:rsid w:val="00C8197F"/>
    <w:rsid w:val="00C819E3"/>
    <w:rsid w:val="00C81ABC"/>
    <w:rsid w:val="00C81B49"/>
    <w:rsid w:val="00C81B56"/>
    <w:rsid w:val="00C81E8C"/>
    <w:rsid w:val="00C81FAE"/>
    <w:rsid w:val="00C82029"/>
    <w:rsid w:val="00C82110"/>
    <w:rsid w:val="00C821AB"/>
    <w:rsid w:val="00C82213"/>
    <w:rsid w:val="00C822B0"/>
    <w:rsid w:val="00C822F4"/>
    <w:rsid w:val="00C823E4"/>
    <w:rsid w:val="00C82407"/>
    <w:rsid w:val="00C824C5"/>
    <w:rsid w:val="00C825D8"/>
    <w:rsid w:val="00C8264F"/>
    <w:rsid w:val="00C82677"/>
    <w:rsid w:val="00C82684"/>
    <w:rsid w:val="00C827DC"/>
    <w:rsid w:val="00C82B03"/>
    <w:rsid w:val="00C82B4D"/>
    <w:rsid w:val="00C82D34"/>
    <w:rsid w:val="00C82DB8"/>
    <w:rsid w:val="00C82EB3"/>
    <w:rsid w:val="00C82EF2"/>
    <w:rsid w:val="00C8300C"/>
    <w:rsid w:val="00C830B2"/>
    <w:rsid w:val="00C83264"/>
    <w:rsid w:val="00C832CA"/>
    <w:rsid w:val="00C83498"/>
    <w:rsid w:val="00C8361A"/>
    <w:rsid w:val="00C836DE"/>
    <w:rsid w:val="00C839E6"/>
    <w:rsid w:val="00C83D5F"/>
    <w:rsid w:val="00C83DFC"/>
    <w:rsid w:val="00C84071"/>
    <w:rsid w:val="00C841DE"/>
    <w:rsid w:val="00C84304"/>
    <w:rsid w:val="00C8430F"/>
    <w:rsid w:val="00C843E7"/>
    <w:rsid w:val="00C84498"/>
    <w:rsid w:val="00C844EE"/>
    <w:rsid w:val="00C84545"/>
    <w:rsid w:val="00C8464D"/>
    <w:rsid w:val="00C846CD"/>
    <w:rsid w:val="00C848C1"/>
    <w:rsid w:val="00C848ED"/>
    <w:rsid w:val="00C84912"/>
    <w:rsid w:val="00C849C3"/>
    <w:rsid w:val="00C84AB3"/>
    <w:rsid w:val="00C84C77"/>
    <w:rsid w:val="00C84D4E"/>
    <w:rsid w:val="00C84D60"/>
    <w:rsid w:val="00C84EB9"/>
    <w:rsid w:val="00C85108"/>
    <w:rsid w:val="00C8538C"/>
    <w:rsid w:val="00C85598"/>
    <w:rsid w:val="00C857E9"/>
    <w:rsid w:val="00C8589E"/>
    <w:rsid w:val="00C858B8"/>
    <w:rsid w:val="00C858D6"/>
    <w:rsid w:val="00C85ABA"/>
    <w:rsid w:val="00C85C52"/>
    <w:rsid w:val="00C85C8A"/>
    <w:rsid w:val="00C85D98"/>
    <w:rsid w:val="00C85FE9"/>
    <w:rsid w:val="00C8661C"/>
    <w:rsid w:val="00C867AB"/>
    <w:rsid w:val="00C868DB"/>
    <w:rsid w:val="00C86949"/>
    <w:rsid w:val="00C86958"/>
    <w:rsid w:val="00C869EE"/>
    <w:rsid w:val="00C86A22"/>
    <w:rsid w:val="00C86EE2"/>
    <w:rsid w:val="00C8712A"/>
    <w:rsid w:val="00C871E0"/>
    <w:rsid w:val="00C871E3"/>
    <w:rsid w:val="00C87302"/>
    <w:rsid w:val="00C8730D"/>
    <w:rsid w:val="00C8754F"/>
    <w:rsid w:val="00C875F9"/>
    <w:rsid w:val="00C8760E"/>
    <w:rsid w:val="00C8760F"/>
    <w:rsid w:val="00C876C5"/>
    <w:rsid w:val="00C87731"/>
    <w:rsid w:val="00C87736"/>
    <w:rsid w:val="00C8777F"/>
    <w:rsid w:val="00C8799D"/>
    <w:rsid w:val="00C87A5E"/>
    <w:rsid w:val="00C87B9D"/>
    <w:rsid w:val="00C87D95"/>
    <w:rsid w:val="00C87EB6"/>
    <w:rsid w:val="00C87EE6"/>
    <w:rsid w:val="00C87FC3"/>
    <w:rsid w:val="00C90136"/>
    <w:rsid w:val="00C90417"/>
    <w:rsid w:val="00C904DD"/>
    <w:rsid w:val="00C90568"/>
    <w:rsid w:val="00C90579"/>
    <w:rsid w:val="00C9068C"/>
    <w:rsid w:val="00C907F0"/>
    <w:rsid w:val="00C907F9"/>
    <w:rsid w:val="00C9081D"/>
    <w:rsid w:val="00C90913"/>
    <w:rsid w:val="00C909A2"/>
    <w:rsid w:val="00C90B79"/>
    <w:rsid w:val="00C90C6C"/>
    <w:rsid w:val="00C90D4F"/>
    <w:rsid w:val="00C90EB6"/>
    <w:rsid w:val="00C90F06"/>
    <w:rsid w:val="00C90F28"/>
    <w:rsid w:val="00C90FB7"/>
    <w:rsid w:val="00C90FEA"/>
    <w:rsid w:val="00C9113A"/>
    <w:rsid w:val="00C9128F"/>
    <w:rsid w:val="00C912E4"/>
    <w:rsid w:val="00C91386"/>
    <w:rsid w:val="00C913D5"/>
    <w:rsid w:val="00C914BB"/>
    <w:rsid w:val="00C914CC"/>
    <w:rsid w:val="00C91518"/>
    <w:rsid w:val="00C91B43"/>
    <w:rsid w:val="00C91BAF"/>
    <w:rsid w:val="00C91E5C"/>
    <w:rsid w:val="00C91EC2"/>
    <w:rsid w:val="00C91EE2"/>
    <w:rsid w:val="00C91F4E"/>
    <w:rsid w:val="00C92104"/>
    <w:rsid w:val="00C9215C"/>
    <w:rsid w:val="00C92301"/>
    <w:rsid w:val="00C92392"/>
    <w:rsid w:val="00C9255A"/>
    <w:rsid w:val="00C92704"/>
    <w:rsid w:val="00C9271E"/>
    <w:rsid w:val="00C927DD"/>
    <w:rsid w:val="00C92C02"/>
    <w:rsid w:val="00C92DED"/>
    <w:rsid w:val="00C92E09"/>
    <w:rsid w:val="00C92E32"/>
    <w:rsid w:val="00C92EA7"/>
    <w:rsid w:val="00C92F5A"/>
    <w:rsid w:val="00C9306C"/>
    <w:rsid w:val="00C930D3"/>
    <w:rsid w:val="00C93370"/>
    <w:rsid w:val="00C933C1"/>
    <w:rsid w:val="00C934DC"/>
    <w:rsid w:val="00C936A1"/>
    <w:rsid w:val="00C936C0"/>
    <w:rsid w:val="00C93882"/>
    <w:rsid w:val="00C9394C"/>
    <w:rsid w:val="00C939C5"/>
    <w:rsid w:val="00C93A23"/>
    <w:rsid w:val="00C93B70"/>
    <w:rsid w:val="00C93CE6"/>
    <w:rsid w:val="00C93D59"/>
    <w:rsid w:val="00C93E0B"/>
    <w:rsid w:val="00C93E7D"/>
    <w:rsid w:val="00C93EF8"/>
    <w:rsid w:val="00C93F81"/>
    <w:rsid w:val="00C94385"/>
    <w:rsid w:val="00C94565"/>
    <w:rsid w:val="00C9463F"/>
    <w:rsid w:val="00C94656"/>
    <w:rsid w:val="00C9480B"/>
    <w:rsid w:val="00C94895"/>
    <w:rsid w:val="00C9496F"/>
    <w:rsid w:val="00C94B6E"/>
    <w:rsid w:val="00C94C28"/>
    <w:rsid w:val="00C94D0C"/>
    <w:rsid w:val="00C94D4B"/>
    <w:rsid w:val="00C9502F"/>
    <w:rsid w:val="00C95237"/>
    <w:rsid w:val="00C953EB"/>
    <w:rsid w:val="00C95409"/>
    <w:rsid w:val="00C95685"/>
    <w:rsid w:val="00C956B9"/>
    <w:rsid w:val="00C95A69"/>
    <w:rsid w:val="00C95CCF"/>
    <w:rsid w:val="00C95D6D"/>
    <w:rsid w:val="00C95E9A"/>
    <w:rsid w:val="00C95F1C"/>
    <w:rsid w:val="00C95F37"/>
    <w:rsid w:val="00C95F68"/>
    <w:rsid w:val="00C96056"/>
    <w:rsid w:val="00C96153"/>
    <w:rsid w:val="00C961BA"/>
    <w:rsid w:val="00C96370"/>
    <w:rsid w:val="00C96414"/>
    <w:rsid w:val="00C96692"/>
    <w:rsid w:val="00C966A5"/>
    <w:rsid w:val="00C9678A"/>
    <w:rsid w:val="00C9688E"/>
    <w:rsid w:val="00C9693E"/>
    <w:rsid w:val="00C96940"/>
    <w:rsid w:val="00C96A09"/>
    <w:rsid w:val="00C96A32"/>
    <w:rsid w:val="00C96BCA"/>
    <w:rsid w:val="00C96C6B"/>
    <w:rsid w:val="00C96F76"/>
    <w:rsid w:val="00C97036"/>
    <w:rsid w:val="00C971E2"/>
    <w:rsid w:val="00C97600"/>
    <w:rsid w:val="00C977EE"/>
    <w:rsid w:val="00C97A53"/>
    <w:rsid w:val="00C97B24"/>
    <w:rsid w:val="00C97CA5"/>
    <w:rsid w:val="00C97D9C"/>
    <w:rsid w:val="00C97E2A"/>
    <w:rsid w:val="00C97F87"/>
    <w:rsid w:val="00C97FF1"/>
    <w:rsid w:val="00CA001B"/>
    <w:rsid w:val="00CA01CD"/>
    <w:rsid w:val="00CA03C5"/>
    <w:rsid w:val="00CA063B"/>
    <w:rsid w:val="00CA06F2"/>
    <w:rsid w:val="00CA0722"/>
    <w:rsid w:val="00CA07F3"/>
    <w:rsid w:val="00CA0873"/>
    <w:rsid w:val="00CA08B1"/>
    <w:rsid w:val="00CA0ABE"/>
    <w:rsid w:val="00CA0C12"/>
    <w:rsid w:val="00CA0CC6"/>
    <w:rsid w:val="00CA0F37"/>
    <w:rsid w:val="00CA0F47"/>
    <w:rsid w:val="00CA0FEA"/>
    <w:rsid w:val="00CA11C5"/>
    <w:rsid w:val="00CA137D"/>
    <w:rsid w:val="00CA153C"/>
    <w:rsid w:val="00CA167F"/>
    <w:rsid w:val="00CA18B6"/>
    <w:rsid w:val="00CA1929"/>
    <w:rsid w:val="00CA1A01"/>
    <w:rsid w:val="00CA1AE4"/>
    <w:rsid w:val="00CA1AEF"/>
    <w:rsid w:val="00CA1C73"/>
    <w:rsid w:val="00CA1F91"/>
    <w:rsid w:val="00CA1FA6"/>
    <w:rsid w:val="00CA206A"/>
    <w:rsid w:val="00CA2221"/>
    <w:rsid w:val="00CA23E8"/>
    <w:rsid w:val="00CA2401"/>
    <w:rsid w:val="00CA24CD"/>
    <w:rsid w:val="00CA2570"/>
    <w:rsid w:val="00CA2580"/>
    <w:rsid w:val="00CA261C"/>
    <w:rsid w:val="00CA26CD"/>
    <w:rsid w:val="00CA2745"/>
    <w:rsid w:val="00CA2973"/>
    <w:rsid w:val="00CA29BB"/>
    <w:rsid w:val="00CA29E0"/>
    <w:rsid w:val="00CA2AB5"/>
    <w:rsid w:val="00CA2ACF"/>
    <w:rsid w:val="00CA2B07"/>
    <w:rsid w:val="00CA2B27"/>
    <w:rsid w:val="00CA2C1F"/>
    <w:rsid w:val="00CA2D2E"/>
    <w:rsid w:val="00CA2D55"/>
    <w:rsid w:val="00CA2DF5"/>
    <w:rsid w:val="00CA2F6A"/>
    <w:rsid w:val="00CA3223"/>
    <w:rsid w:val="00CA3293"/>
    <w:rsid w:val="00CA3301"/>
    <w:rsid w:val="00CA3444"/>
    <w:rsid w:val="00CA34AC"/>
    <w:rsid w:val="00CA3532"/>
    <w:rsid w:val="00CA35BE"/>
    <w:rsid w:val="00CA36FD"/>
    <w:rsid w:val="00CA3928"/>
    <w:rsid w:val="00CA3933"/>
    <w:rsid w:val="00CA3980"/>
    <w:rsid w:val="00CA3AD2"/>
    <w:rsid w:val="00CA3C29"/>
    <w:rsid w:val="00CA3D8C"/>
    <w:rsid w:val="00CA3E38"/>
    <w:rsid w:val="00CA3E76"/>
    <w:rsid w:val="00CA3FB7"/>
    <w:rsid w:val="00CA3FF1"/>
    <w:rsid w:val="00CA410A"/>
    <w:rsid w:val="00CA44D2"/>
    <w:rsid w:val="00CA44E5"/>
    <w:rsid w:val="00CA4BA0"/>
    <w:rsid w:val="00CA4BC0"/>
    <w:rsid w:val="00CA4C05"/>
    <w:rsid w:val="00CA4C2B"/>
    <w:rsid w:val="00CA4C4A"/>
    <w:rsid w:val="00CA4CFC"/>
    <w:rsid w:val="00CA4D02"/>
    <w:rsid w:val="00CA4D4A"/>
    <w:rsid w:val="00CA4DA7"/>
    <w:rsid w:val="00CA4EEB"/>
    <w:rsid w:val="00CA51C1"/>
    <w:rsid w:val="00CA5269"/>
    <w:rsid w:val="00CA52FE"/>
    <w:rsid w:val="00CA55A3"/>
    <w:rsid w:val="00CA59C3"/>
    <w:rsid w:val="00CA5AC1"/>
    <w:rsid w:val="00CA5C90"/>
    <w:rsid w:val="00CA5E30"/>
    <w:rsid w:val="00CA5E78"/>
    <w:rsid w:val="00CA5FD3"/>
    <w:rsid w:val="00CA6100"/>
    <w:rsid w:val="00CA61A3"/>
    <w:rsid w:val="00CA61BC"/>
    <w:rsid w:val="00CA624E"/>
    <w:rsid w:val="00CA6256"/>
    <w:rsid w:val="00CA628A"/>
    <w:rsid w:val="00CA62EA"/>
    <w:rsid w:val="00CA65FB"/>
    <w:rsid w:val="00CA6604"/>
    <w:rsid w:val="00CA6660"/>
    <w:rsid w:val="00CA686A"/>
    <w:rsid w:val="00CA6AE4"/>
    <w:rsid w:val="00CA6B7D"/>
    <w:rsid w:val="00CA6C84"/>
    <w:rsid w:val="00CA6D45"/>
    <w:rsid w:val="00CA6DAD"/>
    <w:rsid w:val="00CA6E2F"/>
    <w:rsid w:val="00CA72AA"/>
    <w:rsid w:val="00CA739C"/>
    <w:rsid w:val="00CA741C"/>
    <w:rsid w:val="00CA754F"/>
    <w:rsid w:val="00CA758E"/>
    <w:rsid w:val="00CA76B7"/>
    <w:rsid w:val="00CA77A5"/>
    <w:rsid w:val="00CA78DA"/>
    <w:rsid w:val="00CA79A8"/>
    <w:rsid w:val="00CA7AEF"/>
    <w:rsid w:val="00CA7D87"/>
    <w:rsid w:val="00CA7FB1"/>
    <w:rsid w:val="00CB0243"/>
    <w:rsid w:val="00CB03E7"/>
    <w:rsid w:val="00CB04BA"/>
    <w:rsid w:val="00CB053C"/>
    <w:rsid w:val="00CB05B5"/>
    <w:rsid w:val="00CB05F5"/>
    <w:rsid w:val="00CB065E"/>
    <w:rsid w:val="00CB06A4"/>
    <w:rsid w:val="00CB0718"/>
    <w:rsid w:val="00CB07A3"/>
    <w:rsid w:val="00CB07CF"/>
    <w:rsid w:val="00CB0AEC"/>
    <w:rsid w:val="00CB0B13"/>
    <w:rsid w:val="00CB0C2D"/>
    <w:rsid w:val="00CB0CBB"/>
    <w:rsid w:val="00CB0D38"/>
    <w:rsid w:val="00CB0D85"/>
    <w:rsid w:val="00CB0E91"/>
    <w:rsid w:val="00CB0F26"/>
    <w:rsid w:val="00CB0F2D"/>
    <w:rsid w:val="00CB0FF2"/>
    <w:rsid w:val="00CB1167"/>
    <w:rsid w:val="00CB116B"/>
    <w:rsid w:val="00CB1303"/>
    <w:rsid w:val="00CB1405"/>
    <w:rsid w:val="00CB15BA"/>
    <w:rsid w:val="00CB15F5"/>
    <w:rsid w:val="00CB1685"/>
    <w:rsid w:val="00CB1692"/>
    <w:rsid w:val="00CB172C"/>
    <w:rsid w:val="00CB17CB"/>
    <w:rsid w:val="00CB181A"/>
    <w:rsid w:val="00CB1837"/>
    <w:rsid w:val="00CB18F8"/>
    <w:rsid w:val="00CB1E39"/>
    <w:rsid w:val="00CB20E7"/>
    <w:rsid w:val="00CB2126"/>
    <w:rsid w:val="00CB2157"/>
    <w:rsid w:val="00CB21B6"/>
    <w:rsid w:val="00CB2277"/>
    <w:rsid w:val="00CB250D"/>
    <w:rsid w:val="00CB25E1"/>
    <w:rsid w:val="00CB2876"/>
    <w:rsid w:val="00CB28F6"/>
    <w:rsid w:val="00CB29EC"/>
    <w:rsid w:val="00CB2A90"/>
    <w:rsid w:val="00CB2D31"/>
    <w:rsid w:val="00CB2E27"/>
    <w:rsid w:val="00CB30C2"/>
    <w:rsid w:val="00CB311A"/>
    <w:rsid w:val="00CB313E"/>
    <w:rsid w:val="00CB324B"/>
    <w:rsid w:val="00CB32CD"/>
    <w:rsid w:val="00CB34ED"/>
    <w:rsid w:val="00CB36E2"/>
    <w:rsid w:val="00CB3A31"/>
    <w:rsid w:val="00CB3B4A"/>
    <w:rsid w:val="00CB3C36"/>
    <w:rsid w:val="00CB3CE9"/>
    <w:rsid w:val="00CB3E27"/>
    <w:rsid w:val="00CB3F58"/>
    <w:rsid w:val="00CB3F7B"/>
    <w:rsid w:val="00CB40D1"/>
    <w:rsid w:val="00CB43A2"/>
    <w:rsid w:val="00CB44BC"/>
    <w:rsid w:val="00CB4517"/>
    <w:rsid w:val="00CB451E"/>
    <w:rsid w:val="00CB4543"/>
    <w:rsid w:val="00CB454A"/>
    <w:rsid w:val="00CB4A75"/>
    <w:rsid w:val="00CB4B70"/>
    <w:rsid w:val="00CB4D69"/>
    <w:rsid w:val="00CB4D82"/>
    <w:rsid w:val="00CB4EDC"/>
    <w:rsid w:val="00CB4F3F"/>
    <w:rsid w:val="00CB4FB1"/>
    <w:rsid w:val="00CB4FE9"/>
    <w:rsid w:val="00CB5239"/>
    <w:rsid w:val="00CB5278"/>
    <w:rsid w:val="00CB5297"/>
    <w:rsid w:val="00CB53F8"/>
    <w:rsid w:val="00CB557A"/>
    <w:rsid w:val="00CB5625"/>
    <w:rsid w:val="00CB56DE"/>
    <w:rsid w:val="00CB5807"/>
    <w:rsid w:val="00CB5966"/>
    <w:rsid w:val="00CB596A"/>
    <w:rsid w:val="00CB5AB8"/>
    <w:rsid w:val="00CB5D89"/>
    <w:rsid w:val="00CB5E37"/>
    <w:rsid w:val="00CB5E5B"/>
    <w:rsid w:val="00CB5F8C"/>
    <w:rsid w:val="00CB5F90"/>
    <w:rsid w:val="00CB5FD7"/>
    <w:rsid w:val="00CB6063"/>
    <w:rsid w:val="00CB6078"/>
    <w:rsid w:val="00CB6188"/>
    <w:rsid w:val="00CB63EC"/>
    <w:rsid w:val="00CB654F"/>
    <w:rsid w:val="00CB681F"/>
    <w:rsid w:val="00CB6990"/>
    <w:rsid w:val="00CB6993"/>
    <w:rsid w:val="00CB69A4"/>
    <w:rsid w:val="00CB6B11"/>
    <w:rsid w:val="00CB6B3E"/>
    <w:rsid w:val="00CB6C1E"/>
    <w:rsid w:val="00CB6D89"/>
    <w:rsid w:val="00CB6E79"/>
    <w:rsid w:val="00CB7276"/>
    <w:rsid w:val="00CB7288"/>
    <w:rsid w:val="00CB7369"/>
    <w:rsid w:val="00CB73AF"/>
    <w:rsid w:val="00CB7406"/>
    <w:rsid w:val="00CB7413"/>
    <w:rsid w:val="00CB7554"/>
    <w:rsid w:val="00CB7559"/>
    <w:rsid w:val="00CB759A"/>
    <w:rsid w:val="00CB759B"/>
    <w:rsid w:val="00CB7624"/>
    <w:rsid w:val="00CB7748"/>
    <w:rsid w:val="00CB77F0"/>
    <w:rsid w:val="00CB783D"/>
    <w:rsid w:val="00CB7969"/>
    <w:rsid w:val="00CB7999"/>
    <w:rsid w:val="00CB7A08"/>
    <w:rsid w:val="00CB7A15"/>
    <w:rsid w:val="00CB7A1B"/>
    <w:rsid w:val="00CB7B0E"/>
    <w:rsid w:val="00CB7B17"/>
    <w:rsid w:val="00CB7CBE"/>
    <w:rsid w:val="00CB7EBA"/>
    <w:rsid w:val="00CB7F61"/>
    <w:rsid w:val="00CC0156"/>
    <w:rsid w:val="00CC0199"/>
    <w:rsid w:val="00CC0272"/>
    <w:rsid w:val="00CC02ED"/>
    <w:rsid w:val="00CC035B"/>
    <w:rsid w:val="00CC053B"/>
    <w:rsid w:val="00CC0643"/>
    <w:rsid w:val="00CC07D0"/>
    <w:rsid w:val="00CC08E0"/>
    <w:rsid w:val="00CC0B69"/>
    <w:rsid w:val="00CC0B73"/>
    <w:rsid w:val="00CC0CF8"/>
    <w:rsid w:val="00CC0D4C"/>
    <w:rsid w:val="00CC0EAF"/>
    <w:rsid w:val="00CC0EE8"/>
    <w:rsid w:val="00CC0F0B"/>
    <w:rsid w:val="00CC0FA8"/>
    <w:rsid w:val="00CC1258"/>
    <w:rsid w:val="00CC1394"/>
    <w:rsid w:val="00CC1493"/>
    <w:rsid w:val="00CC159E"/>
    <w:rsid w:val="00CC15E6"/>
    <w:rsid w:val="00CC172D"/>
    <w:rsid w:val="00CC1884"/>
    <w:rsid w:val="00CC1981"/>
    <w:rsid w:val="00CC1BAF"/>
    <w:rsid w:val="00CC2001"/>
    <w:rsid w:val="00CC239B"/>
    <w:rsid w:val="00CC23DA"/>
    <w:rsid w:val="00CC243D"/>
    <w:rsid w:val="00CC260F"/>
    <w:rsid w:val="00CC27A6"/>
    <w:rsid w:val="00CC286C"/>
    <w:rsid w:val="00CC28A1"/>
    <w:rsid w:val="00CC2B9F"/>
    <w:rsid w:val="00CC2C7F"/>
    <w:rsid w:val="00CC2D1B"/>
    <w:rsid w:val="00CC2D61"/>
    <w:rsid w:val="00CC2D99"/>
    <w:rsid w:val="00CC2DBD"/>
    <w:rsid w:val="00CC2EAE"/>
    <w:rsid w:val="00CC2FDF"/>
    <w:rsid w:val="00CC3032"/>
    <w:rsid w:val="00CC3038"/>
    <w:rsid w:val="00CC30F2"/>
    <w:rsid w:val="00CC3148"/>
    <w:rsid w:val="00CC34BE"/>
    <w:rsid w:val="00CC34E4"/>
    <w:rsid w:val="00CC3764"/>
    <w:rsid w:val="00CC3836"/>
    <w:rsid w:val="00CC3887"/>
    <w:rsid w:val="00CC39E0"/>
    <w:rsid w:val="00CC3AD5"/>
    <w:rsid w:val="00CC3B94"/>
    <w:rsid w:val="00CC3C9B"/>
    <w:rsid w:val="00CC3F36"/>
    <w:rsid w:val="00CC3FB9"/>
    <w:rsid w:val="00CC4487"/>
    <w:rsid w:val="00CC46CE"/>
    <w:rsid w:val="00CC474F"/>
    <w:rsid w:val="00CC47BF"/>
    <w:rsid w:val="00CC4838"/>
    <w:rsid w:val="00CC488E"/>
    <w:rsid w:val="00CC48C4"/>
    <w:rsid w:val="00CC49B4"/>
    <w:rsid w:val="00CC4A3A"/>
    <w:rsid w:val="00CC4B53"/>
    <w:rsid w:val="00CC4C19"/>
    <w:rsid w:val="00CC4D24"/>
    <w:rsid w:val="00CC4D27"/>
    <w:rsid w:val="00CC4EB9"/>
    <w:rsid w:val="00CC4FAE"/>
    <w:rsid w:val="00CC5071"/>
    <w:rsid w:val="00CC50C0"/>
    <w:rsid w:val="00CC50FE"/>
    <w:rsid w:val="00CC5106"/>
    <w:rsid w:val="00CC5194"/>
    <w:rsid w:val="00CC51DE"/>
    <w:rsid w:val="00CC5360"/>
    <w:rsid w:val="00CC54B1"/>
    <w:rsid w:val="00CC563C"/>
    <w:rsid w:val="00CC57F3"/>
    <w:rsid w:val="00CC5B9D"/>
    <w:rsid w:val="00CC5BB2"/>
    <w:rsid w:val="00CC5EFA"/>
    <w:rsid w:val="00CC61EE"/>
    <w:rsid w:val="00CC627F"/>
    <w:rsid w:val="00CC62B5"/>
    <w:rsid w:val="00CC62C4"/>
    <w:rsid w:val="00CC63B6"/>
    <w:rsid w:val="00CC6436"/>
    <w:rsid w:val="00CC6497"/>
    <w:rsid w:val="00CC6519"/>
    <w:rsid w:val="00CC6563"/>
    <w:rsid w:val="00CC6647"/>
    <w:rsid w:val="00CC6845"/>
    <w:rsid w:val="00CC6874"/>
    <w:rsid w:val="00CC68CE"/>
    <w:rsid w:val="00CC6A5A"/>
    <w:rsid w:val="00CC6ABE"/>
    <w:rsid w:val="00CC6AD9"/>
    <w:rsid w:val="00CC6BFD"/>
    <w:rsid w:val="00CC6E0B"/>
    <w:rsid w:val="00CC7035"/>
    <w:rsid w:val="00CC70B2"/>
    <w:rsid w:val="00CC71AA"/>
    <w:rsid w:val="00CC7226"/>
    <w:rsid w:val="00CC72B7"/>
    <w:rsid w:val="00CC7457"/>
    <w:rsid w:val="00CC74F1"/>
    <w:rsid w:val="00CC7630"/>
    <w:rsid w:val="00CC7647"/>
    <w:rsid w:val="00CC78BA"/>
    <w:rsid w:val="00CC7AD3"/>
    <w:rsid w:val="00CC7B27"/>
    <w:rsid w:val="00CC7BF2"/>
    <w:rsid w:val="00CC7CFC"/>
    <w:rsid w:val="00CC7D42"/>
    <w:rsid w:val="00CC7DBE"/>
    <w:rsid w:val="00CC7E63"/>
    <w:rsid w:val="00CC7F07"/>
    <w:rsid w:val="00CD018A"/>
    <w:rsid w:val="00CD02F7"/>
    <w:rsid w:val="00CD0305"/>
    <w:rsid w:val="00CD04CD"/>
    <w:rsid w:val="00CD05FF"/>
    <w:rsid w:val="00CD07B6"/>
    <w:rsid w:val="00CD0869"/>
    <w:rsid w:val="00CD0870"/>
    <w:rsid w:val="00CD098B"/>
    <w:rsid w:val="00CD09C7"/>
    <w:rsid w:val="00CD09E8"/>
    <w:rsid w:val="00CD0AD2"/>
    <w:rsid w:val="00CD0E29"/>
    <w:rsid w:val="00CD10CD"/>
    <w:rsid w:val="00CD1105"/>
    <w:rsid w:val="00CD11C5"/>
    <w:rsid w:val="00CD12ED"/>
    <w:rsid w:val="00CD1437"/>
    <w:rsid w:val="00CD1681"/>
    <w:rsid w:val="00CD172A"/>
    <w:rsid w:val="00CD1823"/>
    <w:rsid w:val="00CD188E"/>
    <w:rsid w:val="00CD1912"/>
    <w:rsid w:val="00CD1B95"/>
    <w:rsid w:val="00CD1E69"/>
    <w:rsid w:val="00CD2183"/>
    <w:rsid w:val="00CD21DC"/>
    <w:rsid w:val="00CD21F0"/>
    <w:rsid w:val="00CD2517"/>
    <w:rsid w:val="00CD27A3"/>
    <w:rsid w:val="00CD2939"/>
    <w:rsid w:val="00CD2ABB"/>
    <w:rsid w:val="00CD2B4A"/>
    <w:rsid w:val="00CD2C57"/>
    <w:rsid w:val="00CD2CF2"/>
    <w:rsid w:val="00CD2EE8"/>
    <w:rsid w:val="00CD2EF0"/>
    <w:rsid w:val="00CD3077"/>
    <w:rsid w:val="00CD3117"/>
    <w:rsid w:val="00CD333E"/>
    <w:rsid w:val="00CD34E7"/>
    <w:rsid w:val="00CD3507"/>
    <w:rsid w:val="00CD35AE"/>
    <w:rsid w:val="00CD367C"/>
    <w:rsid w:val="00CD3778"/>
    <w:rsid w:val="00CD38F3"/>
    <w:rsid w:val="00CD3962"/>
    <w:rsid w:val="00CD39F4"/>
    <w:rsid w:val="00CD3B66"/>
    <w:rsid w:val="00CD3BA8"/>
    <w:rsid w:val="00CD3C96"/>
    <w:rsid w:val="00CD3EBF"/>
    <w:rsid w:val="00CD3F10"/>
    <w:rsid w:val="00CD3F38"/>
    <w:rsid w:val="00CD40DC"/>
    <w:rsid w:val="00CD410E"/>
    <w:rsid w:val="00CD4111"/>
    <w:rsid w:val="00CD418B"/>
    <w:rsid w:val="00CD41A0"/>
    <w:rsid w:val="00CD42AC"/>
    <w:rsid w:val="00CD42E8"/>
    <w:rsid w:val="00CD4497"/>
    <w:rsid w:val="00CD457C"/>
    <w:rsid w:val="00CD4650"/>
    <w:rsid w:val="00CD4728"/>
    <w:rsid w:val="00CD48DC"/>
    <w:rsid w:val="00CD4951"/>
    <w:rsid w:val="00CD4B8E"/>
    <w:rsid w:val="00CD4B9F"/>
    <w:rsid w:val="00CD4C34"/>
    <w:rsid w:val="00CD4C67"/>
    <w:rsid w:val="00CD4CB4"/>
    <w:rsid w:val="00CD4F7B"/>
    <w:rsid w:val="00CD4F80"/>
    <w:rsid w:val="00CD52CB"/>
    <w:rsid w:val="00CD5399"/>
    <w:rsid w:val="00CD53B8"/>
    <w:rsid w:val="00CD53EF"/>
    <w:rsid w:val="00CD557E"/>
    <w:rsid w:val="00CD55C4"/>
    <w:rsid w:val="00CD583A"/>
    <w:rsid w:val="00CD58D3"/>
    <w:rsid w:val="00CD598A"/>
    <w:rsid w:val="00CD5BE3"/>
    <w:rsid w:val="00CD5D25"/>
    <w:rsid w:val="00CD6101"/>
    <w:rsid w:val="00CD62CF"/>
    <w:rsid w:val="00CD6362"/>
    <w:rsid w:val="00CD665E"/>
    <w:rsid w:val="00CD66AF"/>
    <w:rsid w:val="00CD6877"/>
    <w:rsid w:val="00CD6A60"/>
    <w:rsid w:val="00CD6AA4"/>
    <w:rsid w:val="00CD6ACD"/>
    <w:rsid w:val="00CD6AEB"/>
    <w:rsid w:val="00CD6D53"/>
    <w:rsid w:val="00CD6E0E"/>
    <w:rsid w:val="00CD6FFC"/>
    <w:rsid w:val="00CD70AF"/>
    <w:rsid w:val="00CD70C7"/>
    <w:rsid w:val="00CD7124"/>
    <w:rsid w:val="00CD71F2"/>
    <w:rsid w:val="00CD73B6"/>
    <w:rsid w:val="00CD7416"/>
    <w:rsid w:val="00CD77BA"/>
    <w:rsid w:val="00CD7917"/>
    <w:rsid w:val="00CD7954"/>
    <w:rsid w:val="00CD7AD0"/>
    <w:rsid w:val="00CD7E4D"/>
    <w:rsid w:val="00CD7EA4"/>
    <w:rsid w:val="00CD7FF2"/>
    <w:rsid w:val="00CE001A"/>
    <w:rsid w:val="00CE0054"/>
    <w:rsid w:val="00CE04E6"/>
    <w:rsid w:val="00CE0511"/>
    <w:rsid w:val="00CE057F"/>
    <w:rsid w:val="00CE073E"/>
    <w:rsid w:val="00CE08B2"/>
    <w:rsid w:val="00CE094A"/>
    <w:rsid w:val="00CE0973"/>
    <w:rsid w:val="00CE097A"/>
    <w:rsid w:val="00CE09A7"/>
    <w:rsid w:val="00CE0A82"/>
    <w:rsid w:val="00CE0B12"/>
    <w:rsid w:val="00CE0B36"/>
    <w:rsid w:val="00CE0D63"/>
    <w:rsid w:val="00CE0DA7"/>
    <w:rsid w:val="00CE0E17"/>
    <w:rsid w:val="00CE0EE3"/>
    <w:rsid w:val="00CE100A"/>
    <w:rsid w:val="00CE118E"/>
    <w:rsid w:val="00CE11DF"/>
    <w:rsid w:val="00CE124E"/>
    <w:rsid w:val="00CE1962"/>
    <w:rsid w:val="00CE1999"/>
    <w:rsid w:val="00CE1B6E"/>
    <w:rsid w:val="00CE1CD8"/>
    <w:rsid w:val="00CE1DFD"/>
    <w:rsid w:val="00CE1E02"/>
    <w:rsid w:val="00CE1EC0"/>
    <w:rsid w:val="00CE1F8B"/>
    <w:rsid w:val="00CE208F"/>
    <w:rsid w:val="00CE20AA"/>
    <w:rsid w:val="00CE2196"/>
    <w:rsid w:val="00CE226B"/>
    <w:rsid w:val="00CE2396"/>
    <w:rsid w:val="00CE248C"/>
    <w:rsid w:val="00CE275C"/>
    <w:rsid w:val="00CE2865"/>
    <w:rsid w:val="00CE2C1F"/>
    <w:rsid w:val="00CE2C31"/>
    <w:rsid w:val="00CE2E6B"/>
    <w:rsid w:val="00CE2E77"/>
    <w:rsid w:val="00CE30DB"/>
    <w:rsid w:val="00CE3113"/>
    <w:rsid w:val="00CE31CC"/>
    <w:rsid w:val="00CE3290"/>
    <w:rsid w:val="00CE3769"/>
    <w:rsid w:val="00CE3A3D"/>
    <w:rsid w:val="00CE3BC7"/>
    <w:rsid w:val="00CE3C9F"/>
    <w:rsid w:val="00CE3D12"/>
    <w:rsid w:val="00CE3E12"/>
    <w:rsid w:val="00CE3F23"/>
    <w:rsid w:val="00CE40D7"/>
    <w:rsid w:val="00CE4184"/>
    <w:rsid w:val="00CE41DF"/>
    <w:rsid w:val="00CE42D2"/>
    <w:rsid w:val="00CE4317"/>
    <w:rsid w:val="00CE4387"/>
    <w:rsid w:val="00CE4442"/>
    <w:rsid w:val="00CE4518"/>
    <w:rsid w:val="00CE4633"/>
    <w:rsid w:val="00CE467B"/>
    <w:rsid w:val="00CE46AA"/>
    <w:rsid w:val="00CE481C"/>
    <w:rsid w:val="00CE4AA1"/>
    <w:rsid w:val="00CE4BAA"/>
    <w:rsid w:val="00CE4C2F"/>
    <w:rsid w:val="00CE4D64"/>
    <w:rsid w:val="00CE4D70"/>
    <w:rsid w:val="00CE4DE3"/>
    <w:rsid w:val="00CE4E0D"/>
    <w:rsid w:val="00CE4E66"/>
    <w:rsid w:val="00CE510B"/>
    <w:rsid w:val="00CE5217"/>
    <w:rsid w:val="00CE534A"/>
    <w:rsid w:val="00CE5357"/>
    <w:rsid w:val="00CE5471"/>
    <w:rsid w:val="00CE5581"/>
    <w:rsid w:val="00CE55A8"/>
    <w:rsid w:val="00CE56C3"/>
    <w:rsid w:val="00CE56DB"/>
    <w:rsid w:val="00CE575C"/>
    <w:rsid w:val="00CE5841"/>
    <w:rsid w:val="00CE58DE"/>
    <w:rsid w:val="00CE59A1"/>
    <w:rsid w:val="00CE5A25"/>
    <w:rsid w:val="00CE5A35"/>
    <w:rsid w:val="00CE5ADC"/>
    <w:rsid w:val="00CE5B27"/>
    <w:rsid w:val="00CE5B68"/>
    <w:rsid w:val="00CE5B70"/>
    <w:rsid w:val="00CE5BD9"/>
    <w:rsid w:val="00CE5EBA"/>
    <w:rsid w:val="00CE5F5A"/>
    <w:rsid w:val="00CE6027"/>
    <w:rsid w:val="00CE6075"/>
    <w:rsid w:val="00CE622C"/>
    <w:rsid w:val="00CE626D"/>
    <w:rsid w:val="00CE6420"/>
    <w:rsid w:val="00CE6490"/>
    <w:rsid w:val="00CE649A"/>
    <w:rsid w:val="00CE6733"/>
    <w:rsid w:val="00CE675B"/>
    <w:rsid w:val="00CE67CF"/>
    <w:rsid w:val="00CE699C"/>
    <w:rsid w:val="00CE69B6"/>
    <w:rsid w:val="00CE6B86"/>
    <w:rsid w:val="00CE6B96"/>
    <w:rsid w:val="00CE6CD8"/>
    <w:rsid w:val="00CE6E20"/>
    <w:rsid w:val="00CE6F4B"/>
    <w:rsid w:val="00CE6F92"/>
    <w:rsid w:val="00CE70DF"/>
    <w:rsid w:val="00CE70F1"/>
    <w:rsid w:val="00CE7208"/>
    <w:rsid w:val="00CE725D"/>
    <w:rsid w:val="00CE748D"/>
    <w:rsid w:val="00CE77BD"/>
    <w:rsid w:val="00CE77FB"/>
    <w:rsid w:val="00CE7804"/>
    <w:rsid w:val="00CE7A35"/>
    <w:rsid w:val="00CE7BBE"/>
    <w:rsid w:val="00CE7D77"/>
    <w:rsid w:val="00CE7E23"/>
    <w:rsid w:val="00CE7F24"/>
    <w:rsid w:val="00CF01E2"/>
    <w:rsid w:val="00CF026C"/>
    <w:rsid w:val="00CF0368"/>
    <w:rsid w:val="00CF04E0"/>
    <w:rsid w:val="00CF056B"/>
    <w:rsid w:val="00CF05F9"/>
    <w:rsid w:val="00CF08EF"/>
    <w:rsid w:val="00CF08F3"/>
    <w:rsid w:val="00CF094F"/>
    <w:rsid w:val="00CF09B5"/>
    <w:rsid w:val="00CF0D75"/>
    <w:rsid w:val="00CF0E9A"/>
    <w:rsid w:val="00CF0EFF"/>
    <w:rsid w:val="00CF0FCF"/>
    <w:rsid w:val="00CF0FDA"/>
    <w:rsid w:val="00CF1024"/>
    <w:rsid w:val="00CF1031"/>
    <w:rsid w:val="00CF10BD"/>
    <w:rsid w:val="00CF1111"/>
    <w:rsid w:val="00CF13A1"/>
    <w:rsid w:val="00CF141E"/>
    <w:rsid w:val="00CF157E"/>
    <w:rsid w:val="00CF1660"/>
    <w:rsid w:val="00CF1700"/>
    <w:rsid w:val="00CF176B"/>
    <w:rsid w:val="00CF1808"/>
    <w:rsid w:val="00CF1907"/>
    <w:rsid w:val="00CF1B9B"/>
    <w:rsid w:val="00CF1C2D"/>
    <w:rsid w:val="00CF1CD5"/>
    <w:rsid w:val="00CF20A8"/>
    <w:rsid w:val="00CF219F"/>
    <w:rsid w:val="00CF222A"/>
    <w:rsid w:val="00CF2382"/>
    <w:rsid w:val="00CF2413"/>
    <w:rsid w:val="00CF2414"/>
    <w:rsid w:val="00CF25E9"/>
    <w:rsid w:val="00CF26D8"/>
    <w:rsid w:val="00CF26FE"/>
    <w:rsid w:val="00CF2737"/>
    <w:rsid w:val="00CF2782"/>
    <w:rsid w:val="00CF2965"/>
    <w:rsid w:val="00CF2978"/>
    <w:rsid w:val="00CF2A2D"/>
    <w:rsid w:val="00CF2A84"/>
    <w:rsid w:val="00CF2C46"/>
    <w:rsid w:val="00CF2CF7"/>
    <w:rsid w:val="00CF2D11"/>
    <w:rsid w:val="00CF2E82"/>
    <w:rsid w:val="00CF30D2"/>
    <w:rsid w:val="00CF30E8"/>
    <w:rsid w:val="00CF30FE"/>
    <w:rsid w:val="00CF3108"/>
    <w:rsid w:val="00CF338B"/>
    <w:rsid w:val="00CF3392"/>
    <w:rsid w:val="00CF33E2"/>
    <w:rsid w:val="00CF347B"/>
    <w:rsid w:val="00CF3539"/>
    <w:rsid w:val="00CF362C"/>
    <w:rsid w:val="00CF3695"/>
    <w:rsid w:val="00CF36D4"/>
    <w:rsid w:val="00CF383C"/>
    <w:rsid w:val="00CF3937"/>
    <w:rsid w:val="00CF3969"/>
    <w:rsid w:val="00CF399A"/>
    <w:rsid w:val="00CF3CFE"/>
    <w:rsid w:val="00CF4124"/>
    <w:rsid w:val="00CF420E"/>
    <w:rsid w:val="00CF421E"/>
    <w:rsid w:val="00CF437F"/>
    <w:rsid w:val="00CF43A0"/>
    <w:rsid w:val="00CF448A"/>
    <w:rsid w:val="00CF4550"/>
    <w:rsid w:val="00CF4658"/>
    <w:rsid w:val="00CF4792"/>
    <w:rsid w:val="00CF47CD"/>
    <w:rsid w:val="00CF480F"/>
    <w:rsid w:val="00CF4944"/>
    <w:rsid w:val="00CF4C74"/>
    <w:rsid w:val="00CF4CB5"/>
    <w:rsid w:val="00CF4D2E"/>
    <w:rsid w:val="00CF4D7D"/>
    <w:rsid w:val="00CF4F5F"/>
    <w:rsid w:val="00CF51DA"/>
    <w:rsid w:val="00CF53C7"/>
    <w:rsid w:val="00CF5672"/>
    <w:rsid w:val="00CF573A"/>
    <w:rsid w:val="00CF57CA"/>
    <w:rsid w:val="00CF57D9"/>
    <w:rsid w:val="00CF58C1"/>
    <w:rsid w:val="00CF592D"/>
    <w:rsid w:val="00CF5A6F"/>
    <w:rsid w:val="00CF5C50"/>
    <w:rsid w:val="00CF5CFD"/>
    <w:rsid w:val="00CF5D40"/>
    <w:rsid w:val="00CF5DC4"/>
    <w:rsid w:val="00CF5F4F"/>
    <w:rsid w:val="00CF5FC1"/>
    <w:rsid w:val="00CF5FE8"/>
    <w:rsid w:val="00CF611D"/>
    <w:rsid w:val="00CF6122"/>
    <w:rsid w:val="00CF623A"/>
    <w:rsid w:val="00CF6383"/>
    <w:rsid w:val="00CF63AC"/>
    <w:rsid w:val="00CF63BD"/>
    <w:rsid w:val="00CF64E0"/>
    <w:rsid w:val="00CF64F1"/>
    <w:rsid w:val="00CF6651"/>
    <w:rsid w:val="00CF676E"/>
    <w:rsid w:val="00CF68A5"/>
    <w:rsid w:val="00CF69DF"/>
    <w:rsid w:val="00CF6B1A"/>
    <w:rsid w:val="00CF6B27"/>
    <w:rsid w:val="00CF6C03"/>
    <w:rsid w:val="00CF6C0D"/>
    <w:rsid w:val="00CF6D4D"/>
    <w:rsid w:val="00CF6D8D"/>
    <w:rsid w:val="00CF6EAC"/>
    <w:rsid w:val="00CF6FEA"/>
    <w:rsid w:val="00CF7036"/>
    <w:rsid w:val="00CF735A"/>
    <w:rsid w:val="00CF7481"/>
    <w:rsid w:val="00CF775C"/>
    <w:rsid w:val="00CF787A"/>
    <w:rsid w:val="00CF78A0"/>
    <w:rsid w:val="00CF7957"/>
    <w:rsid w:val="00CF7A5D"/>
    <w:rsid w:val="00CF7B25"/>
    <w:rsid w:val="00CF7C16"/>
    <w:rsid w:val="00CF7E4B"/>
    <w:rsid w:val="00D00038"/>
    <w:rsid w:val="00D00346"/>
    <w:rsid w:val="00D005AD"/>
    <w:rsid w:val="00D0062D"/>
    <w:rsid w:val="00D00718"/>
    <w:rsid w:val="00D00750"/>
    <w:rsid w:val="00D00766"/>
    <w:rsid w:val="00D007B5"/>
    <w:rsid w:val="00D008DC"/>
    <w:rsid w:val="00D009FF"/>
    <w:rsid w:val="00D00A3B"/>
    <w:rsid w:val="00D00BF7"/>
    <w:rsid w:val="00D00E98"/>
    <w:rsid w:val="00D00E9B"/>
    <w:rsid w:val="00D00EA7"/>
    <w:rsid w:val="00D00EB3"/>
    <w:rsid w:val="00D01103"/>
    <w:rsid w:val="00D012A0"/>
    <w:rsid w:val="00D012B6"/>
    <w:rsid w:val="00D012C9"/>
    <w:rsid w:val="00D0132C"/>
    <w:rsid w:val="00D0138D"/>
    <w:rsid w:val="00D013F8"/>
    <w:rsid w:val="00D01453"/>
    <w:rsid w:val="00D01AD5"/>
    <w:rsid w:val="00D01CC2"/>
    <w:rsid w:val="00D01E1F"/>
    <w:rsid w:val="00D01F68"/>
    <w:rsid w:val="00D02075"/>
    <w:rsid w:val="00D022AD"/>
    <w:rsid w:val="00D02337"/>
    <w:rsid w:val="00D02428"/>
    <w:rsid w:val="00D0243F"/>
    <w:rsid w:val="00D0266E"/>
    <w:rsid w:val="00D02821"/>
    <w:rsid w:val="00D02857"/>
    <w:rsid w:val="00D028E2"/>
    <w:rsid w:val="00D02982"/>
    <w:rsid w:val="00D02A0F"/>
    <w:rsid w:val="00D02A8F"/>
    <w:rsid w:val="00D02A98"/>
    <w:rsid w:val="00D02B61"/>
    <w:rsid w:val="00D02BBF"/>
    <w:rsid w:val="00D02C28"/>
    <w:rsid w:val="00D02E77"/>
    <w:rsid w:val="00D03004"/>
    <w:rsid w:val="00D03027"/>
    <w:rsid w:val="00D031E7"/>
    <w:rsid w:val="00D031F1"/>
    <w:rsid w:val="00D03296"/>
    <w:rsid w:val="00D0349E"/>
    <w:rsid w:val="00D036BC"/>
    <w:rsid w:val="00D037AC"/>
    <w:rsid w:val="00D037D0"/>
    <w:rsid w:val="00D037E7"/>
    <w:rsid w:val="00D0382B"/>
    <w:rsid w:val="00D03969"/>
    <w:rsid w:val="00D03A4C"/>
    <w:rsid w:val="00D03A9B"/>
    <w:rsid w:val="00D03B83"/>
    <w:rsid w:val="00D03C24"/>
    <w:rsid w:val="00D03C37"/>
    <w:rsid w:val="00D03E9C"/>
    <w:rsid w:val="00D0405E"/>
    <w:rsid w:val="00D04255"/>
    <w:rsid w:val="00D043BF"/>
    <w:rsid w:val="00D0444C"/>
    <w:rsid w:val="00D04528"/>
    <w:rsid w:val="00D046F0"/>
    <w:rsid w:val="00D04991"/>
    <w:rsid w:val="00D049CA"/>
    <w:rsid w:val="00D04B64"/>
    <w:rsid w:val="00D04BB1"/>
    <w:rsid w:val="00D04C2B"/>
    <w:rsid w:val="00D04CC3"/>
    <w:rsid w:val="00D04E9A"/>
    <w:rsid w:val="00D0510D"/>
    <w:rsid w:val="00D05242"/>
    <w:rsid w:val="00D0532C"/>
    <w:rsid w:val="00D05372"/>
    <w:rsid w:val="00D053AF"/>
    <w:rsid w:val="00D054A1"/>
    <w:rsid w:val="00D054A6"/>
    <w:rsid w:val="00D054AC"/>
    <w:rsid w:val="00D05556"/>
    <w:rsid w:val="00D05680"/>
    <w:rsid w:val="00D05703"/>
    <w:rsid w:val="00D057CA"/>
    <w:rsid w:val="00D057DD"/>
    <w:rsid w:val="00D058D3"/>
    <w:rsid w:val="00D05B02"/>
    <w:rsid w:val="00D05B5B"/>
    <w:rsid w:val="00D05CBC"/>
    <w:rsid w:val="00D05D2C"/>
    <w:rsid w:val="00D05D43"/>
    <w:rsid w:val="00D05F38"/>
    <w:rsid w:val="00D05FF9"/>
    <w:rsid w:val="00D06017"/>
    <w:rsid w:val="00D060FE"/>
    <w:rsid w:val="00D061D0"/>
    <w:rsid w:val="00D0630B"/>
    <w:rsid w:val="00D06778"/>
    <w:rsid w:val="00D0689D"/>
    <w:rsid w:val="00D0692B"/>
    <w:rsid w:val="00D06943"/>
    <w:rsid w:val="00D06A5A"/>
    <w:rsid w:val="00D06C6C"/>
    <w:rsid w:val="00D06D4A"/>
    <w:rsid w:val="00D06E64"/>
    <w:rsid w:val="00D06E91"/>
    <w:rsid w:val="00D06F37"/>
    <w:rsid w:val="00D0728D"/>
    <w:rsid w:val="00D077D2"/>
    <w:rsid w:val="00D0794A"/>
    <w:rsid w:val="00D07975"/>
    <w:rsid w:val="00D07982"/>
    <w:rsid w:val="00D0798E"/>
    <w:rsid w:val="00D07AC4"/>
    <w:rsid w:val="00D07ADE"/>
    <w:rsid w:val="00D07C73"/>
    <w:rsid w:val="00D07C74"/>
    <w:rsid w:val="00D07DB9"/>
    <w:rsid w:val="00D07E66"/>
    <w:rsid w:val="00D07F49"/>
    <w:rsid w:val="00D10053"/>
    <w:rsid w:val="00D10113"/>
    <w:rsid w:val="00D10114"/>
    <w:rsid w:val="00D1047E"/>
    <w:rsid w:val="00D10673"/>
    <w:rsid w:val="00D10683"/>
    <w:rsid w:val="00D1073C"/>
    <w:rsid w:val="00D1084D"/>
    <w:rsid w:val="00D108DB"/>
    <w:rsid w:val="00D10966"/>
    <w:rsid w:val="00D10B50"/>
    <w:rsid w:val="00D10C7C"/>
    <w:rsid w:val="00D10CCC"/>
    <w:rsid w:val="00D10D70"/>
    <w:rsid w:val="00D10DB2"/>
    <w:rsid w:val="00D10E78"/>
    <w:rsid w:val="00D10F88"/>
    <w:rsid w:val="00D10FCC"/>
    <w:rsid w:val="00D110E2"/>
    <w:rsid w:val="00D114E5"/>
    <w:rsid w:val="00D11540"/>
    <w:rsid w:val="00D116B1"/>
    <w:rsid w:val="00D118C2"/>
    <w:rsid w:val="00D11940"/>
    <w:rsid w:val="00D11965"/>
    <w:rsid w:val="00D11AE8"/>
    <w:rsid w:val="00D11C14"/>
    <w:rsid w:val="00D11E60"/>
    <w:rsid w:val="00D11E7D"/>
    <w:rsid w:val="00D11EED"/>
    <w:rsid w:val="00D11FE2"/>
    <w:rsid w:val="00D12033"/>
    <w:rsid w:val="00D122DB"/>
    <w:rsid w:val="00D123E4"/>
    <w:rsid w:val="00D123F5"/>
    <w:rsid w:val="00D12405"/>
    <w:rsid w:val="00D12465"/>
    <w:rsid w:val="00D1250B"/>
    <w:rsid w:val="00D12516"/>
    <w:rsid w:val="00D1256A"/>
    <w:rsid w:val="00D12665"/>
    <w:rsid w:val="00D12680"/>
    <w:rsid w:val="00D126BD"/>
    <w:rsid w:val="00D12863"/>
    <w:rsid w:val="00D12B0F"/>
    <w:rsid w:val="00D12B2A"/>
    <w:rsid w:val="00D12D49"/>
    <w:rsid w:val="00D12D53"/>
    <w:rsid w:val="00D12D69"/>
    <w:rsid w:val="00D12F64"/>
    <w:rsid w:val="00D12FC4"/>
    <w:rsid w:val="00D131A0"/>
    <w:rsid w:val="00D13250"/>
    <w:rsid w:val="00D1330C"/>
    <w:rsid w:val="00D1335B"/>
    <w:rsid w:val="00D133C0"/>
    <w:rsid w:val="00D13439"/>
    <w:rsid w:val="00D134BA"/>
    <w:rsid w:val="00D13600"/>
    <w:rsid w:val="00D1362A"/>
    <w:rsid w:val="00D13840"/>
    <w:rsid w:val="00D13867"/>
    <w:rsid w:val="00D13A75"/>
    <w:rsid w:val="00D13A8F"/>
    <w:rsid w:val="00D13B32"/>
    <w:rsid w:val="00D13B4E"/>
    <w:rsid w:val="00D13D92"/>
    <w:rsid w:val="00D13E0C"/>
    <w:rsid w:val="00D13E31"/>
    <w:rsid w:val="00D13FF6"/>
    <w:rsid w:val="00D141A6"/>
    <w:rsid w:val="00D1422F"/>
    <w:rsid w:val="00D1425A"/>
    <w:rsid w:val="00D1435E"/>
    <w:rsid w:val="00D146F9"/>
    <w:rsid w:val="00D1471D"/>
    <w:rsid w:val="00D1487A"/>
    <w:rsid w:val="00D149D3"/>
    <w:rsid w:val="00D14AF1"/>
    <w:rsid w:val="00D14B31"/>
    <w:rsid w:val="00D14E69"/>
    <w:rsid w:val="00D14E83"/>
    <w:rsid w:val="00D150B0"/>
    <w:rsid w:val="00D15108"/>
    <w:rsid w:val="00D15217"/>
    <w:rsid w:val="00D1550D"/>
    <w:rsid w:val="00D1552A"/>
    <w:rsid w:val="00D15592"/>
    <w:rsid w:val="00D155B4"/>
    <w:rsid w:val="00D155D5"/>
    <w:rsid w:val="00D15612"/>
    <w:rsid w:val="00D1562D"/>
    <w:rsid w:val="00D157F9"/>
    <w:rsid w:val="00D159CA"/>
    <w:rsid w:val="00D15C07"/>
    <w:rsid w:val="00D15D85"/>
    <w:rsid w:val="00D15ED8"/>
    <w:rsid w:val="00D15F6B"/>
    <w:rsid w:val="00D16275"/>
    <w:rsid w:val="00D16327"/>
    <w:rsid w:val="00D16346"/>
    <w:rsid w:val="00D1636F"/>
    <w:rsid w:val="00D16379"/>
    <w:rsid w:val="00D163B7"/>
    <w:rsid w:val="00D16467"/>
    <w:rsid w:val="00D165CB"/>
    <w:rsid w:val="00D1673F"/>
    <w:rsid w:val="00D16946"/>
    <w:rsid w:val="00D16C35"/>
    <w:rsid w:val="00D16C75"/>
    <w:rsid w:val="00D16D4F"/>
    <w:rsid w:val="00D16DC4"/>
    <w:rsid w:val="00D16E85"/>
    <w:rsid w:val="00D16EE9"/>
    <w:rsid w:val="00D17063"/>
    <w:rsid w:val="00D1724E"/>
    <w:rsid w:val="00D1736A"/>
    <w:rsid w:val="00D17454"/>
    <w:rsid w:val="00D175A2"/>
    <w:rsid w:val="00D175BE"/>
    <w:rsid w:val="00D17607"/>
    <w:rsid w:val="00D1761E"/>
    <w:rsid w:val="00D17630"/>
    <w:rsid w:val="00D1784A"/>
    <w:rsid w:val="00D17859"/>
    <w:rsid w:val="00D17888"/>
    <w:rsid w:val="00D178C1"/>
    <w:rsid w:val="00D1790F"/>
    <w:rsid w:val="00D179D0"/>
    <w:rsid w:val="00D17A57"/>
    <w:rsid w:val="00D17BCA"/>
    <w:rsid w:val="00D17CD2"/>
    <w:rsid w:val="00D17E07"/>
    <w:rsid w:val="00D17E96"/>
    <w:rsid w:val="00D17F8C"/>
    <w:rsid w:val="00D20057"/>
    <w:rsid w:val="00D200BB"/>
    <w:rsid w:val="00D200F4"/>
    <w:rsid w:val="00D202C6"/>
    <w:rsid w:val="00D20345"/>
    <w:rsid w:val="00D20378"/>
    <w:rsid w:val="00D2040D"/>
    <w:rsid w:val="00D206E0"/>
    <w:rsid w:val="00D20856"/>
    <w:rsid w:val="00D20A4A"/>
    <w:rsid w:val="00D20CCB"/>
    <w:rsid w:val="00D20CE9"/>
    <w:rsid w:val="00D20E61"/>
    <w:rsid w:val="00D20E9A"/>
    <w:rsid w:val="00D210C6"/>
    <w:rsid w:val="00D210F5"/>
    <w:rsid w:val="00D21329"/>
    <w:rsid w:val="00D21512"/>
    <w:rsid w:val="00D21601"/>
    <w:rsid w:val="00D216D8"/>
    <w:rsid w:val="00D216E3"/>
    <w:rsid w:val="00D21719"/>
    <w:rsid w:val="00D21769"/>
    <w:rsid w:val="00D2178A"/>
    <w:rsid w:val="00D217D8"/>
    <w:rsid w:val="00D2192E"/>
    <w:rsid w:val="00D21966"/>
    <w:rsid w:val="00D21A0E"/>
    <w:rsid w:val="00D21AC6"/>
    <w:rsid w:val="00D21ED3"/>
    <w:rsid w:val="00D21FAD"/>
    <w:rsid w:val="00D220E1"/>
    <w:rsid w:val="00D22409"/>
    <w:rsid w:val="00D22454"/>
    <w:rsid w:val="00D2254A"/>
    <w:rsid w:val="00D22690"/>
    <w:rsid w:val="00D22773"/>
    <w:rsid w:val="00D22B54"/>
    <w:rsid w:val="00D22BC5"/>
    <w:rsid w:val="00D22D95"/>
    <w:rsid w:val="00D22DE5"/>
    <w:rsid w:val="00D22E8F"/>
    <w:rsid w:val="00D22F27"/>
    <w:rsid w:val="00D22FAE"/>
    <w:rsid w:val="00D230D9"/>
    <w:rsid w:val="00D23179"/>
    <w:rsid w:val="00D23228"/>
    <w:rsid w:val="00D2341F"/>
    <w:rsid w:val="00D23538"/>
    <w:rsid w:val="00D235CD"/>
    <w:rsid w:val="00D2379F"/>
    <w:rsid w:val="00D23856"/>
    <w:rsid w:val="00D23972"/>
    <w:rsid w:val="00D239DD"/>
    <w:rsid w:val="00D23A68"/>
    <w:rsid w:val="00D23A83"/>
    <w:rsid w:val="00D23C69"/>
    <w:rsid w:val="00D23CA8"/>
    <w:rsid w:val="00D23DBF"/>
    <w:rsid w:val="00D23E5E"/>
    <w:rsid w:val="00D23EAC"/>
    <w:rsid w:val="00D24280"/>
    <w:rsid w:val="00D242EF"/>
    <w:rsid w:val="00D2446A"/>
    <w:rsid w:val="00D247CC"/>
    <w:rsid w:val="00D2491F"/>
    <w:rsid w:val="00D2494E"/>
    <w:rsid w:val="00D24A5B"/>
    <w:rsid w:val="00D24D0B"/>
    <w:rsid w:val="00D24D64"/>
    <w:rsid w:val="00D24D9B"/>
    <w:rsid w:val="00D24DB5"/>
    <w:rsid w:val="00D24EA2"/>
    <w:rsid w:val="00D2532E"/>
    <w:rsid w:val="00D2534E"/>
    <w:rsid w:val="00D25488"/>
    <w:rsid w:val="00D25577"/>
    <w:rsid w:val="00D25648"/>
    <w:rsid w:val="00D2586C"/>
    <w:rsid w:val="00D2586F"/>
    <w:rsid w:val="00D258D0"/>
    <w:rsid w:val="00D25A43"/>
    <w:rsid w:val="00D25AC5"/>
    <w:rsid w:val="00D25AF6"/>
    <w:rsid w:val="00D25AF8"/>
    <w:rsid w:val="00D25C89"/>
    <w:rsid w:val="00D25CCA"/>
    <w:rsid w:val="00D25E92"/>
    <w:rsid w:val="00D25F2B"/>
    <w:rsid w:val="00D25F5A"/>
    <w:rsid w:val="00D2606D"/>
    <w:rsid w:val="00D261ED"/>
    <w:rsid w:val="00D26243"/>
    <w:rsid w:val="00D2636E"/>
    <w:rsid w:val="00D2639F"/>
    <w:rsid w:val="00D264D7"/>
    <w:rsid w:val="00D265B7"/>
    <w:rsid w:val="00D265C0"/>
    <w:rsid w:val="00D266AA"/>
    <w:rsid w:val="00D267B7"/>
    <w:rsid w:val="00D26879"/>
    <w:rsid w:val="00D26A1A"/>
    <w:rsid w:val="00D26AAD"/>
    <w:rsid w:val="00D26B4F"/>
    <w:rsid w:val="00D26BC1"/>
    <w:rsid w:val="00D26C23"/>
    <w:rsid w:val="00D26CDB"/>
    <w:rsid w:val="00D26D3E"/>
    <w:rsid w:val="00D26EFA"/>
    <w:rsid w:val="00D26F6E"/>
    <w:rsid w:val="00D2707B"/>
    <w:rsid w:val="00D270FC"/>
    <w:rsid w:val="00D27125"/>
    <w:rsid w:val="00D273C6"/>
    <w:rsid w:val="00D27447"/>
    <w:rsid w:val="00D274AE"/>
    <w:rsid w:val="00D274C9"/>
    <w:rsid w:val="00D274D8"/>
    <w:rsid w:val="00D2770E"/>
    <w:rsid w:val="00D27755"/>
    <w:rsid w:val="00D278A3"/>
    <w:rsid w:val="00D27992"/>
    <w:rsid w:val="00D27AAC"/>
    <w:rsid w:val="00D27C32"/>
    <w:rsid w:val="00D27D5E"/>
    <w:rsid w:val="00D30011"/>
    <w:rsid w:val="00D300B1"/>
    <w:rsid w:val="00D30123"/>
    <w:rsid w:val="00D302E6"/>
    <w:rsid w:val="00D30337"/>
    <w:rsid w:val="00D30361"/>
    <w:rsid w:val="00D30379"/>
    <w:rsid w:val="00D3037E"/>
    <w:rsid w:val="00D303A9"/>
    <w:rsid w:val="00D303FF"/>
    <w:rsid w:val="00D304E4"/>
    <w:rsid w:val="00D3050B"/>
    <w:rsid w:val="00D30543"/>
    <w:rsid w:val="00D305CE"/>
    <w:rsid w:val="00D30650"/>
    <w:rsid w:val="00D306E3"/>
    <w:rsid w:val="00D3076D"/>
    <w:rsid w:val="00D30892"/>
    <w:rsid w:val="00D308F6"/>
    <w:rsid w:val="00D309A8"/>
    <w:rsid w:val="00D309ED"/>
    <w:rsid w:val="00D30ACB"/>
    <w:rsid w:val="00D30B4A"/>
    <w:rsid w:val="00D30D18"/>
    <w:rsid w:val="00D30D7B"/>
    <w:rsid w:val="00D30D84"/>
    <w:rsid w:val="00D30E25"/>
    <w:rsid w:val="00D31204"/>
    <w:rsid w:val="00D312B8"/>
    <w:rsid w:val="00D3137D"/>
    <w:rsid w:val="00D315A1"/>
    <w:rsid w:val="00D315F8"/>
    <w:rsid w:val="00D315FC"/>
    <w:rsid w:val="00D3161F"/>
    <w:rsid w:val="00D316D7"/>
    <w:rsid w:val="00D31856"/>
    <w:rsid w:val="00D3186D"/>
    <w:rsid w:val="00D318B2"/>
    <w:rsid w:val="00D319D9"/>
    <w:rsid w:val="00D31A57"/>
    <w:rsid w:val="00D31AD7"/>
    <w:rsid w:val="00D31B7E"/>
    <w:rsid w:val="00D31BB8"/>
    <w:rsid w:val="00D31D40"/>
    <w:rsid w:val="00D31DC6"/>
    <w:rsid w:val="00D31EEF"/>
    <w:rsid w:val="00D32083"/>
    <w:rsid w:val="00D320A6"/>
    <w:rsid w:val="00D322EC"/>
    <w:rsid w:val="00D323F9"/>
    <w:rsid w:val="00D325DE"/>
    <w:rsid w:val="00D326B6"/>
    <w:rsid w:val="00D32707"/>
    <w:rsid w:val="00D32716"/>
    <w:rsid w:val="00D327E5"/>
    <w:rsid w:val="00D32A7E"/>
    <w:rsid w:val="00D32B34"/>
    <w:rsid w:val="00D32E81"/>
    <w:rsid w:val="00D32EAC"/>
    <w:rsid w:val="00D32FC0"/>
    <w:rsid w:val="00D32FD5"/>
    <w:rsid w:val="00D32FFF"/>
    <w:rsid w:val="00D33038"/>
    <w:rsid w:val="00D33075"/>
    <w:rsid w:val="00D33112"/>
    <w:rsid w:val="00D331C4"/>
    <w:rsid w:val="00D332E2"/>
    <w:rsid w:val="00D33329"/>
    <w:rsid w:val="00D333D7"/>
    <w:rsid w:val="00D333F9"/>
    <w:rsid w:val="00D3341F"/>
    <w:rsid w:val="00D3364B"/>
    <w:rsid w:val="00D336AC"/>
    <w:rsid w:val="00D33777"/>
    <w:rsid w:val="00D33898"/>
    <w:rsid w:val="00D339E9"/>
    <w:rsid w:val="00D33BB7"/>
    <w:rsid w:val="00D33BE3"/>
    <w:rsid w:val="00D33C9D"/>
    <w:rsid w:val="00D34145"/>
    <w:rsid w:val="00D34177"/>
    <w:rsid w:val="00D3447D"/>
    <w:rsid w:val="00D3447F"/>
    <w:rsid w:val="00D344A5"/>
    <w:rsid w:val="00D3450E"/>
    <w:rsid w:val="00D34643"/>
    <w:rsid w:val="00D346AD"/>
    <w:rsid w:val="00D34700"/>
    <w:rsid w:val="00D347D3"/>
    <w:rsid w:val="00D347E2"/>
    <w:rsid w:val="00D34A61"/>
    <w:rsid w:val="00D34A85"/>
    <w:rsid w:val="00D34C61"/>
    <w:rsid w:val="00D34CE6"/>
    <w:rsid w:val="00D34D57"/>
    <w:rsid w:val="00D34FF4"/>
    <w:rsid w:val="00D35067"/>
    <w:rsid w:val="00D35068"/>
    <w:rsid w:val="00D351DD"/>
    <w:rsid w:val="00D351FD"/>
    <w:rsid w:val="00D3567F"/>
    <w:rsid w:val="00D35833"/>
    <w:rsid w:val="00D359E2"/>
    <w:rsid w:val="00D35C55"/>
    <w:rsid w:val="00D35D6A"/>
    <w:rsid w:val="00D36190"/>
    <w:rsid w:val="00D362D1"/>
    <w:rsid w:val="00D362F0"/>
    <w:rsid w:val="00D36369"/>
    <w:rsid w:val="00D363F7"/>
    <w:rsid w:val="00D36406"/>
    <w:rsid w:val="00D36466"/>
    <w:rsid w:val="00D3648B"/>
    <w:rsid w:val="00D365C9"/>
    <w:rsid w:val="00D36681"/>
    <w:rsid w:val="00D366E8"/>
    <w:rsid w:val="00D367B7"/>
    <w:rsid w:val="00D36912"/>
    <w:rsid w:val="00D36AC0"/>
    <w:rsid w:val="00D36AE0"/>
    <w:rsid w:val="00D36C7E"/>
    <w:rsid w:val="00D36D4E"/>
    <w:rsid w:val="00D36DCB"/>
    <w:rsid w:val="00D36DFB"/>
    <w:rsid w:val="00D3701C"/>
    <w:rsid w:val="00D372F4"/>
    <w:rsid w:val="00D374A0"/>
    <w:rsid w:val="00D374DC"/>
    <w:rsid w:val="00D376B4"/>
    <w:rsid w:val="00D376F8"/>
    <w:rsid w:val="00D378D2"/>
    <w:rsid w:val="00D3793B"/>
    <w:rsid w:val="00D37AD8"/>
    <w:rsid w:val="00D37CB9"/>
    <w:rsid w:val="00D37CDF"/>
    <w:rsid w:val="00D37D8A"/>
    <w:rsid w:val="00D37E43"/>
    <w:rsid w:val="00D37F34"/>
    <w:rsid w:val="00D37F70"/>
    <w:rsid w:val="00D37F8B"/>
    <w:rsid w:val="00D4004C"/>
    <w:rsid w:val="00D40091"/>
    <w:rsid w:val="00D4013E"/>
    <w:rsid w:val="00D4015E"/>
    <w:rsid w:val="00D4032D"/>
    <w:rsid w:val="00D40395"/>
    <w:rsid w:val="00D40826"/>
    <w:rsid w:val="00D40A11"/>
    <w:rsid w:val="00D40CA0"/>
    <w:rsid w:val="00D40CEB"/>
    <w:rsid w:val="00D40D14"/>
    <w:rsid w:val="00D40E8E"/>
    <w:rsid w:val="00D40F21"/>
    <w:rsid w:val="00D40F4C"/>
    <w:rsid w:val="00D41195"/>
    <w:rsid w:val="00D411C5"/>
    <w:rsid w:val="00D4121C"/>
    <w:rsid w:val="00D412A4"/>
    <w:rsid w:val="00D41394"/>
    <w:rsid w:val="00D413E3"/>
    <w:rsid w:val="00D414F7"/>
    <w:rsid w:val="00D41781"/>
    <w:rsid w:val="00D418A3"/>
    <w:rsid w:val="00D41A41"/>
    <w:rsid w:val="00D41B57"/>
    <w:rsid w:val="00D41BA3"/>
    <w:rsid w:val="00D41CE2"/>
    <w:rsid w:val="00D41D5F"/>
    <w:rsid w:val="00D41DEE"/>
    <w:rsid w:val="00D41E02"/>
    <w:rsid w:val="00D41E0C"/>
    <w:rsid w:val="00D41E2D"/>
    <w:rsid w:val="00D41E97"/>
    <w:rsid w:val="00D41ED2"/>
    <w:rsid w:val="00D41EE5"/>
    <w:rsid w:val="00D41EF5"/>
    <w:rsid w:val="00D42081"/>
    <w:rsid w:val="00D42111"/>
    <w:rsid w:val="00D42233"/>
    <w:rsid w:val="00D423FC"/>
    <w:rsid w:val="00D4249E"/>
    <w:rsid w:val="00D42529"/>
    <w:rsid w:val="00D4257B"/>
    <w:rsid w:val="00D425FC"/>
    <w:rsid w:val="00D42676"/>
    <w:rsid w:val="00D426F0"/>
    <w:rsid w:val="00D427A1"/>
    <w:rsid w:val="00D427B6"/>
    <w:rsid w:val="00D42922"/>
    <w:rsid w:val="00D42A7E"/>
    <w:rsid w:val="00D42C69"/>
    <w:rsid w:val="00D42D18"/>
    <w:rsid w:val="00D42D1C"/>
    <w:rsid w:val="00D42E26"/>
    <w:rsid w:val="00D42E57"/>
    <w:rsid w:val="00D42E7E"/>
    <w:rsid w:val="00D430C0"/>
    <w:rsid w:val="00D43127"/>
    <w:rsid w:val="00D4315B"/>
    <w:rsid w:val="00D4337C"/>
    <w:rsid w:val="00D43404"/>
    <w:rsid w:val="00D434AB"/>
    <w:rsid w:val="00D437C7"/>
    <w:rsid w:val="00D43911"/>
    <w:rsid w:val="00D43A3C"/>
    <w:rsid w:val="00D43A9B"/>
    <w:rsid w:val="00D43B54"/>
    <w:rsid w:val="00D43C81"/>
    <w:rsid w:val="00D43C91"/>
    <w:rsid w:val="00D43D3B"/>
    <w:rsid w:val="00D43E84"/>
    <w:rsid w:val="00D4422B"/>
    <w:rsid w:val="00D442C0"/>
    <w:rsid w:val="00D4430F"/>
    <w:rsid w:val="00D44533"/>
    <w:rsid w:val="00D445FD"/>
    <w:rsid w:val="00D446D7"/>
    <w:rsid w:val="00D447A9"/>
    <w:rsid w:val="00D447BE"/>
    <w:rsid w:val="00D447F7"/>
    <w:rsid w:val="00D44957"/>
    <w:rsid w:val="00D4495E"/>
    <w:rsid w:val="00D449EF"/>
    <w:rsid w:val="00D44B65"/>
    <w:rsid w:val="00D44B75"/>
    <w:rsid w:val="00D44BC1"/>
    <w:rsid w:val="00D44C4B"/>
    <w:rsid w:val="00D44D06"/>
    <w:rsid w:val="00D44DDE"/>
    <w:rsid w:val="00D44E59"/>
    <w:rsid w:val="00D451AA"/>
    <w:rsid w:val="00D455E0"/>
    <w:rsid w:val="00D456DC"/>
    <w:rsid w:val="00D458C5"/>
    <w:rsid w:val="00D45B9C"/>
    <w:rsid w:val="00D45BAC"/>
    <w:rsid w:val="00D45DA1"/>
    <w:rsid w:val="00D45E57"/>
    <w:rsid w:val="00D45E8B"/>
    <w:rsid w:val="00D45FF4"/>
    <w:rsid w:val="00D4603D"/>
    <w:rsid w:val="00D4604E"/>
    <w:rsid w:val="00D460EB"/>
    <w:rsid w:val="00D461D5"/>
    <w:rsid w:val="00D462AA"/>
    <w:rsid w:val="00D462B8"/>
    <w:rsid w:val="00D463F4"/>
    <w:rsid w:val="00D46431"/>
    <w:rsid w:val="00D46630"/>
    <w:rsid w:val="00D4669A"/>
    <w:rsid w:val="00D4671B"/>
    <w:rsid w:val="00D4675D"/>
    <w:rsid w:val="00D4676E"/>
    <w:rsid w:val="00D468FD"/>
    <w:rsid w:val="00D4693B"/>
    <w:rsid w:val="00D469E3"/>
    <w:rsid w:val="00D46A01"/>
    <w:rsid w:val="00D46AAB"/>
    <w:rsid w:val="00D46B62"/>
    <w:rsid w:val="00D46C5A"/>
    <w:rsid w:val="00D46CBB"/>
    <w:rsid w:val="00D46CE0"/>
    <w:rsid w:val="00D46D8C"/>
    <w:rsid w:val="00D46DCD"/>
    <w:rsid w:val="00D46DD6"/>
    <w:rsid w:val="00D46E44"/>
    <w:rsid w:val="00D4706A"/>
    <w:rsid w:val="00D47160"/>
    <w:rsid w:val="00D471F2"/>
    <w:rsid w:val="00D472DE"/>
    <w:rsid w:val="00D475EF"/>
    <w:rsid w:val="00D4772C"/>
    <w:rsid w:val="00D47918"/>
    <w:rsid w:val="00D4792C"/>
    <w:rsid w:val="00D4794D"/>
    <w:rsid w:val="00D47958"/>
    <w:rsid w:val="00D47A74"/>
    <w:rsid w:val="00D47A95"/>
    <w:rsid w:val="00D47BD6"/>
    <w:rsid w:val="00D47C40"/>
    <w:rsid w:val="00D47DB0"/>
    <w:rsid w:val="00D47E55"/>
    <w:rsid w:val="00D5006A"/>
    <w:rsid w:val="00D500DA"/>
    <w:rsid w:val="00D50321"/>
    <w:rsid w:val="00D503C6"/>
    <w:rsid w:val="00D50431"/>
    <w:rsid w:val="00D50603"/>
    <w:rsid w:val="00D5065A"/>
    <w:rsid w:val="00D50899"/>
    <w:rsid w:val="00D50917"/>
    <w:rsid w:val="00D50EEB"/>
    <w:rsid w:val="00D50F40"/>
    <w:rsid w:val="00D50F8C"/>
    <w:rsid w:val="00D51000"/>
    <w:rsid w:val="00D51107"/>
    <w:rsid w:val="00D5121E"/>
    <w:rsid w:val="00D51365"/>
    <w:rsid w:val="00D5137C"/>
    <w:rsid w:val="00D5139F"/>
    <w:rsid w:val="00D5176F"/>
    <w:rsid w:val="00D5184A"/>
    <w:rsid w:val="00D5186F"/>
    <w:rsid w:val="00D51D5B"/>
    <w:rsid w:val="00D51D6E"/>
    <w:rsid w:val="00D51E7E"/>
    <w:rsid w:val="00D51EAE"/>
    <w:rsid w:val="00D51F8B"/>
    <w:rsid w:val="00D5201D"/>
    <w:rsid w:val="00D5216C"/>
    <w:rsid w:val="00D52207"/>
    <w:rsid w:val="00D5227F"/>
    <w:rsid w:val="00D522C1"/>
    <w:rsid w:val="00D522C9"/>
    <w:rsid w:val="00D523D5"/>
    <w:rsid w:val="00D52571"/>
    <w:rsid w:val="00D5262F"/>
    <w:rsid w:val="00D52758"/>
    <w:rsid w:val="00D5295D"/>
    <w:rsid w:val="00D52B9F"/>
    <w:rsid w:val="00D52BAA"/>
    <w:rsid w:val="00D52C4F"/>
    <w:rsid w:val="00D52CC1"/>
    <w:rsid w:val="00D52E19"/>
    <w:rsid w:val="00D52EBF"/>
    <w:rsid w:val="00D53234"/>
    <w:rsid w:val="00D53245"/>
    <w:rsid w:val="00D533CA"/>
    <w:rsid w:val="00D53419"/>
    <w:rsid w:val="00D53492"/>
    <w:rsid w:val="00D53566"/>
    <w:rsid w:val="00D535DD"/>
    <w:rsid w:val="00D538DF"/>
    <w:rsid w:val="00D5390C"/>
    <w:rsid w:val="00D53A45"/>
    <w:rsid w:val="00D53A49"/>
    <w:rsid w:val="00D53B6E"/>
    <w:rsid w:val="00D53C8E"/>
    <w:rsid w:val="00D53D51"/>
    <w:rsid w:val="00D53F55"/>
    <w:rsid w:val="00D54214"/>
    <w:rsid w:val="00D5445A"/>
    <w:rsid w:val="00D54481"/>
    <w:rsid w:val="00D544A3"/>
    <w:rsid w:val="00D5453C"/>
    <w:rsid w:val="00D545C9"/>
    <w:rsid w:val="00D546A3"/>
    <w:rsid w:val="00D546CE"/>
    <w:rsid w:val="00D549E7"/>
    <w:rsid w:val="00D54AF1"/>
    <w:rsid w:val="00D54D0A"/>
    <w:rsid w:val="00D54D17"/>
    <w:rsid w:val="00D550F6"/>
    <w:rsid w:val="00D55234"/>
    <w:rsid w:val="00D55324"/>
    <w:rsid w:val="00D5532C"/>
    <w:rsid w:val="00D553EF"/>
    <w:rsid w:val="00D5540A"/>
    <w:rsid w:val="00D554A9"/>
    <w:rsid w:val="00D5560C"/>
    <w:rsid w:val="00D55688"/>
    <w:rsid w:val="00D55935"/>
    <w:rsid w:val="00D55A7D"/>
    <w:rsid w:val="00D55A7F"/>
    <w:rsid w:val="00D55E94"/>
    <w:rsid w:val="00D561A2"/>
    <w:rsid w:val="00D561B4"/>
    <w:rsid w:val="00D562CD"/>
    <w:rsid w:val="00D56353"/>
    <w:rsid w:val="00D564CA"/>
    <w:rsid w:val="00D56583"/>
    <w:rsid w:val="00D567B5"/>
    <w:rsid w:val="00D567FF"/>
    <w:rsid w:val="00D56889"/>
    <w:rsid w:val="00D56894"/>
    <w:rsid w:val="00D568A2"/>
    <w:rsid w:val="00D569D1"/>
    <w:rsid w:val="00D56AA9"/>
    <w:rsid w:val="00D56AF8"/>
    <w:rsid w:val="00D56B1F"/>
    <w:rsid w:val="00D56BA2"/>
    <w:rsid w:val="00D56D09"/>
    <w:rsid w:val="00D56ECB"/>
    <w:rsid w:val="00D56F27"/>
    <w:rsid w:val="00D57021"/>
    <w:rsid w:val="00D5739D"/>
    <w:rsid w:val="00D573F3"/>
    <w:rsid w:val="00D5748B"/>
    <w:rsid w:val="00D57704"/>
    <w:rsid w:val="00D5773E"/>
    <w:rsid w:val="00D5777C"/>
    <w:rsid w:val="00D57B3A"/>
    <w:rsid w:val="00D57B73"/>
    <w:rsid w:val="00D57F0E"/>
    <w:rsid w:val="00D57F30"/>
    <w:rsid w:val="00D57FF5"/>
    <w:rsid w:val="00D60067"/>
    <w:rsid w:val="00D600AD"/>
    <w:rsid w:val="00D600ED"/>
    <w:rsid w:val="00D60123"/>
    <w:rsid w:val="00D60191"/>
    <w:rsid w:val="00D6019B"/>
    <w:rsid w:val="00D602AC"/>
    <w:rsid w:val="00D602C6"/>
    <w:rsid w:val="00D60375"/>
    <w:rsid w:val="00D60669"/>
    <w:rsid w:val="00D606A5"/>
    <w:rsid w:val="00D6080E"/>
    <w:rsid w:val="00D60ADB"/>
    <w:rsid w:val="00D60B16"/>
    <w:rsid w:val="00D60B84"/>
    <w:rsid w:val="00D60C2F"/>
    <w:rsid w:val="00D60D22"/>
    <w:rsid w:val="00D60F3F"/>
    <w:rsid w:val="00D61018"/>
    <w:rsid w:val="00D61042"/>
    <w:rsid w:val="00D6118A"/>
    <w:rsid w:val="00D613B1"/>
    <w:rsid w:val="00D614B6"/>
    <w:rsid w:val="00D614EB"/>
    <w:rsid w:val="00D61618"/>
    <w:rsid w:val="00D6164F"/>
    <w:rsid w:val="00D616AB"/>
    <w:rsid w:val="00D6186B"/>
    <w:rsid w:val="00D61983"/>
    <w:rsid w:val="00D61E9B"/>
    <w:rsid w:val="00D61EAD"/>
    <w:rsid w:val="00D61FCB"/>
    <w:rsid w:val="00D620A3"/>
    <w:rsid w:val="00D62237"/>
    <w:rsid w:val="00D622E4"/>
    <w:rsid w:val="00D624AE"/>
    <w:rsid w:val="00D624D8"/>
    <w:rsid w:val="00D6255F"/>
    <w:rsid w:val="00D6265E"/>
    <w:rsid w:val="00D6269A"/>
    <w:rsid w:val="00D626CA"/>
    <w:rsid w:val="00D62704"/>
    <w:rsid w:val="00D62762"/>
    <w:rsid w:val="00D6281A"/>
    <w:rsid w:val="00D628CE"/>
    <w:rsid w:val="00D62997"/>
    <w:rsid w:val="00D62C14"/>
    <w:rsid w:val="00D62CD3"/>
    <w:rsid w:val="00D62ECA"/>
    <w:rsid w:val="00D62F03"/>
    <w:rsid w:val="00D62F13"/>
    <w:rsid w:val="00D630DD"/>
    <w:rsid w:val="00D630FA"/>
    <w:rsid w:val="00D6315E"/>
    <w:rsid w:val="00D631F8"/>
    <w:rsid w:val="00D6326F"/>
    <w:rsid w:val="00D6338B"/>
    <w:rsid w:val="00D634D8"/>
    <w:rsid w:val="00D63569"/>
    <w:rsid w:val="00D636C2"/>
    <w:rsid w:val="00D637A4"/>
    <w:rsid w:val="00D638B2"/>
    <w:rsid w:val="00D63919"/>
    <w:rsid w:val="00D63922"/>
    <w:rsid w:val="00D63A25"/>
    <w:rsid w:val="00D63A7E"/>
    <w:rsid w:val="00D63ACC"/>
    <w:rsid w:val="00D63BDA"/>
    <w:rsid w:val="00D63C27"/>
    <w:rsid w:val="00D63DEE"/>
    <w:rsid w:val="00D6407B"/>
    <w:rsid w:val="00D643C5"/>
    <w:rsid w:val="00D645B3"/>
    <w:rsid w:val="00D647A7"/>
    <w:rsid w:val="00D6495B"/>
    <w:rsid w:val="00D649F7"/>
    <w:rsid w:val="00D64A07"/>
    <w:rsid w:val="00D64A9E"/>
    <w:rsid w:val="00D64D59"/>
    <w:rsid w:val="00D64FC5"/>
    <w:rsid w:val="00D6502D"/>
    <w:rsid w:val="00D65247"/>
    <w:rsid w:val="00D652A7"/>
    <w:rsid w:val="00D658E3"/>
    <w:rsid w:val="00D6592D"/>
    <w:rsid w:val="00D659FC"/>
    <w:rsid w:val="00D65AB5"/>
    <w:rsid w:val="00D65B79"/>
    <w:rsid w:val="00D65CFB"/>
    <w:rsid w:val="00D65F72"/>
    <w:rsid w:val="00D65F75"/>
    <w:rsid w:val="00D66182"/>
    <w:rsid w:val="00D66427"/>
    <w:rsid w:val="00D6681F"/>
    <w:rsid w:val="00D66875"/>
    <w:rsid w:val="00D6688E"/>
    <w:rsid w:val="00D66A82"/>
    <w:rsid w:val="00D66B08"/>
    <w:rsid w:val="00D66B9E"/>
    <w:rsid w:val="00D66CF5"/>
    <w:rsid w:val="00D66D4F"/>
    <w:rsid w:val="00D66EE1"/>
    <w:rsid w:val="00D66F49"/>
    <w:rsid w:val="00D67013"/>
    <w:rsid w:val="00D671C4"/>
    <w:rsid w:val="00D673A5"/>
    <w:rsid w:val="00D67503"/>
    <w:rsid w:val="00D6750E"/>
    <w:rsid w:val="00D6758F"/>
    <w:rsid w:val="00D6765A"/>
    <w:rsid w:val="00D677EC"/>
    <w:rsid w:val="00D6780E"/>
    <w:rsid w:val="00D67854"/>
    <w:rsid w:val="00D67B6F"/>
    <w:rsid w:val="00D67C1D"/>
    <w:rsid w:val="00D67D5F"/>
    <w:rsid w:val="00D67DD4"/>
    <w:rsid w:val="00D67E8D"/>
    <w:rsid w:val="00D67FA3"/>
    <w:rsid w:val="00D7014A"/>
    <w:rsid w:val="00D701A1"/>
    <w:rsid w:val="00D702F1"/>
    <w:rsid w:val="00D7052B"/>
    <w:rsid w:val="00D7055E"/>
    <w:rsid w:val="00D7057A"/>
    <w:rsid w:val="00D70631"/>
    <w:rsid w:val="00D70A69"/>
    <w:rsid w:val="00D70AC2"/>
    <w:rsid w:val="00D70B05"/>
    <w:rsid w:val="00D70DA0"/>
    <w:rsid w:val="00D70DDC"/>
    <w:rsid w:val="00D711CE"/>
    <w:rsid w:val="00D712E7"/>
    <w:rsid w:val="00D71342"/>
    <w:rsid w:val="00D713DB"/>
    <w:rsid w:val="00D714D6"/>
    <w:rsid w:val="00D71660"/>
    <w:rsid w:val="00D7177E"/>
    <w:rsid w:val="00D718A8"/>
    <w:rsid w:val="00D719E9"/>
    <w:rsid w:val="00D719FB"/>
    <w:rsid w:val="00D71A14"/>
    <w:rsid w:val="00D71B50"/>
    <w:rsid w:val="00D71CC0"/>
    <w:rsid w:val="00D71D50"/>
    <w:rsid w:val="00D71D59"/>
    <w:rsid w:val="00D71E53"/>
    <w:rsid w:val="00D71F87"/>
    <w:rsid w:val="00D72204"/>
    <w:rsid w:val="00D7226B"/>
    <w:rsid w:val="00D7268D"/>
    <w:rsid w:val="00D72B46"/>
    <w:rsid w:val="00D72C97"/>
    <w:rsid w:val="00D72FA0"/>
    <w:rsid w:val="00D7308C"/>
    <w:rsid w:val="00D73253"/>
    <w:rsid w:val="00D7329D"/>
    <w:rsid w:val="00D73336"/>
    <w:rsid w:val="00D734D3"/>
    <w:rsid w:val="00D735DE"/>
    <w:rsid w:val="00D73733"/>
    <w:rsid w:val="00D737AA"/>
    <w:rsid w:val="00D737F5"/>
    <w:rsid w:val="00D73915"/>
    <w:rsid w:val="00D73937"/>
    <w:rsid w:val="00D7395F"/>
    <w:rsid w:val="00D73A04"/>
    <w:rsid w:val="00D73A3E"/>
    <w:rsid w:val="00D73A76"/>
    <w:rsid w:val="00D73B1A"/>
    <w:rsid w:val="00D73B8F"/>
    <w:rsid w:val="00D73D5D"/>
    <w:rsid w:val="00D73FCF"/>
    <w:rsid w:val="00D74025"/>
    <w:rsid w:val="00D7403A"/>
    <w:rsid w:val="00D74050"/>
    <w:rsid w:val="00D74058"/>
    <w:rsid w:val="00D74381"/>
    <w:rsid w:val="00D74396"/>
    <w:rsid w:val="00D743E0"/>
    <w:rsid w:val="00D74436"/>
    <w:rsid w:val="00D74483"/>
    <w:rsid w:val="00D744D8"/>
    <w:rsid w:val="00D746D7"/>
    <w:rsid w:val="00D74704"/>
    <w:rsid w:val="00D747F6"/>
    <w:rsid w:val="00D74801"/>
    <w:rsid w:val="00D74824"/>
    <w:rsid w:val="00D7488A"/>
    <w:rsid w:val="00D748A4"/>
    <w:rsid w:val="00D74AB3"/>
    <w:rsid w:val="00D74CA7"/>
    <w:rsid w:val="00D74F72"/>
    <w:rsid w:val="00D750E7"/>
    <w:rsid w:val="00D7515E"/>
    <w:rsid w:val="00D75245"/>
    <w:rsid w:val="00D7531B"/>
    <w:rsid w:val="00D753F7"/>
    <w:rsid w:val="00D755AC"/>
    <w:rsid w:val="00D75614"/>
    <w:rsid w:val="00D7572B"/>
    <w:rsid w:val="00D75A15"/>
    <w:rsid w:val="00D75B6F"/>
    <w:rsid w:val="00D75B8D"/>
    <w:rsid w:val="00D75B98"/>
    <w:rsid w:val="00D75BC1"/>
    <w:rsid w:val="00D75C3B"/>
    <w:rsid w:val="00D75CF2"/>
    <w:rsid w:val="00D75D61"/>
    <w:rsid w:val="00D75DAA"/>
    <w:rsid w:val="00D75E22"/>
    <w:rsid w:val="00D761A0"/>
    <w:rsid w:val="00D762EF"/>
    <w:rsid w:val="00D76307"/>
    <w:rsid w:val="00D7632C"/>
    <w:rsid w:val="00D763E8"/>
    <w:rsid w:val="00D764F9"/>
    <w:rsid w:val="00D76566"/>
    <w:rsid w:val="00D76726"/>
    <w:rsid w:val="00D7689D"/>
    <w:rsid w:val="00D76966"/>
    <w:rsid w:val="00D76A2E"/>
    <w:rsid w:val="00D76BCB"/>
    <w:rsid w:val="00D76D5D"/>
    <w:rsid w:val="00D76EF2"/>
    <w:rsid w:val="00D77089"/>
    <w:rsid w:val="00D77116"/>
    <w:rsid w:val="00D771B9"/>
    <w:rsid w:val="00D771DD"/>
    <w:rsid w:val="00D7722C"/>
    <w:rsid w:val="00D77312"/>
    <w:rsid w:val="00D77387"/>
    <w:rsid w:val="00D7739C"/>
    <w:rsid w:val="00D773A8"/>
    <w:rsid w:val="00D774A6"/>
    <w:rsid w:val="00D774FF"/>
    <w:rsid w:val="00D77503"/>
    <w:rsid w:val="00D7750F"/>
    <w:rsid w:val="00D7760A"/>
    <w:rsid w:val="00D777A9"/>
    <w:rsid w:val="00D777D8"/>
    <w:rsid w:val="00D778C3"/>
    <w:rsid w:val="00D77918"/>
    <w:rsid w:val="00D77A22"/>
    <w:rsid w:val="00D77A54"/>
    <w:rsid w:val="00D77B45"/>
    <w:rsid w:val="00D77CD9"/>
    <w:rsid w:val="00D77E57"/>
    <w:rsid w:val="00D8011E"/>
    <w:rsid w:val="00D8018B"/>
    <w:rsid w:val="00D80279"/>
    <w:rsid w:val="00D80532"/>
    <w:rsid w:val="00D80584"/>
    <w:rsid w:val="00D808A0"/>
    <w:rsid w:val="00D80BD1"/>
    <w:rsid w:val="00D80BFA"/>
    <w:rsid w:val="00D80D6A"/>
    <w:rsid w:val="00D80F18"/>
    <w:rsid w:val="00D8113E"/>
    <w:rsid w:val="00D81576"/>
    <w:rsid w:val="00D8158C"/>
    <w:rsid w:val="00D818F5"/>
    <w:rsid w:val="00D81B35"/>
    <w:rsid w:val="00D81BDA"/>
    <w:rsid w:val="00D81C1C"/>
    <w:rsid w:val="00D81C22"/>
    <w:rsid w:val="00D81E12"/>
    <w:rsid w:val="00D81F33"/>
    <w:rsid w:val="00D82078"/>
    <w:rsid w:val="00D82211"/>
    <w:rsid w:val="00D82641"/>
    <w:rsid w:val="00D82695"/>
    <w:rsid w:val="00D82C2E"/>
    <w:rsid w:val="00D82D84"/>
    <w:rsid w:val="00D82D8C"/>
    <w:rsid w:val="00D82F41"/>
    <w:rsid w:val="00D82F4D"/>
    <w:rsid w:val="00D8300E"/>
    <w:rsid w:val="00D83043"/>
    <w:rsid w:val="00D832B0"/>
    <w:rsid w:val="00D832FE"/>
    <w:rsid w:val="00D83442"/>
    <w:rsid w:val="00D83444"/>
    <w:rsid w:val="00D834BE"/>
    <w:rsid w:val="00D834E7"/>
    <w:rsid w:val="00D834FE"/>
    <w:rsid w:val="00D83547"/>
    <w:rsid w:val="00D8356A"/>
    <w:rsid w:val="00D835E7"/>
    <w:rsid w:val="00D836C8"/>
    <w:rsid w:val="00D836E4"/>
    <w:rsid w:val="00D83891"/>
    <w:rsid w:val="00D838DE"/>
    <w:rsid w:val="00D83984"/>
    <w:rsid w:val="00D83D2D"/>
    <w:rsid w:val="00D83FE2"/>
    <w:rsid w:val="00D840C6"/>
    <w:rsid w:val="00D84154"/>
    <w:rsid w:val="00D84355"/>
    <w:rsid w:val="00D84463"/>
    <w:rsid w:val="00D8448C"/>
    <w:rsid w:val="00D84534"/>
    <w:rsid w:val="00D84788"/>
    <w:rsid w:val="00D8482E"/>
    <w:rsid w:val="00D84A97"/>
    <w:rsid w:val="00D84AD9"/>
    <w:rsid w:val="00D84BEB"/>
    <w:rsid w:val="00D84F08"/>
    <w:rsid w:val="00D84F2A"/>
    <w:rsid w:val="00D84FD9"/>
    <w:rsid w:val="00D85010"/>
    <w:rsid w:val="00D8503B"/>
    <w:rsid w:val="00D85085"/>
    <w:rsid w:val="00D8513C"/>
    <w:rsid w:val="00D851ED"/>
    <w:rsid w:val="00D853BF"/>
    <w:rsid w:val="00D8540E"/>
    <w:rsid w:val="00D85432"/>
    <w:rsid w:val="00D85453"/>
    <w:rsid w:val="00D854CB"/>
    <w:rsid w:val="00D85594"/>
    <w:rsid w:val="00D856A5"/>
    <w:rsid w:val="00D856FC"/>
    <w:rsid w:val="00D85720"/>
    <w:rsid w:val="00D85842"/>
    <w:rsid w:val="00D85B16"/>
    <w:rsid w:val="00D85D14"/>
    <w:rsid w:val="00D85E2A"/>
    <w:rsid w:val="00D85F70"/>
    <w:rsid w:val="00D86091"/>
    <w:rsid w:val="00D861C5"/>
    <w:rsid w:val="00D864B6"/>
    <w:rsid w:val="00D86526"/>
    <w:rsid w:val="00D868C1"/>
    <w:rsid w:val="00D86957"/>
    <w:rsid w:val="00D86BCF"/>
    <w:rsid w:val="00D86D58"/>
    <w:rsid w:val="00D86DC4"/>
    <w:rsid w:val="00D86DFD"/>
    <w:rsid w:val="00D86E16"/>
    <w:rsid w:val="00D86E58"/>
    <w:rsid w:val="00D86E63"/>
    <w:rsid w:val="00D86F1D"/>
    <w:rsid w:val="00D86F72"/>
    <w:rsid w:val="00D87175"/>
    <w:rsid w:val="00D87268"/>
    <w:rsid w:val="00D87344"/>
    <w:rsid w:val="00D8737E"/>
    <w:rsid w:val="00D87474"/>
    <w:rsid w:val="00D874F4"/>
    <w:rsid w:val="00D874F8"/>
    <w:rsid w:val="00D8762B"/>
    <w:rsid w:val="00D877B6"/>
    <w:rsid w:val="00D877F7"/>
    <w:rsid w:val="00D87A80"/>
    <w:rsid w:val="00D87B5D"/>
    <w:rsid w:val="00D87DD2"/>
    <w:rsid w:val="00D87E34"/>
    <w:rsid w:val="00D87F94"/>
    <w:rsid w:val="00D87FBB"/>
    <w:rsid w:val="00D902DE"/>
    <w:rsid w:val="00D9031B"/>
    <w:rsid w:val="00D9044D"/>
    <w:rsid w:val="00D9059A"/>
    <w:rsid w:val="00D90614"/>
    <w:rsid w:val="00D9080C"/>
    <w:rsid w:val="00D90835"/>
    <w:rsid w:val="00D90935"/>
    <w:rsid w:val="00D90A14"/>
    <w:rsid w:val="00D90AB1"/>
    <w:rsid w:val="00D90BBC"/>
    <w:rsid w:val="00D90DC3"/>
    <w:rsid w:val="00D90DCF"/>
    <w:rsid w:val="00D90E57"/>
    <w:rsid w:val="00D90F99"/>
    <w:rsid w:val="00D91225"/>
    <w:rsid w:val="00D9126E"/>
    <w:rsid w:val="00D91479"/>
    <w:rsid w:val="00D914A2"/>
    <w:rsid w:val="00D919FF"/>
    <w:rsid w:val="00D91C3B"/>
    <w:rsid w:val="00D91C6F"/>
    <w:rsid w:val="00D91D27"/>
    <w:rsid w:val="00D91F6F"/>
    <w:rsid w:val="00D92034"/>
    <w:rsid w:val="00D92039"/>
    <w:rsid w:val="00D92142"/>
    <w:rsid w:val="00D9240A"/>
    <w:rsid w:val="00D924E6"/>
    <w:rsid w:val="00D925E8"/>
    <w:rsid w:val="00D92657"/>
    <w:rsid w:val="00D92665"/>
    <w:rsid w:val="00D926BA"/>
    <w:rsid w:val="00D927BF"/>
    <w:rsid w:val="00D9297B"/>
    <w:rsid w:val="00D92989"/>
    <w:rsid w:val="00D92999"/>
    <w:rsid w:val="00D92A23"/>
    <w:rsid w:val="00D92D69"/>
    <w:rsid w:val="00D92EF8"/>
    <w:rsid w:val="00D93015"/>
    <w:rsid w:val="00D931D2"/>
    <w:rsid w:val="00D9325E"/>
    <w:rsid w:val="00D934B4"/>
    <w:rsid w:val="00D9362F"/>
    <w:rsid w:val="00D9365F"/>
    <w:rsid w:val="00D9369D"/>
    <w:rsid w:val="00D937E3"/>
    <w:rsid w:val="00D938D8"/>
    <w:rsid w:val="00D93AC6"/>
    <w:rsid w:val="00D93CE8"/>
    <w:rsid w:val="00D93D28"/>
    <w:rsid w:val="00D93D61"/>
    <w:rsid w:val="00D93ED8"/>
    <w:rsid w:val="00D93F58"/>
    <w:rsid w:val="00D94090"/>
    <w:rsid w:val="00D940FF"/>
    <w:rsid w:val="00D941A7"/>
    <w:rsid w:val="00D943F4"/>
    <w:rsid w:val="00D94651"/>
    <w:rsid w:val="00D949B2"/>
    <w:rsid w:val="00D94A70"/>
    <w:rsid w:val="00D94BD6"/>
    <w:rsid w:val="00D94BED"/>
    <w:rsid w:val="00D94CA0"/>
    <w:rsid w:val="00D94E9D"/>
    <w:rsid w:val="00D94F11"/>
    <w:rsid w:val="00D94F1B"/>
    <w:rsid w:val="00D94F95"/>
    <w:rsid w:val="00D95009"/>
    <w:rsid w:val="00D95012"/>
    <w:rsid w:val="00D9502B"/>
    <w:rsid w:val="00D95044"/>
    <w:rsid w:val="00D951C1"/>
    <w:rsid w:val="00D95241"/>
    <w:rsid w:val="00D95316"/>
    <w:rsid w:val="00D953E8"/>
    <w:rsid w:val="00D95439"/>
    <w:rsid w:val="00D954DA"/>
    <w:rsid w:val="00D95586"/>
    <w:rsid w:val="00D95589"/>
    <w:rsid w:val="00D958B6"/>
    <w:rsid w:val="00D958F7"/>
    <w:rsid w:val="00D959F6"/>
    <w:rsid w:val="00D95B07"/>
    <w:rsid w:val="00D95E47"/>
    <w:rsid w:val="00D95E83"/>
    <w:rsid w:val="00D95EF3"/>
    <w:rsid w:val="00D95EFB"/>
    <w:rsid w:val="00D95F6C"/>
    <w:rsid w:val="00D95F8A"/>
    <w:rsid w:val="00D95FBE"/>
    <w:rsid w:val="00D9606A"/>
    <w:rsid w:val="00D96089"/>
    <w:rsid w:val="00D96106"/>
    <w:rsid w:val="00D964F6"/>
    <w:rsid w:val="00D96633"/>
    <w:rsid w:val="00D967F2"/>
    <w:rsid w:val="00D96816"/>
    <w:rsid w:val="00D96D24"/>
    <w:rsid w:val="00D96D72"/>
    <w:rsid w:val="00D96F9E"/>
    <w:rsid w:val="00D97162"/>
    <w:rsid w:val="00D971CB"/>
    <w:rsid w:val="00D9736B"/>
    <w:rsid w:val="00D973E3"/>
    <w:rsid w:val="00D97549"/>
    <w:rsid w:val="00D975AE"/>
    <w:rsid w:val="00D97683"/>
    <w:rsid w:val="00D97767"/>
    <w:rsid w:val="00D9783D"/>
    <w:rsid w:val="00D97894"/>
    <w:rsid w:val="00D97C0E"/>
    <w:rsid w:val="00D97CA5"/>
    <w:rsid w:val="00D97DDC"/>
    <w:rsid w:val="00D97EFA"/>
    <w:rsid w:val="00D97FFA"/>
    <w:rsid w:val="00DA0177"/>
    <w:rsid w:val="00DA04F2"/>
    <w:rsid w:val="00DA05B7"/>
    <w:rsid w:val="00DA07B3"/>
    <w:rsid w:val="00DA095C"/>
    <w:rsid w:val="00DA0999"/>
    <w:rsid w:val="00DA0BBE"/>
    <w:rsid w:val="00DA0D46"/>
    <w:rsid w:val="00DA0D67"/>
    <w:rsid w:val="00DA0D98"/>
    <w:rsid w:val="00DA0DD6"/>
    <w:rsid w:val="00DA1110"/>
    <w:rsid w:val="00DA1139"/>
    <w:rsid w:val="00DA1168"/>
    <w:rsid w:val="00DA1206"/>
    <w:rsid w:val="00DA120D"/>
    <w:rsid w:val="00DA13E1"/>
    <w:rsid w:val="00DA1568"/>
    <w:rsid w:val="00DA15EA"/>
    <w:rsid w:val="00DA1735"/>
    <w:rsid w:val="00DA1925"/>
    <w:rsid w:val="00DA1A3B"/>
    <w:rsid w:val="00DA1ADA"/>
    <w:rsid w:val="00DA1B75"/>
    <w:rsid w:val="00DA1C01"/>
    <w:rsid w:val="00DA1C41"/>
    <w:rsid w:val="00DA1CB4"/>
    <w:rsid w:val="00DA1D42"/>
    <w:rsid w:val="00DA1D51"/>
    <w:rsid w:val="00DA1D5D"/>
    <w:rsid w:val="00DA1EF8"/>
    <w:rsid w:val="00DA1F3B"/>
    <w:rsid w:val="00DA20C8"/>
    <w:rsid w:val="00DA21D1"/>
    <w:rsid w:val="00DA24B6"/>
    <w:rsid w:val="00DA277C"/>
    <w:rsid w:val="00DA281A"/>
    <w:rsid w:val="00DA2854"/>
    <w:rsid w:val="00DA291D"/>
    <w:rsid w:val="00DA2A05"/>
    <w:rsid w:val="00DA2A4B"/>
    <w:rsid w:val="00DA2BB7"/>
    <w:rsid w:val="00DA2D35"/>
    <w:rsid w:val="00DA2E05"/>
    <w:rsid w:val="00DA2E96"/>
    <w:rsid w:val="00DA2FEE"/>
    <w:rsid w:val="00DA3045"/>
    <w:rsid w:val="00DA3055"/>
    <w:rsid w:val="00DA317C"/>
    <w:rsid w:val="00DA349D"/>
    <w:rsid w:val="00DA366D"/>
    <w:rsid w:val="00DA3772"/>
    <w:rsid w:val="00DA3927"/>
    <w:rsid w:val="00DA3981"/>
    <w:rsid w:val="00DA39AE"/>
    <w:rsid w:val="00DA3AAC"/>
    <w:rsid w:val="00DA3B56"/>
    <w:rsid w:val="00DA3E38"/>
    <w:rsid w:val="00DA3E4A"/>
    <w:rsid w:val="00DA40A6"/>
    <w:rsid w:val="00DA40E6"/>
    <w:rsid w:val="00DA4189"/>
    <w:rsid w:val="00DA424C"/>
    <w:rsid w:val="00DA42A5"/>
    <w:rsid w:val="00DA448D"/>
    <w:rsid w:val="00DA474B"/>
    <w:rsid w:val="00DA4913"/>
    <w:rsid w:val="00DA4A25"/>
    <w:rsid w:val="00DA4AE3"/>
    <w:rsid w:val="00DA4AF0"/>
    <w:rsid w:val="00DA4C49"/>
    <w:rsid w:val="00DA4C8F"/>
    <w:rsid w:val="00DA4E14"/>
    <w:rsid w:val="00DA4E2A"/>
    <w:rsid w:val="00DA4E49"/>
    <w:rsid w:val="00DA4FB1"/>
    <w:rsid w:val="00DA50F9"/>
    <w:rsid w:val="00DA5253"/>
    <w:rsid w:val="00DA5254"/>
    <w:rsid w:val="00DA52C4"/>
    <w:rsid w:val="00DA532F"/>
    <w:rsid w:val="00DA53C1"/>
    <w:rsid w:val="00DA55A9"/>
    <w:rsid w:val="00DA55CF"/>
    <w:rsid w:val="00DA5699"/>
    <w:rsid w:val="00DA57AD"/>
    <w:rsid w:val="00DA57D5"/>
    <w:rsid w:val="00DA58D6"/>
    <w:rsid w:val="00DA5A0D"/>
    <w:rsid w:val="00DA5B4B"/>
    <w:rsid w:val="00DA5B6C"/>
    <w:rsid w:val="00DA5C6E"/>
    <w:rsid w:val="00DA5D71"/>
    <w:rsid w:val="00DA5F14"/>
    <w:rsid w:val="00DA5F2F"/>
    <w:rsid w:val="00DA5F88"/>
    <w:rsid w:val="00DA60C2"/>
    <w:rsid w:val="00DA61BA"/>
    <w:rsid w:val="00DA61ED"/>
    <w:rsid w:val="00DA62AF"/>
    <w:rsid w:val="00DA65DF"/>
    <w:rsid w:val="00DA678E"/>
    <w:rsid w:val="00DA6935"/>
    <w:rsid w:val="00DA69AD"/>
    <w:rsid w:val="00DA6A59"/>
    <w:rsid w:val="00DA6A91"/>
    <w:rsid w:val="00DA6B24"/>
    <w:rsid w:val="00DA6B86"/>
    <w:rsid w:val="00DA6C2D"/>
    <w:rsid w:val="00DA6D0E"/>
    <w:rsid w:val="00DA6D1C"/>
    <w:rsid w:val="00DA6D23"/>
    <w:rsid w:val="00DA6E05"/>
    <w:rsid w:val="00DA7046"/>
    <w:rsid w:val="00DA70AA"/>
    <w:rsid w:val="00DA7181"/>
    <w:rsid w:val="00DA7604"/>
    <w:rsid w:val="00DA787C"/>
    <w:rsid w:val="00DA78C5"/>
    <w:rsid w:val="00DA7B24"/>
    <w:rsid w:val="00DA7C29"/>
    <w:rsid w:val="00DA7F7D"/>
    <w:rsid w:val="00DB0013"/>
    <w:rsid w:val="00DB02A9"/>
    <w:rsid w:val="00DB0389"/>
    <w:rsid w:val="00DB0439"/>
    <w:rsid w:val="00DB0492"/>
    <w:rsid w:val="00DB05A9"/>
    <w:rsid w:val="00DB0693"/>
    <w:rsid w:val="00DB06DD"/>
    <w:rsid w:val="00DB06F8"/>
    <w:rsid w:val="00DB08E6"/>
    <w:rsid w:val="00DB0910"/>
    <w:rsid w:val="00DB0D3F"/>
    <w:rsid w:val="00DB0DE1"/>
    <w:rsid w:val="00DB0DE7"/>
    <w:rsid w:val="00DB0E18"/>
    <w:rsid w:val="00DB113C"/>
    <w:rsid w:val="00DB1217"/>
    <w:rsid w:val="00DB1225"/>
    <w:rsid w:val="00DB14BF"/>
    <w:rsid w:val="00DB14E3"/>
    <w:rsid w:val="00DB1500"/>
    <w:rsid w:val="00DB157C"/>
    <w:rsid w:val="00DB15D9"/>
    <w:rsid w:val="00DB175D"/>
    <w:rsid w:val="00DB1826"/>
    <w:rsid w:val="00DB18D1"/>
    <w:rsid w:val="00DB1A8A"/>
    <w:rsid w:val="00DB1B57"/>
    <w:rsid w:val="00DB1D23"/>
    <w:rsid w:val="00DB1E2B"/>
    <w:rsid w:val="00DB1E8F"/>
    <w:rsid w:val="00DB1F31"/>
    <w:rsid w:val="00DB1F5A"/>
    <w:rsid w:val="00DB200E"/>
    <w:rsid w:val="00DB216F"/>
    <w:rsid w:val="00DB217C"/>
    <w:rsid w:val="00DB2235"/>
    <w:rsid w:val="00DB2338"/>
    <w:rsid w:val="00DB2434"/>
    <w:rsid w:val="00DB24B5"/>
    <w:rsid w:val="00DB25BC"/>
    <w:rsid w:val="00DB2637"/>
    <w:rsid w:val="00DB2A4B"/>
    <w:rsid w:val="00DB2ACF"/>
    <w:rsid w:val="00DB2BB3"/>
    <w:rsid w:val="00DB2CF7"/>
    <w:rsid w:val="00DB2D0C"/>
    <w:rsid w:val="00DB2DAB"/>
    <w:rsid w:val="00DB2E03"/>
    <w:rsid w:val="00DB2E9C"/>
    <w:rsid w:val="00DB32F5"/>
    <w:rsid w:val="00DB331C"/>
    <w:rsid w:val="00DB33D8"/>
    <w:rsid w:val="00DB365E"/>
    <w:rsid w:val="00DB3723"/>
    <w:rsid w:val="00DB3873"/>
    <w:rsid w:val="00DB3913"/>
    <w:rsid w:val="00DB3917"/>
    <w:rsid w:val="00DB39A9"/>
    <w:rsid w:val="00DB3AD0"/>
    <w:rsid w:val="00DB3D1E"/>
    <w:rsid w:val="00DB3DD6"/>
    <w:rsid w:val="00DB3EDD"/>
    <w:rsid w:val="00DB3EDF"/>
    <w:rsid w:val="00DB4139"/>
    <w:rsid w:val="00DB4219"/>
    <w:rsid w:val="00DB4581"/>
    <w:rsid w:val="00DB47A6"/>
    <w:rsid w:val="00DB47CE"/>
    <w:rsid w:val="00DB4913"/>
    <w:rsid w:val="00DB492C"/>
    <w:rsid w:val="00DB4F75"/>
    <w:rsid w:val="00DB5017"/>
    <w:rsid w:val="00DB50B5"/>
    <w:rsid w:val="00DB5117"/>
    <w:rsid w:val="00DB531F"/>
    <w:rsid w:val="00DB535A"/>
    <w:rsid w:val="00DB53D3"/>
    <w:rsid w:val="00DB5563"/>
    <w:rsid w:val="00DB5768"/>
    <w:rsid w:val="00DB58D8"/>
    <w:rsid w:val="00DB58E2"/>
    <w:rsid w:val="00DB5A9D"/>
    <w:rsid w:val="00DB5D4B"/>
    <w:rsid w:val="00DB5F5C"/>
    <w:rsid w:val="00DB5FE1"/>
    <w:rsid w:val="00DB61C6"/>
    <w:rsid w:val="00DB6334"/>
    <w:rsid w:val="00DB6440"/>
    <w:rsid w:val="00DB6819"/>
    <w:rsid w:val="00DB684B"/>
    <w:rsid w:val="00DB6A29"/>
    <w:rsid w:val="00DB6A6D"/>
    <w:rsid w:val="00DB6ADB"/>
    <w:rsid w:val="00DB6AED"/>
    <w:rsid w:val="00DB6C84"/>
    <w:rsid w:val="00DB6CB3"/>
    <w:rsid w:val="00DB6F64"/>
    <w:rsid w:val="00DB70AD"/>
    <w:rsid w:val="00DB70C2"/>
    <w:rsid w:val="00DB71BB"/>
    <w:rsid w:val="00DB7289"/>
    <w:rsid w:val="00DB732F"/>
    <w:rsid w:val="00DB73B3"/>
    <w:rsid w:val="00DB75DF"/>
    <w:rsid w:val="00DB7869"/>
    <w:rsid w:val="00DB7A7B"/>
    <w:rsid w:val="00DB7A81"/>
    <w:rsid w:val="00DB7A8C"/>
    <w:rsid w:val="00DB7AE8"/>
    <w:rsid w:val="00DB7B13"/>
    <w:rsid w:val="00DB7C35"/>
    <w:rsid w:val="00DB7C86"/>
    <w:rsid w:val="00DB7CAA"/>
    <w:rsid w:val="00DB7DDF"/>
    <w:rsid w:val="00DB7F0C"/>
    <w:rsid w:val="00DC0032"/>
    <w:rsid w:val="00DC02AB"/>
    <w:rsid w:val="00DC0406"/>
    <w:rsid w:val="00DC047A"/>
    <w:rsid w:val="00DC04C7"/>
    <w:rsid w:val="00DC05CF"/>
    <w:rsid w:val="00DC0885"/>
    <w:rsid w:val="00DC08C5"/>
    <w:rsid w:val="00DC0AB2"/>
    <w:rsid w:val="00DC0C94"/>
    <w:rsid w:val="00DC0C9D"/>
    <w:rsid w:val="00DC0CC1"/>
    <w:rsid w:val="00DC0D74"/>
    <w:rsid w:val="00DC1074"/>
    <w:rsid w:val="00DC107C"/>
    <w:rsid w:val="00DC1179"/>
    <w:rsid w:val="00DC11D2"/>
    <w:rsid w:val="00DC1256"/>
    <w:rsid w:val="00DC1303"/>
    <w:rsid w:val="00DC138F"/>
    <w:rsid w:val="00DC143E"/>
    <w:rsid w:val="00DC1596"/>
    <w:rsid w:val="00DC17C2"/>
    <w:rsid w:val="00DC1CB4"/>
    <w:rsid w:val="00DC1EC4"/>
    <w:rsid w:val="00DC1EDA"/>
    <w:rsid w:val="00DC1F16"/>
    <w:rsid w:val="00DC2273"/>
    <w:rsid w:val="00DC2288"/>
    <w:rsid w:val="00DC2446"/>
    <w:rsid w:val="00DC2567"/>
    <w:rsid w:val="00DC2571"/>
    <w:rsid w:val="00DC258E"/>
    <w:rsid w:val="00DC26A8"/>
    <w:rsid w:val="00DC2737"/>
    <w:rsid w:val="00DC2946"/>
    <w:rsid w:val="00DC296E"/>
    <w:rsid w:val="00DC299B"/>
    <w:rsid w:val="00DC2A28"/>
    <w:rsid w:val="00DC2A38"/>
    <w:rsid w:val="00DC3048"/>
    <w:rsid w:val="00DC3249"/>
    <w:rsid w:val="00DC324E"/>
    <w:rsid w:val="00DC3311"/>
    <w:rsid w:val="00DC36BA"/>
    <w:rsid w:val="00DC388A"/>
    <w:rsid w:val="00DC38C1"/>
    <w:rsid w:val="00DC391C"/>
    <w:rsid w:val="00DC39BA"/>
    <w:rsid w:val="00DC39F9"/>
    <w:rsid w:val="00DC3A51"/>
    <w:rsid w:val="00DC3A67"/>
    <w:rsid w:val="00DC3AD8"/>
    <w:rsid w:val="00DC3AE8"/>
    <w:rsid w:val="00DC3B42"/>
    <w:rsid w:val="00DC3C86"/>
    <w:rsid w:val="00DC3D60"/>
    <w:rsid w:val="00DC4073"/>
    <w:rsid w:val="00DC4173"/>
    <w:rsid w:val="00DC44C5"/>
    <w:rsid w:val="00DC44DA"/>
    <w:rsid w:val="00DC44FB"/>
    <w:rsid w:val="00DC45C0"/>
    <w:rsid w:val="00DC4739"/>
    <w:rsid w:val="00DC48AC"/>
    <w:rsid w:val="00DC499E"/>
    <w:rsid w:val="00DC4A16"/>
    <w:rsid w:val="00DC4A7A"/>
    <w:rsid w:val="00DC4BE1"/>
    <w:rsid w:val="00DC4D57"/>
    <w:rsid w:val="00DC4D72"/>
    <w:rsid w:val="00DC4E80"/>
    <w:rsid w:val="00DC4E91"/>
    <w:rsid w:val="00DC4EA4"/>
    <w:rsid w:val="00DC4EE6"/>
    <w:rsid w:val="00DC5040"/>
    <w:rsid w:val="00DC51D9"/>
    <w:rsid w:val="00DC5221"/>
    <w:rsid w:val="00DC525B"/>
    <w:rsid w:val="00DC5800"/>
    <w:rsid w:val="00DC582B"/>
    <w:rsid w:val="00DC587B"/>
    <w:rsid w:val="00DC5933"/>
    <w:rsid w:val="00DC5AA4"/>
    <w:rsid w:val="00DC5AAF"/>
    <w:rsid w:val="00DC5BCF"/>
    <w:rsid w:val="00DC5D45"/>
    <w:rsid w:val="00DC5D94"/>
    <w:rsid w:val="00DC5D9A"/>
    <w:rsid w:val="00DC5EFE"/>
    <w:rsid w:val="00DC6004"/>
    <w:rsid w:val="00DC606B"/>
    <w:rsid w:val="00DC6330"/>
    <w:rsid w:val="00DC6340"/>
    <w:rsid w:val="00DC668B"/>
    <w:rsid w:val="00DC67F1"/>
    <w:rsid w:val="00DC6849"/>
    <w:rsid w:val="00DC6872"/>
    <w:rsid w:val="00DC69F8"/>
    <w:rsid w:val="00DC6AC2"/>
    <w:rsid w:val="00DC6B92"/>
    <w:rsid w:val="00DC6CEC"/>
    <w:rsid w:val="00DC6D4F"/>
    <w:rsid w:val="00DC6D72"/>
    <w:rsid w:val="00DC6F34"/>
    <w:rsid w:val="00DC6FF9"/>
    <w:rsid w:val="00DC7331"/>
    <w:rsid w:val="00DC73A3"/>
    <w:rsid w:val="00DC7400"/>
    <w:rsid w:val="00DC7490"/>
    <w:rsid w:val="00DC7707"/>
    <w:rsid w:val="00DC781C"/>
    <w:rsid w:val="00DC78CE"/>
    <w:rsid w:val="00DC7B2D"/>
    <w:rsid w:val="00DC7C5F"/>
    <w:rsid w:val="00DC7CF5"/>
    <w:rsid w:val="00DC7D1F"/>
    <w:rsid w:val="00DC7E87"/>
    <w:rsid w:val="00DC7EA2"/>
    <w:rsid w:val="00DC7F42"/>
    <w:rsid w:val="00DC7FA8"/>
    <w:rsid w:val="00DD01EC"/>
    <w:rsid w:val="00DD0218"/>
    <w:rsid w:val="00DD025C"/>
    <w:rsid w:val="00DD02E9"/>
    <w:rsid w:val="00DD05C6"/>
    <w:rsid w:val="00DD0711"/>
    <w:rsid w:val="00DD071E"/>
    <w:rsid w:val="00DD084A"/>
    <w:rsid w:val="00DD086E"/>
    <w:rsid w:val="00DD087F"/>
    <w:rsid w:val="00DD0AA6"/>
    <w:rsid w:val="00DD0B5A"/>
    <w:rsid w:val="00DD0C2B"/>
    <w:rsid w:val="00DD0C56"/>
    <w:rsid w:val="00DD0CC8"/>
    <w:rsid w:val="00DD0DA1"/>
    <w:rsid w:val="00DD0FBD"/>
    <w:rsid w:val="00DD105F"/>
    <w:rsid w:val="00DD111E"/>
    <w:rsid w:val="00DD1123"/>
    <w:rsid w:val="00DD113D"/>
    <w:rsid w:val="00DD122A"/>
    <w:rsid w:val="00DD1514"/>
    <w:rsid w:val="00DD15F9"/>
    <w:rsid w:val="00DD164A"/>
    <w:rsid w:val="00DD16F7"/>
    <w:rsid w:val="00DD175B"/>
    <w:rsid w:val="00DD178D"/>
    <w:rsid w:val="00DD184C"/>
    <w:rsid w:val="00DD184E"/>
    <w:rsid w:val="00DD1907"/>
    <w:rsid w:val="00DD1922"/>
    <w:rsid w:val="00DD1AA2"/>
    <w:rsid w:val="00DD1D23"/>
    <w:rsid w:val="00DD1FE7"/>
    <w:rsid w:val="00DD21A4"/>
    <w:rsid w:val="00DD2296"/>
    <w:rsid w:val="00DD235B"/>
    <w:rsid w:val="00DD2455"/>
    <w:rsid w:val="00DD2493"/>
    <w:rsid w:val="00DD24BF"/>
    <w:rsid w:val="00DD24FF"/>
    <w:rsid w:val="00DD25D1"/>
    <w:rsid w:val="00DD265B"/>
    <w:rsid w:val="00DD268C"/>
    <w:rsid w:val="00DD2876"/>
    <w:rsid w:val="00DD2AD9"/>
    <w:rsid w:val="00DD2B4F"/>
    <w:rsid w:val="00DD2E19"/>
    <w:rsid w:val="00DD2E4E"/>
    <w:rsid w:val="00DD2FB1"/>
    <w:rsid w:val="00DD303B"/>
    <w:rsid w:val="00DD313E"/>
    <w:rsid w:val="00DD3172"/>
    <w:rsid w:val="00DD3251"/>
    <w:rsid w:val="00DD33DE"/>
    <w:rsid w:val="00DD33F1"/>
    <w:rsid w:val="00DD359C"/>
    <w:rsid w:val="00DD35C6"/>
    <w:rsid w:val="00DD3738"/>
    <w:rsid w:val="00DD37C4"/>
    <w:rsid w:val="00DD3AE0"/>
    <w:rsid w:val="00DD3C52"/>
    <w:rsid w:val="00DD3D16"/>
    <w:rsid w:val="00DD3DAF"/>
    <w:rsid w:val="00DD3E0B"/>
    <w:rsid w:val="00DD3FF9"/>
    <w:rsid w:val="00DD403F"/>
    <w:rsid w:val="00DD4091"/>
    <w:rsid w:val="00DD4158"/>
    <w:rsid w:val="00DD43E4"/>
    <w:rsid w:val="00DD45D1"/>
    <w:rsid w:val="00DD4717"/>
    <w:rsid w:val="00DD4786"/>
    <w:rsid w:val="00DD48E4"/>
    <w:rsid w:val="00DD4A37"/>
    <w:rsid w:val="00DD4B7A"/>
    <w:rsid w:val="00DD4C6B"/>
    <w:rsid w:val="00DD4D57"/>
    <w:rsid w:val="00DD4E77"/>
    <w:rsid w:val="00DD4F5B"/>
    <w:rsid w:val="00DD4F72"/>
    <w:rsid w:val="00DD533C"/>
    <w:rsid w:val="00DD53E4"/>
    <w:rsid w:val="00DD552C"/>
    <w:rsid w:val="00DD5559"/>
    <w:rsid w:val="00DD5629"/>
    <w:rsid w:val="00DD569E"/>
    <w:rsid w:val="00DD59F6"/>
    <w:rsid w:val="00DD5CB5"/>
    <w:rsid w:val="00DD5E18"/>
    <w:rsid w:val="00DD5FA2"/>
    <w:rsid w:val="00DD60D1"/>
    <w:rsid w:val="00DD6161"/>
    <w:rsid w:val="00DD64AC"/>
    <w:rsid w:val="00DD64D1"/>
    <w:rsid w:val="00DD6583"/>
    <w:rsid w:val="00DD659C"/>
    <w:rsid w:val="00DD66D2"/>
    <w:rsid w:val="00DD67A1"/>
    <w:rsid w:val="00DD6B2F"/>
    <w:rsid w:val="00DD6BAE"/>
    <w:rsid w:val="00DD6E5F"/>
    <w:rsid w:val="00DD7005"/>
    <w:rsid w:val="00DD7075"/>
    <w:rsid w:val="00DD7078"/>
    <w:rsid w:val="00DD707B"/>
    <w:rsid w:val="00DD7092"/>
    <w:rsid w:val="00DD7102"/>
    <w:rsid w:val="00DD728B"/>
    <w:rsid w:val="00DD72A5"/>
    <w:rsid w:val="00DD7366"/>
    <w:rsid w:val="00DD73D5"/>
    <w:rsid w:val="00DD768E"/>
    <w:rsid w:val="00DD7705"/>
    <w:rsid w:val="00DD7764"/>
    <w:rsid w:val="00DD7989"/>
    <w:rsid w:val="00DD7A7F"/>
    <w:rsid w:val="00DD7C2C"/>
    <w:rsid w:val="00DD7C4E"/>
    <w:rsid w:val="00DD7E1F"/>
    <w:rsid w:val="00DD7EF0"/>
    <w:rsid w:val="00DD7EFA"/>
    <w:rsid w:val="00DD7F9E"/>
    <w:rsid w:val="00DD7FD7"/>
    <w:rsid w:val="00DE0058"/>
    <w:rsid w:val="00DE020F"/>
    <w:rsid w:val="00DE02DA"/>
    <w:rsid w:val="00DE041B"/>
    <w:rsid w:val="00DE04A6"/>
    <w:rsid w:val="00DE0598"/>
    <w:rsid w:val="00DE061F"/>
    <w:rsid w:val="00DE0623"/>
    <w:rsid w:val="00DE092F"/>
    <w:rsid w:val="00DE0966"/>
    <w:rsid w:val="00DE0BEF"/>
    <w:rsid w:val="00DE0C7D"/>
    <w:rsid w:val="00DE0D0E"/>
    <w:rsid w:val="00DE0D7F"/>
    <w:rsid w:val="00DE0E11"/>
    <w:rsid w:val="00DE0E40"/>
    <w:rsid w:val="00DE0E8B"/>
    <w:rsid w:val="00DE0EE3"/>
    <w:rsid w:val="00DE0F25"/>
    <w:rsid w:val="00DE104C"/>
    <w:rsid w:val="00DE10DF"/>
    <w:rsid w:val="00DE111E"/>
    <w:rsid w:val="00DE11D4"/>
    <w:rsid w:val="00DE11E8"/>
    <w:rsid w:val="00DE123B"/>
    <w:rsid w:val="00DE12AF"/>
    <w:rsid w:val="00DE12F3"/>
    <w:rsid w:val="00DE186B"/>
    <w:rsid w:val="00DE1CF6"/>
    <w:rsid w:val="00DE1D7F"/>
    <w:rsid w:val="00DE1D92"/>
    <w:rsid w:val="00DE1DAF"/>
    <w:rsid w:val="00DE1E2B"/>
    <w:rsid w:val="00DE1EE5"/>
    <w:rsid w:val="00DE1FB0"/>
    <w:rsid w:val="00DE1FE0"/>
    <w:rsid w:val="00DE2364"/>
    <w:rsid w:val="00DE247D"/>
    <w:rsid w:val="00DE2722"/>
    <w:rsid w:val="00DE2A7B"/>
    <w:rsid w:val="00DE2ACD"/>
    <w:rsid w:val="00DE2C30"/>
    <w:rsid w:val="00DE2D08"/>
    <w:rsid w:val="00DE2EDC"/>
    <w:rsid w:val="00DE32B3"/>
    <w:rsid w:val="00DE339A"/>
    <w:rsid w:val="00DE33AA"/>
    <w:rsid w:val="00DE3653"/>
    <w:rsid w:val="00DE3660"/>
    <w:rsid w:val="00DE384E"/>
    <w:rsid w:val="00DE3A9A"/>
    <w:rsid w:val="00DE3E83"/>
    <w:rsid w:val="00DE40D9"/>
    <w:rsid w:val="00DE4170"/>
    <w:rsid w:val="00DE43AC"/>
    <w:rsid w:val="00DE4529"/>
    <w:rsid w:val="00DE4691"/>
    <w:rsid w:val="00DE4821"/>
    <w:rsid w:val="00DE4919"/>
    <w:rsid w:val="00DE4A46"/>
    <w:rsid w:val="00DE4B0C"/>
    <w:rsid w:val="00DE4B22"/>
    <w:rsid w:val="00DE4FA5"/>
    <w:rsid w:val="00DE501A"/>
    <w:rsid w:val="00DE5186"/>
    <w:rsid w:val="00DE520E"/>
    <w:rsid w:val="00DE558A"/>
    <w:rsid w:val="00DE5668"/>
    <w:rsid w:val="00DE5779"/>
    <w:rsid w:val="00DE57BB"/>
    <w:rsid w:val="00DE590B"/>
    <w:rsid w:val="00DE59B3"/>
    <w:rsid w:val="00DE5B7F"/>
    <w:rsid w:val="00DE5DD4"/>
    <w:rsid w:val="00DE5F38"/>
    <w:rsid w:val="00DE6023"/>
    <w:rsid w:val="00DE616F"/>
    <w:rsid w:val="00DE61CE"/>
    <w:rsid w:val="00DE64F7"/>
    <w:rsid w:val="00DE659D"/>
    <w:rsid w:val="00DE6667"/>
    <w:rsid w:val="00DE6781"/>
    <w:rsid w:val="00DE67EB"/>
    <w:rsid w:val="00DE68E9"/>
    <w:rsid w:val="00DE6AE9"/>
    <w:rsid w:val="00DE6B3C"/>
    <w:rsid w:val="00DE6D0E"/>
    <w:rsid w:val="00DE6E44"/>
    <w:rsid w:val="00DE6E6C"/>
    <w:rsid w:val="00DE6ECB"/>
    <w:rsid w:val="00DE6FC4"/>
    <w:rsid w:val="00DE70C4"/>
    <w:rsid w:val="00DE7269"/>
    <w:rsid w:val="00DE7596"/>
    <w:rsid w:val="00DE7676"/>
    <w:rsid w:val="00DE76AF"/>
    <w:rsid w:val="00DE76E0"/>
    <w:rsid w:val="00DE778A"/>
    <w:rsid w:val="00DE7797"/>
    <w:rsid w:val="00DE77A2"/>
    <w:rsid w:val="00DE781B"/>
    <w:rsid w:val="00DE7880"/>
    <w:rsid w:val="00DE78E3"/>
    <w:rsid w:val="00DE7944"/>
    <w:rsid w:val="00DE7A96"/>
    <w:rsid w:val="00DE7B3B"/>
    <w:rsid w:val="00DE7B7E"/>
    <w:rsid w:val="00DE7BC0"/>
    <w:rsid w:val="00DE7C3F"/>
    <w:rsid w:val="00DE7C7D"/>
    <w:rsid w:val="00DE7D3B"/>
    <w:rsid w:val="00DE7D60"/>
    <w:rsid w:val="00DE7D88"/>
    <w:rsid w:val="00DE7E98"/>
    <w:rsid w:val="00DE7EE2"/>
    <w:rsid w:val="00DE7EE9"/>
    <w:rsid w:val="00DE7FD1"/>
    <w:rsid w:val="00DF05B5"/>
    <w:rsid w:val="00DF0809"/>
    <w:rsid w:val="00DF0915"/>
    <w:rsid w:val="00DF0A7A"/>
    <w:rsid w:val="00DF0A8B"/>
    <w:rsid w:val="00DF0E86"/>
    <w:rsid w:val="00DF0ED8"/>
    <w:rsid w:val="00DF1005"/>
    <w:rsid w:val="00DF1338"/>
    <w:rsid w:val="00DF1667"/>
    <w:rsid w:val="00DF197A"/>
    <w:rsid w:val="00DF1D81"/>
    <w:rsid w:val="00DF1FA5"/>
    <w:rsid w:val="00DF202B"/>
    <w:rsid w:val="00DF2196"/>
    <w:rsid w:val="00DF21C0"/>
    <w:rsid w:val="00DF2204"/>
    <w:rsid w:val="00DF23C3"/>
    <w:rsid w:val="00DF23FB"/>
    <w:rsid w:val="00DF247E"/>
    <w:rsid w:val="00DF256B"/>
    <w:rsid w:val="00DF25B9"/>
    <w:rsid w:val="00DF2650"/>
    <w:rsid w:val="00DF26D3"/>
    <w:rsid w:val="00DF2922"/>
    <w:rsid w:val="00DF2B12"/>
    <w:rsid w:val="00DF2B4D"/>
    <w:rsid w:val="00DF2BE8"/>
    <w:rsid w:val="00DF2BEF"/>
    <w:rsid w:val="00DF2C1D"/>
    <w:rsid w:val="00DF2E33"/>
    <w:rsid w:val="00DF2F11"/>
    <w:rsid w:val="00DF3051"/>
    <w:rsid w:val="00DF30EE"/>
    <w:rsid w:val="00DF3231"/>
    <w:rsid w:val="00DF3456"/>
    <w:rsid w:val="00DF347A"/>
    <w:rsid w:val="00DF34A3"/>
    <w:rsid w:val="00DF360C"/>
    <w:rsid w:val="00DF363E"/>
    <w:rsid w:val="00DF3AA4"/>
    <w:rsid w:val="00DF3AB4"/>
    <w:rsid w:val="00DF3CB4"/>
    <w:rsid w:val="00DF3E29"/>
    <w:rsid w:val="00DF3E2D"/>
    <w:rsid w:val="00DF3EF1"/>
    <w:rsid w:val="00DF403D"/>
    <w:rsid w:val="00DF407A"/>
    <w:rsid w:val="00DF4201"/>
    <w:rsid w:val="00DF46F4"/>
    <w:rsid w:val="00DF486A"/>
    <w:rsid w:val="00DF4937"/>
    <w:rsid w:val="00DF49A0"/>
    <w:rsid w:val="00DF49BD"/>
    <w:rsid w:val="00DF4A56"/>
    <w:rsid w:val="00DF4BF3"/>
    <w:rsid w:val="00DF4C7D"/>
    <w:rsid w:val="00DF4D59"/>
    <w:rsid w:val="00DF4EC6"/>
    <w:rsid w:val="00DF4EF6"/>
    <w:rsid w:val="00DF50AA"/>
    <w:rsid w:val="00DF5256"/>
    <w:rsid w:val="00DF5408"/>
    <w:rsid w:val="00DF545F"/>
    <w:rsid w:val="00DF55D7"/>
    <w:rsid w:val="00DF55F6"/>
    <w:rsid w:val="00DF5672"/>
    <w:rsid w:val="00DF578E"/>
    <w:rsid w:val="00DF57E9"/>
    <w:rsid w:val="00DF5951"/>
    <w:rsid w:val="00DF5970"/>
    <w:rsid w:val="00DF5A73"/>
    <w:rsid w:val="00DF5AD2"/>
    <w:rsid w:val="00DF5BEC"/>
    <w:rsid w:val="00DF5C15"/>
    <w:rsid w:val="00DF5C5E"/>
    <w:rsid w:val="00DF5DF8"/>
    <w:rsid w:val="00DF626D"/>
    <w:rsid w:val="00DF628B"/>
    <w:rsid w:val="00DF6293"/>
    <w:rsid w:val="00DF636A"/>
    <w:rsid w:val="00DF638B"/>
    <w:rsid w:val="00DF63CA"/>
    <w:rsid w:val="00DF6457"/>
    <w:rsid w:val="00DF6523"/>
    <w:rsid w:val="00DF6720"/>
    <w:rsid w:val="00DF68FC"/>
    <w:rsid w:val="00DF6ABA"/>
    <w:rsid w:val="00DF6AF6"/>
    <w:rsid w:val="00DF6B76"/>
    <w:rsid w:val="00DF6C0D"/>
    <w:rsid w:val="00DF6EAB"/>
    <w:rsid w:val="00DF6EF5"/>
    <w:rsid w:val="00DF70B1"/>
    <w:rsid w:val="00DF729E"/>
    <w:rsid w:val="00DF72EC"/>
    <w:rsid w:val="00DF7500"/>
    <w:rsid w:val="00DF756E"/>
    <w:rsid w:val="00DF75D6"/>
    <w:rsid w:val="00DF7621"/>
    <w:rsid w:val="00DF770B"/>
    <w:rsid w:val="00DF771A"/>
    <w:rsid w:val="00DF7753"/>
    <w:rsid w:val="00DF776D"/>
    <w:rsid w:val="00DF783F"/>
    <w:rsid w:val="00DF787F"/>
    <w:rsid w:val="00DF7B39"/>
    <w:rsid w:val="00DF7C25"/>
    <w:rsid w:val="00DF7E18"/>
    <w:rsid w:val="00DF7F5C"/>
    <w:rsid w:val="00E00032"/>
    <w:rsid w:val="00E00107"/>
    <w:rsid w:val="00E00214"/>
    <w:rsid w:val="00E00274"/>
    <w:rsid w:val="00E00291"/>
    <w:rsid w:val="00E00412"/>
    <w:rsid w:val="00E00544"/>
    <w:rsid w:val="00E005CF"/>
    <w:rsid w:val="00E005D1"/>
    <w:rsid w:val="00E0064E"/>
    <w:rsid w:val="00E006D5"/>
    <w:rsid w:val="00E0095C"/>
    <w:rsid w:val="00E00ABA"/>
    <w:rsid w:val="00E00C04"/>
    <w:rsid w:val="00E00C58"/>
    <w:rsid w:val="00E00C75"/>
    <w:rsid w:val="00E00E0C"/>
    <w:rsid w:val="00E00F68"/>
    <w:rsid w:val="00E01126"/>
    <w:rsid w:val="00E0118E"/>
    <w:rsid w:val="00E01280"/>
    <w:rsid w:val="00E01477"/>
    <w:rsid w:val="00E014CE"/>
    <w:rsid w:val="00E015B5"/>
    <w:rsid w:val="00E01606"/>
    <w:rsid w:val="00E01672"/>
    <w:rsid w:val="00E01712"/>
    <w:rsid w:val="00E01745"/>
    <w:rsid w:val="00E01800"/>
    <w:rsid w:val="00E01823"/>
    <w:rsid w:val="00E01958"/>
    <w:rsid w:val="00E01A6A"/>
    <w:rsid w:val="00E01A74"/>
    <w:rsid w:val="00E01BC4"/>
    <w:rsid w:val="00E01EBC"/>
    <w:rsid w:val="00E01F44"/>
    <w:rsid w:val="00E01F96"/>
    <w:rsid w:val="00E0217D"/>
    <w:rsid w:val="00E021F0"/>
    <w:rsid w:val="00E0224F"/>
    <w:rsid w:val="00E02277"/>
    <w:rsid w:val="00E0231D"/>
    <w:rsid w:val="00E02439"/>
    <w:rsid w:val="00E0249D"/>
    <w:rsid w:val="00E02514"/>
    <w:rsid w:val="00E02617"/>
    <w:rsid w:val="00E026A1"/>
    <w:rsid w:val="00E026CF"/>
    <w:rsid w:val="00E0271C"/>
    <w:rsid w:val="00E02768"/>
    <w:rsid w:val="00E0277D"/>
    <w:rsid w:val="00E028DB"/>
    <w:rsid w:val="00E02A29"/>
    <w:rsid w:val="00E02A2D"/>
    <w:rsid w:val="00E02AAA"/>
    <w:rsid w:val="00E02EE2"/>
    <w:rsid w:val="00E02F78"/>
    <w:rsid w:val="00E02FE1"/>
    <w:rsid w:val="00E03041"/>
    <w:rsid w:val="00E0305A"/>
    <w:rsid w:val="00E031F7"/>
    <w:rsid w:val="00E033F8"/>
    <w:rsid w:val="00E0348E"/>
    <w:rsid w:val="00E03534"/>
    <w:rsid w:val="00E036F6"/>
    <w:rsid w:val="00E0376C"/>
    <w:rsid w:val="00E03778"/>
    <w:rsid w:val="00E03795"/>
    <w:rsid w:val="00E03854"/>
    <w:rsid w:val="00E03A17"/>
    <w:rsid w:val="00E03BD1"/>
    <w:rsid w:val="00E0405C"/>
    <w:rsid w:val="00E041A9"/>
    <w:rsid w:val="00E0423A"/>
    <w:rsid w:val="00E0435F"/>
    <w:rsid w:val="00E0443B"/>
    <w:rsid w:val="00E046AE"/>
    <w:rsid w:val="00E0474F"/>
    <w:rsid w:val="00E04893"/>
    <w:rsid w:val="00E04A22"/>
    <w:rsid w:val="00E04A3B"/>
    <w:rsid w:val="00E04A9B"/>
    <w:rsid w:val="00E04AD6"/>
    <w:rsid w:val="00E04B36"/>
    <w:rsid w:val="00E04CC6"/>
    <w:rsid w:val="00E04CC8"/>
    <w:rsid w:val="00E04CE3"/>
    <w:rsid w:val="00E04FE0"/>
    <w:rsid w:val="00E05000"/>
    <w:rsid w:val="00E05090"/>
    <w:rsid w:val="00E05122"/>
    <w:rsid w:val="00E05221"/>
    <w:rsid w:val="00E05408"/>
    <w:rsid w:val="00E0578D"/>
    <w:rsid w:val="00E057A5"/>
    <w:rsid w:val="00E05C48"/>
    <w:rsid w:val="00E05CED"/>
    <w:rsid w:val="00E05D93"/>
    <w:rsid w:val="00E05E2B"/>
    <w:rsid w:val="00E05E7C"/>
    <w:rsid w:val="00E05F13"/>
    <w:rsid w:val="00E05F90"/>
    <w:rsid w:val="00E05F98"/>
    <w:rsid w:val="00E06007"/>
    <w:rsid w:val="00E06074"/>
    <w:rsid w:val="00E06122"/>
    <w:rsid w:val="00E06196"/>
    <w:rsid w:val="00E062D0"/>
    <w:rsid w:val="00E066AF"/>
    <w:rsid w:val="00E066DC"/>
    <w:rsid w:val="00E067E3"/>
    <w:rsid w:val="00E068CB"/>
    <w:rsid w:val="00E06A15"/>
    <w:rsid w:val="00E06B02"/>
    <w:rsid w:val="00E06D00"/>
    <w:rsid w:val="00E06D80"/>
    <w:rsid w:val="00E06EB1"/>
    <w:rsid w:val="00E06ED5"/>
    <w:rsid w:val="00E07487"/>
    <w:rsid w:val="00E074E1"/>
    <w:rsid w:val="00E077B5"/>
    <w:rsid w:val="00E07862"/>
    <w:rsid w:val="00E079F9"/>
    <w:rsid w:val="00E07B32"/>
    <w:rsid w:val="00E07C33"/>
    <w:rsid w:val="00E07C87"/>
    <w:rsid w:val="00E07D70"/>
    <w:rsid w:val="00E07F16"/>
    <w:rsid w:val="00E10087"/>
    <w:rsid w:val="00E1013F"/>
    <w:rsid w:val="00E101F3"/>
    <w:rsid w:val="00E10222"/>
    <w:rsid w:val="00E102ED"/>
    <w:rsid w:val="00E10344"/>
    <w:rsid w:val="00E10372"/>
    <w:rsid w:val="00E103DB"/>
    <w:rsid w:val="00E105CB"/>
    <w:rsid w:val="00E1073B"/>
    <w:rsid w:val="00E1079F"/>
    <w:rsid w:val="00E107ED"/>
    <w:rsid w:val="00E10823"/>
    <w:rsid w:val="00E10833"/>
    <w:rsid w:val="00E10945"/>
    <w:rsid w:val="00E1099F"/>
    <w:rsid w:val="00E10B82"/>
    <w:rsid w:val="00E10BC6"/>
    <w:rsid w:val="00E10E2F"/>
    <w:rsid w:val="00E1138E"/>
    <w:rsid w:val="00E113FC"/>
    <w:rsid w:val="00E113FE"/>
    <w:rsid w:val="00E11438"/>
    <w:rsid w:val="00E11911"/>
    <w:rsid w:val="00E11942"/>
    <w:rsid w:val="00E11A26"/>
    <w:rsid w:val="00E11B84"/>
    <w:rsid w:val="00E11CA5"/>
    <w:rsid w:val="00E11E7D"/>
    <w:rsid w:val="00E11E97"/>
    <w:rsid w:val="00E11F45"/>
    <w:rsid w:val="00E11F8A"/>
    <w:rsid w:val="00E1203E"/>
    <w:rsid w:val="00E12061"/>
    <w:rsid w:val="00E12423"/>
    <w:rsid w:val="00E1243A"/>
    <w:rsid w:val="00E12463"/>
    <w:rsid w:val="00E124FA"/>
    <w:rsid w:val="00E1257F"/>
    <w:rsid w:val="00E12926"/>
    <w:rsid w:val="00E1298A"/>
    <w:rsid w:val="00E129BF"/>
    <w:rsid w:val="00E12DC3"/>
    <w:rsid w:val="00E12E06"/>
    <w:rsid w:val="00E12E98"/>
    <w:rsid w:val="00E12FBF"/>
    <w:rsid w:val="00E13092"/>
    <w:rsid w:val="00E130AE"/>
    <w:rsid w:val="00E130D6"/>
    <w:rsid w:val="00E13174"/>
    <w:rsid w:val="00E131AA"/>
    <w:rsid w:val="00E13237"/>
    <w:rsid w:val="00E132A8"/>
    <w:rsid w:val="00E1338E"/>
    <w:rsid w:val="00E1354A"/>
    <w:rsid w:val="00E13625"/>
    <w:rsid w:val="00E13645"/>
    <w:rsid w:val="00E13690"/>
    <w:rsid w:val="00E136D1"/>
    <w:rsid w:val="00E13A5C"/>
    <w:rsid w:val="00E13B38"/>
    <w:rsid w:val="00E13DF5"/>
    <w:rsid w:val="00E13E25"/>
    <w:rsid w:val="00E13ED7"/>
    <w:rsid w:val="00E13EE1"/>
    <w:rsid w:val="00E13FA9"/>
    <w:rsid w:val="00E13FB6"/>
    <w:rsid w:val="00E14013"/>
    <w:rsid w:val="00E1402E"/>
    <w:rsid w:val="00E142AE"/>
    <w:rsid w:val="00E14345"/>
    <w:rsid w:val="00E1436B"/>
    <w:rsid w:val="00E1442B"/>
    <w:rsid w:val="00E14758"/>
    <w:rsid w:val="00E147B7"/>
    <w:rsid w:val="00E14ACB"/>
    <w:rsid w:val="00E14BBC"/>
    <w:rsid w:val="00E14BCF"/>
    <w:rsid w:val="00E1513B"/>
    <w:rsid w:val="00E15365"/>
    <w:rsid w:val="00E1536F"/>
    <w:rsid w:val="00E154A0"/>
    <w:rsid w:val="00E154EC"/>
    <w:rsid w:val="00E155EA"/>
    <w:rsid w:val="00E156B4"/>
    <w:rsid w:val="00E1588C"/>
    <w:rsid w:val="00E15928"/>
    <w:rsid w:val="00E15A9F"/>
    <w:rsid w:val="00E15DB2"/>
    <w:rsid w:val="00E15EBC"/>
    <w:rsid w:val="00E15F73"/>
    <w:rsid w:val="00E1608A"/>
    <w:rsid w:val="00E160A5"/>
    <w:rsid w:val="00E161DB"/>
    <w:rsid w:val="00E162F3"/>
    <w:rsid w:val="00E1656C"/>
    <w:rsid w:val="00E166DF"/>
    <w:rsid w:val="00E167B0"/>
    <w:rsid w:val="00E169C5"/>
    <w:rsid w:val="00E16AFA"/>
    <w:rsid w:val="00E16B22"/>
    <w:rsid w:val="00E16B7B"/>
    <w:rsid w:val="00E16C48"/>
    <w:rsid w:val="00E16C7C"/>
    <w:rsid w:val="00E16E0F"/>
    <w:rsid w:val="00E16E90"/>
    <w:rsid w:val="00E16EE1"/>
    <w:rsid w:val="00E17007"/>
    <w:rsid w:val="00E17150"/>
    <w:rsid w:val="00E172C2"/>
    <w:rsid w:val="00E173C8"/>
    <w:rsid w:val="00E174B4"/>
    <w:rsid w:val="00E174F0"/>
    <w:rsid w:val="00E1751B"/>
    <w:rsid w:val="00E17603"/>
    <w:rsid w:val="00E176A7"/>
    <w:rsid w:val="00E17767"/>
    <w:rsid w:val="00E17A06"/>
    <w:rsid w:val="00E17AE5"/>
    <w:rsid w:val="00E17E23"/>
    <w:rsid w:val="00E17EA9"/>
    <w:rsid w:val="00E17F4A"/>
    <w:rsid w:val="00E17F97"/>
    <w:rsid w:val="00E17FAE"/>
    <w:rsid w:val="00E201ED"/>
    <w:rsid w:val="00E202E9"/>
    <w:rsid w:val="00E2030D"/>
    <w:rsid w:val="00E20323"/>
    <w:rsid w:val="00E20335"/>
    <w:rsid w:val="00E20419"/>
    <w:rsid w:val="00E20424"/>
    <w:rsid w:val="00E20450"/>
    <w:rsid w:val="00E204E0"/>
    <w:rsid w:val="00E205CE"/>
    <w:rsid w:val="00E206D4"/>
    <w:rsid w:val="00E208FC"/>
    <w:rsid w:val="00E20932"/>
    <w:rsid w:val="00E2093A"/>
    <w:rsid w:val="00E20986"/>
    <w:rsid w:val="00E20A7C"/>
    <w:rsid w:val="00E20C97"/>
    <w:rsid w:val="00E20CB3"/>
    <w:rsid w:val="00E20EC3"/>
    <w:rsid w:val="00E20FCC"/>
    <w:rsid w:val="00E21015"/>
    <w:rsid w:val="00E2112D"/>
    <w:rsid w:val="00E21132"/>
    <w:rsid w:val="00E21301"/>
    <w:rsid w:val="00E213E9"/>
    <w:rsid w:val="00E21401"/>
    <w:rsid w:val="00E214EE"/>
    <w:rsid w:val="00E21583"/>
    <w:rsid w:val="00E217A6"/>
    <w:rsid w:val="00E21A9D"/>
    <w:rsid w:val="00E21BCB"/>
    <w:rsid w:val="00E21C85"/>
    <w:rsid w:val="00E21D31"/>
    <w:rsid w:val="00E21D84"/>
    <w:rsid w:val="00E21F5D"/>
    <w:rsid w:val="00E220D4"/>
    <w:rsid w:val="00E22478"/>
    <w:rsid w:val="00E2259D"/>
    <w:rsid w:val="00E22618"/>
    <w:rsid w:val="00E2278B"/>
    <w:rsid w:val="00E227C6"/>
    <w:rsid w:val="00E22AA4"/>
    <w:rsid w:val="00E22BA4"/>
    <w:rsid w:val="00E22BCF"/>
    <w:rsid w:val="00E22D15"/>
    <w:rsid w:val="00E22EBD"/>
    <w:rsid w:val="00E23125"/>
    <w:rsid w:val="00E234EA"/>
    <w:rsid w:val="00E23622"/>
    <w:rsid w:val="00E23634"/>
    <w:rsid w:val="00E23857"/>
    <w:rsid w:val="00E23873"/>
    <w:rsid w:val="00E23886"/>
    <w:rsid w:val="00E23915"/>
    <w:rsid w:val="00E239FE"/>
    <w:rsid w:val="00E23A02"/>
    <w:rsid w:val="00E23C24"/>
    <w:rsid w:val="00E23E29"/>
    <w:rsid w:val="00E23E95"/>
    <w:rsid w:val="00E23E96"/>
    <w:rsid w:val="00E23E9C"/>
    <w:rsid w:val="00E23F22"/>
    <w:rsid w:val="00E24036"/>
    <w:rsid w:val="00E240F8"/>
    <w:rsid w:val="00E24124"/>
    <w:rsid w:val="00E24269"/>
    <w:rsid w:val="00E242D1"/>
    <w:rsid w:val="00E24341"/>
    <w:rsid w:val="00E24358"/>
    <w:rsid w:val="00E243C4"/>
    <w:rsid w:val="00E24475"/>
    <w:rsid w:val="00E2457B"/>
    <w:rsid w:val="00E245FC"/>
    <w:rsid w:val="00E2468A"/>
    <w:rsid w:val="00E24840"/>
    <w:rsid w:val="00E2484E"/>
    <w:rsid w:val="00E248EB"/>
    <w:rsid w:val="00E24914"/>
    <w:rsid w:val="00E24E46"/>
    <w:rsid w:val="00E24E73"/>
    <w:rsid w:val="00E2500A"/>
    <w:rsid w:val="00E251C0"/>
    <w:rsid w:val="00E254A9"/>
    <w:rsid w:val="00E2571D"/>
    <w:rsid w:val="00E25754"/>
    <w:rsid w:val="00E258ED"/>
    <w:rsid w:val="00E25A31"/>
    <w:rsid w:val="00E25A72"/>
    <w:rsid w:val="00E25AD4"/>
    <w:rsid w:val="00E25D96"/>
    <w:rsid w:val="00E25E2D"/>
    <w:rsid w:val="00E25FBA"/>
    <w:rsid w:val="00E260A5"/>
    <w:rsid w:val="00E2612A"/>
    <w:rsid w:val="00E2615C"/>
    <w:rsid w:val="00E2623D"/>
    <w:rsid w:val="00E26393"/>
    <w:rsid w:val="00E2662E"/>
    <w:rsid w:val="00E26692"/>
    <w:rsid w:val="00E26712"/>
    <w:rsid w:val="00E269EC"/>
    <w:rsid w:val="00E26ACA"/>
    <w:rsid w:val="00E26E56"/>
    <w:rsid w:val="00E26FA2"/>
    <w:rsid w:val="00E27005"/>
    <w:rsid w:val="00E27049"/>
    <w:rsid w:val="00E2714D"/>
    <w:rsid w:val="00E27191"/>
    <w:rsid w:val="00E272FE"/>
    <w:rsid w:val="00E2739A"/>
    <w:rsid w:val="00E2743B"/>
    <w:rsid w:val="00E277FC"/>
    <w:rsid w:val="00E27A1C"/>
    <w:rsid w:val="00E27AE4"/>
    <w:rsid w:val="00E27AE6"/>
    <w:rsid w:val="00E27B0C"/>
    <w:rsid w:val="00E27B69"/>
    <w:rsid w:val="00E27CD7"/>
    <w:rsid w:val="00E27F9F"/>
    <w:rsid w:val="00E303A0"/>
    <w:rsid w:val="00E30497"/>
    <w:rsid w:val="00E30610"/>
    <w:rsid w:val="00E30664"/>
    <w:rsid w:val="00E3069C"/>
    <w:rsid w:val="00E30968"/>
    <w:rsid w:val="00E309A7"/>
    <w:rsid w:val="00E30A3F"/>
    <w:rsid w:val="00E30A6E"/>
    <w:rsid w:val="00E30A82"/>
    <w:rsid w:val="00E30BC2"/>
    <w:rsid w:val="00E30E1D"/>
    <w:rsid w:val="00E30EC6"/>
    <w:rsid w:val="00E30F57"/>
    <w:rsid w:val="00E31001"/>
    <w:rsid w:val="00E3110F"/>
    <w:rsid w:val="00E31164"/>
    <w:rsid w:val="00E31257"/>
    <w:rsid w:val="00E3149B"/>
    <w:rsid w:val="00E314A5"/>
    <w:rsid w:val="00E31529"/>
    <w:rsid w:val="00E3163E"/>
    <w:rsid w:val="00E316C9"/>
    <w:rsid w:val="00E317D9"/>
    <w:rsid w:val="00E3192A"/>
    <w:rsid w:val="00E31A9A"/>
    <w:rsid w:val="00E31B24"/>
    <w:rsid w:val="00E31C1F"/>
    <w:rsid w:val="00E31CA0"/>
    <w:rsid w:val="00E320FA"/>
    <w:rsid w:val="00E32402"/>
    <w:rsid w:val="00E32553"/>
    <w:rsid w:val="00E3256D"/>
    <w:rsid w:val="00E32634"/>
    <w:rsid w:val="00E326E9"/>
    <w:rsid w:val="00E32706"/>
    <w:rsid w:val="00E327F3"/>
    <w:rsid w:val="00E3284F"/>
    <w:rsid w:val="00E329B1"/>
    <w:rsid w:val="00E32B12"/>
    <w:rsid w:val="00E32C09"/>
    <w:rsid w:val="00E32DB1"/>
    <w:rsid w:val="00E32E52"/>
    <w:rsid w:val="00E32EDF"/>
    <w:rsid w:val="00E32FF8"/>
    <w:rsid w:val="00E33047"/>
    <w:rsid w:val="00E331F5"/>
    <w:rsid w:val="00E3325B"/>
    <w:rsid w:val="00E33326"/>
    <w:rsid w:val="00E3333B"/>
    <w:rsid w:val="00E3346E"/>
    <w:rsid w:val="00E3349B"/>
    <w:rsid w:val="00E3354B"/>
    <w:rsid w:val="00E33795"/>
    <w:rsid w:val="00E338EE"/>
    <w:rsid w:val="00E33B0E"/>
    <w:rsid w:val="00E33B1B"/>
    <w:rsid w:val="00E33BF5"/>
    <w:rsid w:val="00E33C2B"/>
    <w:rsid w:val="00E33C61"/>
    <w:rsid w:val="00E33E66"/>
    <w:rsid w:val="00E34078"/>
    <w:rsid w:val="00E340EB"/>
    <w:rsid w:val="00E343B3"/>
    <w:rsid w:val="00E345ED"/>
    <w:rsid w:val="00E34664"/>
    <w:rsid w:val="00E34788"/>
    <w:rsid w:val="00E3478D"/>
    <w:rsid w:val="00E34877"/>
    <w:rsid w:val="00E34881"/>
    <w:rsid w:val="00E3489B"/>
    <w:rsid w:val="00E34C5F"/>
    <w:rsid w:val="00E34D06"/>
    <w:rsid w:val="00E34DC0"/>
    <w:rsid w:val="00E34F68"/>
    <w:rsid w:val="00E354F6"/>
    <w:rsid w:val="00E355E1"/>
    <w:rsid w:val="00E35660"/>
    <w:rsid w:val="00E3579C"/>
    <w:rsid w:val="00E35986"/>
    <w:rsid w:val="00E359C9"/>
    <w:rsid w:val="00E35A3C"/>
    <w:rsid w:val="00E35A7A"/>
    <w:rsid w:val="00E35C31"/>
    <w:rsid w:val="00E35DE3"/>
    <w:rsid w:val="00E35EDE"/>
    <w:rsid w:val="00E35FFB"/>
    <w:rsid w:val="00E36156"/>
    <w:rsid w:val="00E3616B"/>
    <w:rsid w:val="00E3619E"/>
    <w:rsid w:val="00E364F2"/>
    <w:rsid w:val="00E3650E"/>
    <w:rsid w:val="00E36777"/>
    <w:rsid w:val="00E367B1"/>
    <w:rsid w:val="00E36898"/>
    <w:rsid w:val="00E368D1"/>
    <w:rsid w:val="00E3691B"/>
    <w:rsid w:val="00E369DE"/>
    <w:rsid w:val="00E36C91"/>
    <w:rsid w:val="00E36CA1"/>
    <w:rsid w:val="00E36E23"/>
    <w:rsid w:val="00E36E48"/>
    <w:rsid w:val="00E36F1A"/>
    <w:rsid w:val="00E370E7"/>
    <w:rsid w:val="00E3728E"/>
    <w:rsid w:val="00E372F5"/>
    <w:rsid w:val="00E377C4"/>
    <w:rsid w:val="00E37861"/>
    <w:rsid w:val="00E37884"/>
    <w:rsid w:val="00E379FB"/>
    <w:rsid w:val="00E37E14"/>
    <w:rsid w:val="00E37E2C"/>
    <w:rsid w:val="00E37F28"/>
    <w:rsid w:val="00E37F61"/>
    <w:rsid w:val="00E37F70"/>
    <w:rsid w:val="00E4002C"/>
    <w:rsid w:val="00E40119"/>
    <w:rsid w:val="00E40289"/>
    <w:rsid w:val="00E402F2"/>
    <w:rsid w:val="00E40449"/>
    <w:rsid w:val="00E40626"/>
    <w:rsid w:val="00E406A4"/>
    <w:rsid w:val="00E40785"/>
    <w:rsid w:val="00E407FF"/>
    <w:rsid w:val="00E4096C"/>
    <w:rsid w:val="00E40B32"/>
    <w:rsid w:val="00E40E81"/>
    <w:rsid w:val="00E411B1"/>
    <w:rsid w:val="00E413AC"/>
    <w:rsid w:val="00E41400"/>
    <w:rsid w:val="00E414BD"/>
    <w:rsid w:val="00E41599"/>
    <w:rsid w:val="00E4185B"/>
    <w:rsid w:val="00E419ED"/>
    <w:rsid w:val="00E41A28"/>
    <w:rsid w:val="00E41A84"/>
    <w:rsid w:val="00E41B01"/>
    <w:rsid w:val="00E41B79"/>
    <w:rsid w:val="00E41B7C"/>
    <w:rsid w:val="00E41E69"/>
    <w:rsid w:val="00E41EDC"/>
    <w:rsid w:val="00E420E1"/>
    <w:rsid w:val="00E4240A"/>
    <w:rsid w:val="00E4270C"/>
    <w:rsid w:val="00E428E1"/>
    <w:rsid w:val="00E429EA"/>
    <w:rsid w:val="00E429F0"/>
    <w:rsid w:val="00E42ACA"/>
    <w:rsid w:val="00E42B57"/>
    <w:rsid w:val="00E42DE0"/>
    <w:rsid w:val="00E42E75"/>
    <w:rsid w:val="00E42ED9"/>
    <w:rsid w:val="00E42EED"/>
    <w:rsid w:val="00E42F10"/>
    <w:rsid w:val="00E42F55"/>
    <w:rsid w:val="00E42FA3"/>
    <w:rsid w:val="00E4304F"/>
    <w:rsid w:val="00E431F9"/>
    <w:rsid w:val="00E43243"/>
    <w:rsid w:val="00E43259"/>
    <w:rsid w:val="00E43285"/>
    <w:rsid w:val="00E433AE"/>
    <w:rsid w:val="00E43424"/>
    <w:rsid w:val="00E434C8"/>
    <w:rsid w:val="00E435BD"/>
    <w:rsid w:val="00E435C5"/>
    <w:rsid w:val="00E43975"/>
    <w:rsid w:val="00E43A2F"/>
    <w:rsid w:val="00E43D09"/>
    <w:rsid w:val="00E43DF8"/>
    <w:rsid w:val="00E43EFA"/>
    <w:rsid w:val="00E44171"/>
    <w:rsid w:val="00E444F1"/>
    <w:rsid w:val="00E4459C"/>
    <w:rsid w:val="00E446A3"/>
    <w:rsid w:val="00E44779"/>
    <w:rsid w:val="00E44857"/>
    <w:rsid w:val="00E44C56"/>
    <w:rsid w:val="00E44E12"/>
    <w:rsid w:val="00E44F81"/>
    <w:rsid w:val="00E45210"/>
    <w:rsid w:val="00E45411"/>
    <w:rsid w:val="00E45454"/>
    <w:rsid w:val="00E45620"/>
    <w:rsid w:val="00E456AC"/>
    <w:rsid w:val="00E4579F"/>
    <w:rsid w:val="00E45838"/>
    <w:rsid w:val="00E45867"/>
    <w:rsid w:val="00E458DF"/>
    <w:rsid w:val="00E4599E"/>
    <w:rsid w:val="00E45A8C"/>
    <w:rsid w:val="00E45ACB"/>
    <w:rsid w:val="00E45B1C"/>
    <w:rsid w:val="00E45B1D"/>
    <w:rsid w:val="00E45C00"/>
    <w:rsid w:val="00E45C26"/>
    <w:rsid w:val="00E45E47"/>
    <w:rsid w:val="00E45F71"/>
    <w:rsid w:val="00E46115"/>
    <w:rsid w:val="00E46130"/>
    <w:rsid w:val="00E46364"/>
    <w:rsid w:val="00E4665F"/>
    <w:rsid w:val="00E468C9"/>
    <w:rsid w:val="00E468D0"/>
    <w:rsid w:val="00E469ED"/>
    <w:rsid w:val="00E46A10"/>
    <w:rsid w:val="00E46B28"/>
    <w:rsid w:val="00E46C3B"/>
    <w:rsid w:val="00E46DBC"/>
    <w:rsid w:val="00E46EB5"/>
    <w:rsid w:val="00E46FFA"/>
    <w:rsid w:val="00E470B3"/>
    <w:rsid w:val="00E470EE"/>
    <w:rsid w:val="00E471EB"/>
    <w:rsid w:val="00E4727C"/>
    <w:rsid w:val="00E4729F"/>
    <w:rsid w:val="00E47332"/>
    <w:rsid w:val="00E47429"/>
    <w:rsid w:val="00E4755E"/>
    <w:rsid w:val="00E4756F"/>
    <w:rsid w:val="00E47652"/>
    <w:rsid w:val="00E4779F"/>
    <w:rsid w:val="00E47843"/>
    <w:rsid w:val="00E479C4"/>
    <w:rsid w:val="00E47A15"/>
    <w:rsid w:val="00E47D08"/>
    <w:rsid w:val="00E47E84"/>
    <w:rsid w:val="00E47F5B"/>
    <w:rsid w:val="00E47FD4"/>
    <w:rsid w:val="00E50069"/>
    <w:rsid w:val="00E5019F"/>
    <w:rsid w:val="00E50308"/>
    <w:rsid w:val="00E50484"/>
    <w:rsid w:val="00E50656"/>
    <w:rsid w:val="00E506E3"/>
    <w:rsid w:val="00E507DB"/>
    <w:rsid w:val="00E5083A"/>
    <w:rsid w:val="00E50A80"/>
    <w:rsid w:val="00E50F3C"/>
    <w:rsid w:val="00E5128D"/>
    <w:rsid w:val="00E51366"/>
    <w:rsid w:val="00E513C0"/>
    <w:rsid w:val="00E5142A"/>
    <w:rsid w:val="00E5147E"/>
    <w:rsid w:val="00E51687"/>
    <w:rsid w:val="00E51892"/>
    <w:rsid w:val="00E51962"/>
    <w:rsid w:val="00E51A6C"/>
    <w:rsid w:val="00E51A7D"/>
    <w:rsid w:val="00E51A84"/>
    <w:rsid w:val="00E51C14"/>
    <w:rsid w:val="00E51C6F"/>
    <w:rsid w:val="00E51CFF"/>
    <w:rsid w:val="00E51EBE"/>
    <w:rsid w:val="00E51FB1"/>
    <w:rsid w:val="00E51FD0"/>
    <w:rsid w:val="00E52015"/>
    <w:rsid w:val="00E52194"/>
    <w:rsid w:val="00E523F3"/>
    <w:rsid w:val="00E52483"/>
    <w:rsid w:val="00E52631"/>
    <w:rsid w:val="00E52693"/>
    <w:rsid w:val="00E526E4"/>
    <w:rsid w:val="00E526F3"/>
    <w:rsid w:val="00E528D4"/>
    <w:rsid w:val="00E52B26"/>
    <w:rsid w:val="00E52EB0"/>
    <w:rsid w:val="00E52F5D"/>
    <w:rsid w:val="00E5302F"/>
    <w:rsid w:val="00E530DD"/>
    <w:rsid w:val="00E53151"/>
    <w:rsid w:val="00E531C0"/>
    <w:rsid w:val="00E5329B"/>
    <w:rsid w:val="00E532EF"/>
    <w:rsid w:val="00E53449"/>
    <w:rsid w:val="00E534A6"/>
    <w:rsid w:val="00E535C3"/>
    <w:rsid w:val="00E53802"/>
    <w:rsid w:val="00E53935"/>
    <w:rsid w:val="00E53BA3"/>
    <w:rsid w:val="00E53BD2"/>
    <w:rsid w:val="00E53C2E"/>
    <w:rsid w:val="00E53DCE"/>
    <w:rsid w:val="00E53E2C"/>
    <w:rsid w:val="00E53E8F"/>
    <w:rsid w:val="00E53E91"/>
    <w:rsid w:val="00E53F60"/>
    <w:rsid w:val="00E53FF7"/>
    <w:rsid w:val="00E54133"/>
    <w:rsid w:val="00E543B4"/>
    <w:rsid w:val="00E543C1"/>
    <w:rsid w:val="00E544DC"/>
    <w:rsid w:val="00E54508"/>
    <w:rsid w:val="00E5476E"/>
    <w:rsid w:val="00E54775"/>
    <w:rsid w:val="00E54AB9"/>
    <w:rsid w:val="00E54C1E"/>
    <w:rsid w:val="00E54C35"/>
    <w:rsid w:val="00E54F3D"/>
    <w:rsid w:val="00E5501A"/>
    <w:rsid w:val="00E550CA"/>
    <w:rsid w:val="00E55172"/>
    <w:rsid w:val="00E55634"/>
    <w:rsid w:val="00E556BA"/>
    <w:rsid w:val="00E556DC"/>
    <w:rsid w:val="00E558C7"/>
    <w:rsid w:val="00E5596D"/>
    <w:rsid w:val="00E55982"/>
    <w:rsid w:val="00E5598D"/>
    <w:rsid w:val="00E55A15"/>
    <w:rsid w:val="00E55AB2"/>
    <w:rsid w:val="00E55B0F"/>
    <w:rsid w:val="00E55CCB"/>
    <w:rsid w:val="00E55D29"/>
    <w:rsid w:val="00E55D3C"/>
    <w:rsid w:val="00E55D6E"/>
    <w:rsid w:val="00E55DDB"/>
    <w:rsid w:val="00E55E9A"/>
    <w:rsid w:val="00E55EEC"/>
    <w:rsid w:val="00E55F42"/>
    <w:rsid w:val="00E56235"/>
    <w:rsid w:val="00E5628B"/>
    <w:rsid w:val="00E563CF"/>
    <w:rsid w:val="00E5654F"/>
    <w:rsid w:val="00E5655C"/>
    <w:rsid w:val="00E56596"/>
    <w:rsid w:val="00E5698C"/>
    <w:rsid w:val="00E56A98"/>
    <w:rsid w:val="00E56AF0"/>
    <w:rsid w:val="00E56BA8"/>
    <w:rsid w:val="00E56C37"/>
    <w:rsid w:val="00E56C94"/>
    <w:rsid w:val="00E5702B"/>
    <w:rsid w:val="00E5706F"/>
    <w:rsid w:val="00E57208"/>
    <w:rsid w:val="00E57243"/>
    <w:rsid w:val="00E5727E"/>
    <w:rsid w:val="00E572C3"/>
    <w:rsid w:val="00E5734A"/>
    <w:rsid w:val="00E5750A"/>
    <w:rsid w:val="00E575CE"/>
    <w:rsid w:val="00E575FF"/>
    <w:rsid w:val="00E5766A"/>
    <w:rsid w:val="00E57749"/>
    <w:rsid w:val="00E578CE"/>
    <w:rsid w:val="00E57979"/>
    <w:rsid w:val="00E57A1F"/>
    <w:rsid w:val="00E57B02"/>
    <w:rsid w:val="00E57BD4"/>
    <w:rsid w:val="00E57CD8"/>
    <w:rsid w:val="00E57D93"/>
    <w:rsid w:val="00E57E14"/>
    <w:rsid w:val="00E57EA8"/>
    <w:rsid w:val="00E602EC"/>
    <w:rsid w:val="00E603E8"/>
    <w:rsid w:val="00E603FE"/>
    <w:rsid w:val="00E6042E"/>
    <w:rsid w:val="00E606B4"/>
    <w:rsid w:val="00E60773"/>
    <w:rsid w:val="00E607A8"/>
    <w:rsid w:val="00E607C9"/>
    <w:rsid w:val="00E608B4"/>
    <w:rsid w:val="00E60A08"/>
    <w:rsid w:val="00E60E40"/>
    <w:rsid w:val="00E60EE2"/>
    <w:rsid w:val="00E60FC0"/>
    <w:rsid w:val="00E60FF1"/>
    <w:rsid w:val="00E61003"/>
    <w:rsid w:val="00E61073"/>
    <w:rsid w:val="00E612BE"/>
    <w:rsid w:val="00E614BB"/>
    <w:rsid w:val="00E615B7"/>
    <w:rsid w:val="00E615FE"/>
    <w:rsid w:val="00E61705"/>
    <w:rsid w:val="00E617F0"/>
    <w:rsid w:val="00E61841"/>
    <w:rsid w:val="00E6185B"/>
    <w:rsid w:val="00E61981"/>
    <w:rsid w:val="00E61AC8"/>
    <w:rsid w:val="00E61C5A"/>
    <w:rsid w:val="00E61C65"/>
    <w:rsid w:val="00E61E21"/>
    <w:rsid w:val="00E61E7C"/>
    <w:rsid w:val="00E620A0"/>
    <w:rsid w:val="00E620B2"/>
    <w:rsid w:val="00E62253"/>
    <w:rsid w:val="00E62286"/>
    <w:rsid w:val="00E623FF"/>
    <w:rsid w:val="00E6243E"/>
    <w:rsid w:val="00E62515"/>
    <w:rsid w:val="00E6271B"/>
    <w:rsid w:val="00E62762"/>
    <w:rsid w:val="00E6279B"/>
    <w:rsid w:val="00E62930"/>
    <w:rsid w:val="00E62A28"/>
    <w:rsid w:val="00E62AB4"/>
    <w:rsid w:val="00E62AB9"/>
    <w:rsid w:val="00E62B14"/>
    <w:rsid w:val="00E62EB7"/>
    <w:rsid w:val="00E62F3B"/>
    <w:rsid w:val="00E62F5C"/>
    <w:rsid w:val="00E63135"/>
    <w:rsid w:val="00E6333A"/>
    <w:rsid w:val="00E635B8"/>
    <w:rsid w:val="00E6366D"/>
    <w:rsid w:val="00E63764"/>
    <w:rsid w:val="00E6386B"/>
    <w:rsid w:val="00E6386D"/>
    <w:rsid w:val="00E6398B"/>
    <w:rsid w:val="00E63A84"/>
    <w:rsid w:val="00E63B7A"/>
    <w:rsid w:val="00E63CA3"/>
    <w:rsid w:val="00E63D52"/>
    <w:rsid w:val="00E63DA5"/>
    <w:rsid w:val="00E63FCB"/>
    <w:rsid w:val="00E64091"/>
    <w:rsid w:val="00E640A0"/>
    <w:rsid w:val="00E6419F"/>
    <w:rsid w:val="00E6435C"/>
    <w:rsid w:val="00E64514"/>
    <w:rsid w:val="00E6467A"/>
    <w:rsid w:val="00E64695"/>
    <w:rsid w:val="00E64955"/>
    <w:rsid w:val="00E64997"/>
    <w:rsid w:val="00E649CF"/>
    <w:rsid w:val="00E64B5B"/>
    <w:rsid w:val="00E64C22"/>
    <w:rsid w:val="00E64C5E"/>
    <w:rsid w:val="00E64D9E"/>
    <w:rsid w:val="00E64F3A"/>
    <w:rsid w:val="00E64F59"/>
    <w:rsid w:val="00E65138"/>
    <w:rsid w:val="00E6515F"/>
    <w:rsid w:val="00E6529E"/>
    <w:rsid w:val="00E65369"/>
    <w:rsid w:val="00E65442"/>
    <w:rsid w:val="00E654B7"/>
    <w:rsid w:val="00E65502"/>
    <w:rsid w:val="00E65607"/>
    <w:rsid w:val="00E6573A"/>
    <w:rsid w:val="00E65885"/>
    <w:rsid w:val="00E658B6"/>
    <w:rsid w:val="00E6597E"/>
    <w:rsid w:val="00E65BD6"/>
    <w:rsid w:val="00E660D5"/>
    <w:rsid w:val="00E660FE"/>
    <w:rsid w:val="00E665F1"/>
    <w:rsid w:val="00E66776"/>
    <w:rsid w:val="00E667F2"/>
    <w:rsid w:val="00E6682D"/>
    <w:rsid w:val="00E66B1E"/>
    <w:rsid w:val="00E66C06"/>
    <w:rsid w:val="00E66E6B"/>
    <w:rsid w:val="00E67152"/>
    <w:rsid w:val="00E671B9"/>
    <w:rsid w:val="00E671E3"/>
    <w:rsid w:val="00E6723B"/>
    <w:rsid w:val="00E67276"/>
    <w:rsid w:val="00E67670"/>
    <w:rsid w:val="00E67743"/>
    <w:rsid w:val="00E6786D"/>
    <w:rsid w:val="00E67894"/>
    <w:rsid w:val="00E678FB"/>
    <w:rsid w:val="00E67986"/>
    <w:rsid w:val="00E67ABD"/>
    <w:rsid w:val="00E67ACF"/>
    <w:rsid w:val="00E67B9D"/>
    <w:rsid w:val="00E67EDF"/>
    <w:rsid w:val="00E67EF5"/>
    <w:rsid w:val="00E67F95"/>
    <w:rsid w:val="00E67FBF"/>
    <w:rsid w:val="00E67FC0"/>
    <w:rsid w:val="00E70090"/>
    <w:rsid w:val="00E701CF"/>
    <w:rsid w:val="00E7043C"/>
    <w:rsid w:val="00E7043D"/>
    <w:rsid w:val="00E704E2"/>
    <w:rsid w:val="00E7058D"/>
    <w:rsid w:val="00E708EF"/>
    <w:rsid w:val="00E70900"/>
    <w:rsid w:val="00E70A18"/>
    <w:rsid w:val="00E70A28"/>
    <w:rsid w:val="00E70AB5"/>
    <w:rsid w:val="00E70BD8"/>
    <w:rsid w:val="00E70C61"/>
    <w:rsid w:val="00E70CA0"/>
    <w:rsid w:val="00E70CFA"/>
    <w:rsid w:val="00E70DB5"/>
    <w:rsid w:val="00E70E48"/>
    <w:rsid w:val="00E7105B"/>
    <w:rsid w:val="00E71185"/>
    <w:rsid w:val="00E71365"/>
    <w:rsid w:val="00E71601"/>
    <w:rsid w:val="00E71784"/>
    <w:rsid w:val="00E7179C"/>
    <w:rsid w:val="00E717FB"/>
    <w:rsid w:val="00E71819"/>
    <w:rsid w:val="00E71878"/>
    <w:rsid w:val="00E719C2"/>
    <w:rsid w:val="00E71B26"/>
    <w:rsid w:val="00E71C92"/>
    <w:rsid w:val="00E71D76"/>
    <w:rsid w:val="00E71E2F"/>
    <w:rsid w:val="00E71F0B"/>
    <w:rsid w:val="00E72079"/>
    <w:rsid w:val="00E72344"/>
    <w:rsid w:val="00E72669"/>
    <w:rsid w:val="00E72749"/>
    <w:rsid w:val="00E7276E"/>
    <w:rsid w:val="00E72803"/>
    <w:rsid w:val="00E72900"/>
    <w:rsid w:val="00E72978"/>
    <w:rsid w:val="00E72A64"/>
    <w:rsid w:val="00E72BDC"/>
    <w:rsid w:val="00E72BDE"/>
    <w:rsid w:val="00E72CCB"/>
    <w:rsid w:val="00E72E25"/>
    <w:rsid w:val="00E730EE"/>
    <w:rsid w:val="00E7316C"/>
    <w:rsid w:val="00E73190"/>
    <w:rsid w:val="00E732FD"/>
    <w:rsid w:val="00E736EE"/>
    <w:rsid w:val="00E73728"/>
    <w:rsid w:val="00E73781"/>
    <w:rsid w:val="00E737AE"/>
    <w:rsid w:val="00E737C3"/>
    <w:rsid w:val="00E73B52"/>
    <w:rsid w:val="00E73CB0"/>
    <w:rsid w:val="00E73E48"/>
    <w:rsid w:val="00E73E82"/>
    <w:rsid w:val="00E73EFD"/>
    <w:rsid w:val="00E7414F"/>
    <w:rsid w:val="00E74167"/>
    <w:rsid w:val="00E74407"/>
    <w:rsid w:val="00E744E9"/>
    <w:rsid w:val="00E74640"/>
    <w:rsid w:val="00E748B6"/>
    <w:rsid w:val="00E74AE6"/>
    <w:rsid w:val="00E74B07"/>
    <w:rsid w:val="00E74CA4"/>
    <w:rsid w:val="00E74D84"/>
    <w:rsid w:val="00E74EAB"/>
    <w:rsid w:val="00E751D4"/>
    <w:rsid w:val="00E7527F"/>
    <w:rsid w:val="00E752D0"/>
    <w:rsid w:val="00E752D4"/>
    <w:rsid w:val="00E75334"/>
    <w:rsid w:val="00E7543A"/>
    <w:rsid w:val="00E75A1B"/>
    <w:rsid w:val="00E75BB4"/>
    <w:rsid w:val="00E75C4A"/>
    <w:rsid w:val="00E75FF7"/>
    <w:rsid w:val="00E76203"/>
    <w:rsid w:val="00E76618"/>
    <w:rsid w:val="00E76687"/>
    <w:rsid w:val="00E76689"/>
    <w:rsid w:val="00E767C4"/>
    <w:rsid w:val="00E76B22"/>
    <w:rsid w:val="00E76CF6"/>
    <w:rsid w:val="00E76DDC"/>
    <w:rsid w:val="00E76E44"/>
    <w:rsid w:val="00E76FA9"/>
    <w:rsid w:val="00E77321"/>
    <w:rsid w:val="00E77690"/>
    <w:rsid w:val="00E776FC"/>
    <w:rsid w:val="00E7773F"/>
    <w:rsid w:val="00E77805"/>
    <w:rsid w:val="00E778CA"/>
    <w:rsid w:val="00E778DB"/>
    <w:rsid w:val="00E77C3F"/>
    <w:rsid w:val="00E77E58"/>
    <w:rsid w:val="00E77F17"/>
    <w:rsid w:val="00E8004F"/>
    <w:rsid w:val="00E80155"/>
    <w:rsid w:val="00E80252"/>
    <w:rsid w:val="00E8025B"/>
    <w:rsid w:val="00E80434"/>
    <w:rsid w:val="00E80468"/>
    <w:rsid w:val="00E805D8"/>
    <w:rsid w:val="00E807D4"/>
    <w:rsid w:val="00E80993"/>
    <w:rsid w:val="00E80A7A"/>
    <w:rsid w:val="00E80BDE"/>
    <w:rsid w:val="00E80C59"/>
    <w:rsid w:val="00E80C6C"/>
    <w:rsid w:val="00E80CB0"/>
    <w:rsid w:val="00E80D85"/>
    <w:rsid w:val="00E80E31"/>
    <w:rsid w:val="00E80E84"/>
    <w:rsid w:val="00E80F35"/>
    <w:rsid w:val="00E8103C"/>
    <w:rsid w:val="00E812E4"/>
    <w:rsid w:val="00E812F3"/>
    <w:rsid w:val="00E81553"/>
    <w:rsid w:val="00E8164E"/>
    <w:rsid w:val="00E816C5"/>
    <w:rsid w:val="00E8174E"/>
    <w:rsid w:val="00E81754"/>
    <w:rsid w:val="00E8185C"/>
    <w:rsid w:val="00E81A53"/>
    <w:rsid w:val="00E81A98"/>
    <w:rsid w:val="00E81AD2"/>
    <w:rsid w:val="00E81B3D"/>
    <w:rsid w:val="00E82059"/>
    <w:rsid w:val="00E820B1"/>
    <w:rsid w:val="00E82164"/>
    <w:rsid w:val="00E82194"/>
    <w:rsid w:val="00E823A9"/>
    <w:rsid w:val="00E824B4"/>
    <w:rsid w:val="00E82513"/>
    <w:rsid w:val="00E82683"/>
    <w:rsid w:val="00E826DD"/>
    <w:rsid w:val="00E82722"/>
    <w:rsid w:val="00E8274A"/>
    <w:rsid w:val="00E8274C"/>
    <w:rsid w:val="00E82802"/>
    <w:rsid w:val="00E82806"/>
    <w:rsid w:val="00E8296D"/>
    <w:rsid w:val="00E829AD"/>
    <w:rsid w:val="00E82E4E"/>
    <w:rsid w:val="00E82F59"/>
    <w:rsid w:val="00E8303E"/>
    <w:rsid w:val="00E8321F"/>
    <w:rsid w:val="00E83254"/>
    <w:rsid w:val="00E83304"/>
    <w:rsid w:val="00E83354"/>
    <w:rsid w:val="00E83432"/>
    <w:rsid w:val="00E834B7"/>
    <w:rsid w:val="00E83521"/>
    <w:rsid w:val="00E83569"/>
    <w:rsid w:val="00E835B2"/>
    <w:rsid w:val="00E835E8"/>
    <w:rsid w:val="00E83939"/>
    <w:rsid w:val="00E83EB3"/>
    <w:rsid w:val="00E83EE4"/>
    <w:rsid w:val="00E84030"/>
    <w:rsid w:val="00E840E1"/>
    <w:rsid w:val="00E840F6"/>
    <w:rsid w:val="00E841AA"/>
    <w:rsid w:val="00E848AF"/>
    <w:rsid w:val="00E84A06"/>
    <w:rsid w:val="00E84B90"/>
    <w:rsid w:val="00E84E84"/>
    <w:rsid w:val="00E8526C"/>
    <w:rsid w:val="00E852DE"/>
    <w:rsid w:val="00E85370"/>
    <w:rsid w:val="00E85428"/>
    <w:rsid w:val="00E85569"/>
    <w:rsid w:val="00E8557E"/>
    <w:rsid w:val="00E85744"/>
    <w:rsid w:val="00E85941"/>
    <w:rsid w:val="00E85ADB"/>
    <w:rsid w:val="00E85B42"/>
    <w:rsid w:val="00E85CFD"/>
    <w:rsid w:val="00E85DAC"/>
    <w:rsid w:val="00E85DEC"/>
    <w:rsid w:val="00E8605C"/>
    <w:rsid w:val="00E86140"/>
    <w:rsid w:val="00E8615F"/>
    <w:rsid w:val="00E8622B"/>
    <w:rsid w:val="00E86231"/>
    <w:rsid w:val="00E86259"/>
    <w:rsid w:val="00E86276"/>
    <w:rsid w:val="00E863F2"/>
    <w:rsid w:val="00E8653E"/>
    <w:rsid w:val="00E8676C"/>
    <w:rsid w:val="00E867C4"/>
    <w:rsid w:val="00E867DA"/>
    <w:rsid w:val="00E86A77"/>
    <w:rsid w:val="00E86BDF"/>
    <w:rsid w:val="00E86C0D"/>
    <w:rsid w:val="00E86C78"/>
    <w:rsid w:val="00E86E13"/>
    <w:rsid w:val="00E86EF8"/>
    <w:rsid w:val="00E86F68"/>
    <w:rsid w:val="00E87014"/>
    <w:rsid w:val="00E8704B"/>
    <w:rsid w:val="00E870CB"/>
    <w:rsid w:val="00E871BD"/>
    <w:rsid w:val="00E871ED"/>
    <w:rsid w:val="00E87374"/>
    <w:rsid w:val="00E874E7"/>
    <w:rsid w:val="00E875B7"/>
    <w:rsid w:val="00E8760C"/>
    <w:rsid w:val="00E876D6"/>
    <w:rsid w:val="00E87708"/>
    <w:rsid w:val="00E87829"/>
    <w:rsid w:val="00E87921"/>
    <w:rsid w:val="00E87A08"/>
    <w:rsid w:val="00E87A1C"/>
    <w:rsid w:val="00E87A2D"/>
    <w:rsid w:val="00E87B97"/>
    <w:rsid w:val="00E87BCC"/>
    <w:rsid w:val="00E87CF8"/>
    <w:rsid w:val="00E87D6D"/>
    <w:rsid w:val="00E87DBF"/>
    <w:rsid w:val="00E87EB3"/>
    <w:rsid w:val="00E87F26"/>
    <w:rsid w:val="00E87FB5"/>
    <w:rsid w:val="00E87FDA"/>
    <w:rsid w:val="00E87FEC"/>
    <w:rsid w:val="00E90039"/>
    <w:rsid w:val="00E90162"/>
    <w:rsid w:val="00E90237"/>
    <w:rsid w:val="00E9029B"/>
    <w:rsid w:val="00E90304"/>
    <w:rsid w:val="00E90312"/>
    <w:rsid w:val="00E90314"/>
    <w:rsid w:val="00E9041E"/>
    <w:rsid w:val="00E904EB"/>
    <w:rsid w:val="00E905E9"/>
    <w:rsid w:val="00E9065F"/>
    <w:rsid w:val="00E90667"/>
    <w:rsid w:val="00E90724"/>
    <w:rsid w:val="00E9090C"/>
    <w:rsid w:val="00E90914"/>
    <w:rsid w:val="00E90968"/>
    <w:rsid w:val="00E90AD4"/>
    <w:rsid w:val="00E90AF4"/>
    <w:rsid w:val="00E90C2B"/>
    <w:rsid w:val="00E90E30"/>
    <w:rsid w:val="00E90E3A"/>
    <w:rsid w:val="00E90EF3"/>
    <w:rsid w:val="00E90F59"/>
    <w:rsid w:val="00E90F62"/>
    <w:rsid w:val="00E90F8B"/>
    <w:rsid w:val="00E911DF"/>
    <w:rsid w:val="00E9126F"/>
    <w:rsid w:val="00E91350"/>
    <w:rsid w:val="00E9146D"/>
    <w:rsid w:val="00E915AC"/>
    <w:rsid w:val="00E915ED"/>
    <w:rsid w:val="00E9163F"/>
    <w:rsid w:val="00E91758"/>
    <w:rsid w:val="00E91BE5"/>
    <w:rsid w:val="00E91D18"/>
    <w:rsid w:val="00E91F6D"/>
    <w:rsid w:val="00E91F9C"/>
    <w:rsid w:val="00E92147"/>
    <w:rsid w:val="00E9222B"/>
    <w:rsid w:val="00E92283"/>
    <w:rsid w:val="00E92390"/>
    <w:rsid w:val="00E923D0"/>
    <w:rsid w:val="00E924B5"/>
    <w:rsid w:val="00E92626"/>
    <w:rsid w:val="00E927E4"/>
    <w:rsid w:val="00E92874"/>
    <w:rsid w:val="00E928CA"/>
    <w:rsid w:val="00E92996"/>
    <w:rsid w:val="00E92BAF"/>
    <w:rsid w:val="00E92BE9"/>
    <w:rsid w:val="00E92C45"/>
    <w:rsid w:val="00E92CDA"/>
    <w:rsid w:val="00E92D5C"/>
    <w:rsid w:val="00E92D88"/>
    <w:rsid w:val="00E92E00"/>
    <w:rsid w:val="00E92E06"/>
    <w:rsid w:val="00E92EE6"/>
    <w:rsid w:val="00E92F18"/>
    <w:rsid w:val="00E92F38"/>
    <w:rsid w:val="00E92F8F"/>
    <w:rsid w:val="00E92FB0"/>
    <w:rsid w:val="00E930E5"/>
    <w:rsid w:val="00E931C4"/>
    <w:rsid w:val="00E932B4"/>
    <w:rsid w:val="00E93399"/>
    <w:rsid w:val="00E93428"/>
    <w:rsid w:val="00E93466"/>
    <w:rsid w:val="00E9357D"/>
    <w:rsid w:val="00E935E2"/>
    <w:rsid w:val="00E937B7"/>
    <w:rsid w:val="00E93884"/>
    <w:rsid w:val="00E938DE"/>
    <w:rsid w:val="00E939C6"/>
    <w:rsid w:val="00E93B66"/>
    <w:rsid w:val="00E93C30"/>
    <w:rsid w:val="00E93CDF"/>
    <w:rsid w:val="00E9428F"/>
    <w:rsid w:val="00E942A2"/>
    <w:rsid w:val="00E9445E"/>
    <w:rsid w:val="00E9448E"/>
    <w:rsid w:val="00E944A9"/>
    <w:rsid w:val="00E944CD"/>
    <w:rsid w:val="00E944D0"/>
    <w:rsid w:val="00E947C9"/>
    <w:rsid w:val="00E948A6"/>
    <w:rsid w:val="00E948E3"/>
    <w:rsid w:val="00E94A14"/>
    <w:rsid w:val="00E94BC3"/>
    <w:rsid w:val="00E94BD4"/>
    <w:rsid w:val="00E94BFD"/>
    <w:rsid w:val="00E94C24"/>
    <w:rsid w:val="00E94C44"/>
    <w:rsid w:val="00E94CF6"/>
    <w:rsid w:val="00E94CF7"/>
    <w:rsid w:val="00E94D2C"/>
    <w:rsid w:val="00E94D94"/>
    <w:rsid w:val="00E94E23"/>
    <w:rsid w:val="00E94EB5"/>
    <w:rsid w:val="00E94F5F"/>
    <w:rsid w:val="00E9501D"/>
    <w:rsid w:val="00E95026"/>
    <w:rsid w:val="00E950A6"/>
    <w:rsid w:val="00E95221"/>
    <w:rsid w:val="00E9525B"/>
    <w:rsid w:val="00E95262"/>
    <w:rsid w:val="00E95351"/>
    <w:rsid w:val="00E9536A"/>
    <w:rsid w:val="00E954D0"/>
    <w:rsid w:val="00E9599D"/>
    <w:rsid w:val="00E95A55"/>
    <w:rsid w:val="00E95A87"/>
    <w:rsid w:val="00E95BD9"/>
    <w:rsid w:val="00E95C4A"/>
    <w:rsid w:val="00E95CBC"/>
    <w:rsid w:val="00E95CCC"/>
    <w:rsid w:val="00E95D1D"/>
    <w:rsid w:val="00E95D2B"/>
    <w:rsid w:val="00E9606B"/>
    <w:rsid w:val="00E963EF"/>
    <w:rsid w:val="00E96436"/>
    <w:rsid w:val="00E964B1"/>
    <w:rsid w:val="00E965DE"/>
    <w:rsid w:val="00E9671C"/>
    <w:rsid w:val="00E96761"/>
    <w:rsid w:val="00E96868"/>
    <w:rsid w:val="00E96884"/>
    <w:rsid w:val="00E96AA5"/>
    <w:rsid w:val="00E96AE5"/>
    <w:rsid w:val="00E96EE8"/>
    <w:rsid w:val="00E970A1"/>
    <w:rsid w:val="00E97194"/>
    <w:rsid w:val="00E973DE"/>
    <w:rsid w:val="00E975CD"/>
    <w:rsid w:val="00E9764C"/>
    <w:rsid w:val="00E97769"/>
    <w:rsid w:val="00E9780D"/>
    <w:rsid w:val="00E979CB"/>
    <w:rsid w:val="00E97A6B"/>
    <w:rsid w:val="00E97C35"/>
    <w:rsid w:val="00E97E17"/>
    <w:rsid w:val="00EA0360"/>
    <w:rsid w:val="00EA0366"/>
    <w:rsid w:val="00EA039C"/>
    <w:rsid w:val="00EA0410"/>
    <w:rsid w:val="00EA0738"/>
    <w:rsid w:val="00EA07B8"/>
    <w:rsid w:val="00EA09C9"/>
    <w:rsid w:val="00EA0BBF"/>
    <w:rsid w:val="00EA0C0D"/>
    <w:rsid w:val="00EA0C7C"/>
    <w:rsid w:val="00EA0DD2"/>
    <w:rsid w:val="00EA0F9F"/>
    <w:rsid w:val="00EA10BA"/>
    <w:rsid w:val="00EA112C"/>
    <w:rsid w:val="00EA1133"/>
    <w:rsid w:val="00EA11A7"/>
    <w:rsid w:val="00EA11C6"/>
    <w:rsid w:val="00EA11E8"/>
    <w:rsid w:val="00EA1350"/>
    <w:rsid w:val="00EA1586"/>
    <w:rsid w:val="00EA1620"/>
    <w:rsid w:val="00EA16B4"/>
    <w:rsid w:val="00EA17BB"/>
    <w:rsid w:val="00EA17E8"/>
    <w:rsid w:val="00EA1812"/>
    <w:rsid w:val="00EA188F"/>
    <w:rsid w:val="00EA18EF"/>
    <w:rsid w:val="00EA1A6D"/>
    <w:rsid w:val="00EA1AB8"/>
    <w:rsid w:val="00EA1BCD"/>
    <w:rsid w:val="00EA1C21"/>
    <w:rsid w:val="00EA1D12"/>
    <w:rsid w:val="00EA1D72"/>
    <w:rsid w:val="00EA1DF5"/>
    <w:rsid w:val="00EA1E43"/>
    <w:rsid w:val="00EA1E6F"/>
    <w:rsid w:val="00EA1EA8"/>
    <w:rsid w:val="00EA1F80"/>
    <w:rsid w:val="00EA1F86"/>
    <w:rsid w:val="00EA1F98"/>
    <w:rsid w:val="00EA2021"/>
    <w:rsid w:val="00EA207B"/>
    <w:rsid w:val="00EA2129"/>
    <w:rsid w:val="00EA2299"/>
    <w:rsid w:val="00EA2326"/>
    <w:rsid w:val="00EA232F"/>
    <w:rsid w:val="00EA2452"/>
    <w:rsid w:val="00EA24B8"/>
    <w:rsid w:val="00EA2740"/>
    <w:rsid w:val="00EA29EA"/>
    <w:rsid w:val="00EA2A04"/>
    <w:rsid w:val="00EA2B87"/>
    <w:rsid w:val="00EA2C88"/>
    <w:rsid w:val="00EA2D96"/>
    <w:rsid w:val="00EA2F72"/>
    <w:rsid w:val="00EA2F88"/>
    <w:rsid w:val="00EA3069"/>
    <w:rsid w:val="00EA317F"/>
    <w:rsid w:val="00EA319E"/>
    <w:rsid w:val="00EA35B7"/>
    <w:rsid w:val="00EA378F"/>
    <w:rsid w:val="00EA38A6"/>
    <w:rsid w:val="00EA38C8"/>
    <w:rsid w:val="00EA390D"/>
    <w:rsid w:val="00EA3992"/>
    <w:rsid w:val="00EA3ADA"/>
    <w:rsid w:val="00EA3B5B"/>
    <w:rsid w:val="00EA3D2C"/>
    <w:rsid w:val="00EA3F7C"/>
    <w:rsid w:val="00EA3F95"/>
    <w:rsid w:val="00EA41EB"/>
    <w:rsid w:val="00EA427E"/>
    <w:rsid w:val="00EA432C"/>
    <w:rsid w:val="00EA4339"/>
    <w:rsid w:val="00EA43CF"/>
    <w:rsid w:val="00EA4523"/>
    <w:rsid w:val="00EA46F5"/>
    <w:rsid w:val="00EA48DE"/>
    <w:rsid w:val="00EA4907"/>
    <w:rsid w:val="00EA493F"/>
    <w:rsid w:val="00EA4A46"/>
    <w:rsid w:val="00EA4AF7"/>
    <w:rsid w:val="00EA4BF4"/>
    <w:rsid w:val="00EA4D0D"/>
    <w:rsid w:val="00EA4F05"/>
    <w:rsid w:val="00EA4F78"/>
    <w:rsid w:val="00EA5071"/>
    <w:rsid w:val="00EA50A9"/>
    <w:rsid w:val="00EA50D4"/>
    <w:rsid w:val="00EA51A8"/>
    <w:rsid w:val="00EA51EB"/>
    <w:rsid w:val="00EA5323"/>
    <w:rsid w:val="00EA533A"/>
    <w:rsid w:val="00EA564E"/>
    <w:rsid w:val="00EA5747"/>
    <w:rsid w:val="00EA577C"/>
    <w:rsid w:val="00EA5ABE"/>
    <w:rsid w:val="00EA5AEB"/>
    <w:rsid w:val="00EA5BDC"/>
    <w:rsid w:val="00EA5C13"/>
    <w:rsid w:val="00EA5D29"/>
    <w:rsid w:val="00EA5E12"/>
    <w:rsid w:val="00EA5E24"/>
    <w:rsid w:val="00EA5EC2"/>
    <w:rsid w:val="00EA5ED6"/>
    <w:rsid w:val="00EA5F03"/>
    <w:rsid w:val="00EA5F45"/>
    <w:rsid w:val="00EA60E2"/>
    <w:rsid w:val="00EA62A8"/>
    <w:rsid w:val="00EA65C5"/>
    <w:rsid w:val="00EA671D"/>
    <w:rsid w:val="00EA6782"/>
    <w:rsid w:val="00EA68F1"/>
    <w:rsid w:val="00EA6922"/>
    <w:rsid w:val="00EA6DCA"/>
    <w:rsid w:val="00EA6F94"/>
    <w:rsid w:val="00EA6FD3"/>
    <w:rsid w:val="00EA723B"/>
    <w:rsid w:val="00EA7248"/>
    <w:rsid w:val="00EA7258"/>
    <w:rsid w:val="00EA7279"/>
    <w:rsid w:val="00EA7417"/>
    <w:rsid w:val="00EA74C6"/>
    <w:rsid w:val="00EA760B"/>
    <w:rsid w:val="00EA76AA"/>
    <w:rsid w:val="00EA7746"/>
    <w:rsid w:val="00EA777E"/>
    <w:rsid w:val="00EA7817"/>
    <w:rsid w:val="00EA7979"/>
    <w:rsid w:val="00EA7A80"/>
    <w:rsid w:val="00EA7B1A"/>
    <w:rsid w:val="00EA7C07"/>
    <w:rsid w:val="00EA7CFF"/>
    <w:rsid w:val="00EA7D1D"/>
    <w:rsid w:val="00EA7DBA"/>
    <w:rsid w:val="00EA7DBC"/>
    <w:rsid w:val="00EA7DD7"/>
    <w:rsid w:val="00EA7EC8"/>
    <w:rsid w:val="00EB0077"/>
    <w:rsid w:val="00EB0155"/>
    <w:rsid w:val="00EB01DB"/>
    <w:rsid w:val="00EB02C6"/>
    <w:rsid w:val="00EB0317"/>
    <w:rsid w:val="00EB0366"/>
    <w:rsid w:val="00EB04F2"/>
    <w:rsid w:val="00EB0530"/>
    <w:rsid w:val="00EB075B"/>
    <w:rsid w:val="00EB094B"/>
    <w:rsid w:val="00EB0B1F"/>
    <w:rsid w:val="00EB0BA3"/>
    <w:rsid w:val="00EB0BFF"/>
    <w:rsid w:val="00EB0C71"/>
    <w:rsid w:val="00EB0C8F"/>
    <w:rsid w:val="00EB0CB0"/>
    <w:rsid w:val="00EB0DDA"/>
    <w:rsid w:val="00EB0ECD"/>
    <w:rsid w:val="00EB0F09"/>
    <w:rsid w:val="00EB0FB6"/>
    <w:rsid w:val="00EB1022"/>
    <w:rsid w:val="00EB115B"/>
    <w:rsid w:val="00EB125A"/>
    <w:rsid w:val="00EB1335"/>
    <w:rsid w:val="00EB143A"/>
    <w:rsid w:val="00EB1759"/>
    <w:rsid w:val="00EB1883"/>
    <w:rsid w:val="00EB19A6"/>
    <w:rsid w:val="00EB1A0F"/>
    <w:rsid w:val="00EB1A8D"/>
    <w:rsid w:val="00EB1AD7"/>
    <w:rsid w:val="00EB1B03"/>
    <w:rsid w:val="00EB1B2A"/>
    <w:rsid w:val="00EB1D0C"/>
    <w:rsid w:val="00EB1E2B"/>
    <w:rsid w:val="00EB1F7E"/>
    <w:rsid w:val="00EB1FFB"/>
    <w:rsid w:val="00EB20C9"/>
    <w:rsid w:val="00EB2104"/>
    <w:rsid w:val="00EB21DF"/>
    <w:rsid w:val="00EB24B6"/>
    <w:rsid w:val="00EB2537"/>
    <w:rsid w:val="00EB26E3"/>
    <w:rsid w:val="00EB2840"/>
    <w:rsid w:val="00EB28E7"/>
    <w:rsid w:val="00EB2951"/>
    <w:rsid w:val="00EB29B4"/>
    <w:rsid w:val="00EB2AE7"/>
    <w:rsid w:val="00EB2BFE"/>
    <w:rsid w:val="00EB2C8D"/>
    <w:rsid w:val="00EB2D12"/>
    <w:rsid w:val="00EB2DD4"/>
    <w:rsid w:val="00EB2EEC"/>
    <w:rsid w:val="00EB2F44"/>
    <w:rsid w:val="00EB30D6"/>
    <w:rsid w:val="00EB313A"/>
    <w:rsid w:val="00EB3166"/>
    <w:rsid w:val="00EB3195"/>
    <w:rsid w:val="00EB340E"/>
    <w:rsid w:val="00EB35ED"/>
    <w:rsid w:val="00EB3836"/>
    <w:rsid w:val="00EB3917"/>
    <w:rsid w:val="00EB39E4"/>
    <w:rsid w:val="00EB3AD4"/>
    <w:rsid w:val="00EB3B44"/>
    <w:rsid w:val="00EB3B8E"/>
    <w:rsid w:val="00EB3BDD"/>
    <w:rsid w:val="00EB3C95"/>
    <w:rsid w:val="00EB3E86"/>
    <w:rsid w:val="00EB3EC4"/>
    <w:rsid w:val="00EB3F1B"/>
    <w:rsid w:val="00EB3F61"/>
    <w:rsid w:val="00EB456F"/>
    <w:rsid w:val="00EB469B"/>
    <w:rsid w:val="00EB4712"/>
    <w:rsid w:val="00EB489C"/>
    <w:rsid w:val="00EB49DB"/>
    <w:rsid w:val="00EB4A0A"/>
    <w:rsid w:val="00EB4BD4"/>
    <w:rsid w:val="00EB4C5A"/>
    <w:rsid w:val="00EB5232"/>
    <w:rsid w:val="00EB52FD"/>
    <w:rsid w:val="00EB549C"/>
    <w:rsid w:val="00EB5591"/>
    <w:rsid w:val="00EB562F"/>
    <w:rsid w:val="00EB5983"/>
    <w:rsid w:val="00EB59B7"/>
    <w:rsid w:val="00EB5AA8"/>
    <w:rsid w:val="00EB5CF4"/>
    <w:rsid w:val="00EB5D3B"/>
    <w:rsid w:val="00EB5E12"/>
    <w:rsid w:val="00EB5F73"/>
    <w:rsid w:val="00EB64F8"/>
    <w:rsid w:val="00EB6517"/>
    <w:rsid w:val="00EB6794"/>
    <w:rsid w:val="00EB6860"/>
    <w:rsid w:val="00EB6AFC"/>
    <w:rsid w:val="00EB6C00"/>
    <w:rsid w:val="00EB6C01"/>
    <w:rsid w:val="00EB6E1D"/>
    <w:rsid w:val="00EB6E55"/>
    <w:rsid w:val="00EB6FDF"/>
    <w:rsid w:val="00EB71C7"/>
    <w:rsid w:val="00EB7245"/>
    <w:rsid w:val="00EB725F"/>
    <w:rsid w:val="00EB7326"/>
    <w:rsid w:val="00EB7390"/>
    <w:rsid w:val="00EB7630"/>
    <w:rsid w:val="00EB7681"/>
    <w:rsid w:val="00EB7696"/>
    <w:rsid w:val="00EB788B"/>
    <w:rsid w:val="00EB7BBA"/>
    <w:rsid w:val="00EB7C47"/>
    <w:rsid w:val="00EB7D19"/>
    <w:rsid w:val="00EB7E81"/>
    <w:rsid w:val="00EC016E"/>
    <w:rsid w:val="00EC01B9"/>
    <w:rsid w:val="00EC0205"/>
    <w:rsid w:val="00EC0360"/>
    <w:rsid w:val="00EC0371"/>
    <w:rsid w:val="00EC0391"/>
    <w:rsid w:val="00EC0687"/>
    <w:rsid w:val="00EC085E"/>
    <w:rsid w:val="00EC0975"/>
    <w:rsid w:val="00EC0988"/>
    <w:rsid w:val="00EC0B83"/>
    <w:rsid w:val="00EC0DBD"/>
    <w:rsid w:val="00EC10B1"/>
    <w:rsid w:val="00EC11A1"/>
    <w:rsid w:val="00EC11BB"/>
    <w:rsid w:val="00EC1327"/>
    <w:rsid w:val="00EC141B"/>
    <w:rsid w:val="00EC1508"/>
    <w:rsid w:val="00EC1514"/>
    <w:rsid w:val="00EC15C4"/>
    <w:rsid w:val="00EC1749"/>
    <w:rsid w:val="00EC1752"/>
    <w:rsid w:val="00EC193A"/>
    <w:rsid w:val="00EC1AC7"/>
    <w:rsid w:val="00EC1ADB"/>
    <w:rsid w:val="00EC1C77"/>
    <w:rsid w:val="00EC1D8D"/>
    <w:rsid w:val="00EC1D97"/>
    <w:rsid w:val="00EC1E50"/>
    <w:rsid w:val="00EC1F8F"/>
    <w:rsid w:val="00EC1FD3"/>
    <w:rsid w:val="00EC206D"/>
    <w:rsid w:val="00EC20EC"/>
    <w:rsid w:val="00EC2123"/>
    <w:rsid w:val="00EC21D0"/>
    <w:rsid w:val="00EC21FA"/>
    <w:rsid w:val="00EC2284"/>
    <w:rsid w:val="00EC22F5"/>
    <w:rsid w:val="00EC2322"/>
    <w:rsid w:val="00EC2605"/>
    <w:rsid w:val="00EC26C8"/>
    <w:rsid w:val="00EC26E8"/>
    <w:rsid w:val="00EC27D1"/>
    <w:rsid w:val="00EC2B10"/>
    <w:rsid w:val="00EC2B45"/>
    <w:rsid w:val="00EC32AC"/>
    <w:rsid w:val="00EC3384"/>
    <w:rsid w:val="00EC33E9"/>
    <w:rsid w:val="00EC37B1"/>
    <w:rsid w:val="00EC387B"/>
    <w:rsid w:val="00EC3919"/>
    <w:rsid w:val="00EC3AB2"/>
    <w:rsid w:val="00EC3B0E"/>
    <w:rsid w:val="00EC3CFC"/>
    <w:rsid w:val="00EC3DA9"/>
    <w:rsid w:val="00EC3F0E"/>
    <w:rsid w:val="00EC4145"/>
    <w:rsid w:val="00EC4179"/>
    <w:rsid w:val="00EC41C1"/>
    <w:rsid w:val="00EC41E7"/>
    <w:rsid w:val="00EC438A"/>
    <w:rsid w:val="00EC43CC"/>
    <w:rsid w:val="00EC4461"/>
    <w:rsid w:val="00EC44E4"/>
    <w:rsid w:val="00EC4870"/>
    <w:rsid w:val="00EC4AED"/>
    <w:rsid w:val="00EC4D19"/>
    <w:rsid w:val="00EC516B"/>
    <w:rsid w:val="00EC519E"/>
    <w:rsid w:val="00EC5381"/>
    <w:rsid w:val="00EC5398"/>
    <w:rsid w:val="00EC54C9"/>
    <w:rsid w:val="00EC558B"/>
    <w:rsid w:val="00EC56E1"/>
    <w:rsid w:val="00EC5847"/>
    <w:rsid w:val="00EC58B7"/>
    <w:rsid w:val="00EC5A2C"/>
    <w:rsid w:val="00EC5A56"/>
    <w:rsid w:val="00EC5B46"/>
    <w:rsid w:val="00EC5C68"/>
    <w:rsid w:val="00EC5E56"/>
    <w:rsid w:val="00EC6005"/>
    <w:rsid w:val="00EC631A"/>
    <w:rsid w:val="00EC63EC"/>
    <w:rsid w:val="00EC64D8"/>
    <w:rsid w:val="00EC65EC"/>
    <w:rsid w:val="00EC689E"/>
    <w:rsid w:val="00EC693B"/>
    <w:rsid w:val="00EC6BA7"/>
    <w:rsid w:val="00EC6BE3"/>
    <w:rsid w:val="00EC6D9B"/>
    <w:rsid w:val="00EC6E43"/>
    <w:rsid w:val="00EC6EFD"/>
    <w:rsid w:val="00EC6FEE"/>
    <w:rsid w:val="00EC705A"/>
    <w:rsid w:val="00EC7285"/>
    <w:rsid w:val="00EC73FD"/>
    <w:rsid w:val="00EC757C"/>
    <w:rsid w:val="00EC75DA"/>
    <w:rsid w:val="00EC778A"/>
    <w:rsid w:val="00EC7907"/>
    <w:rsid w:val="00EC7958"/>
    <w:rsid w:val="00EC7A4E"/>
    <w:rsid w:val="00EC7AF4"/>
    <w:rsid w:val="00EC7C1D"/>
    <w:rsid w:val="00EC7C4D"/>
    <w:rsid w:val="00EC7E0F"/>
    <w:rsid w:val="00EC7EE1"/>
    <w:rsid w:val="00EC7FCA"/>
    <w:rsid w:val="00ED0044"/>
    <w:rsid w:val="00ED05DD"/>
    <w:rsid w:val="00ED0983"/>
    <w:rsid w:val="00ED09A5"/>
    <w:rsid w:val="00ED09E6"/>
    <w:rsid w:val="00ED0B87"/>
    <w:rsid w:val="00ED0DBD"/>
    <w:rsid w:val="00ED0EE6"/>
    <w:rsid w:val="00ED0F3A"/>
    <w:rsid w:val="00ED0FAE"/>
    <w:rsid w:val="00ED1185"/>
    <w:rsid w:val="00ED11AA"/>
    <w:rsid w:val="00ED11BD"/>
    <w:rsid w:val="00ED1226"/>
    <w:rsid w:val="00ED128D"/>
    <w:rsid w:val="00ED158D"/>
    <w:rsid w:val="00ED17BA"/>
    <w:rsid w:val="00ED184B"/>
    <w:rsid w:val="00ED1907"/>
    <w:rsid w:val="00ED1988"/>
    <w:rsid w:val="00ED1A8A"/>
    <w:rsid w:val="00ED1AD0"/>
    <w:rsid w:val="00ED1BD4"/>
    <w:rsid w:val="00ED1C3C"/>
    <w:rsid w:val="00ED1CC4"/>
    <w:rsid w:val="00ED1CE9"/>
    <w:rsid w:val="00ED1D38"/>
    <w:rsid w:val="00ED1D61"/>
    <w:rsid w:val="00ED1E11"/>
    <w:rsid w:val="00ED1E32"/>
    <w:rsid w:val="00ED1F1B"/>
    <w:rsid w:val="00ED21EA"/>
    <w:rsid w:val="00ED220D"/>
    <w:rsid w:val="00ED2239"/>
    <w:rsid w:val="00ED26ED"/>
    <w:rsid w:val="00ED286C"/>
    <w:rsid w:val="00ED2B1D"/>
    <w:rsid w:val="00ED2B52"/>
    <w:rsid w:val="00ED2B88"/>
    <w:rsid w:val="00ED2C99"/>
    <w:rsid w:val="00ED2DB2"/>
    <w:rsid w:val="00ED2E8F"/>
    <w:rsid w:val="00ED2ED0"/>
    <w:rsid w:val="00ED2FF3"/>
    <w:rsid w:val="00ED30BC"/>
    <w:rsid w:val="00ED31B0"/>
    <w:rsid w:val="00ED3221"/>
    <w:rsid w:val="00ED32A7"/>
    <w:rsid w:val="00ED3397"/>
    <w:rsid w:val="00ED34A3"/>
    <w:rsid w:val="00ED34BA"/>
    <w:rsid w:val="00ED35AF"/>
    <w:rsid w:val="00ED35E6"/>
    <w:rsid w:val="00ED3720"/>
    <w:rsid w:val="00ED3AED"/>
    <w:rsid w:val="00ED3D11"/>
    <w:rsid w:val="00ED3D16"/>
    <w:rsid w:val="00ED3D73"/>
    <w:rsid w:val="00ED3D7E"/>
    <w:rsid w:val="00ED3D81"/>
    <w:rsid w:val="00ED3F92"/>
    <w:rsid w:val="00ED3FA7"/>
    <w:rsid w:val="00ED404F"/>
    <w:rsid w:val="00ED407B"/>
    <w:rsid w:val="00ED40A7"/>
    <w:rsid w:val="00ED4144"/>
    <w:rsid w:val="00ED426D"/>
    <w:rsid w:val="00ED42DF"/>
    <w:rsid w:val="00ED4315"/>
    <w:rsid w:val="00ED4520"/>
    <w:rsid w:val="00ED4798"/>
    <w:rsid w:val="00ED4963"/>
    <w:rsid w:val="00ED49F2"/>
    <w:rsid w:val="00ED4BD0"/>
    <w:rsid w:val="00ED4D2F"/>
    <w:rsid w:val="00ED4D7A"/>
    <w:rsid w:val="00ED4D98"/>
    <w:rsid w:val="00ED4EF6"/>
    <w:rsid w:val="00ED5047"/>
    <w:rsid w:val="00ED5130"/>
    <w:rsid w:val="00ED5180"/>
    <w:rsid w:val="00ED5195"/>
    <w:rsid w:val="00ED53FC"/>
    <w:rsid w:val="00ED545E"/>
    <w:rsid w:val="00ED5667"/>
    <w:rsid w:val="00ED57EA"/>
    <w:rsid w:val="00ED580B"/>
    <w:rsid w:val="00ED585C"/>
    <w:rsid w:val="00ED58BD"/>
    <w:rsid w:val="00ED59C4"/>
    <w:rsid w:val="00ED5ABA"/>
    <w:rsid w:val="00ED5B40"/>
    <w:rsid w:val="00ED5B4D"/>
    <w:rsid w:val="00ED5DC6"/>
    <w:rsid w:val="00ED5F6C"/>
    <w:rsid w:val="00ED6278"/>
    <w:rsid w:val="00ED637A"/>
    <w:rsid w:val="00ED681A"/>
    <w:rsid w:val="00ED685C"/>
    <w:rsid w:val="00ED6870"/>
    <w:rsid w:val="00ED68D0"/>
    <w:rsid w:val="00ED6A63"/>
    <w:rsid w:val="00ED6B81"/>
    <w:rsid w:val="00ED6BF7"/>
    <w:rsid w:val="00ED6D59"/>
    <w:rsid w:val="00ED6DB3"/>
    <w:rsid w:val="00ED6F75"/>
    <w:rsid w:val="00ED71E6"/>
    <w:rsid w:val="00ED7290"/>
    <w:rsid w:val="00ED7304"/>
    <w:rsid w:val="00ED73E9"/>
    <w:rsid w:val="00ED73F8"/>
    <w:rsid w:val="00ED7611"/>
    <w:rsid w:val="00ED762C"/>
    <w:rsid w:val="00ED775D"/>
    <w:rsid w:val="00ED7763"/>
    <w:rsid w:val="00ED77FA"/>
    <w:rsid w:val="00ED77FF"/>
    <w:rsid w:val="00ED78AC"/>
    <w:rsid w:val="00ED7C4C"/>
    <w:rsid w:val="00ED7D68"/>
    <w:rsid w:val="00ED7EB4"/>
    <w:rsid w:val="00EE024B"/>
    <w:rsid w:val="00EE02BC"/>
    <w:rsid w:val="00EE03DF"/>
    <w:rsid w:val="00EE0670"/>
    <w:rsid w:val="00EE0699"/>
    <w:rsid w:val="00EE0863"/>
    <w:rsid w:val="00EE08F8"/>
    <w:rsid w:val="00EE0A57"/>
    <w:rsid w:val="00EE0A6E"/>
    <w:rsid w:val="00EE0A7F"/>
    <w:rsid w:val="00EE0C79"/>
    <w:rsid w:val="00EE0CCB"/>
    <w:rsid w:val="00EE0CD5"/>
    <w:rsid w:val="00EE0DEE"/>
    <w:rsid w:val="00EE0E28"/>
    <w:rsid w:val="00EE0F4F"/>
    <w:rsid w:val="00EE11D9"/>
    <w:rsid w:val="00EE1326"/>
    <w:rsid w:val="00EE1642"/>
    <w:rsid w:val="00EE1663"/>
    <w:rsid w:val="00EE1901"/>
    <w:rsid w:val="00EE19BC"/>
    <w:rsid w:val="00EE19C3"/>
    <w:rsid w:val="00EE1A3F"/>
    <w:rsid w:val="00EE1B29"/>
    <w:rsid w:val="00EE1F2E"/>
    <w:rsid w:val="00EE1F77"/>
    <w:rsid w:val="00EE2017"/>
    <w:rsid w:val="00EE23D3"/>
    <w:rsid w:val="00EE24A4"/>
    <w:rsid w:val="00EE2580"/>
    <w:rsid w:val="00EE26C7"/>
    <w:rsid w:val="00EE286B"/>
    <w:rsid w:val="00EE2912"/>
    <w:rsid w:val="00EE2A6B"/>
    <w:rsid w:val="00EE2CA1"/>
    <w:rsid w:val="00EE2D37"/>
    <w:rsid w:val="00EE2E50"/>
    <w:rsid w:val="00EE2E65"/>
    <w:rsid w:val="00EE2E92"/>
    <w:rsid w:val="00EE2FAA"/>
    <w:rsid w:val="00EE2FBD"/>
    <w:rsid w:val="00EE30B4"/>
    <w:rsid w:val="00EE315C"/>
    <w:rsid w:val="00EE31FF"/>
    <w:rsid w:val="00EE3294"/>
    <w:rsid w:val="00EE33B4"/>
    <w:rsid w:val="00EE33CC"/>
    <w:rsid w:val="00EE3466"/>
    <w:rsid w:val="00EE356C"/>
    <w:rsid w:val="00EE3635"/>
    <w:rsid w:val="00EE38BF"/>
    <w:rsid w:val="00EE3B20"/>
    <w:rsid w:val="00EE3B35"/>
    <w:rsid w:val="00EE3D3A"/>
    <w:rsid w:val="00EE3DF8"/>
    <w:rsid w:val="00EE3EDC"/>
    <w:rsid w:val="00EE3FFA"/>
    <w:rsid w:val="00EE420F"/>
    <w:rsid w:val="00EE4403"/>
    <w:rsid w:val="00EE44A2"/>
    <w:rsid w:val="00EE49E3"/>
    <w:rsid w:val="00EE4B4A"/>
    <w:rsid w:val="00EE4B91"/>
    <w:rsid w:val="00EE4BB8"/>
    <w:rsid w:val="00EE4C88"/>
    <w:rsid w:val="00EE516E"/>
    <w:rsid w:val="00EE5205"/>
    <w:rsid w:val="00EE52F7"/>
    <w:rsid w:val="00EE53BE"/>
    <w:rsid w:val="00EE53DF"/>
    <w:rsid w:val="00EE540F"/>
    <w:rsid w:val="00EE547A"/>
    <w:rsid w:val="00EE54A3"/>
    <w:rsid w:val="00EE55ED"/>
    <w:rsid w:val="00EE5800"/>
    <w:rsid w:val="00EE5A7D"/>
    <w:rsid w:val="00EE5CAF"/>
    <w:rsid w:val="00EE5D09"/>
    <w:rsid w:val="00EE5D1D"/>
    <w:rsid w:val="00EE5E37"/>
    <w:rsid w:val="00EE5EF6"/>
    <w:rsid w:val="00EE5FBB"/>
    <w:rsid w:val="00EE639A"/>
    <w:rsid w:val="00EE64CD"/>
    <w:rsid w:val="00EE6594"/>
    <w:rsid w:val="00EE66A9"/>
    <w:rsid w:val="00EE66FD"/>
    <w:rsid w:val="00EE683F"/>
    <w:rsid w:val="00EE6857"/>
    <w:rsid w:val="00EE6976"/>
    <w:rsid w:val="00EE6981"/>
    <w:rsid w:val="00EE69E9"/>
    <w:rsid w:val="00EE6A41"/>
    <w:rsid w:val="00EE6ADE"/>
    <w:rsid w:val="00EE6B37"/>
    <w:rsid w:val="00EE6CD1"/>
    <w:rsid w:val="00EE6CFE"/>
    <w:rsid w:val="00EE6F9B"/>
    <w:rsid w:val="00EE6FEB"/>
    <w:rsid w:val="00EE70D1"/>
    <w:rsid w:val="00EE7295"/>
    <w:rsid w:val="00EE7604"/>
    <w:rsid w:val="00EE7727"/>
    <w:rsid w:val="00EE795D"/>
    <w:rsid w:val="00EE7BC6"/>
    <w:rsid w:val="00EE7C3D"/>
    <w:rsid w:val="00EE7D79"/>
    <w:rsid w:val="00EE7F90"/>
    <w:rsid w:val="00EE7FA8"/>
    <w:rsid w:val="00EF00B1"/>
    <w:rsid w:val="00EF014A"/>
    <w:rsid w:val="00EF0586"/>
    <w:rsid w:val="00EF05EF"/>
    <w:rsid w:val="00EF05FF"/>
    <w:rsid w:val="00EF08EF"/>
    <w:rsid w:val="00EF0A9A"/>
    <w:rsid w:val="00EF0BAB"/>
    <w:rsid w:val="00EF0C8F"/>
    <w:rsid w:val="00EF0CE1"/>
    <w:rsid w:val="00EF0D9B"/>
    <w:rsid w:val="00EF0DB7"/>
    <w:rsid w:val="00EF0DEF"/>
    <w:rsid w:val="00EF0FD9"/>
    <w:rsid w:val="00EF10A6"/>
    <w:rsid w:val="00EF1102"/>
    <w:rsid w:val="00EF1162"/>
    <w:rsid w:val="00EF1178"/>
    <w:rsid w:val="00EF118F"/>
    <w:rsid w:val="00EF1213"/>
    <w:rsid w:val="00EF132A"/>
    <w:rsid w:val="00EF153C"/>
    <w:rsid w:val="00EF1713"/>
    <w:rsid w:val="00EF17ED"/>
    <w:rsid w:val="00EF1A1F"/>
    <w:rsid w:val="00EF1BDF"/>
    <w:rsid w:val="00EF1BFE"/>
    <w:rsid w:val="00EF1CFD"/>
    <w:rsid w:val="00EF1D85"/>
    <w:rsid w:val="00EF1E1B"/>
    <w:rsid w:val="00EF1E5D"/>
    <w:rsid w:val="00EF20B3"/>
    <w:rsid w:val="00EF20DE"/>
    <w:rsid w:val="00EF21F6"/>
    <w:rsid w:val="00EF225E"/>
    <w:rsid w:val="00EF22BC"/>
    <w:rsid w:val="00EF2326"/>
    <w:rsid w:val="00EF2395"/>
    <w:rsid w:val="00EF26D1"/>
    <w:rsid w:val="00EF2782"/>
    <w:rsid w:val="00EF284C"/>
    <w:rsid w:val="00EF29B9"/>
    <w:rsid w:val="00EF2B95"/>
    <w:rsid w:val="00EF2CD2"/>
    <w:rsid w:val="00EF2CE8"/>
    <w:rsid w:val="00EF2D04"/>
    <w:rsid w:val="00EF2DAF"/>
    <w:rsid w:val="00EF3051"/>
    <w:rsid w:val="00EF33D1"/>
    <w:rsid w:val="00EF3635"/>
    <w:rsid w:val="00EF3692"/>
    <w:rsid w:val="00EF36FB"/>
    <w:rsid w:val="00EF3831"/>
    <w:rsid w:val="00EF38E1"/>
    <w:rsid w:val="00EF3953"/>
    <w:rsid w:val="00EF39E3"/>
    <w:rsid w:val="00EF3CCF"/>
    <w:rsid w:val="00EF3CF9"/>
    <w:rsid w:val="00EF3E36"/>
    <w:rsid w:val="00EF4083"/>
    <w:rsid w:val="00EF419D"/>
    <w:rsid w:val="00EF438E"/>
    <w:rsid w:val="00EF4588"/>
    <w:rsid w:val="00EF46EC"/>
    <w:rsid w:val="00EF4997"/>
    <w:rsid w:val="00EF4A7D"/>
    <w:rsid w:val="00EF4CBC"/>
    <w:rsid w:val="00EF4D51"/>
    <w:rsid w:val="00EF4F5A"/>
    <w:rsid w:val="00EF51A6"/>
    <w:rsid w:val="00EF5217"/>
    <w:rsid w:val="00EF5401"/>
    <w:rsid w:val="00EF5457"/>
    <w:rsid w:val="00EF5485"/>
    <w:rsid w:val="00EF5636"/>
    <w:rsid w:val="00EF566F"/>
    <w:rsid w:val="00EF56CB"/>
    <w:rsid w:val="00EF5767"/>
    <w:rsid w:val="00EF58D4"/>
    <w:rsid w:val="00EF596C"/>
    <w:rsid w:val="00EF59F9"/>
    <w:rsid w:val="00EF5A72"/>
    <w:rsid w:val="00EF5A84"/>
    <w:rsid w:val="00EF5BDB"/>
    <w:rsid w:val="00EF5C37"/>
    <w:rsid w:val="00EF5CEB"/>
    <w:rsid w:val="00EF5D4C"/>
    <w:rsid w:val="00EF5F2D"/>
    <w:rsid w:val="00EF606C"/>
    <w:rsid w:val="00EF60E1"/>
    <w:rsid w:val="00EF6140"/>
    <w:rsid w:val="00EF6387"/>
    <w:rsid w:val="00EF672F"/>
    <w:rsid w:val="00EF68D2"/>
    <w:rsid w:val="00EF699A"/>
    <w:rsid w:val="00EF6A76"/>
    <w:rsid w:val="00EF6AC5"/>
    <w:rsid w:val="00EF6B25"/>
    <w:rsid w:val="00EF6BFB"/>
    <w:rsid w:val="00EF6DC6"/>
    <w:rsid w:val="00EF709B"/>
    <w:rsid w:val="00EF71CF"/>
    <w:rsid w:val="00EF71D8"/>
    <w:rsid w:val="00EF7240"/>
    <w:rsid w:val="00EF7298"/>
    <w:rsid w:val="00EF7342"/>
    <w:rsid w:val="00EF7419"/>
    <w:rsid w:val="00EF7599"/>
    <w:rsid w:val="00EF7674"/>
    <w:rsid w:val="00EF76D9"/>
    <w:rsid w:val="00EF772E"/>
    <w:rsid w:val="00EF77CC"/>
    <w:rsid w:val="00EF7836"/>
    <w:rsid w:val="00EF7C65"/>
    <w:rsid w:val="00EF7C6A"/>
    <w:rsid w:val="00F00090"/>
    <w:rsid w:val="00F000EC"/>
    <w:rsid w:val="00F003E9"/>
    <w:rsid w:val="00F005D0"/>
    <w:rsid w:val="00F006CA"/>
    <w:rsid w:val="00F0085A"/>
    <w:rsid w:val="00F00DAD"/>
    <w:rsid w:val="00F0101F"/>
    <w:rsid w:val="00F01057"/>
    <w:rsid w:val="00F010CB"/>
    <w:rsid w:val="00F011A2"/>
    <w:rsid w:val="00F01213"/>
    <w:rsid w:val="00F01406"/>
    <w:rsid w:val="00F01598"/>
    <w:rsid w:val="00F015A4"/>
    <w:rsid w:val="00F015C8"/>
    <w:rsid w:val="00F01A6E"/>
    <w:rsid w:val="00F01C15"/>
    <w:rsid w:val="00F01CC1"/>
    <w:rsid w:val="00F01F30"/>
    <w:rsid w:val="00F0200D"/>
    <w:rsid w:val="00F02056"/>
    <w:rsid w:val="00F02139"/>
    <w:rsid w:val="00F0250A"/>
    <w:rsid w:val="00F025E6"/>
    <w:rsid w:val="00F025FA"/>
    <w:rsid w:val="00F02791"/>
    <w:rsid w:val="00F0288F"/>
    <w:rsid w:val="00F02AB9"/>
    <w:rsid w:val="00F02C37"/>
    <w:rsid w:val="00F02FDD"/>
    <w:rsid w:val="00F0364F"/>
    <w:rsid w:val="00F03660"/>
    <w:rsid w:val="00F036D9"/>
    <w:rsid w:val="00F036DA"/>
    <w:rsid w:val="00F03ACC"/>
    <w:rsid w:val="00F03BAC"/>
    <w:rsid w:val="00F03C73"/>
    <w:rsid w:val="00F03C8D"/>
    <w:rsid w:val="00F03CE2"/>
    <w:rsid w:val="00F03D4D"/>
    <w:rsid w:val="00F03E4E"/>
    <w:rsid w:val="00F03FE7"/>
    <w:rsid w:val="00F040DF"/>
    <w:rsid w:val="00F042A5"/>
    <w:rsid w:val="00F043A4"/>
    <w:rsid w:val="00F044A8"/>
    <w:rsid w:val="00F044CF"/>
    <w:rsid w:val="00F04731"/>
    <w:rsid w:val="00F047DE"/>
    <w:rsid w:val="00F0483B"/>
    <w:rsid w:val="00F0484F"/>
    <w:rsid w:val="00F04925"/>
    <w:rsid w:val="00F04A92"/>
    <w:rsid w:val="00F04B4E"/>
    <w:rsid w:val="00F04C47"/>
    <w:rsid w:val="00F04C56"/>
    <w:rsid w:val="00F04D70"/>
    <w:rsid w:val="00F04EB2"/>
    <w:rsid w:val="00F04F14"/>
    <w:rsid w:val="00F04F63"/>
    <w:rsid w:val="00F05059"/>
    <w:rsid w:val="00F0508A"/>
    <w:rsid w:val="00F055AF"/>
    <w:rsid w:val="00F055C7"/>
    <w:rsid w:val="00F056B2"/>
    <w:rsid w:val="00F056F6"/>
    <w:rsid w:val="00F05701"/>
    <w:rsid w:val="00F05942"/>
    <w:rsid w:val="00F0597A"/>
    <w:rsid w:val="00F059F5"/>
    <w:rsid w:val="00F05BED"/>
    <w:rsid w:val="00F05E56"/>
    <w:rsid w:val="00F05E88"/>
    <w:rsid w:val="00F060DA"/>
    <w:rsid w:val="00F06298"/>
    <w:rsid w:val="00F0645C"/>
    <w:rsid w:val="00F06485"/>
    <w:rsid w:val="00F064D0"/>
    <w:rsid w:val="00F064ED"/>
    <w:rsid w:val="00F06503"/>
    <w:rsid w:val="00F065B3"/>
    <w:rsid w:val="00F0663D"/>
    <w:rsid w:val="00F06705"/>
    <w:rsid w:val="00F0676A"/>
    <w:rsid w:val="00F06E0B"/>
    <w:rsid w:val="00F06F18"/>
    <w:rsid w:val="00F070EF"/>
    <w:rsid w:val="00F071F7"/>
    <w:rsid w:val="00F07457"/>
    <w:rsid w:val="00F0747D"/>
    <w:rsid w:val="00F0751D"/>
    <w:rsid w:val="00F07818"/>
    <w:rsid w:val="00F0793B"/>
    <w:rsid w:val="00F07941"/>
    <w:rsid w:val="00F07BC3"/>
    <w:rsid w:val="00F07C40"/>
    <w:rsid w:val="00F07DF5"/>
    <w:rsid w:val="00F07E1F"/>
    <w:rsid w:val="00F07ED2"/>
    <w:rsid w:val="00F07F6B"/>
    <w:rsid w:val="00F07F7B"/>
    <w:rsid w:val="00F07FEC"/>
    <w:rsid w:val="00F100F1"/>
    <w:rsid w:val="00F10254"/>
    <w:rsid w:val="00F1039A"/>
    <w:rsid w:val="00F10415"/>
    <w:rsid w:val="00F10434"/>
    <w:rsid w:val="00F104D0"/>
    <w:rsid w:val="00F105A5"/>
    <w:rsid w:val="00F105FB"/>
    <w:rsid w:val="00F1068F"/>
    <w:rsid w:val="00F107A4"/>
    <w:rsid w:val="00F1089B"/>
    <w:rsid w:val="00F108B3"/>
    <w:rsid w:val="00F10A83"/>
    <w:rsid w:val="00F10B25"/>
    <w:rsid w:val="00F10D52"/>
    <w:rsid w:val="00F10D93"/>
    <w:rsid w:val="00F10E22"/>
    <w:rsid w:val="00F10E25"/>
    <w:rsid w:val="00F10FEB"/>
    <w:rsid w:val="00F11019"/>
    <w:rsid w:val="00F1131D"/>
    <w:rsid w:val="00F1147E"/>
    <w:rsid w:val="00F1152A"/>
    <w:rsid w:val="00F115B1"/>
    <w:rsid w:val="00F11AB0"/>
    <w:rsid w:val="00F11C0D"/>
    <w:rsid w:val="00F11D10"/>
    <w:rsid w:val="00F11E46"/>
    <w:rsid w:val="00F121A4"/>
    <w:rsid w:val="00F121D8"/>
    <w:rsid w:val="00F12226"/>
    <w:rsid w:val="00F1248F"/>
    <w:rsid w:val="00F125C1"/>
    <w:rsid w:val="00F125EE"/>
    <w:rsid w:val="00F125FB"/>
    <w:rsid w:val="00F1261F"/>
    <w:rsid w:val="00F126D7"/>
    <w:rsid w:val="00F12838"/>
    <w:rsid w:val="00F12A35"/>
    <w:rsid w:val="00F12AE6"/>
    <w:rsid w:val="00F12B84"/>
    <w:rsid w:val="00F12D1C"/>
    <w:rsid w:val="00F12E22"/>
    <w:rsid w:val="00F12E67"/>
    <w:rsid w:val="00F13092"/>
    <w:rsid w:val="00F13100"/>
    <w:rsid w:val="00F1322F"/>
    <w:rsid w:val="00F13510"/>
    <w:rsid w:val="00F13567"/>
    <w:rsid w:val="00F135AC"/>
    <w:rsid w:val="00F13800"/>
    <w:rsid w:val="00F139AA"/>
    <w:rsid w:val="00F13BEF"/>
    <w:rsid w:val="00F13C86"/>
    <w:rsid w:val="00F13D8B"/>
    <w:rsid w:val="00F13D91"/>
    <w:rsid w:val="00F13DF8"/>
    <w:rsid w:val="00F13E6E"/>
    <w:rsid w:val="00F14268"/>
    <w:rsid w:val="00F142AF"/>
    <w:rsid w:val="00F143AA"/>
    <w:rsid w:val="00F14477"/>
    <w:rsid w:val="00F1449C"/>
    <w:rsid w:val="00F146B1"/>
    <w:rsid w:val="00F14708"/>
    <w:rsid w:val="00F14854"/>
    <w:rsid w:val="00F149C7"/>
    <w:rsid w:val="00F14C23"/>
    <w:rsid w:val="00F14CC6"/>
    <w:rsid w:val="00F14DEA"/>
    <w:rsid w:val="00F14DF1"/>
    <w:rsid w:val="00F14EAD"/>
    <w:rsid w:val="00F151DB"/>
    <w:rsid w:val="00F1526E"/>
    <w:rsid w:val="00F152E0"/>
    <w:rsid w:val="00F152EA"/>
    <w:rsid w:val="00F154C6"/>
    <w:rsid w:val="00F155F4"/>
    <w:rsid w:val="00F15789"/>
    <w:rsid w:val="00F157D6"/>
    <w:rsid w:val="00F15808"/>
    <w:rsid w:val="00F158E3"/>
    <w:rsid w:val="00F15937"/>
    <w:rsid w:val="00F15AEA"/>
    <w:rsid w:val="00F15BC3"/>
    <w:rsid w:val="00F15DAF"/>
    <w:rsid w:val="00F15F5D"/>
    <w:rsid w:val="00F15FB8"/>
    <w:rsid w:val="00F1605D"/>
    <w:rsid w:val="00F1621E"/>
    <w:rsid w:val="00F16252"/>
    <w:rsid w:val="00F16300"/>
    <w:rsid w:val="00F163EC"/>
    <w:rsid w:val="00F1653E"/>
    <w:rsid w:val="00F166B2"/>
    <w:rsid w:val="00F169BC"/>
    <w:rsid w:val="00F16BEB"/>
    <w:rsid w:val="00F16E4B"/>
    <w:rsid w:val="00F16FB0"/>
    <w:rsid w:val="00F171E4"/>
    <w:rsid w:val="00F17320"/>
    <w:rsid w:val="00F17418"/>
    <w:rsid w:val="00F1747A"/>
    <w:rsid w:val="00F174A0"/>
    <w:rsid w:val="00F17540"/>
    <w:rsid w:val="00F175EC"/>
    <w:rsid w:val="00F17642"/>
    <w:rsid w:val="00F1785B"/>
    <w:rsid w:val="00F179D4"/>
    <w:rsid w:val="00F17BFD"/>
    <w:rsid w:val="00F17D07"/>
    <w:rsid w:val="00F17DF2"/>
    <w:rsid w:val="00F17E7D"/>
    <w:rsid w:val="00F17E9F"/>
    <w:rsid w:val="00F17F59"/>
    <w:rsid w:val="00F20065"/>
    <w:rsid w:val="00F2012B"/>
    <w:rsid w:val="00F201CF"/>
    <w:rsid w:val="00F2020A"/>
    <w:rsid w:val="00F202F9"/>
    <w:rsid w:val="00F205BC"/>
    <w:rsid w:val="00F20603"/>
    <w:rsid w:val="00F206A6"/>
    <w:rsid w:val="00F206D6"/>
    <w:rsid w:val="00F2074F"/>
    <w:rsid w:val="00F208AE"/>
    <w:rsid w:val="00F20A6A"/>
    <w:rsid w:val="00F20B58"/>
    <w:rsid w:val="00F20CD2"/>
    <w:rsid w:val="00F20DB5"/>
    <w:rsid w:val="00F20EB6"/>
    <w:rsid w:val="00F20EEC"/>
    <w:rsid w:val="00F21361"/>
    <w:rsid w:val="00F213C9"/>
    <w:rsid w:val="00F2140C"/>
    <w:rsid w:val="00F2151E"/>
    <w:rsid w:val="00F2170C"/>
    <w:rsid w:val="00F21967"/>
    <w:rsid w:val="00F21C50"/>
    <w:rsid w:val="00F21C5E"/>
    <w:rsid w:val="00F21CE6"/>
    <w:rsid w:val="00F21D97"/>
    <w:rsid w:val="00F21E38"/>
    <w:rsid w:val="00F22103"/>
    <w:rsid w:val="00F22263"/>
    <w:rsid w:val="00F22317"/>
    <w:rsid w:val="00F22456"/>
    <w:rsid w:val="00F22516"/>
    <w:rsid w:val="00F2256D"/>
    <w:rsid w:val="00F22590"/>
    <w:rsid w:val="00F22653"/>
    <w:rsid w:val="00F22716"/>
    <w:rsid w:val="00F22757"/>
    <w:rsid w:val="00F227F0"/>
    <w:rsid w:val="00F2298C"/>
    <w:rsid w:val="00F22A59"/>
    <w:rsid w:val="00F22BC6"/>
    <w:rsid w:val="00F22E28"/>
    <w:rsid w:val="00F22E57"/>
    <w:rsid w:val="00F22F1A"/>
    <w:rsid w:val="00F23062"/>
    <w:rsid w:val="00F233CC"/>
    <w:rsid w:val="00F234C4"/>
    <w:rsid w:val="00F2368D"/>
    <w:rsid w:val="00F236DE"/>
    <w:rsid w:val="00F23767"/>
    <w:rsid w:val="00F23D6E"/>
    <w:rsid w:val="00F23DB3"/>
    <w:rsid w:val="00F23DC6"/>
    <w:rsid w:val="00F23DCB"/>
    <w:rsid w:val="00F23DD5"/>
    <w:rsid w:val="00F23E68"/>
    <w:rsid w:val="00F243FA"/>
    <w:rsid w:val="00F245FE"/>
    <w:rsid w:val="00F24B0F"/>
    <w:rsid w:val="00F24CF5"/>
    <w:rsid w:val="00F24D60"/>
    <w:rsid w:val="00F24EC0"/>
    <w:rsid w:val="00F24F59"/>
    <w:rsid w:val="00F2515F"/>
    <w:rsid w:val="00F252EB"/>
    <w:rsid w:val="00F25354"/>
    <w:rsid w:val="00F2545C"/>
    <w:rsid w:val="00F254D6"/>
    <w:rsid w:val="00F256FC"/>
    <w:rsid w:val="00F2572A"/>
    <w:rsid w:val="00F258D6"/>
    <w:rsid w:val="00F2598B"/>
    <w:rsid w:val="00F25995"/>
    <w:rsid w:val="00F25F7B"/>
    <w:rsid w:val="00F260C7"/>
    <w:rsid w:val="00F2617D"/>
    <w:rsid w:val="00F2632C"/>
    <w:rsid w:val="00F26423"/>
    <w:rsid w:val="00F26762"/>
    <w:rsid w:val="00F2676C"/>
    <w:rsid w:val="00F26879"/>
    <w:rsid w:val="00F26909"/>
    <w:rsid w:val="00F269F9"/>
    <w:rsid w:val="00F26C3B"/>
    <w:rsid w:val="00F26CFF"/>
    <w:rsid w:val="00F26DD7"/>
    <w:rsid w:val="00F26DFE"/>
    <w:rsid w:val="00F26E83"/>
    <w:rsid w:val="00F26F1D"/>
    <w:rsid w:val="00F26F2D"/>
    <w:rsid w:val="00F27315"/>
    <w:rsid w:val="00F2751F"/>
    <w:rsid w:val="00F27538"/>
    <w:rsid w:val="00F27580"/>
    <w:rsid w:val="00F276B3"/>
    <w:rsid w:val="00F2783D"/>
    <w:rsid w:val="00F278D2"/>
    <w:rsid w:val="00F27AA3"/>
    <w:rsid w:val="00F27C0C"/>
    <w:rsid w:val="00F27CAB"/>
    <w:rsid w:val="00F27DDD"/>
    <w:rsid w:val="00F27EBC"/>
    <w:rsid w:val="00F27F3C"/>
    <w:rsid w:val="00F27FA0"/>
    <w:rsid w:val="00F27FFB"/>
    <w:rsid w:val="00F3052A"/>
    <w:rsid w:val="00F305A9"/>
    <w:rsid w:val="00F30687"/>
    <w:rsid w:val="00F306D6"/>
    <w:rsid w:val="00F30767"/>
    <w:rsid w:val="00F307E6"/>
    <w:rsid w:val="00F30936"/>
    <w:rsid w:val="00F309AB"/>
    <w:rsid w:val="00F309E1"/>
    <w:rsid w:val="00F30AB7"/>
    <w:rsid w:val="00F30B2B"/>
    <w:rsid w:val="00F30B2C"/>
    <w:rsid w:val="00F30CB4"/>
    <w:rsid w:val="00F30D3C"/>
    <w:rsid w:val="00F30D55"/>
    <w:rsid w:val="00F30F50"/>
    <w:rsid w:val="00F310D7"/>
    <w:rsid w:val="00F31428"/>
    <w:rsid w:val="00F314EE"/>
    <w:rsid w:val="00F31531"/>
    <w:rsid w:val="00F31759"/>
    <w:rsid w:val="00F317EA"/>
    <w:rsid w:val="00F31AA8"/>
    <w:rsid w:val="00F31BA3"/>
    <w:rsid w:val="00F31BEE"/>
    <w:rsid w:val="00F31E8C"/>
    <w:rsid w:val="00F31F9A"/>
    <w:rsid w:val="00F3202E"/>
    <w:rsid w:val="00F3207B"/>
    <w:rsid w:val="00F3228F"/>
    <w:rsid w:val="00F323EF"/>
    <w:rsid w:val="00F325D9"/>
    <w:rsid w:val="00F328F4"/>
    <w:rsid w:val="00F328F7"/>
    <w:rsid w:val="00F329A9"/>
    <w:rsid w:val="00F32D82"/>
    <w:rsid w:val="00F32ED9"/>
    <w:rsid w:val="00F330CE"/>
    <w:rsid w:val="00F3316C"/>
    <w:rsid w:val="00F332A3"/>
    <w:rsid w:val="00F3333C"/>
    <w:rsid w:val="00F334E9"/>
    <w:rsid w:val="00F335B2"/>
    <w:rsid w:val="00F337F0"/>
    <w:rsid w:val="00F33908"/>
    <w:rsid w:val="00F33AB6"/>
    <w:rsid w:val="00F33B22"/>
    <w:rsid w:val="00F33D5A"/>
    <w:rsid w:val="00F33E7C"/>
    <w:rsid w:val="00F33EC6"/>
    <w:rsid w:val="00F33FF9"/>
    <w:rsid w:val="00F3410D"/>
    <w:rsid w:val="00F34476"/>
    <w:rsid w:val="00F34627"/>
    <w:rsid w:val="00F34841"/>
    <w:rsid w:val="00F348F3"/>
    <w:rsid w:val="00F3496E"/>
    <w:rsid w:val="00F34996"/>
    <w:rsid w:val="00F34B25"/>
    <w:rsid w:val="00F34B66"/>
    <w:rsid w:val="00F34BC8"/>
    <w:rsid w:val="00F34FC5"/>
    <w:rsid w:val="00F3500E"/>
    <w:rsid w:val="00F3509A"/>
    <w:rsid w:val="00F35114"/>
    <w:rsid w:val="00F35444"/>
    <w:rsid w:val="00F358D8"/>
    <w:rsid w:val="00F359AD"/>
    <w:rsid w:val="00F359BF"/>
    <w:rsid w:val="00F35B5E"/>
    <w:rsid w:val="00F35B60"/>
    <w:rsid w:val="00F35C1B"/>
    <w:rsid w:val="00F35C58"/>
    <w:rsid w:val="00F35C86"/>
    <w:rsid w:val="00F35D0B"/>
    <w:rsid w:val="00F35D63"/>
    <w:rsid w:val="00F35DDE"/>
    <w:rsid w:val="00F35E01"/>
    <w:rsid w:val="00F35E46"/>
    <w:rsid w:val="00F35FB2"/>
    <w:rsid w:val="00F35FEE"/>
    <w:rsid w:val="00F35FFD"/>
    <w:rsid w:val="00F3631A"/>
    <w:rsid w:val="00F363EB"/>
    <w:rsid w:val="00F3663A"/>
    <w:rsid w:val="00F366F1"/>
    <w:rsid w:val="00F3670A"/>
    <w:rsid w:val="00F3671B"/>
    <w:rsid w:val="00F36819"/>
    <w:rsid w:val="00F368B7"/>
    <w:rsid w:val="00F368EA"/>
    <w:rsid w:val="00F369A2"/>
    <w:rsid w:val="00F36B62"/>
    <w:rsid w:val="00F36C6A"/>
    <w:rsid w:val="00F36C9A"/>
    <w:rsid w:val="00F36F95"/>
    <w:rsid w:val="00F36FE4"/>
    <w:rsid w:val="00F37229"/>
    <w:rsid w:val="00F3750E"/>
    <w:rsid w:val="00F3754B"/>
    <w:rsid w:val="00F3757E"/>
    <w:rsid w:val="00F376CE"/>
    <w:rsid w:val="00F37AF0"/>
    <w:rsid w:val="00F37B56"/>
    <w:rsid w:val="00F37C0A"/>
    <w:rsid w:val="00F37C3E"/>
    <w:rsid w:val="00F37C42"/>
    <w:rsid w:val="00F37C49"/>
    <w:rsid w:val="00F37CDC"/>
    <w:rsid w:val="00F37D34"/>
    <w:rsid w:val="00F37F5A"/>
    <w:rsid w:val="00F40177"/>
    <w:rsid w:val="00F401D6"/>
    <w:rsid w:val="00F401F6"/>
    <w:rsid w:val="00F40246"/>
    <w:rsid w:val="00F40277"/>
    <w:rsid w:val="00F402F4"/>
    <w:rsid w:val="00F403FF"/>
    <w:rsid w:val="00F40434"/>
    <w:rsid w:val="00F4048D"/>
    <w:rsid w:val="00F40820"/>
    <w:rsid w:val="00F40852"/>
    <w:rsid w:val="00F40859"/>
    <w:rsid w:val="00F408BA"/>
    <w:rsid w:val="00F40AF8"/>
    <w:rsid w:val="00F40F87"/>
    <w:rsid w:val="00F4105D"/>
    <w:rsid w:val="00F4106D"/>
    <w:rsid w:val="00F4138B"/>
    <w:rsid w:val="00F413A2"/>
    <w:rsid w:val="00F41420"/>
    <w:rsid w:val="00F4156E"/>
    <w:rsid w:val="00F41797"/>
    <w:rsid w:val="00F41DC5"/>
    <w:rsid w:val="00F41E5F"/>
    <w:rsid w:val="00F41F8F"/>
    <w:rsid w:val="00F42020"/>
    <w:rsid w:val="00F42037"/>
    <w:rsid w:val="00F42099"/>
    <w:rsid w:val="00F420A7"/>
    <w:rsid w:val="00F42455"/>
    <w:rsid w:val="00F424B6"/>
    <w:rsid w:val="00F4252F"/>
    <w:rsid w:val="00F4257C"/>
    <w:rsid w:val="00F4259F"/>
    <w:rsid w:val="00F42664"/>
    <w:rsid w:val="00F4271F"/>
    <w:rsid w:val="00F4278D"/>
    <w:rsid w:val="00F4283E"/>
    <w:rsid w:val="00F4296E"/>
    <w:rsid w:val="00F42C8B"/>
    <w:rsid w:val="00F42CAB"/>
    <w:rsid w:val="00F42D06"/>
    <w:rsid w:val="00F42E21"/>
    <w:rsid w:val="00F42EB0"/>
    <w:rsid w:val="00F42F84"/>
    <w:rsid w:val="00F42FA8"/>
    <w:rsid w:val="00F432AF"/>
    <w:rsid w:val="00F4338B"/>
    <w:rsid w:val="00F4339A"/>
    <w:rsid w:val="00F433C4"/>
    <w:rsid w:val="00F435AE"/>
    <w:rsid w:val="00F435DD"/>
    <w:rsid w:val="00F435EB"/>
    <w:rsid w:val="00F43680"/>
    <w:rsid w:val="00F437EA"/>
    <w:rsid w:val="00F43897"/>
    <w:rsid w:val="00F43940"/>
    <w:rsid w:val="00F43B15"/>
    <w:rsid w:val="00F43D7A"/>
    <w:rsid w:val="00F43EBA"/>
    <w:rsid w:val="00F43F40"/>
    <w:rsid w:val="00F43F5C"/>
    <w:rsid w:val="00F440B1"/>
    <w:rsid w:val="00F440C1"/>
    <w:rsid w:val="00F441A5"/>
    <w:rsid w:val="00F442E7"/>
    <w:rsid w:val="00F442FE"/>
    <w:rsid w:val="00F4470E"/>
    <w:rsid w:val="00F447D8"/>
    <w:rsid w:val="00F4494C"/>
    <w:rsid w:val="00F44B2C"/>
    <w:rsid w:val="00F44BA8"/>
    <w:rsid w:val="00F44C36"/>
    <w:rsid w:val="00F450D0"/>
    <w:rsid w:val="00F451E9"/>
    <w:rsid w:val="00F452AD"/>
    <w:rsid w:val="00F4538E"/>
    <w:rsid w:val="00F457F5"/>
    <w:rsid w:val="00F458E2"/>
    <w:rsid w:val="00F45B24"/>
    <w:rsid w:val="00F45DD0"/>
    <w:rsid w:val="00F45E18"/>
    <w:rsid w:val="00F45E6A"/>
    <w:rsid w:val="00F461BB"/>
    <w:rsid w:val="00F463F1"/>
    <w:rsid w:val="00F46626"/>
    <w:rsid w:val="00F46748"/>
    <w:rsid w:val="00F4674D"/>
    <w:rsid w:val="00F467E3"/>
    <w:rsid w:val="00F46837"/>
    <w:rsid w:val="00F46ACA"/>
    <w:rsid w:val="00F46B2E"/>
    <w:rsid w:val="00F46B32"/>
    <w:rsid w:val="00F46C68"/>
    <w:rsid w:val="00F46DDD"/>
    <w:rsid w:val="00F46E36"/>
    <w:rsid w:val="00F46F59"/>
    <w:rsid w:val="00F46F94"/>
    <w:rsid w:val="00F4719C"/>
    <w:rsid w:val="00F473FC"/>
    <w:rsid w:val="00F474C7"/>
    <w:rsid w:val="00F474F5"/>
    <w:rsid w:val="00F47873"/>
    <w:rsid w:val="00F47945"/>
    <w:rsid w:val="00F47F3E"/>
    <w:rsid w:val="00F50128"/>
    <w:rsid w:val="00F50162"/>
    <w:rsid w:val="00F5047D"/>
    <w:rsid w:val="00F5056E"/>
    <w:rsid w:val="00F50580"/>
    <w:rsid w:val="00F50686"/>
    <w:rsid w:val="00F5090C"/>
    <w:rsid w:val="00F5091E"/>
    <w:rsid w:val="00F509AC"/>
    <w:rsid w:val="00F509C0"/>
    <w:rsid w:val="00F50A81"/>
    <w:rsid w:val="00F50B75"/>
    <w:rsid w:val="00F50D0B"/>
    <w:rsid w:val="00F50E95"/>
    <w:rsid w:val="00F50F7D"/>
    <w:rsid w:val="00F510BF"/>
    <w:rsid w:val="00F511A9"/>
    <w:rsid w:val="00F511B7"/>
    <w:rsid w:val="00F512C2"/>
    <w:rsid w:val="00F514E4"/>
    <w:rsid w:val="00F514E5"/>
    <w:rsid w:val="00F516A9"/>
    <w:rsid w:val="00F516AB"/>
    <w:rsid w:val="00F516EA"/>
    <w:rsid w:val="00F51774"/>
    <w:rsid w:val="00F517D9"/>
    <w:rsid w:val="00F51BE0"/>
    <w:rsid w:val="00F51D15"/>
    <w:rsid w:val="00F51D65"/>
    <w:rsid w:val="00F51D8F"/>
    <w:rsid w:val="00F51E03"/>
    <w:rsid w:val="00F51EAE"/>
    <w:rsid w:val="00F51F1E"/>
    <w:rsid w:val="00F5209F"/>
    <w:rsid w:val="00F520A0"/>
    <w:rsid w:val="00F52139"/>
    <w:rsid w:val="00F52596"/>
    <w:rsid w:val="00F526A6"/>
    <w:rsid w:val="00F52A35"/>
    <w:rsid w:val="00F52D78"/>
    <w:rsid w:val="00F52E79"/>
    <w:rsid w:val="00F52EC6"/>
    <w:rsid w:val="00F52FE2"/>
    <w:rsid w:val="00F53015"/>
    <w:rsid w:val="00F53047"/>
    <w:rsid w:val="00F5313B"/>
    <w:rsid w:val="00F5315D"/>
    <w:rsid w:val="00F5371B"/>
    <w:rsid w:val="00F53725"/>
    <w:rsid w:val="00F5399D"/>
    <w:rsid w:val="00F539A9"/>
    <w:rsid w:val="00F53A9A"/>
    <w:rsid w:val="00F53ACC"/>
    <w:rsid w:val="00F53AFD"/>
    <w:rsid w:val="00F53B6F"/>
    <w:rsid w:val="00F53C73"/>
    <w:rsid w:val="00F53C79"/>
    <w:rsid w:val="00F53DD1"/>
    <w:rsid w:val="00F53E4E"/>
    <w:rsid w:val="00F53E70"/>
    <w:rsid w:val="00F53FBB"/>
    <w:rsid w:val="00F54032"/>
    <w:rsid w:val="00F54241"/>
    <w:rsid w:val="00F5434F"/>
    <w:rsid w:val="00F5462B"/>
    <w:rsid w:val="00F54636"/>
    <w:rsid w:val="00F5489E"/>
    <w:rsid w:val="00F548DA"/>
    <w:rsid w:val="00F54919"/>
    <w:rsid w:val="00F54A43"/>
    <w:rsid w:val="00F54AA5"/>
    <w:rsid w:val="00F54C1B"/>
    <w:rsid w:val="00F54D9E"/>
    <w:rsid w:val="00F54E94"/>
    <w:rsid w:val="00F54F0D"/>
    <w:rsid w:val="00F54F15"/>
    <w:rsid w:val="00F55142"/>
    <w:rsid w:val="00F5518E"/>
    <w:rsid w:val="00F5528B"/>
    <w:rsid w:val="00F557A3"/>
    <w:rsid w:val="00F55884"/>
    <w:rsid w:val="00F55989"/>
    <w:rsid w:val="00F55A13"/>
    <w:rsid w:val="00F55AA4"/>
    <w:rsid w:val="00F55AB1"/>
    <w:rsid w:val="00F55B50"/>
    <w:rsid w:val="00F55BBE"/>
    <w:rsid w:val="00F55D66"/>
    <w:rsid w:val="00F55D79"/>
    <w:rsid w:val="00F55FE6"/>
    <w:rsid w:val="00F56123"/>
    <w:rsid w:val="00F56139"/>
    <w:rsid w:val="00F561B3"/>
    <w:rsid w:val="00F564D0"/>
    <w:rsid w:val="00F56701"/>
    <w:rsid w:val="00F5670C"/>
    <w:rsid w:val="00F5672A"/>
    <w:rsid w:val="00F567A3"/>
    <w:rsid w:val="00F567B4"/>
    <w:rsid w:val="00F56866"/>
    <w:rsid w:val="00F569CB"/>
    <w:rsid w:val="00F56A08"/>
    <w:rsid w:val="00F56A94"/>
    <w:rsid w:val="00F56AE3"/>
    <w:rsid w:val="00F56CCA"/>
    <w:rsid w:val="00F56D2A"/>
    <w:rsid w:val="00F56D2E"/>
    <w:rsid w:val="00F56D90"/>
    <w:rsid w:val="00F56EC0"/>
    <w:rsid w:val="00F56F46"/>
    <w:rsid w:val="00F56FF8"/>
    <w:rsid w:val="00F5709D"/>
    <w:rsid w:val="00F5738B"/>
    <w:rsid w:val="00F57658"/>
    <w:rsid w:val="00F57765"/>
    <w:rsid w:val="00F577E6"/>
    <w:rsid w:val="00F579B4"/>
    <w:rsid w:val="00F57C58"/>
    <w:rsid w:val="00F57C67"/>
    <w:rsid w:val="00F57CA0"/>
    <w:rsid w:val="00F57CAA"/>
    <w:rsid w:val="00F57D00"/>
    <w:rsid w:val="00F57DD2"/>
    <w:rsid w:val="00F57E44"/>
    <w:rsid w:val="00F57EDD"/>
    <w:rsid w:val="00F57FA7"/>
    <w:rsid w:val="00F60195"/>
    <w:rsid w:val="00F602ED"/>
    <w:rsid w:val="00F6041B"/>
    <w:rsid w:val="00F60488"/>
    <w:rsid w:val="00F60517"/>
    <w:rsid w:val="00F606AD"/>
    <w:rsid w:val="00F60769"/>
    <w:rsid w:val="00F60814"/>
    <w:rsid w:val="00F60889"/>
    <w:rsid w:val="00F60AD0"/>
    <w:rsid w:val="00F60B52"/>
    <w:rsid w:val="00F60BC6"/>
    <w:rsid w:val="00F60CE6"/>
    <w:rsid w:val="00F60E6F"/>
    <w:rsid w:val="00F61038"/>
    <w:rsid w:val="00F61274"/>
    <w:rsid w:val="00F612E7"/>
    <w:rsid w:val="00F6142A"/>
    <w:rsid w:val="00F61457"/>
    <w:rsid w:val="00F61496"/>
    <w:rsid w:val="00F6170C"/>
    <w:rsid w:val="00F61730"/>
    <w:rsid w:val="00F617C1"/>
    <w:rsid w:val="00F61A72"/>
    <w:rsid w:val="00F61A9E"/>
    <w:rsid w:val="00F61BF3"/>
    <w:rsid w:val="00F61DB2"/>
    <w:rsid w:val="00F61F66"/>
    <w:rsid w:val="00F61FC5"/>
    <w:rsid w:val="00F62066"/>
    <w:rsid w:val="00F621EB"/>
    <w:rsid w:val="00F621FA"/>
    <w:rsid w:val="00F621FB"/>
    <w:rsid w:val="00F6273F"/>
    <w:rsid w:val="00F62B7C"/>
    <w:rsid w:val="00F62CAB"/>
    <w:rsid w:val="00F62E72"/>
    <w:rsid w:val="00F632C7"/>
    <w:rsid w:val="00F6338B"/>
    <w:rsid w:val="00F633B3"/>
    <w:rsid w:val="00F63438"/>
    <w:rsid w:val="00F63519"/>
    <w:rsid w:val="00F635C3"/>
    <w:rsid w:val="00F6374F"/>
    <w:rsid w:val="00F637B3"/>
    <w:rsid w:val="00F63862"/>
    <w:rsid w:val="00F63B3E"/>
    <w:rsid w:val="00F63C69"/>
    <w:rsid w:val="00F63D0A"/>
    <w:rsid w:val="00F63F8F"/>
    <w:rsid w:val="00F64026"/>
    <w:rsid w:val="00F6424F"/>
    <w:rsid w:val="00F64422"/>
    <w:rsid w:val="00F64529"/>
    <w:rsid w:val="00F645D6"/>
    <w:rsid w:val="00F6464A"/>
    <w:rsid w:val="00F64771"/>
    <w:rsid w:val="00F64843"/>
    <w:rsid w:val="00F64955"/>
    <w:rsid w:val="00F64A6E"/>
    <w:rsid w:val="00F64AA8"/>
    <w:rsid w:val="00F64B05"/>
    <w:rsid w:val="00F64EBF"/>
    <w:rsid w:val="00F64F72"/>
    <w:rsid w:val="00F65025"/>
    <w:rsid w:val="00F65143"/>
    <w:rsid w:val="00F651DE"/>
    <w:rsid w:val="00F65218"/>
    <w:rsid w:val="00F6529C"/>
    <w:rsid w:val="00F65305"/>
    <w:rsid w:val="00F653C7"/>
    <w:rsid w:val="00F65816"/>
    <w:rsid w:val="00F65A7F"/>
    <w:rsid w:val="00F65B16"/>
    <w:rsid w:val="00F65C95"/>
    <w:rsid w:val="00F65CBD"/>
    <w:rsid w:val="00F65CF7"/>
    <w:rsid w:val="00F65E84"/>
    <w:rsid w:val="00F65F92"/>
    <w:rsid w:val="00F6605E"/>
    <w:rsid w:val="00F660C5"/>
    <w:rsid w:val="00F66188"/>
    <w:rsid w:val="00F661A3"/>
    <w:rsid w:val="00F6634E"/>
    <w:rsid w:val="00F663B1"/>
    <w:rsid w:val="00F6642A"/>
    <w:rsid w:val="00F66495"/>
    <w:rsid w:val="00F667B9"/>
    <w:rsid w:val="00F668CC"/>
    <w:rsid w:val="00F668DD"/>
    <w:rsid w:val="00F6692C"/>
    <w:rsid w:val="00F6695F"/>
    <w:rsid w:val="00F66974"/>
    <w:rsid w:val="00F6697A"/>
    <w:rsid w:val="00F66CD4"/>
    <w:rsid w:val="00F66E56"/>
    <w:rsid w:val="00F66EC0"/>
    <w:rsid w:val="00F66FC8"/>
    <w:rsid w:val="00F67120"/>
    <w:rsid w:val="00F67335"/>
    <w:rsid w:val="00F6739D"/>
    <w:rsid w:val="00F67526"/>
    <w:rsid w:val="00F676C0"/>
    <w:rsid w:val="00F67929"/>
    <w:rsid w:val="00F67A61"/>
    <w:rsid w:val="00F67A9C"/>
    <w:rsid w:val="00F67AB2"/>
    <w:rsid w:val="00F67B16"/>
    <w:rsid w:val="00F67C01"/>
    <w:rsid w:val="00F67CF2"/>
    <w:rsid w:val="00F67DB7"/>
    <w:rsid w:val="00F7000C"/>
    <w:rsid w:val="00F701F0"/>
    <w:rsid w:val="00F7048A"/>
    <w:rsid w:val="00F704CD"/>
    <w:rsid w:val="00F70802"/>
    <w:rsid w:val="00F70A38"/>
    <w:rsid w:val="00F70B4F"/>
    <w:rsid w:val="00F70C0A"/>
    <w:rsid w:val="00F70D4B"/>
    <w:rsid w:val="00F70D91"/>
    <w:rsid w:val="00F70DD7"/>
    <w:rsid w:val="00F7102B"/>
    <w:rsid w:val="00F712AE"/>
    <w:rsid w:val="00F71360"/>
    <w:rsid w:val="00F71556"/>
    <w:rsid w:val="00F7170A"/>
    <w:rsid w:val="00F7171C"/>
    <w:rsid w:val="00F7175B"/>
    <w:rsid w:val="00F7177B"/>
    <w:rsid w:val="00F71793"/>
    <w:rsid w:val="00F717CC"/>
    <w:rsid w:val="00F7186D"/>
    <w:rsid w:val="00F71CAB"/>
    <w:rsid w:val="00F71CC4"/>
    <w:rsid w:val="00F71D3C"/>
    <w:rsid w:val="00F71D57"/>
    <w:rsid w:val="00F71E7D"/>
    <w:rsid w:val="00F72184"/>
    <w:rsid w:val="00F7220E"/>
    <w:rsid w:val="00F723F4"/>
    <w:rsid w:val="00F72638"/>
    <w:rsid w:val="00F7275A"/>
    <w:rsid w:val="00F727C5"/>
    <w:rsid w:val="00F72849"/>
    <w:rsid w:val="00F729BB"/>
    <w:rsid w:val="00F72A0A"/>
    <w:rsid w:val="00F72AF2"/>
    <w:rsid w:val="00F72DD9"/>
    <w:rsid w:val="00F734CF"/>
    <w:rsid w:val="00F73524"/>
    <w:rsid w:val="00F7352C"/>
    <w:rsid w:val="00F73657"/>
    <w:rsid w:val="00F736F4"/>
    <w:rsid w:val="00F7374D"/>
    <w:rsid w:val="00F737EE"/>
    <w:rsid w:val="00F737F5"/>
    <w:rsid w:val="00F73889"/>
    <w:rsid w:val="00F73A38"/>
    <w:rsid w:val="00F73C24"/>
    <w:rsid w:val="00F73C89"/>
    <w:rsid w:val="00F73D7A"/>
    <w:rsid w:val="00F73E62"/>
    <w:rsid w:val="00F73FAC"/>
    <w:rsid w:val="00F74119"/>
    <w:rsid w:val="00F7428E"/>
    <w:rsid w:val="00F74356"/>
    <w:rsid w:val="00F74513"/>
    <w:rsid w:val="00F7480A"/>
    <w:rsid w:val="00F74823"/>
    <w:rsid w:val="00F74877"/>
    <w:rsid w:val="00F748E8"/>
    <w:rsid w:val="00F748EA"/>
    <w:rsid w:val="00F74918"/>
    <w:rsid w:val="00F74AD3"/>
    <w:rsid w:val="00F74BF4"/>
    <w:rsid w:val="00F74BFD"/>
    <w:rsid w:val="00F74C65"/>
    <w:rsid w:val="00F74CA0"/>
    <w:rsid w:val="00F74D63"/>
    <w:rsid w:val="00F74D87"/>
    <w:rsid w:val="00F74DFA"/>
    <w:rsid w:val="00F75187"/>
    <w:rsid w:val="00F7534E"/>
    <w:rsid w:val="00F7538E"/>
    <w:rsid w:val="00F75514"/>
    <w:rsid w:val="00F75558"/>
    <w:rsid w:val="00F756B4"/>
    <w:rsid w:val="00F757AC"/>
    <w:rsid w:val="00F75870"/>
    <w:rsid w:val="00F75B5D"/>
    <w:rsid w:val="00F75CB5"/>
    <w:rsid w:val="00F75D74"/>
    <w:rsid w:val="00F75DD5"/>
    <w:rsid w:val="00F75DEF"/>
    <w:rsid w:val="00F75F6C"/>
    <w:rsid w:val="00F75FB6"/>
    <w:rsid w:val="00F761C5"/>
    <w:rsid w:val="00F7620B"/>
    <w:rsid w:val="00F765F9"/>
    <w:rsid w:val="00F767C6"/>
    <w:rsid w:val="00F769EB"/>
    <w:rsid w:val="00F769F9"/>
    <w:rsid w:val="00F76B32"/>
    <w:rsid w:val="00F76C9D"/>
    <w:rsid w:val="00F76CC2"/>
    <w:rsid w:val="00F76D26"/>
    <w:rsid w:val="00F76DF0"/>
    <w:rsid w:val="00F7708B"/>
    <w:rsid w:val="00F7714D"/>
    <w:rsid w:val="00F771B0"/>
    <w:rsid w:val="00F7720B"/>
    <w:rsid w:val="00F77599"/>
    <w:rsid w:val="00F775EE"/>
    <w:rsid w:val="00F7764B"/>
    <w:rsid w:val="00F777DC"/>
    <w:rsid w:val="00F779B0"/>
    <w:rsid w:val="00F77A9C"/>
    <w:rsid w:val="00F77ABC"/>
    <w:rsid w:val="00F77BB3"/>
    <w:rsid w:val="00F77C0B"/>
    <w:rsid w:val="00F77EEF"/>
    <w:rsid w:val="00F8008D"/>
    <w:rsid w:val="00F80179"/>
    <w:rsid w:val="00F801BD"/>
    <w:rsid w:val="00F8031B"/>
    <w:rsid w:val="00F80532"/>
    <w:rsid w:val="00F805F0"/>
    <w:rsid w:val="00F806CC"/>
    <w:rsid w:val="00F809BC"/>
    <w:rsid w:val="00F80B72"/>
    <w:rsid w:val="00F80BC2"/>
    <w:rsid w:val="00F80D40"/>
    <w:rsid w:val="00F81037"/>
    <w:rsid w:val="00F81057"/>
    <w:rsid w:val="00F8106E"/>
    <w:rsid w:val="00F812BF"/>
    <w:rsid w:val="00F814BA"/>
    <w:rsid w:val="00F814F9"/>
    <w:rsid w:val="00F81838"/>
    <w:rsid w:val="00F81890"/>
    <w:rsid w:val="00F81947"/>
    <w:rsid w:val="00F81986"/>
    <w:rsid w:val="00F819D2"/>
    <w:rsid w:val="00F81A60"/>
    <w:rsid w:val="00F81BF2"/>
    <w:rsid w:val="00F81CD6"/>
    <w:rsid w:val="00F81EF2"/>
    <w:rsid w:val="00F81F5D"/>
    <w:rsid w:val="00F82091"/>
    <w:rsid w:val="00F822AE"/>
    <w:rsid w:val="00F8233E"/>
    <w:rsid w:val="00F823BE"/>
    <w:rsid w:val="00F8252C"/>
    <w:rsid w:val="00F8255C"/>
    <w:rsid w:val="00F82656"/>
    <w:rsid w:val="00F826C1"/>
    <w:rsid w:val="00F826FC"/>
    <w:rsid w:val="00F8290D"/>
    <w:rsid w:val="00F829FB"/>
    <w:rsid w:val="00F82AC3"/>
    <w:rsid w:val="00F82C3A"/>
    <w:rsid w:val="00F82C91"/>
    <w:rsid w:val="00F82D6B"/>
    <w:rsid w:val="00F83149"/>
    <w:rsid w:val="00F83426"/>
    <w:rsid w:val="00F834A1"/>
    <w:rsid w:val="00F83593"/>
    <w:rsid w:val="00F83770"/>
    <w:rsid w:val="00F83794"/>
    <w:rsid w:val="00F837C3"/>
    <w:rsid w:val="00F837C4"/>
    <w:rsid w:val="00F83864"/>
    <w:rsid w:val="00F83891"/>
    <w:rsid w:val="00F83AFB"/>
    <w:rsid w:val="00F83C01"/>
    <w:rsid w:val="00F83C98"/>
    <w:rsid w:val="00F83CC6"/>
    <w:rsid w:val="00F83D97"/>
    <w:rsid w:val="00F83E04"/>
    <w:rsid w:val="00F8435F"/>
    <w:rsid w:val="00F846D1"/>
    <w:rsid w:val="00F847C5"/>
    <w:rsid w:val="00F848FF"/>
    <w:rsid w:val="00F84901"/>
    <w:rsid w:val="00F84932"/>
    <w:rsid w:val="00F84A1E"/>
    <w:rsid w:val="00F84A66"/>
    <w:rsid w:val="00F84BB2"/>
    <w:rsid w:val="00F84C1C"/>
    <w:rsid w:val="00F84CF1"/>
    <w:rsid w:val="00F84D4E"/>
    <w:rsid w:val="00F84ED3"/>
    <w:rsid w:val="00F85200"/>
    <w:rsid w:val="00F85380"/>
    <w:rsid w:val="00F8544E"/>
    <w:rsid w:val="00F85561"/>
    <w:rsid w:val="00F855CE"/>
    <w:rsid w:val="00F855E0"/>
    <w:rsid w:val="00F855F2"/>
    <w:rsid w:val="00F85601"/>
    <w:rsid w:val="00F85634"/>
    <w:rsid w:val="00F85666"/>
    <w:rsid w:val="00F85915"/>
    <w:rsid w:val="00F85994"/>
    <w:rsid w:val="00F859C0"/>
    <w:rsid w:val="00F85A9A"/>
    <w:rsid w:val="00F85B04"/>
    <w:rsid w:val="00F85BD5"/>
    <w:rsid w:val="00F85C22"/>
    <w:rsid w:val="00F85E04"/>
    <w:rsid w:val="00F85FB5"/>
    <w:rsid w:val="00F8605F"/>
    <w:rsid w:val="00F860A6"/>
    <w:rsid w:val="00F8614B"/>
    <w:rsid w:val="00F861B6"/>
    <w:rsid w:val="00F8628B"/>
    <w:rsid w:val="00F86300"/>
    <w:rsid w:val="00F863FA"/>
    <w:rsid w:val="00F86434"/>
    <w:rsid w:val="00F864F9"/>
    <w:rsid w:val="00F86502"/>
    <w:rsid w:val="00F86615"/>
    <w:rsid w:val="00F86844"/>
    <w:rsid w:val="00F86A62"/>
    <w:rsid w:val="00F86AB8"/>
    <w:rsid w:val="00F86B14"/>
    <w:rsid w:val="00F8702B"/>
    <w:rsid w:val="00F87160"/>
    <w:rsid w:val="00F874C2"/>
    <w:rsid w:val="00F87538"/>
    <w:rsid w:val="00F87673"/>
    <w:rsid w:val="00F8777C"/>
    <w:rsid w:val="00F87807"/>
    <w:rsid w:val="00F8787C"/>
    <w:rsid w:val="00F878E8"/>
    <w:rsid w:val="00F87A33"/>
    <w:rsid w:val="00F87A63"/>
    <w:rsid w:val="00F87AC0"/>
    <w:rsid w:val="00F87B66"/>
    <w:rsid w:val="00F87B91"/>
    <w:rsid w:val="00F87C23"/>
    <w:rsid w:val="00F87D8B"/>
    <w:rsid w:val="00F87DDC"/>
    <w:rsid w:val="00F87EFA"/>
    <w:rsid w:val="00F90184"/>
    <w:rsid w:val="00F90215"/>
    <w:rsid w:val="00F902E5"/>
    <w:rsid w:val="00F902F1"/>
    <w:rsid w:val="00F90310"/>
    <w:rsid w:val="00F90332"/>
    <w:rsid w:val="00F9051D"/>
    <w:rsid w:val="00F907A5"/>
    <w:rsid w:val="00F9084A"/>
    <w:rsid w:val="00F90939"/>
    <w:rsid w:val="00F90B09"/>
    <w:rsid w:val="00F90E8A"/>
    <w:rsid w:val="00F90EC3"/>
    <w:rsid w:val="00F912EA"/>
    <w:rsid w:val="00F91324"/>
    <w:rsid w:val="00F91429"/>
    <w:rsid w:val="00F9143C"/>
    <w:rsid w:val="00F915E1"/>
    <w:rsid w:val="00F915E9"/>
    <w:rsid w:val="00F917E9"/>
    <w:rsid w:val="00F91834"/>
    <w:rsid w:val="00F91887"/>
    <w:rsid w:val="00F918C0"/>
    <w:rsid w:val="00F91A1B"/>
    <w:rsid w:val="00F91EE3"/>
    <w:rsid w:val="00F91FB8"/>
    <w:rsid w:val="00F91FE4"/>
    <w:rsid w:val="00F92018"/>
    <w:rsid w:val="00F920AC"/>
    <w:rsid w:val="00F92213"/>
    <w:rsid w:val="00F9232B"/>
    <w:rsid w:val="00F924CD"/>
    <w:rsid w:val="00F92530"/>
    <w:rsid w:val="00F92616"/>
    <w:rsid w:val="00F92691"/>
    <w:rsid w:val="00F927E0"/>
    <w:rsid w:val="00F927FF"/>
    <w:rsid w:val="00F92CB4"/>
    <w:rsid w:val="00F92DDE"/>
    <w:rsid w:val="00F92E56"/>
    <w:rsid w:val="00F92FCC"/>
    <w:rsid w:val="00F93013"/>
    <w:rsid w:val="00F9307E"/>
    <w:rsid w:val="00F9325A"/>
    <w:rsid w:val="00F9333A"/>
    <w:rsid w:val="00F93353"/>
    <w:rsid w:val="00F93527"/>
    <w:rsid w:val="00F93595"/>
    <w:rsid w:val="00F935EB"/>
    <w:rsid w:val="00F93617"/>
    <w:rsid w:val="00F938A5"/>
    <w:rsid w:val="00F93CFF"/>
    <w:rsid w:val="00F93D32"/>
    <w:rsid w:val="00F93D7A"/>
    <w:rsid w:val="00F93DFA"/>
    <w:rsid w:val="00F941B8"/>
    <w:rsid w:val="00F946BD"/>
    <w:rsid w:val="00F946DF"/>
    <w:rsid w:val="00F94760"/>
    <w:rsid w:val="00F94772"/>
    <w:rsid w:val="00F948C1"/>
    <w:rsid w:val="00F94960"/>
    <w:rsid w:val="00F94B80"/>
    <w:rsid w:val="00F94BC1"/>
    <w:rsid w:val="00F94D96"/>
    <w:rsid w:val="00F94DC7"/>
    <w:rsid w:val="00F94F70"/>
    <w:rsid w:val="00F94F73"/>
    <w:rsid w:val="00F95104"/>
    <w:rsid w:val="00F951D4"/>
    <w:rsid w:val="00F95213"/>
    <w:rsid w:val="00F952CB"/>
    <w:rsid w:val="00F9552A"/>
    <w:rsid w:val="00F957AE"/>
    <w:rsid w:val="00F95880"/>
    <w:rsid w:val="00F958DF"/>
    <w:rsid w:val="00F95D53"/>
    <w:rsid w:val="00F96089"/>
    <w:rsid w:val="00F96206"/>
    <w:rsid w:val="00F96233"/>
    <w:rsid w:val="00F96292"/>
    <w:rsid w:val="00F963D4"/>
    <w:rsid w:val="00F963FA"/>
    <w:rsid w:val="00F964D9"/>
    <w:rsid w:val="00F96560"/>
    <w:rsid w:val="00F965A3"/>
    <w:rsid w:val="00F965EE"/>
    <w:rsid w:val="00F966DE"/>
    <w:rsid w:val="00F96769"/>
    <w:rsid w:val="00F96773"/>
    <w:rsid w:val="00F96871"/>
    <w:rsid w:val="00F96896"/>
    <w:rsid w:val="00F96937"/>
    <w:rsid w:val="00F96974"/>
    <w:rsid w:val="00F96BEB"/>
    <w:rsid w:val="00F96C2D"/>
    <w:rsid w:val="00F96E9A"/>
    <w:rsid w:val="00F96F15"/>
    <w:rsid w:val="00F96F8B"/>
    <w:rsid w:val="00F96FBF"/>
    <w:rsid w:val="00F97236"/>
    <w:rsid w:val="00F974BF"/>
    <w:rsid w:val="00F975CF"/>
    <w:rsid w:val="00F97710"/>
    <w:rsid w:val="00F9777D"/>
    <w:rsid w:val="00F9780D"/>
    <w:rsid w:val="00F97862"/>
    <w:rsid w:val="00F9787B"/>
    <w:rsid w:val="00F97880"/>
    <w:rsid w:val="00F978CF"/>
    <w:rsid w:val="00F97913"/>
    <w:rsid w:val="00F97930"/>
    <w:rsid w:val="00F97940"/>
    <w:rsid w:val="00F97992"/>
    <w:rsid w:val="00F97F05"/>
    <w:rsid w:val="00FA03AF"/>
    <w:rsid w:val="00FA03B5"/>
    <w:rsid w:val="00FA0494"/>
    <w:rsid w:val="00FA04E5"/>
    <w:rsid w:val="00FA0507"/>
    <w:rsid w:val="00FA05C3"/>
    <w:rsid w:val="00FA0602"/>
    <w:rsid w:val="00FA06B5"/>
    <w:rsid w:val="00FA077C"/>
    <w:rsid w:val="00FA0B94"/>
    <w:rsid w:val="00FA0C4C"/>
    <w:rsid w:val="00FA0C87"/>
    <w:rsid w:val="00FA0D5A"/>
    <w:rsid w:val="00FA103D"/>
    <w:rsid w:val="00FA10CE"/>
    <w:rsid w:val="00FA1121"/>
    <w:rsid w:val="00FA11C5"/>
    <w:rsid w:val="00FA123A"/>
    <w:rsid w:val="00FA1296"/>
    <w:rsid w:val="00FA12EA"/>
    <w:rsid w:val="00FA1330"/>
    <w:rsid w:val="00FA138E"/>
    <w:rsid w:val="00FA1428"/>
    <w:rsid w:val="00FA1501"/>
    <w:rsid w:val="00FA165D"/>
    <w:rsid w:val="00FA1713"/>
    <w:rsid w:val="00FA1718"/>
    <w:rsid w:val="00FA1A42"/>
    <w:rsid w:val="00FA1A89"/>
    <w:rsid w:val="00FA1ABF"/>
    <w:rsid w:val="00FA1B2E"/>
    <w:rsid w:val="00FA1C05"/>
    <w:rsid w:val="00FA1EFB"/>
    <w:rsid w:val="00FA1F7C"/>
    <w:rsid w:val="00FA1FB2"/>
    <w:rsid w:val="00FA1FF7"/>
    <w:rsid w:val="00FA2093"/>
    <w:rsid w:val="00FA2135"/>
    <w:rsid w:val="00FA21D3"/>
    <w:rsid w:val="00FA237D"/>
    <w:rsid w:val="00FA2671"/>
    <w:rsid w:val="00FA2761"/>
    <w:rsid w:val="00FA279A"/>
    <w:rsid w:val="00FA281E"/>
    <w:rsid w:val="00FA2BBC"/>
    <w:rsid w:val="00FA2BF6"/>
    <w:rsid w:val="00FA2C30"/>
    <w:rsid w:val="00FA2C6C"/>
    <w:rsid w:val="00FA2CD9"/>
    <w:rsid w:val="00FA2D83"/>
    <w:rsid w:val="00FA2D9C"/>
    <w:rsid w:val="00FA31CC"/>
    <w:rsid w:val="00FA31DD"/>
    <w:rsid w:val="00FA3323"/>
    <w:rsid w:val="00FA3397"/>
    <w:rsid w:val="00FA3514"/>
    <w:rsid w:val="00FA36D2"/>
    <w:rsid w:val="00FA398C"/>
    <w:rsid w:val="00FA39AF"/>
    <w:rsid w:val="00FA3B24"/>
    <w:rsid w:val="00FA3C59"/>
    <w:rsid w:val="00FA3C86"/>
    <w:rsid w:val="00FA3E9C"/>
    <w:rsid w:val="00FA3F59"/>
    <w:rsid w:val="00FA3FBB"/>
    <w:rsid w:val="00FA43F3"/>
    <w:rsid w:val="00FA443A"/>
    <w:rsid w:val="00FA4446"/>
    <w:rsid w:val="00FA45E5"/>
    <w:rsid w:val="00FA46BE"/>
    <w:rsid w:val="00FA47DC"/>
    <w:rsid w:val="00FA4823"/>
    <w:rsid w:val="00FA4849"/>
    <w:rsid w:val="00FA48A4"/>
    <w:rsid w:val="00FA48EA"/>
    <w:rsid w:val="00FA4908"/>
    <w:rsid w:val="00FA4930"/>
    <w:rsid w:val="00FA4B00"/>
    <w:rsid w:val="00FA4C31"/>
    <w:rsid w:val="00FA4CA0"/>
    <w:rsid w:val="00FA4DF5"/>
    <w:rsid w:val="00FA4E38"/>
    <w:rsid w:val="00FA4F5B"/>
    <w:rsid w:val="00FA5234"/>
    <w:rsid w:val="00FA5381"/>
    <w:rsid w:val="00FA5402"/>
    <w:rsid w:val="00FA5468"/>
    <w:rsid w:val="00FA55F5"/>
    <w:rsid w:val="00FA56DB"/>
    <w:rsid w:val="00FA56E9"/>
    <w:rsid w:val="00FA57B6"/>
    <w:rsid w:val="00FA5969"/>
    <w:rsid w:val="00FA5A2C"/>
    <w:rsid w:val="00FA5B79"/>
    <w:rsid w:val="00FA5D6C"/>
    <w:rsid w:val="00FA63EA"/>
    <w:rsid w:val="00FA63FB"/>
    <w:rsid w:val="00FA64AE"/>
    <w:rsid w:val="00FA66F7"/>
    <w:rsid w:val="00FA6A41"/>
    <w:rsid w:val="00FA6AD0"/>
    <w:rsid w:val="00FA6B9A"/>
    <w:rsid w:val="00FA6BDA"/>
    <w:rsid w:val="00FA6D6A"/>
    <w:rsid w:val="00FA6E1A"/>
    <w:rsid w:val="00FA7278"/>
    <w:rsid w:val="00FA729E"/>
    <w:rsid w:val="00FA74C9"/>
    <w:rsid w:val="00FA74D2"/>
    <w:rsid w:val="00FA775A"/>
    <w:rsid w:val="00FA7A24"/>
    <w:rsid w:val="00FA7A7C"/>
    <w:rsid w:val="00FA7AA0"/>
    <w:rsid w:val="00FA7CDA"/>
    <w:rsid w:val="00FA7D8E"/>
    <w:rsid w:val="00FA7DCE"/>
    <w:rsid w:val="00FA7DF8"/>
    <w:rsid w:val="00FA7EA0"/>
    <w:rsid w:val="00FA7EE8"/>
    <w:rsid w:val="00FA7F0A"/>
    <w:rsid w:val="00FAEB95"/>
    <w:rsid w:val="00FB00C8"/>
    <w:rsid w:val="00FB0254"/>
    <w:rsid w:val="00FB0273"/>
    <w:rsid w:val="00FB036F"/>
    <w:rsid w:val="00FB05EB"/>
    <w:rsid w:val="00FB0649"/>
    <w:rsid w:val="00FB09AC"/>
    <w:rsid w:val="00FB0A3A"/>
    <w:rsid w:val="00FB0B2F"/>
    <w:rsid w:val="00FB0B8B"/>
    <w:rsid w:val="00FB0CA7"/>
    <w:rsid w:val="00FB0E63"/>
    <w:rsid w:val="00FB0E93"/>
    <w:rsid w:val="00FB0EB7"/>
    <w:rsid w:val="00FB0ECA"/>
    <w:rsid w:val="00FB0FDE"/>
    <w:rsid w:val="00FB0FFA"/>
    <w:rsid w:val="00FB0FFC"/>
    <w:rsid w:val="00FB131A"/>
    <w:rsid w:val="00FB145B"/>
    <w:rsid w:val="00FB15E4"/>
    <w:rsid w:val="00FB1777"/>
    <w:rsid w:val="00FB17F8"/>
    <w:rsid w:val="00FB1856"/>
    <w:rsid w:val="00FB1A1E"/>
    <w:rsid w:val="00FB1B15"/>
    <w:rsid w:val="00FB1B80"/>
    <w:rsid w:val="00FB1C0D"/>
    <w:rsid w:val="00FB1C10"/>
    <w:rsid w:val="00FB1C30"/>
    <w:rsid w:val="00FB1CD6"/>
    <w:rsid w:val="00FB1E7B"/>
    <w:rsid w:val="00FB1E7F"/>
    <w:rsid w:val="00FB2178"/>
    <w:rsid w:val="00FB224F"/>
    <w:rsid w:val="00FB2278"/>
    <w:rsid w:val="00FB23A3"/>
    <w:rsid w:val="00FB2554"/>
    <w:rsid w:val="00FB25D8"/>
    <w:rsid w:val="00FB2667"/>
    <w:rsid w:val="00FB274B"/>
    <w:rsid w:val="00FB27CF"/>
    <w:rsid w:val="00FB2837"/>
    <w:rsid w:val="00FB285D"/>
    <w:rsid w:val="00FB291E"/>
    <w:rsid w:val="00FB2A96"/>
    <w:rsid w:val="00FB2B9F"/>
    <w:rsid w:val="00FB2C24"/>
    <w:rsid w:val="00FB2DA2"/>
    <w:rsid w:val="00FB2DBE"/>
    <w:rsid w:val="00FB2DE5"/>
    <w:rsid w:val="00FB2F74"/>
    <w:rsid w:val="00FB2FC8"/>
    <w:rsid w:val="00FB31D8"/>
    <w:rsid w:val="00FB34AD"/>
    <w:rsid w:val="00FB34C5"/>
    <w:rsid w:val="00FB34E5"/>
    <w:rsid w:val="00FB3547"/>
    <w:rsid w:val="00FB3576"/>
    <w:rsid w:val="00FB3585"/>
    <w:rsid w:val="00FB3621"/>
    <w:rsid w:val="00FB3635"/>
    <w:rsid w:val="00FB368E"/>
    <w:rsid w:val="00FB3719"/>
    <w:rsid w:val="00FB372A"/>
    <w:rsid w:val="00FB373C"/>
    <w:rsid w:val="00FB3772"/>
    <w:rsid w:val="00FB37E4"/>
    <w:rsid w:val="00FB3858"/>
    <w:rsid w:val="00FB39DE"/>
    <w:rsid w:val="00FB3AFA"/>
    <w:rsid w:val="00FB3B90"/>
    <w:rsid w:val="00FB3BDD"/>
    <w:rsid w:val="00FB3C50"/>
    <w:rsid w:val="00FB3C8D"/>
    <w:rsid w:val="00FB3E4F"/>
    <w:rsid w:val="00FB4008"/>
    <w:rsid w:val="00FB40F3"/>
    <w:rsid w:val="00FB41A2"/>
    <w:rsid w:val="00FB436D"/>
    <w:rsid w:val="00FB44AF"/>
    <w:rsid w:val="00FB44CD"/>
    <w:rsid w:val="00FB457C"/>
    <w:rsid w:val="00FB4721"/>
    <w:rsid w:val="00FB47F6"/>
    <w:rsid w:val="00FB48B6"/>
    <w:rsid w:val="00FB4ABA"/>
    <w:rsid w:val="00FB4AD8"/>
    <w:rsid w:val="00FB4B52"/>
    <w:rsid w:val="00FB4B60"/>
    <w:rsid w:val="00FB4C91"/>
    <w:rsid w:val="00FB4CE7"/>
    <w:rsid w:val="00FB4D54"/>
    <w:rsid w:val="00FB4E42"/>
    <w:rsid w:val="00FB4F09"/>
    <w:rsid w:val="00FB4F8E"/>
    <w:rsid w:val="00FB5115"/>
    <w:rsid w:val="00FB5245"/>
    <w:rsid w:val="00FB5380"/>
    <w:rsid w:val="00FB5552"/>
    <w:rsid w:val="00FB5698"/>
    <w:rsid w:val="00FB5754"/>
    <w:rsid w:val="00FB57F7"/>
    <w:rsid w:val="00FB5AF2"/>
    <w:rsid w:val="00FB5B1C"/>
    <w:rsid w:val="00FB5B2C"/>
    <w:rsid w:val="00FB5BA0"/>
    <w:rsid w:val="00FB5BC0"/>
    <w:rsid w:val="00FB5CE5"/>
    <w:rsid w:val="00FB5D0A"/>
    <w:rsid w:val="00FB5D2A"/>
    <w:rsid w:val="00FB5DB2"/>
    <w:rsid w:val="00FB5DB5"/>
    <w:rsid w:val="00FB5E0C"/>
    <w:rsid w:val="00FB613F"/>
    <w:rsid w:val="00FB61D6"/>
    <w:rsid w:val="00FB639E"/>
    <w:rsid w:val="00FB6458"/>
    <w:rsid w:val="00FB650A"/>
    <w:rsid w:val="00FB653D"/>
    <w:rsid w:val="00FB656F"/>
    <w:rsid w:val="00FB680D"/>
    <w:rsid w:val="00FB6820"/>
    <w:rsid w:val="00FB6844"/>
    <w:rsid w:val="00FB69C4"/>
    <w:rsid w:val="00FB6AEE"/>
    <w:rsid w:val="00FB6C2F"/>
    <w:rsid w:val="00FB6C59"/>
    <w:rsid w:val="00FB6C6E"/>
    <w:rsid w:val="00FB6D18"/>
    <w:rsid w:val="00FB7175"/>
    <w:rsid w:val="00FB728E"/>
    <w:rsid w:val="00FB74F0"/>
    <w:rsid w:val="00FB77D3"/>
    <w:rsid w:val="00FB7832"/>
    <w:rsid w:val="00FB78D0"/>
    <w:rsid w:val="00FB78F6"/>
    <w:rsid w:val="00FB7A2E"/>
    <w:rsid w:val="00FB7AE5"/>
    <w:rsid w:val="00FB7CBD"/>
    <w:rsid w:val="00FB7CC9"/>
    <w:rsid w:val="00FB7E8D"/>
    <w:rsid w:val="00FB7ED6"/>
    <w:rsid w:val="00FB86BD"/>
    <w:rsid w:val="00FC003B"/>
    <w:rsid w:val="00FC0070"/>
    <w:rsid w:val="00FC0154"/>
    <w:rsid w:val="00FC0284"/>
    <w:rsid w:val="00FC02DD"/>
    <w:rsid w:val="00FC03D9"/>
    <w:rsid w:val="00FC046A"/>
    <w:rsid w:val="00FC04A9"/>
    <w:rsid w:val="00FC0604"/>
    <w:rsid w:val="00FC06A8"/>
    <w:rsid w:val="00FC08AF"/>
    <w:rsid w:val="00FC090C"/>
    <w:rsid w:val="00FC091B"/>
    <w:rsid w:val="00FC09E6"/>
    <w:rsid w:val="00FC0B68"/>
    <w:rsid w:val="00FC0B76"/>
    <w:rsid w:val="00FC0BCF"/>
    <w:rsid w:val="00FC0EC0"/>
    <w:rsid w:val="00FC0F96"/>
    <w:rsid w:val="00FC0F9C"/>
    <w:rsid w:val="00FC1120"/>
    <w:rsid w:val="00FC1196"/>
    <w:rsid w:val="00FC1343"/>
    <w:rsid w:val="00FC1490"/>
    <w:rsid w:val="00FC186D"/>
    <w:rsid w:val="00FC198E"/>
    <w:rsid w:val="00FC1AA7"/>
    <w:rsid w:val="00FC1B15"/>
    <w:rsid w:val="00FC1BDA"/>
    <w:rsid w:val="00FC1DDA"/>
    <w:rsid w:val="00FC1E92"/>
    <w:rsid w:val="00FC1EC7"/>
    <w:rsid w:val="00FC1F2D"/>
    <w:rsid w:val="00FC201E"/>
    <w:rsid w:val="00FC2060"/>
    <w:rsid w:val="00FC20FF"/>
    <w:rsid w:val="00FC219B"/>
    <w:rsid w:val="00FC21BC"/>
    <w:rsid w:val="00FC2259"/>
    <w:rsid w:val="00FC22D2"/>
    <w:rsid w:val="00FC241A"/>
    <w:rsid w:val="00FC248E"/>
    <w:rsid w:val="00FC24ED"/>
    <w:rsid w:val="00FC24F1"/>
    <w:rsid w:val="00FC2532"/>
    <w:rsid w:val="00FC2691"/>
    <w:rsid w:val="00FC2820"/>
    <w:rsid w:val="00FC28FA"/>
    <w:rsid w:val="00FC29BB"/>
    <w:rsid w:val="00FC2DFE"/>
    <w:rsid w:val="00FC2E2E"/>
    <w:rsid w:val="00FC2EDC"/>
    <w:rsid w:val="00FC2F00"/>
    <w:rsid w:val="00FC3194"/>
    <w:rsid w:val="00FC3688"/>
    <w:rsid w:val="00FC36A8"/>
    <w:rsid w:val="00FC3705"/>
    <w:rsid w:val="00FC3720"/>
    <w:rsid w:val="00FC38B9"/>
    <w:rsid w:val="00FC38E1"/>
    <w:rsid w:val="00FC39AB"/>
    <w:rsid w:val="00FC3E39"/>
    <w:rsid w:val="00FC4238"/>
    <w:rsid w:val="00FC431C"/>
    <w:rsid w:val="00FC4420"/>
    <w:rsid w:val="00FC443A"/>
    <w:rsid w:val="00FC449F"/>
    <w:rsid w:val="00FC45F9"/>
    <w:rsid w:val="00FC47A6"/>
    <w:rsid w:val="00FC482C"/>
    <w:rsid w:val="00FC489E"/>
    <w:rsid w:val="00FC4E69"/>
    <w:rsid w:val="00FC4ED2"/>
    <w:rsid w:val="00FC52F9"/>
    <w:rsid w:val="00FC55CA"/>
    <w:rsid w:val="00FC5650"/>
    <w:rsid w:val="00FC57A9"/>
    <w:rsid w:val="00FC5822"/>
    <w:rsid w:val="00FC58DA"/>
    <w:rsid w:val="00FC59EB"/>
    <w:rsid w:val="00FC5AB1"/>
    <w:rsid w:val="00FC5C47"/>
    <w:rsid w:val="00FC5C96"/>
    <w:rsid w:val="00FC5DE4"/>
    <w:rsid w:val="00FC5F63"/>
    <w:rsid w:val="00FC60D3"/>
    <w:rsid w:val="00FC61A8"/>
    <w:rsid w:val="00FC627D"/>
    <w:rsid w:val="00FC6327"/>
    <w:rsid w:val="00FC6418"/>
    <w:rsid w:val="00FC64A6"/>
    <w:rsid w:val="00FC6523"/>
    <w:rsid w:val="00FC656C"/>
    <w:rsid w:val="00FC6623"/>
    <w:rsid w:val="00FC6669"/>
    <w:rsid w:val="00FC66EC"/>
    <w:rsid w:val="00FC6731"/>
    <w:rsid w:val="00FC67B5"/>
    <w:rsid w:val="00FC67DE"/>
    <w:rsid w:val="00FC6915"/>
    <w:rsid w:val="00FC6928"/>
    <w:rsid w:val="00FC6A16"/>
    <w:rsid w:val="00FC6B1D"/>
    <w:rsid w:val="00FC6B54"/>
    <w:rsid w:val="00FC6BF8"/>
    <w:rsid w:val="00FC6CAB"/>
    <w:rsid w:val="00FC6CF7"/>
    <w:rsid w:val="00FC6D11"/>
    <w:rsid w:val="00FC6FDE"/>
    <w:rsid w:val="00FC713D"/>
    <w:rsid w:val="00FC73A6"/>
    <w:rsid w:val="00FC7480"/>
    <w:rsid w:val="00FC765C"/>
    <w:rsid w:val="00FC78EC"/>
    <w:rsid w:val="00FC7918"/>
    <w:rsid w:val="00FC7951"/>
    <w:rsid w:val="00FC79E2"/>
    <w:rsid w:val="00FC7A75"/>
    <w:rsid w:val="00FC7AA4"/>
    <w:rsid w:val="00FC7BED"/>
    <w:rsid w:val="00FC7CAE"/>
    <w:rsid w:val="00FC7DBD"/>
    <w:rsid w:val="00FD0100"/>
    <w:rsid w:val="00FD02E2"/>
    <w:rsid w:val="00FD0359"/>
    <w:rsid w:val="00FD04EA"/>
    <w:rsid w:val="00FD0668"/>
    <w:rsid w:val="00FD06E0"/>
    <w:rsid w:val="00FD06F7"/>
    <w:rsid w:val="00FD0772"/>
    <w:rsid w:val="00FD07C0"/>
    <w:rsid w:val="00FD0956"/>
    <w:rsid w:val="00FD096C"/>
    <w:rsid w:val="00FD0981"/>
    <w:rsid w:val="00FD098D"/>
    <w:rsid w:val="00FD0A0C"/>
    <w:rsid w:val="00FD0E92"/>
    <w:rsid w:val="00FD0F57"/>
    <w:rsid w:val="00FD0FD8"/>
    <w:rsid w:val="00FD12FB"/>
    <w:rsid w:val="00FD132C"/>
    <w:rsid w:val="00FD1519"/>
    <w:rsid w:val="00FD1663"/>
    <w:rsid w:val="00FD1782"/>
    <w:rsid w:val="00FD17A0"/>
    <w:rsid w:val="00FD1855"/>
    <w:rsid w:val="00FD1969"/>
    <w:rsid w:val="00FD1B21"/>
    <w:rsid w:val="00FD1B5F"/>
    <w:rsid w:val="00FD1B67"/>
    <w:rsid w:val="00FD1D93"/>
    <w:rsid w:val="00FD1E28"/>
    <w:rsid w:val="00FD21BB"/>
    <w:rsid w:val="00FD229B"/>
    <w:rsid w:val="00FD2461"/>
    <w:rsid w:val="00FD24FB"/>
    <w:rsid w:val="00FD2592"/>
    <w:rsid w:val="00FD25AD"/>
    <w:rsid w:val="00FD25CF"/>
    <w:rsid w:val="00FD2644"/>
    <w:rsid w:val="00FD27F3"/>
    <w:rsid w:val="00FD291F"/>
    <w:rsid w:val="00FD29D8"/>
    <w:rsid w:val="00FD2A4B"/>
    <w:rsid w:val="00FD2C41"/>
    <w:rsid w:val="00FD2C43"/>
    <w:rsid w:val="00FD2CF7"/>
    <w:rsid w:val="00FD2DA5"/>
    <w:rsid w:val="00FD2E3A"/>
    <w:rsid w:val="00FD2E43"/>
    <w:rsid w:val="00FD2E6F"/>
    <w:rsid w:val="00FD2F65"/>
    <w:rsid w:val="00FD2FB5"/>
    <w:rsid w:val="00FD2FBA"/>
    <w:rsid w:val="00FD3128"/>
    <w:rsid w:val="00FD314F"/>
    <w:rsid w:val="00FD3230"/>
    <w:rsid w:val="00FD33F2"/>
    <w:rsid w:val="00FD358A"/>
    <w:rsid w:val="00FD3593"/>
    <w:rsid w:val="00FD363B"/>
    <w:rsid w:val="00FD363C"/>
    <w:rsid w:val="00FD369B"/>
    <w:rsid w:val="00FD3740"/>
    <w:rsid w:val="00FD37F4"/>
    <w:rsid w:val="00FD3844"/>
    <w:rsid w:val="00FD3861"/>
    <w:rsid w:val="00FD3904"/>
    <w:rsid w:val="00FD3907"/>
    <w:rsid w:val="00FD3D07"/>
    <w:rsid w:val="00FD3E75"/>
    <w:rsid w:val="00FD3EAF"/>
    <w:rsid w:val="00FD3F8E"/>
    <w:rsid w:val="00FD3FF3"/>
    <w:rsid w:val="00FD404A"/>
    <w:rsid w:val="00FD409C"/>
    <w:rsid w:val="00FD434E"/>
    <w:rsid w:val="00FD440F"/>
    <w:rsid w:val="00FD463F"/>
    <w:rsid w:val="00FD4804"/>
    <w:rsid w:val="00FD4914"/>
    <w:rsid w:val="00FD4C9B"/>
    <w:rsid w:val="00FD4DC5"/>
    <w:rsid w:val="00FD4DE8"/>
    <w:rsid w:val="00FD4DE9"/>
    <w:rsid w:val="00FD4E28"/>
    <w:rsid w:val="00FD4F00"/>
    <w:rsid w:val="00FD4F6B"/>
    <w:rsid w:val="00FD5135"/>
    <w:rsid w:val="00FD5159"/>
    <w:rsid w:val="00FD5172"/>
    <w:rsid w:val="00FD5213"/>
    <w:rsid w:val="00FD5448"/>
    <w:rsid w:val="00FD54AA"/>
    <w:rsid w:val="00FD56AE"/>
    <w:rsid w:val="00FD5755"/>
    <w:rsid w:val="00FD57C2"/>
    <w:rsid w:val="00FD5B0B"/>
    <w:rsid w:val="00FD5BE5"/>
    <w:rsid w:val="00FD5C59"/>
    <w:rsid w:val="00FD5D02"/>
    <w:rsid w:val="00FD5D93"/>
    <w:rsid w:val="00FD5DD9"/>
    <w:rsid w:val="00FD5E33"/>
    <w:rsid w:val="00FD5EC6"/>
    <w:rsid w:val="00FD5FA9"/>
    <w:rsid w:val="00FD5FFC"/>
    <w:rsid w:val="00FD6246"/>
    <w:rsid w:val="00FD630E"/>
    <w:rsid w:val="00FD64B2"/>
    <w:rsid w:val="00FD64D9"/>
    <w:rsid w:val="00FD657E"/>
    <w:rsid w:val="00FD6667"/>
    <w:rsid w:val="00FD6847"/>
    <w:rsid w:val="00FD68D4"/>
    <w:rsid w:val="00FD6A5B"/>
    <w:rsid w:val="00FD6AF9"/>
    <w:rsid w:val="00FD6D15"/>
    <w:rsid w:val="00FD7091"/>
    <w:rsid w:val="00FD71D0"/>
    <w:rsid w:val="00FD769A"/>
    <w:rsid w:val="00FD7B18"/>
    <w:rsid w:val="00FD7B58"/>
    <w:rsid w:val="00FD7B63"/>
    <w:rsid w:val="00FD7C65"/>
    <w:rsid w:val="00FD7E4E"/>
    <w:rsid w:val="00FD7ECE"/>
    <w:rsid w:val="00FE0206"/>
    <w:rsid w:val="00FE028E"/>
    <w:rsid w:val="00FE0353"/>
    <w:rsid w:val="00FE039B"/>
    <w:rsid w:val="00FE048B"/>
    <w:rsid w:val="00FE04B4"/>
    <w:rsid w:val="00FE04B5"/>
    <w:rsid w:val="00FE0605"/>
    <w:rsid w:val="00FE06CA"/>
    <w:rsid w:val="00FE083C"/>
    <w:rsid w:val="00FE092E"/>
    <w:rsid w:val="00FE09CD"/>
    <w:rsid w:val="00FE0AF4"/>
    <w:rsid w:val="00FE0C47"/>
    <w:rsid w:val="00FE1100"/>
    <w:rsid w:val="00FE1142"/>
    <w:rsid w:val="00FE1169"/>
    <w:rsid w:val="00FE16F4"/>
    <w:rsid w:val="00FE1751"/>
    <w:rsid w:val="00FE178C"/>
    <w:rsid w:val="00FE1877"/>
    <w:rsid w:val="00FE1BBC"/>
    <w:rsid w:val="00FE1BE5"/>
    <w:rsid w:val="00FE1BF5"/>
    <w:rsid w:val="00FE1C4E"/>
    <w:rsid w:val="00FE208E"/>
    <w:rsid w:val="00FE216B"/>
    <w:rsid w:val="00FE22BE"/>
    <w:rsid w:val="00FE255C"/>
    <w:rsid w:val="00FE256A"/>
    <w:rsid w:val="00FE27B7"/>
    <w:rsid w:val="00FE27D5"/>
    <w:rsid w:val="00FE2833"/>
    <w:rsid w:val="00FE288A"/>
    <w:rsid w:val="00FE2958"/>
    <w:rsid w:val="00FE2AE1"/>
    <w:rsid w:val="00FE2CC1"/>
    <w:rsid w:val="00FE2CED"/>
    <w:rsid w:val="00FE2E36"/>
    <w:rsid w:val="00FE2F03"/>
    <w:rsid w:val="00FE3261"/>
    <w:rsid w:val="00FE32D3"/>
    <w:rsid w:val="00FE330E"/>
    <w:rsid w:val="00FE3885"/>
    <w:rsid w:val="00FE39FD"/>
    <w:rsid w:val="00FE3B7D"/>
    <w:rsid w:val="00FE3C08"/>
    <w:rsid w:val="00FE3D58"/>
    <w:rsid w:val="00FE3DF8"/>
    <w:rsid w:val="00FE3E16"/>
    <w:rsid w:val="00FE3E1A"/>
    <w:rsid w:val="00FE3F9D"/>
    <w:rsid w:val="00FE401F"/>
    <w:rsid w:val="00FE4171"/>
    <w:rsid w:val="00FE4195"/>
    <w:rsid w:val="00FE4682"/>
    <w:rsid w:val="00FE46D8"/>
    <w:rsid w:val="00FE47A5"/>
    <w:rsid w:val="00FE47E3"/>
    <w:rsid w:val="00FE483D"/>
    <w:rsid w:val="00FE4861"/>
    <w:rsid w:val="00FE4AB8"/>
    <w:rsid w:val="00FE4BD0"/>
    <w:rsid w:val="00FE4C38"/>
    <w:rsid w:val="00FE4E60"/>
    <w:rsid w:val="00FE4ECB"/>
    <w:rsid w:val="00FE500A"/>
    <w:rsid w:val="00FE5033"/>
    <w:rsid w:val="00FE5250"/>
    <w:rsid w:val="00FE5497"/>
    <w:rsid w:val="00FE5780"/>
    <w:rsid w:val="00FE579E"/>
    <w:rsid w:val="00FE5889"/>
    <w:rsid w:val="00FE58A5"/>
    <w:rsid w:val="00FE5AE9"/>
    <w:rsid w:val="00FE5C54"/>
    <w:rsid w:val="00FE5C6A"/>
    <w:rsid w:val="00FE5DD1"/>
    <w:rsid w:val="00FE5EE5"/>
    <w:rsid w:val="00FE5FD2"/>
    <w:rsid w:val="00FE5FD9"/>
    <w:rsid w:val="00FE6195"/>
    <w:rsid w:val="00FE6198"/>
    <w:rsid w:val="00FE61AA"/>
    <w:rsid w:val="00FE62AD"/>
    <w:rsid w:val="00FE652C"/>
    <w:rsid w:val="00FE65A1"/>
    <w:rsid w:val="00FE665D"/>
    <w:rsid w:val="00FE6780"/>
    <w:rsid w:val="00FE6841"/>
    <w:rsid w:val="00FE6946"/>
    <w:rsid w:val="00FE6AA7"/>
    <w:rsid w:val="00FE6D9F"/>
    <w:rsid w:val="00FE6E3B"/>
    <w:rsid w:val="00FE6EA0"/>
    <w:rsid w:val="00FE6F06"/>
    <w:rsid w:val="00FE7063"/>
    <w:rsid w:val="00FE717C"/>
    <w:rsid w:val="00FE71F1"/>
    <w:rsid w:val="00FE74BD"/>
    <w:rsid w:val="00FE7525"/>
    <w:rsid w:val="00FE78A2"/>
    <w:rsid w:val="00FE7BF9"/>
    <w:rsid w:val="00FE7C07"/>
    <w:rsid w:val="00FE7E1C"/>
    <w:rsid w:val="00FF00EE"/>
    <w:rsid w:val="00FF011D"/>
    <w:rsid w:val="00FF0263"/>
    <w:rsid w:val="00FF0289"/>
    <w:rsid w:val="00FF0346"/>
    <w:rsid w:val="00FF050E"/>
    <w:rsid w:val="00FF0559"/>
    <w:rsid w:val="00FF073A"/>
    <w:rsid w:val="00FF074D"/>
    <w:rsid w:val="00FF0A49"/>
    <w:rsid w:val="00FF0B2E"/>
    <w:rsid w:val="00FF0B4B"/>
    <w:rsid w:val="00FF0C8E"/>
    <w:rsid w:val="00FF0F06"/>
    <w:rsid w:val="00FF10B3"/>
    <w:rsid w:val="00FF11D6"/>
    <w:rsid w:val="00FF12E5"/>
    <w:rsid w:val="00FF1353"/>
    <w:rsid w:val="00FF13AA"/>
    <w:rsid w:val="00FF153C"/>
    <w:rsid w:val="00FF1662"/>
    <w:rsid w:val="00FF1909"/>
    <w:rsid w:val="00FF196A"/>
    <w:rsid w:val="00FF19A4"/>
    <w:rsid w:val="00FF1A94"/>
    <w:rsid w:val="00FF1B12"/>
    <w:rsid w:val="00FF1B50"/>
    <w:rsid w:val="00FF1D9A"/>
    <w:rsid w:val="00FF1F2D"/>
    <w:rsid w:val="00FF1F96"/>
    <w:rsid w:val="00FF1FAE"/>
    <w:rsid w:val="00FF1FDE"/>
    <w:rsid w:val="00FF21EB"/>
    <w:rsid w:val="00FF22C3"/>
    <w:rsid w:val="00FF232B"/>
    <w:rsid w:val="00FF23CE"/>
    <w:rsid w:val="00FF2616"/>
    <w:rsid w:val="00FF276D"/>
    <w:rsid w:val="00FF27E0"/>
    <w:rsid w:val="00FF2976"/>
    <w:rsid w:val="00FF29E9"/>
    <w:rsid w:val="00FF2AA6"/>
    <w:rsid w:val="00FF2E8A"/>
    <w:rsid w:val="00FF3033"/>
    <w:rsid w:val="00FF30D3"/>
    <w:rsid w:val="00FF30E3"/>
    <w:rsid w:val="00FF3122"/>
    <w:rsid w:val="00FF31B8"/>
    <w:rsid w:val="00FF332D"/>
    <w:rsid w:val="00FF3656"/>
    <w:rsid w:val="00FF3722"/>
    <w:rsid w:val="00FF3802"/>
    <w:rsid w:val="00FF3C27"/>
    <w:rsid w:val="00FF3CD7"/>
    <w:rsid w:val="00FF3D32"/>
    <w:rsid w:val="00FF3F7C"/>
    <w:rsid w:val="00FF3FA7"/>
    <w:rsid w:val="00FF3FBD"/>
    <w:rsid w:val="00FF4075"/>
    <w:rsid w:val="00FF4114"/>
    <w:rsid w:val="00FF41AD"/>
    <w:rsid w:val="00FF44EE"/>
    <w:rsid w:val="00FF4748"/>
    <w:rsid w:val="00FF47C0"/>
    <w:rsid w:val="00FF4878"/>
    <w:rsid w:val="00FF4A4B"/>
    <w:rsid w:val="00FF4B56"/>
    <w:rsid w:val="00FF4B78"/>
    <w:rsid w:val="00FF4D9C"/>
    <w:rsid w:val="00FF4E13"/>
    <w:rsid w:val="00FF4EA5"/>
    <w:rsid w:val="00FF51A5"/>
    <w:rsid w:val="00FF52BB"/>
    <w:rsid w:val="00FF52C2"/>
    <w:rsid w:val="00FF54F1"/>
    <w:rsid w:val="00FF555F"/>
    <w:rsid w:val="00FF56EC"/>
    <w:rsid w:val="00FF57B5"/>
    <w:rsid w:val="00FF57DA"/>
    <w:rsid w:val="00FF58D8"/>
    <w:rsid w:val="00FF58E0"/>
    <w:rsid w:val="00FF5A22"/>
    <w:rsid w:val="00FF5BA6"/>
    <w:rsid w:val="00FF5CFB"/>
    <w:rsid w:val="00FF5DEF"/>
    <w:rsid w:val="00FF626D"/>
    <w:rsid w:val="00FF6283"/>
    <w:rsid w:val="00FF62F8"/>
    <w:rsid w:val="00FF63FC"/>
    <w:rsid w:val="00FF6639"/>
    <w:rsid w:val="00FF666A"/>
    <w:rsid w:val="00FF6743"/>
    <w:rsid w:val="00FF6787"/>
    <w:rsid w:val="00FF6928"/>
    <w:rsid w:val="00FF6939"/>
    <w:rsid w:val="00FF6959"/>
    <w:rsid w:val="00FF6C47"/>
    <w:rsid w:val="00FF6C9B"/>
    <w:rsid w:val="00FF6CE9"/>
    <w:rsid w:val="00FF6D2B"/>
    <w:rsid w:val="00FF6D3C"/>
    <w:rsid w:val="00FF6D8B"/>
    <w:rsid w:val="00FF6F03"/>
    <w:rsid w:val="00FF6F06"/>
    <w:rsid w:val="00FF6F52"/>
    <w:rsid w:val="00FF7065"/>
    <w:rsid w:val="00FF7067"/>
    <w:rsid w:val="00FF70E7"/>
    <w:rsid w:val="00FF710F"/>
    <w:rsid w:val="00FF7241"/>
    <w:rsid w:val="00FF7271"/>
    <w:rsid w:val="00FF72BC"/>
    <w:rsid w:val="00FF7351"/>
    <w:rsid w:val="00FF735E"/>
    <w:rsid w:val="00FF7364"/>
    <w:rsid w:val="00FF737E"/>
    <w:rsid w:val="00FF7456"/>
    <w:rsid w:val="00FF7464"/>
    <w:rsid w:val="00FF74D7"/>
    <w:rsid w:val="00FF75D0"/>
    <w:rsid w:val="00FF75FC"/>
    <w:rsid w:val="00FF7638"/>
    <w:rsid w:val="00FF7663"/>
    <w:rsid w:val="00FF768D"/>
    <w:rsid w:val="00FF7790"/>
    <w:rsid w:val="00FF780B"/>
    <w:rsid w:val="00FF7818"/>
    <w:rsid w:val="00FF7BEE"/>
    <w:rsid w:val="00FF7C6C"/>
    <w:rsid w:val="00FF7EDE"/>
    <w:rsid w:val="00FF7EFB"/>
    <w:rsid w:val="011AF38B"/>
    <w:rsid w:val="011D7C14"/>
    <w:rsid w:val="012304CC"/>
    <w:rsid w:val="014987D5"/>
    <w:rsid w:val="01609FF9"/>
    <w:rsid w:val="0174F6BB"/>
    <w:rsid w:val="0179CD1D"/>
    <w:rsid w:val="019D59AF"/>
    <w:rsid w:val="01A76710"/>
    <w:rsid w:val="01CB4C0C"/>
    <w:rsid w:val="01E2BC71"/>
    <w:rsid w:val="02085FB6"/>
    <w:rsid w:val="0219153F"/>
    <w:rsid w:val="022136DA"/>
    <w:rsid w:val="022C7A00"/>
    <w:rsid w:val="0238E70B"/>
    <w:rsid w:val="02411240"/>
    <w:rsid w:val="0248BF04"/>
    <w:rsid w:val="0253C445"/>
    <w:rsid w:val="0258ACF4"/>
    <w:rsid w:val="0269E610"/>
    <w:rsid w:val="028F4655"/>
    <w:rsid w:val="02B38183"/>
    <w:rsid w:val="02B7D700"/>
    <w:rsid w:val="02CC43CE"/>
    <w:rsid w:val="02EE2D95"/>
    <w:rsid w:val="02FC8750"/>
    <w:rsid w:val="030FB5BE"/>
    <w:rsid w:val="03470BE3"/>
    <w:rsid w:val="038B75C8"/>
    <w:rsid w:val="0399B4CC"/>
    <w:rsid w:val="039D3FAB"/>
    <w:rsid w:val="03AF44CB"/>
    <w:rsid w:val="03B9369A"/>
    <w:rsid w:val="03CFBBAD"/>
    <w:rsid w:val="03D1EC27"/>
    <w:rsid w:val="03D931DD"/>
    <w:rsid w:val="03E461A9"/>
    <w:rsid w:val="03E83C0F"/>
    <w:rsid w:val="03EAD67B"/>
    <w:rsid w:val="03EE4BFD"/>
    <w:rsid w:val="03FC8EDD"/>
    <w:rsid w:val="040FAB1A"/>
    <w:rsid w:val="04180085"/>
    <w:rsid w:val="041BF4DA"/>
    <w:rsid w:val="04250078"/>
    <w:rsid w:val="0429A426"/>
    <w:rsid w:val="043DEABA"/>
    <w:rsid w:val="0463BF20"/>
    <w:rsid w:val="047192A9"/>
    <w:rsid w:val="048E9A2C"/>
    <w:rsid w:val="04C18A18"/>
    <w:rsid w:val="04C3CA08"/>
    <w:rsid w:val="04CF3A04"/>
    <w:rsid w:val="051189ED"/>
    <w:rsid w:val="05158186"/>
    <w:rsid w:val="05332DA1"/>
    <w:rsid w:val="05588F5B"/>
    <w:rsid w:val="056A05AD"/>
    <w:rsid w:val="058AC086"/>
    <w:rsid w:val="05ACE0D2"/>
    <w:rsid w:val="05BBD75F"/>
    <w:rsid w:val="05BE388D"/>
    <w:rsid w:val="05BFBA46"/>
    <w:rsid w:val="05FBEF86"/>
    <w:rsid w:val="0615D29B"/>
    <w:rsid w:val="0622F2AD"/>
    <w:rsid w:val="0628442E"/>
    <w:rsid w:val="06310950"/>
    <w:rsid w:val="0652C504"/>
    <w:rsid w:val="065DA648"/>
    <w:rsid w:val="0676B596"/>
    <w:rsid w:val="0686E0CB"/>
    <w:rsid w:val="0687DED4"/>
    <w:rsid w:val="0690607C"/>
    <w:rsid w:val="06953E2E"/>
    <w:rsid w:val="0696C9A3"/>
    <w:rsid w:val="069A23A2"/>
    <w:rsid w:val="069DDFA7"/>
    <w:rsid w:val="06AB5A86"/>
    <w:rsid w:val="06E32C7B"/>
    <w:rsid w:val="06E9BFAD"/>
    <w:rsid w:val="06FB31AF"/>
    <w:rsid w:val="07059C9B"/>
    <w:rsid w:val="0710F990"/>
    <w:rsid w:val="071CA2A6"/>
    <w:rsid w:val="073F9127"/>
    <w:rsid w:val="0762EB07"/>
    <w:rsid w:val="0789BE5A"/>
    <w:rsid w:val="0791FE7A"/>
    <w:rsid w:val="07A6FE6C"/>
    <w:rsid w:val="07B37393"/>
    <w:rsid w:val="07B570E7"/>
    <w:rsid w:val="07DC1C24"/>
    <w:rsid w:val="07F4A2C1"/>
    <w:rsid w:val="081B2507"/>
    <w:rsid w:val="0853C145"/>
    <w:rsid w:val="0868A642"/>
    <w:rsid w:val="08940D98"/>
    <w:rsid w:val="08A5628D"/>
    <w:rsid w:val="08BF19E8"/>
    <w:rsid w:val="08E23210"/>
    <w:rsid w:val="08EFE723"/>
    <w:rsid w:val="08F794BC"/>
    <w:rsid w:val="08F7AFC1"/>
    <w:rsid w:val="091553F6"/>
    <w:rsid w:val="0917EFFF"/>
    <w:rsid w:val="0918A347"/>
    <w:rsid w:val="091C6286"/>
    <w:rsid w:val="09208AD3"/>
    <w:rsid w:val="092D09ED"/>
    <w:rsid w:val="093ADAC0"/>
    <w:rsid w:val="094CBC66"/>
    <w:rsid w:val="09AB694E"/>
    <w:rsid w:val="09B9B714"/>
    <w:rsid w:val="09C16311"/>
    <w:rsid w:val="09C7476F"/>
    <w:rsid w:val="09D071F7"/>
    <w:rsid w:val="09EADA41"/>
    <w:rsid w:val="09F26AB3"/>
    <w:rsid w:val="09F7E964"/>
    <w:rsid w:val="0A19A458"/>
    <w:rsid w:val="0A3F5E59"/>
    <w:rsid w:val="0A43F436"/>
    <w:rsid w:val="0AEA74D1"/>
    <w:rsid w:val="0AF38CE3"/>
    <w:rsid w:val="0AFE4429"/>
    <w:rsid w:val="0B2322AD"/>
    <w:rsid w:val="0B2F0BDD"/>
    <w:rsid w:val="0B59B344"/>
    <w:rsid w:val="0B83CE48"/>
    <w:rsid w:val="0B98F37C"/>
    <w:rsid w:val="0BA36809"/>
    <w:rsid w:val="0BA77EB6"/>
    <w:rsid w:val="0BD97450"/>
    <w:rsid w:val="0BE5220C"/>
    <w:rsid w:val="0C0BB8E5"/>
    <w:rsid w:val="0C29ED47"/>
    <w:rsid w:val="0C30C8F5"/>
    <w:rsid w:val="0C3DF9F6"/>
    <w:rsid w:val="0C64B0D0"/>
    <w:rsid w:val="0C6BAE7A"/>
    <w:rsid w:val="0C6C426F"/>
    <w:rsid w:val="0C7DDFBE"/>
    <w:rsid w:val="0C80B0D0"/>
    <w:rsid w:val="0C814769"/>
    <w:rsid w:val="0C89E2FF"/>
    <w:rsid w:val="0C8A4AFE"/>
    <w:rsid w:val="0C97AE08"/>
    <w:rsid w:val="0CA2DE35"/>
    <w:rsid w:val="0CC3CF45"/>
    <w:rsid w:val="0CD2D706"/>
    <w:rsid w:val="0CFAEBF7"/>
    <w:rsid w:val="0D066248"/>
    <w:rsid w:val="0D0DA614"/>
    <w:rsid w:val="0D2D7A26"/>
    <w:rsid w:val="0D300B9D"/>
    <w:rsid w:val="0D338A43"/>
    <w:rsid w:val="0D33E9B7"/>
    <w:rsid w:val="0D3B136B"/>
    <w:rsid w:val="0D3B13CA"/>
    <w:rsid w:val="0D3CAA14"/>
    <w:rsid w:val="0D3D9F08"/>
    <w:rsid w:val="0D438FCC"/>
    <w:rsid w:val="0D44D1DB"/>
    <w:rsid w:val="0D47B12F"/>
    <w:rsid w:val="0D49A614"/>
    <w:rsid w:val="0D49C03E"/>
    <w:rsid w:val="0D5FA990"/>
    <w:rsid w:val="0D63DD4D"/>
    <w:rsid w:val="0D66B9A7"/>
    <w:rsid w:val="0D762BCA"/>
    <w:rsid w:val="0D8AAD6D"/>
    <w:rsid w:val="0DBDF2C3"/>
    <w:rsid w:val="0DC102E3"/>
    <w:rsid w:val="0DC3662F"/>
    <w:rsid w:val="0DC838BA"/>
    <w:rsid w:val="0DD09A17"/>
    <w:rsid w:val="0DE7D33B"/>
    <w:rsid w:val="0DE98B6F"/>
    <w:rsid w:val="0DF8B5DE"/>
    <w:rsid w:val="0E027977"/>
    <w:rsid w:val="0E0F8B36"/>
    <w:rsid w:val="0E161890"/>
    <w:rsid w:val="0E304110"/>
    <w:rsid w:val="0E6AAA4F"/>
    <w:rsid w:val="0E712FC3"/>
    <w:rsid w:val="0EB1CFC8"/>
    <w:rsid w:val="0EB2BC50"/>
    <w:rsid w:val="0EB302D5"/>
    <w:rsid w:val="0EE0E201"/>
    <w:rsid w:val="0EE15225"/>
    <w:rsid w:val="0EFE8530"/>
    <w:rsid w:val="0F0D2B8E"/>
    <w:rsid w:val="0F1189D6"/>
    <w:rsid w:val="0F14C03F"/>
    <w:rsid w:val="0F1DE5FA"/>
    <w:rsid w:val="0F265C23"/>
    <w:rsid w:val="0F3B35E4"/>
    <w:rsid w:val="0F67C478"/>
    <w:rsid w:val="0F758E94"/>
    <w:rsid w:val="0F7F54C5"/>
    <w:rsid w:val="0FAEB253"/>
    <w:rsid w:val="0FB31B1C"/>
    <w:rsid w:val="0FB4256C"/>
    <w:rsid w:val="0FCF39F1"/>
    <w:rsid w:val="10016238"/>
    <w:rsid w:val="10059BBC"/>
    <w:rsid w:val="1011636B"/>
    <w:rsid w:val="102F0B32"/>
    <w:rsid w:val="10674BF1"/>
    <w:rsid w:val="106CFFAE"/>
    <w:rsid w:val="107583C6"/>
    <w:rsid w:val="1077B31D"/>
    <w:rsid w:val="108E8F46"/>
    <w:rsid w:val="10A0CE1A"/>
    <w:rsid w:val="10C7A6C0"/>
    <w:rsid w:val="10DA02AF"/>
    <w:rsid w:val="1138C6A9"/>
    <w:rsid w:val="1138C80F"/>
    <w:rsid w:val="1139C00E"/>
    <w:rsid w:val="113E0196"/>
    <w:rsid w:val="114691ED"/>
    <w:rsid w:val="11C51678"/>
    <w:rsid w:val="11C73508"/>
    <w:rsid w:val="11D16EA9"/>
    <w:rsid w:val="11DF874B"/>
    <w:rsid w:val="12008022"/>
    <w:rsid w:val="12062EEC"/>
    <w:rsid w:val="120B57B2"/>
    <w:rsid w:val="12163823"/>
    <w:rsid w:val="1219ABFC"/>
    <w:rsid w:val="123BBAF0"/>
    <w:rsid w:val="127B9770"/>
    <w:rsid w:val="129CA2B6"/>
    <w:rsid w:val="12ACC62D"/>
    <w:rsid w:val="12AE175F"/>
    <w:rsid w:val="12B9A269"/>
    <w:rsid w:val="12EAC071"/>
    <w:rsid w:val="12F05F98"/>
    <w:rsid w:val="12F60DD4"/>
    <w:rsid w:val="13027246"/>
    <w:rsid w:val="1309E710"/>
    <w:rsid w:val="130B4093"/>
    <w:rsid w:val="131A73AD"/>
    <w:rsid w:val="131E6C79"/>
    <w:rsid w:val="134822EA"/>
    <w:rsid w:val="13537891"/>
    <w:rsid w:val="13544052"/>
    <w:rsid w:val="1358F63D"/>
    <w:rsid w:val="13677C7A"/>
    <w:rsid w:val="136D437A"/>
    <w:rsid w:val="1385F405"/>
    <w:rsid w:val="1386D118"/>
    <w:rsid w:val="138FCB60"/>
    <w:rsid w:val="13997E50"/>
    <w:rsid w:val="13A34169"/>
    <w:rsid w:val="13AA9E64"/>
    <w:rsid w:val="13AC9ABA"/>
    <w:rsid w:val="13F604F0"/>
    <w:rsid w:val="14028B3D"/>
    <w:rsid w:val="142D5318"/>
    <w:rsid w:val="14452AF0"/>
    <w:rsid w:val="14656644"/>
    <w:rsid w:val="146980CE"/>
    <w:rsid w:val="1470E303"/>
    <w:rsid w:val="1476E9A1"/>
    <w:rsid w:val="1477AA8C"/>
    <w:rsid w:val="14A17B77"/>
    <w:rsid w:val="14A4FEB0"/>
    <w:rsid w:val="14AC237F"/>
    <w:rsid w:val="14C3BD75"/>
    <w:rsid w:val="14CA543E"/>
    <w:rsid w:val="14CEEDD0"/>
    <w:rsid w:val="14CF8E38"/>
    <w:rsid w:val="14D9892B"/>
    <w:rsid w:val="14ED6368"/>
    <w:rsid w:val="14ED6A59"/>
    <w:rsid w:val="14F7D821"/>
    <w:rsid w:val="15035A80"/>
    <w:rsid w:val="150CA35D"/>
    <w:rsid w:val="151A6619"/>
    <w:rsid w:val="152B6076"/>
    <w:rsid w:val="1536500A"/>
    <w:rsid w:val="15515ABA"/>
    <w:rsid w:val="156A7117"/>
    <w:rsid w:val="157401B5"/>
    <w:rsid w:val="1575B43A"/>
    <w:rsid w:val="157FE303"/>
    <w:rsid w:val="15873A63"/>
    <w:rsid w:val="158A0AA5"/>
    <w:rsid w:val="159D1AE8"/>
    <w:rsid w:val="15BE5A35"/>
    <w:rsid w:val="15C2EEAF"/>
    <w:rsid w:val="15D5DBF5"/>
    <w:rsid w:val="15DDFBED"/>
    <w:rsid w:val="15EB8B81"/>
    <w:rsid w:val="16385268"/>
    <w:rsid w:val="164174B4"/>
    <w:rsid w:val="167A7092"/>
    <w:rsid w:val="169E8483"/>
    <w:rsid w:val="16A75359"/>
    <w:rsid w:val="16B48419"/>
    <w:rsid w:val="16C45FA9"/>
    <w:rsid w:val="16D962CB"/>
    <w:rsid w:val="1704CC66"/>
    <w:rsid w:val="1709BF6F"/>
    <w:rsid w:val="170B249F"/>
    <w:rsid w:val="172A7416"/>
    <w:rsid w:val="173CF8F1"/>
    <w:rsid w:val="1741219C"/>
    <w:rsid w:val="1741A5BD"/>
    <w:rsid w:val="1759052F"/>
    <w:rsid w:val="1773BC81"/>
    <w:rsid w:val="1774718D"/>
    <w:rsid w:val="17975C4C"/>
    <w:rsid w:val="1799FDF7"/>
    <w:rsid w:val="17A5C77C"/>
    <w:rsid w:val="17A7A479"/>
    <w:rsid w:val="17BA807C"/>
    <w:rsid w:val="17BC402E"/>
    <w:rsid w:val="17D1318A"/>
    <w:rsid w:val="17E731B1"/>
    <w:rsid w:val="17FAB304"/>
    <w:rsid w:val="17FFBD7E"/>
    <w:rsid w:val="181B1A26"/>
    <w:rsid w:val="1844399B"/>
    <w:rsid w:val="18471A04"/>
    <w:rsid w:val="18837897"/>
    <w:rsid w:val="188D47C8"/>
    <w:rsid w:val="188DE1B0"/>
    <w:rsid w:val="18925D55"/>
    <w:rsid w:val="189CD0F8"/>
    <w:rsid w:val="18B2B581"/>
    <w:rsid w:val="18BFFBB6"/>
    <w:rsid w:val="1905F6EE"/>
    <w:rsid w:val="190AE19D"/>
    <w:rsid w:val="190C0C9A"/>
    <w:rsid w:val="19195616"/>
    <w:rsid w:val="191D7D97"/>
    <w:rsid w:val="192084F3"/>
    <w:rsid w:val="19267D07"/>
    <w:rsid w:val="192828FB"/>
    <w:rsid w:val="1940D5A4"/>
    <w:rsid w:val="194C89FF"/>
    <w:rsid w:val="194F78A5"/>
    <w:rsid w:val="1953186D"/>
    <w:rsid w:val="1954F7B2"/>
    <w:rsid w:val="19691436"/>
    <w:rsid w:val="197E226D"/>
    <w:rsid w:val="197F5AD0"/>
    <w:rsid w:val="19816C39"/>
    <w:rsid w:val="19B4D153"/>
    <w:rsid w:val="19C97428"/>
    <w:rsid w:val="19E247B6"/>
    <w:rsid w:val="1A06035A"/>
    <w:rsid w:val="1A17B52D"/>
    <w:rsid w:val="1A19B912"/>
    <w:rsid w:val="1A40BB82"/>
    <w:rsid w:val="1A5A94D0"/>
    <w:rsid w:val="1A5EDAD9"/>
    <w:rsid w:val="1A612128"/>
    <w:rsid w:val="1A79B112"/>
    <w:rsid w:val="1A8C5994"/>
    <w:rsid w:val="1AA2C257"/>
    <w:rsid w:val="1AAD4F8B"/>
    <w:rsid w:val="1AAD64BB"/>
    <w:rsid w:val="1AAF03F7"/>
    <w:rsid w:val="1AB58417"/>
    <w:rsid w:val="1AB6A69D"/>
    <w:rsid w:val="1AC12E87"/>
    <w:rsid w:val="1AE1E18B"/>
    <w:rsid w:val="1AE762C4"/>
    <w:rsid w:val="1B0BA5C0"/>
    <w:rsid w:val="1B2777BF"/>
    <w:rsid w:val="1B5025E5"/>
    <w:rsid w:val="1B52658E"/>
    <w:rsid w:val="1B55D5DD"/>
    <w:rsid w:val="1B5CFBE2"/>
    <w:rsid w:val="1B6712A2"/>
    <w:rsid w:val="1B8A01A5"/>
    <w:rsid w:val="1B9C0A8A"/>
    <w:rsid w:val="1BAC0DC7"/>
    <w:rsid w:val="1BB0FA1F"/>
    <w:rsid w:val="1BBA5D61"/>
    <w:rsid w:val="1BCBDE3D"/>
    <w:rsid w:val="1BE4B503"/>
    <w:rsid w:val="1BF73C07"/>
    <w:rsid w:val="1BF97158"/>
    <w:rsid w:val="1BFB8C2E"/>
    <w:rsid w:val="1C0064D3"/>
    <w:rsid w:val="1C06D1F0"/>
    <w:rsid w:val="1C0DE57F"/>
    <w:rsid w:val="1C137605"/>
    <w:rsid w:val="1C1D60B1"/>
    <w:rsid w:val="1C306A6D"/>
    <w:rsid w:val="1C31BD9F"/>
    <w:rsid w:val="1C36217E"/>
    <w:rsid w:val="1C37977F"/>
    <w:rsid w:val="1C5C8AE5"/>
    <w:rsid w:val="1C5F3F38"/>
    <w:rsid w:val="1C688B82"/>
    <w:rsid w:val="1C6D5CBF"/>
    <w:rsid w:val="1C72BAE4"/>
    <w:rsid w:val="1C8574B4"/>
    <w:rsid w:val="1CAD72F0"/>
    <w:rsid w:val="1CBF2374"/>
    <w:rsid w:val="1CC0F857"/>
    <w:rsid w:val="1CC54929"/>
    <w:rsid w:val="1CC9B73D"/>
    <w:rsid w:val="1CE1DEC4"/>
    <w:rsid w:val="1CEB0FE1"/>
    <w:rsid w:val="1CED0660"/>
    <w:rsid w:val="1CFC3DB4"/>
    <w:rsid w:val="1D1280E5"/>
    <w:rsid w:val="1D1BBABA"/>
    <w:rsid w:val="1D2E1B18"/>
    <w:rsid w:val="1D30A8B9"/>
    <w:rsid w:val="1D5299AD"/>
    <w:rsid w:val="1D5469E4"/>
    <w:rsid w:val="1D7DD477"/>
    <w:rsid w:val="1D946132"/>
    <w:rsid w:val="1DA04866"/>
    <w:rsid w:val="1DA275BA"/>
    <w:rsid w:val="1DA85C8A"/>
    <w:rsid w:val="1DAE68AE"/>
    <w:rsid w:val="1DB5D23E"/>
    <w:rsid w:val="1DBA9A2D"/>
    <w:rsid w:val="1DE4DE15"/>
    <w:rsid w:val="1DE52C24"/>
    <w:rsid w:val="1E08FA40"/>
    <w:rsid w:val="1E22E2F0"/>
    <w:rsid w:val="1E44E461"/>
    <w:rsid w:val="1E4AFD73"/>
    <w:rsid w:val="1E7B68D5"/>
    <w:rsid w:val="1E845D58"/>
    <w:rsid w:val="1E877133"/>
    <w:rsid w:val="1E882504"/>
    <w:rsid w:val="1E893B84"/>
    <w:rsid w:val="1E9BFAEA"/>
    <w:rsid w:val="1EADAA0C"/>
    <w:rsid w:val="1EC43FF1"/>
    <w:rsid w:val="1EE16962"/>
    <w:rsid w:val="1EE17020"/>
    <w:rsid w:val="1EE50D21"/>
    <w:rsid w:val="1F1789FC"/>
    <w:rsid w:val="1F1A4547"/>
    <w:rsid w:val="1F482698"/>
    <w:rsid w:val="1F4885EB"/>
    <w:rsid w:val="1F4AB219"/>
    <w:rsid w:val="1F50FCF8"/>
    <w:rsid w:val="1F58812C"/>
    <w:rsid w:val="1F65ABBA"/>
    <w:rsid w:val="1F6C42D5"/>
    <w:rsid w:val="1F7A3D41"/>
    <w:rsid w:val="1F8696ED"/>
    <w:rsid w:val="1FA10DCA"/>
    <w:rsid w:val="1FA9AE8E"/>
    <w:rsid w:val="1FAE7FA6"/>
    <w:rsid w:val="1FC765C4"/>
    <w:rsid w:val="1FC90897"/>
    <w:rsid w:val="1FDB6F61"/>
    <w:rsid w:val="1FDC6997"/>
    <w:rsid w:val="1FDFD1AB"/>
    <w:rsid w:val="1FF24603"/>
    <w:rsid w:val="2009C043"/>
    <w:rsid w:val="201026A2"/>
    <w:rsid w:val="201A8E63"/>
    <w:rsid w:val="20216C11"/>
    <w:rsid w:val="20279807"/>
    <w:rsid w:val="20317594"/>
    <w:rsid w:val="203665E7"/>
    <w:rsid w:val="20413337"/>
    <w:rsid w:val="206CCC1F"/>
    <w:rsid w:val="2070BA10"/>
    <w:rsid w:val="20A271F5"/>
    <w:rsid w:val="20B6C4A9"/>
    <w:rsid w:val="20E2CBD1"/>
    <w:rsid w:val="20EC54CF"/>
    <w:rsid w:val="21032249"/>
    <w:rsid w:val="2107C2F0"/>
    <w:rsid w:val="211186A2"/>
    <w:rsid w:val="213995C2"/>
    <w:rsid w:val="213FC40E"/>
    <w:rsid w:val="214132B4"/>
    <w:rsid w:val="214E8B40"/>
    <w:rsid w:val="21506164"/>
    <w:rsid w:val="215800AB"/>
    <w:rsid w:val="2167685B"/>
    <w:rsid w:val="2169BB06"/>
    <w:rsid w:val="217EFCEE"/>
    <w:rsid w:val="2184E7BD"/>
    <w:rsid w:val="218CD538"/>
    <w:rsid w:val="218D62BA"/>
    <w:rsid w:val="219B2982"/>
    <w:rsid w:val="219F7A4E"/>
    <w:rsid w:val="21A36366"/>
    <w:rsid w:val="21CA1FB1"/>
    <w:rsid w:val="21D4EA3A"/>
    <w:rsid w:val="21DE95FE"/>
    <w:rsid w:val="2215FE42"/>
    <w:rsid w:val="221B7160"/>
    <w:rsid w:val="22247AE9"/>
    <w:rsid w:val="2229A652"/>
    <w:rsid w:val="222B8ADC"/>
    <w:rsid w:val="222C309C"/>
    <w:rsid w:val="2258469A"/>
    <w:rsid w:val="226A0CC4"/>
    <w:rsid w:val="226D0B3F"/>
    <w:rsid w:val="2281B218"/>
    <w:rsid w:val="228D67D3"/>
    <w:rsid w:val="22965B01"/>
    <w:rsid w:val="22A120A0"/>
    <w:rsid w:val="22BB0FFB"/>
    <w:rsid w:val="22D5F709"/>
    <w:rsid w:val="22EA6174"/>
    <w:rsid w:val="22EB8E90"/>
    <w:rsid w:val="22F236B8"/>
    <w:rsid w:val="2323B46E"/>
    <w:rsid w:val="233D39DC"/>
    <w:rsid w:val="2388B7C7"/>
    <w:rsid w:val="238B0E71"/>
    <w:rsid w:val="238F5EAC"/>
    <w:rsid w:val="23A7C6A5"/>
    <w:rsid w:val="23AEF076"/>
    <w:rsid w:val="23D52CDD"/>
    <w:rsid w:val="23E4F72F"/>
    <w:rsid w:val="23F9D832"/>
    <w:rsid w:val="240FE78A"/>
    <w:rsid w:val="2427A49D"/>
    <w:rsid w:val="242D1C11"/>
    <w:rsid w:val="2448DC66"/>
    <w:rsid w:val="246A6418"/>
    <w:rsid w:val="2497C0B1"/>
    <w:rsid w:val="24C7BA5A"/>
    <w:rsid w:val="24D25591"/>
    <w:rsid w:val="24F80B56"/>
    <w:rsid w:val="2524731B"/>
    <w:rsid w:val="252C520C"/>
    <w:rsid w:val="253B540B"/>
    <w:rsid w:val="25474414"/>
    <w:rsid w:val="25609943"/>
    <w:rsid w:val="257AD94B"/>
    <w:rsid w:val="257F2C11"/>
    <w:rsid w:val="258B4C73"/>
    <w:rsid w:val="258CA8DC"/>
    <w:rsid w:val="258DCF4F"/>
    <w:rsid w:val="25AF0BF4"/>
    <w:rsid w:val="25C18CBB"/>
    <w:rsid w:val="25CDD297"/>
    <w:rsid w:val="25E3391A"/>
    <w:rsid w:val="25F95376"/>
    <w:rsid w:val="260CCE19"/>
    <w:rsid w:val="261E547D"/>
    <w:rsid w:val="2620D68D"/>
    <w:rsid w:val="26862EE1"/>
    <w:rsid w:val="268772D8"/>
    <w:rsid w:val="26A73D07"/>
    <w:rsid w:val="26AF136A"/>
    <w:rsid w:val="26B5F04E"/>
    <w:rsid w:val="26C0437C"/>
    <w:rsid w:val="26CA0163"/>
    <w:rsid w:val="26CB17E0"/>
    <w:rsid w:val="26CC5C43"/>
    <w:rsid w:val="26DE6E52"/>
    <w:rsid w:val="26F95257"/>
    <w:rsid w:val="27194934"/>
    <w:rsid w:val="271D968D"/>
    <w:rsid w:val="272F82CE"/>
    <w:rsid w:val="274664C5"/>
    <w:rsid w:val="274BCE50"/>
    <w:rsid w:val="27601D3B"/>
    <w:rsid w:val="279052F7"/>
    <w:rsid w:val="27AEC7F6"/>
    <w:rsid w:val="27AEDBF6"/>
    <w:rsid w:val="27B0D6B4"/>
    <w:rsid w:val="27BA9610"/>
    <w:rsid w:val="27C1F6C7"/>
    <w:rsid w:val="27CE6BA2"/>
    <w:rsid w:val="27D317F7"/>
    <w:rsid w:val="27DBA382"/>
    <w:rsid w:val="28056F95"/>
    <w:rsid w:val="2818F022"/>
    <w:rsid w:val="28424215"/>
    <w:rsid w:val="2844739F"/>
    <w:rsid w:val="28478621"/>
    <w:rsid w:val="284B59F8"/>
    <w:rsid w:val="285CAB55"/>
    <w:rsid w:val="2864FD82"/>
    <w:rsid w:val="28650ED8"/>
    <w:rsid w:val="28803293"/>
    <w:rsid w:val="2894090E"/>
    <w:rsid w:val="2894FD1D"/>
    <w:rsid w:val="28C73C39"/>
    <w:rsid w:val="28C77B0A"/>
    <w:rsid w:val="28D1296B"/>
    <w:rsid w:val="28E4EC44"/>
    <w:rsid w:val="28F44677"/>
    <w:rsid w:val="28F5A251"/>
    <w:rsid w:val="2903F795"/>
    <w:rsid w:val="2905565C"/>
    <w:rsid w:val="291D4A6E"/>
    <w:rsid w:val="292F575B"/>
    <w:rsid w:val="292FC1F9"/>
    <w:rsid w:val="29315FE3"/>
    <w:rsid w:val="295CAA33"/>
    <w:rsid w:val="2966B7BB"/>
    <w:rsid w:val="296E4EB2"/>
    <w:rsid w:val="29738F01"/>
    <w:rsid w:val="297A13A1"/>
    <w:rsid w:val="29873E9E"/>
    <w:rsid w:val="29B110EF"/>
    <w:rsid w:val="29C45B7D"/>
    <w:rsid w:val="29C8EBDA"/>
    <w:rsid w:val="29D073BE"/>
    <w:rsid w:val="29F3D977"/>
    <w:rsid w:val="2A0B5BD0"/>
    <w:rsid w:val="2A19B9C9"/>
    <w:rsid w:val="2A1CE864"/>
    <w:rsid w:val="2A210177"/>
    <w:rsid w:val="2A38641C"/>
    <w:rsid w:val="2A3AFAF8"/>
    <w:rsid w:val="2A3F38F8"/>
    <w:rsid w:val="2A40F3B3"/>
    <w:rsid w:val="2A4388DA"/>
    <w:rsid w:val="2A50EFBF"/>
    <w:rsid w:val="2A629C8E"/>
    <w:rsid w:val="2A62D29E"/>
    <w:rsid w:val="2A860DFA"/>
    <w:rsid w:val="2A879398"/>
    <w:rsid w:val="2A8BE65F"/>
    <w:rsid w:val="2AA0E9C7"/>
    <w:rsid w:val="2AAACBDB"/>
    <w:rsid w:val="2AC6F05F"/>
    <w:rsid w:val="2AED087D"/>
    <w:rsid w:val="2AF998F4"/>
    <w:rsid w:val="2B029396"/>
    <w:rsid w:val="2B0D8DA3"/>
    <w:rsid w:val="2B2E4D7A"/>
    <w:rsid w:val="2B4037D1"/>
    <w:rsid w:val="2B4B9142"/>
    <w:rsid w:val="2B6C51F7"/>
    <w:rsid w:val="2B78B872"/>
    <w:rsid w:val="2B7B60A0"/>
    <w:rsid w:val="2B7D5266"/>
    <w:rsid w:val="2B872B6E"/>
    <w:rsid w:val="2B9093D5"/>
    <w:rsid w:val="2B91E699"/>
    <w:rsid w:val="2B9669A2"/>
    <w:rsid w:val="2BA05DB0"/>
    <w:rsid w:val="2BAB3312"/>
    <w:rsid w:val="2BB400FF"/>
    <w:rsid w:val="2BC89D97"/>
    <w:rsid w:val="2BCA76C6"/>
    <w:rsid w:val="2C2CC9EE"/>
    <w:rsid w:val="2C390322"/>
    <w:rsid w:val="2C5DDE19"/>
    <w:rsid w:val="2C67C40C"/>
    <w:rsid w:val="2C762BD2"/>
    <w:rsid w:val="2C76804C"/>
    <w:rsid w:val="2C78AF2C"/>
    <w:rsid w:val="2C7A15E9"/>
    <w:rsid w:val="2C9AF97F"/>
    <w:rsid w:val="2CAD2527"/>
    <w:rsid w:val="2CBB7BC1"/>
    <w:rsid w:val="2CCDB7F9"/>
    <w:rsid w:val="2CD2531B"/>
    <w:rsid w:val="2CD8AA6C"/>
    <w:rsid w:val="2D31143D"/>
    <w:rsid w:val="2D316134"/>
    <w:rsid w:val="2D515C78"/>
    <w:rsid w:val="2D51DF89"/>
    <w:rsid w:val="2D544CE4"/>
    <w:rsid w:val="2D9A3633"/>
    <w:rsid w:val="2DA897AF"/>
    <w:rsid w:val="2DAA7111"/>
    <w:rsid w:val="2DAC7120"/>
    <w:rsid w:val="2DBB3097"/>
    <w:rsid w:val="2DC6952D"/>
    <w:rsid w:val="2DCBC17B"/>
    <w:rsid w:val="2DF31A94"/>
    <w:rsid w:val="2DF49DCB"/>
    <w:rsid w:val="2DF9BED9"/>
    <w:rsid w:val="2E0147CF"/>
    <w:rsid w:val="2E0888A8"/>
    <w:rsid w:val="2E10F5BD"/>
    <w:rsid w:val="2E21D8C1"/>
    <w:rsid w:val="2E37D678"/>
    <w:rsid w:val="2E4A10D8"/>
    <w:rsid w:val="2E617451"/>
    <w:rsid w:val="2E68AC06"/>
    <w:rsid w:val="2E82F196"/>
    <w:rsid w:val="2E9F3CB0"/>
    <w:rsid w:val="2EA07156"/>
    <w:rsid w:val="2EA0932E"/>
    <w:rsid w:val="2EBA5A4E"/>
    <w:rsid w:val="2EC4236C"/>
    <w:rsid w:val="2EC42C86"/>
    <w:rsid w:val="2EC94FA4"/>
    <w:rsid w:val="2ED51735"/>
    <w:rsid w:val="2EDB7E0E"/>
    <w:rsid w:val="2EE603D6"/>
    <w:rsid w:val="2EFE35DA"/>
    <w:rsid w:val="2F2525D0"/>
    <w:rsid w:val="2F2CC22D"/>
    <w:rsid w:val="2F2D3F68"/>
    <w:rsid w:val="2F4641BC"/>
    <w:rsid w:val="2F612935"/>
    <w:rsid w:val="2F637847"/>
    <w:rsid w:val="2F6815AF"/>
    <w:rsid w:val="2F7D5705"/>
    <w:rsid w:val="2F900F91"/>
    <w:rsid w:val="2F962106"/>
    <w:rsid w:val="2FA48C3F"/>
    <w:rsid w:val="2FC0A9A3"/>
    <w:rsid w:val="2FC0CDC1"/>
    <w:rsid w:val="2FC4C0E9"/>
    <w:rsid w:val="2FC58C99"/>
    <w:rsid w:val="2FD4D6D5"/>
    <w:rsid w:val="2FE0FEC6"/>
    <w:rsid w:val="301292E3"/>
    <w:rsid w:val="30216647"/>
    <w:rsid w:val="304574BE"/>
    <w:rsid w:val="3056AA9F"/>
    <w:rsid w:val="30678E0C"/>
    <w:rsid w:val="30A1C5DC"/>
    <w:rsid w:val="30A473E3"/>
    <w:rsid w:val="30AE5972"/>
    <w:rsid w:val="30D3656D"/>
    <w:rsid w:val="30E63C51"/>
    <w:rsid w:val="30EA2334"/>
    <w:rsid w:val="30FCA1E8"/>
    <w:rsid w:val="3106D24B"/>
    <w:rsid w:val="311F9E11"/>
    <w:rsid w:val="3133EC5F"/>
    <w:rsid w:val="313A1027"/>
    <w:rsid w:val="313A38D6"/>
    <w:rsid w:val="317D1728"/>
    <w:rsid w:val="319A58FE"/>
    <w:rsid w:val="31A632A7"/>
    <w:rsid w:val="31BF816C"/>
    <w:rsid w:val="31CC725F"/>
    <w:rsid w:val="31D19900"/>
    <w:rsid w:val="31DB3489"/>
    <w:rsid w:val="32052873"/>
    <w:rsid w:val="32376224"/>
    <w:rsid w:val="323DC48F"/>
    <w:rsid w:val="3251456D"/>
    <w:rsid w:val="326B511A"/>
    <w:rsid w:val="327B0F0E"/>
    <w:rsid w:val="327D60EC"/>
    <w:rsid w:val="328378E2"/>
    <w:rsid w:val="32899BE0"/>
    <w:rsid w:val="328C17BF"/>
    <w:rsid w:val="328F3D66"/>
    <w:rsid w:val="3291A415"/>
    <w:rsid w:val="32A0D818"/>
    <w:rsid w:val="32A16824"/>
    <w:rsid w:val="32A5B1C3"/>
    <w:rsid w:val="32ADE2DE"/>
    <w:rsid w:val="32B9DE9D"/>
    <w:rsid w:val="32BEEA9A"/>
    <w:rsid w:val="32C5DA0D"/>
    <w:rsid w:val="32C75B3B"/>
    <w:rsid w:val="330B8D7E"/>
    <w:rsid w:val="330F1D12"/>
    <w:rsid w:val="3316D265"/>
    <w:rsid w:val="3319B0F0"/>
    <w:rsid w:val="3328FB91"/>
    <w:rsid w:val="332B45BD"/>
    <w:rsid w:val="3338185A"/>
    <w:rsid w:val="3339718B"/>
    <w:rsid w:val="333A9105"/>
    <w:rsid w:val="333C9770"/>
    <w:rsid w:val="3340D8A1"/>
    <w:rsid w:val="33445256"/>
    <w:rsid w:val="334A1944"/>
    <w:rsid w:val="3366D5C9"/>
    <w:rsid w:val="336C3932"/>
    <w:rsid w:val="33AD3155"/>
    <w:rsid w:val="33C9DBB8"/>
    <w:rsid w:val="33CEF370"/>
    <w:rsid w:val="33D0127C"/>
    <w:rsid w:val="33D69731"/>
    <w:rsid w:val="33DA6F27"/>
    <w:rsid w:val="3409DA79"/>
    <w:rsid w:val="3429E1B0"/>
    <w:rsid w:val="342F11CF"/>
    <w:rsid w:val="34607D6C"/>
    <w:rsid w:val="3461AA6E"/>
    <w:rsid w:val="3465274E"/>
    <w:rsid w:val="348953B1"/>
    <w:rsid w:val="349DCCDF"/>
    <w:rsid w:val="34AFD006"/>
    <w:rsid w:val="34B2389A"/>
    <w:rsid w:val="34DE136C"/>
    <w:rsid w:val="34E8954E"/>
    <w:rsid w:val="34EFED5B"/>
    <w:rsid w:val="351C7256"/>
    <w:rsid w:val="3521FE42"/>
    <w:rsid w:val="352FFB7D"/>
    <w:rsid w:val="3562A7F6"/>
    <w:rsid w:val="3565342B"/>
    <w:rsid w:val="357B9194"/>
    <w:rsid w:val="358EC409"/>
    <w:rsid w:val="35955260"/>
    <w:rsid w:val="359AC048"/>
    <w:rsid w:val="35A1A76E"/>
    <w:rsid w:val="35AEC817"/>
    <w:rsid w:val="35BF4F81"/>
    <w:rsid w:val="35C355D3"/>
    <w:rsid w:val="35C66917"/>
    <w:rsid w:val="35DB9E11"/>
    <w:rsid w:val="35E7F4A4"/>
    <w:rsid w:val="35EA5189"/>
    <w:rsid w:val="35F8CBBB"/>
    <w:rsid w:val="35FE2CA0"/>
    <w:rsid w:val="360E20CD"/>
    <w:rsid w:val="364C687F"/>
    <w:rsid w:val="365206DC"/>
    <w:rsid w:val="367CCC70"/>
    <w:rsid w:val="367FD7C4"/>
    <w:rsid w:val="36AA66A9"/>
    <w:rsid w:val="36BB50B2"/>
    <w:rsid w:val="36C17EAC"/>
    <w:rsid w:val="36DAAF8C"/>
    <w:rsid w:val="370D849E"/>
    <w:rsid w:val="372EED2F"/>
    <w:rsid w:val="373B23D9"/>
    <w:rsid w:val="37694719"/>
    <w:rsid w:val="37824DE2"/>
    <w:rsid w:val="379E69E6"/>
    <w:rsid w:val="37A22686"/>
    <w:rsid w:val="37DDFE7A"/>
    <w:rsid w:val="37F4D9CB"/>
    <w:rsid w:val="37F7F204"/>
    <w:rsid w:val="382DCF6D"/>
    <w:rsid w:val="38312AF4"/>
    <w:rsid w:val="38594FDD"/>
    <w:rsid w:val="38596C3D"/>
    <w:rsid w:val="385FBE8D"/>
    <w:rsid w:val="3863926A"/>
    <w:rsid w:val="387BBEBF"/>
    <w:rsid w:val="387E8AAA"/>
    <w:rsid w:val="388AF6E3"/>
    <w:rsid w:val="388F61A3"/>
    <w:rsid w:val="38A2A523"/>
    <w:rsid w:val="38A42B52"/>
    <w:rsid w:val="38AA3F53"/>
    <w:rsid w:val="38C0985D"/>
    <w:rsid w:val="38CC34DC"/>
    <w:rsid w:val="38E3C771"/>
    <w:rsid w:val="38EFC00E"/>
    <w:rsid w:val="39005E9E"/>
    <w:rsid w:val="39119C2F"/>
    <w:rsid w:val="392F14B0"/>
    <w:rsid w:val="3956851C"/>
    <w:rsid w:val="39605BEE"/>
    <w:rsid w:val="3964F97C"/>
    <w:rsid w:val="39650C53"/>
    <w:rsid w:val="3976C783"/>
    <w:rsid w:val="39A327C3"/>
    <w:rsid w:val="39A78E88"/>
    <w:rsid w:val="39FFB27D"/>
    <w:rsid w:val="3A014E67"/>
    <w:rsid w:val="3A0508D4"/>
    <w:rsid w:val="3A1B63B2"/>
    <w:rsid w:val="3A4FF535"/>
    <w:rsid w:val="3A5D0AA4"/>
    <w:rsid w:val="3A6F690A"/>
    <w:rsid w:val="3A8B3B4F"/>
    <w:rsid w:val="3A9B264D"/>
    <w:rsid w:val="3AA9DB09"/>
    <w:rsid w:val="3ACC949B"/>
    <w:rsid w:val="3ADB3FE6"/>
    <w:rsid w:val="3AE280C2"/>
    <w:rsid w:val="3AFC24FA"/>
    <w:rsid w:val="3B0C2FEE"/>
    <w:rsid w:val="3B10A3EE"/>
    <w:rsid w:val="3B1644DC"/>
    <w:rsid w:val="3B4A957D"/>
    <w:rsid w:val="3B818991"/>
    <w:rsid w:val="3B903A7C"/>
    <w:rsid w:val="3BA191AD"/>
    <w:rsid w:val="3BBF003E"/>
    <w:rsid w:val="3BCB1BA9"/>
    <w:rsid w:val="3BD86389"/>
    <w:rsid w:val="3BE90623"/>
    <w:rsid w:val="3BF15BB7"/>
    <w:rsid w:val="3BFCF4B3"/>
    <w:rsid w:val="3C18982D"/>
    <w:rsid w:val="3C24D617"/>
    <w:rsid w:val="3C339D52"/>
    <w:rsid w:val="3C377259"/>
    <w:rsid w:val="3C40460B"/>
    <w:rsid w:val="3C544E8F"/>
    <w:rsid w:val="3C58501A"/>
    <w:rsid w:val="3C7A93B8"/>
    <w:rsid w:val="3C7CDD2C"/>
    <w:rsid w:val="3C87E977"/>
    <w:rsid w:val="3C8C1250"/>
    <w:rsid w:val="3C992151"/>
    <w:rsid w:val="3C9E4536"/>
    <w:rsid w:val="3CA2F363"/>
    <w:rsid w:val="3CBEACED"/>
    <w:rsid w:val="3CC69B11"/>
    <w:rsid w:val="3CCC2D3B"/>
    <w:rsid w:val="3CDDAFE9"/>
    <w:rsid w:val="3CDF483C"/>
    <w:rsid w:val="3D0DA684"/>
    <w:rsid w:val="3D30BB7B"/>
    <w:rsid w:val="3D38BA3F"/>
    <w:rsid w:val="3D591A00"/>
    <w:rsid w:val="3D6E2F3B"/>
    <w:rsid w:val="3D78CD7C"/>
    <w:rsid w:val="3D8638B2"/>
    <w:rsid w:val="3D8EDF18"/>
    <w:rsid w:val="3DAA6DB5"/>
    <w:rsid w:val="3DB7DA99"/>
    <w:rsid w:val="3DD2200D"/>
    <w:rsid w:val="3DD33EE0"/>
    <w:rsid w:val="3DDC9279"/>
    <w:rsid w:val="3DE9B79E"/>
    <w:rsid w:val="3DF2DC38"/>
    <w:rsid w:val="3E044EDF"/>
    <w:rsid w:val="3E11C35C"/>
    <w:rsid w:val="3E2E3807"/>
    <w:rsid w:val="3E60F68C"/>
    <w:rsid w:val="3E733D95"/>
    <w:rsid w:val="3E8B2484"/>
    <w:rsid w:val="3E9F94F7"/>
    <w:rsid w:val="3EB12E65"/>
    <w:rsid w:val="3EB4921A"/>
    <w:rsid w:val="3EDE40A7"/>
    <w:rsid w:val="3EE506C1"/>
    <w:rsid w:val="3EEAA0BB"/>
    <w:rsid w:val="3EF13AF3"/>
    <w:rsid w:val="3F0C43EA"/>
    <w:rsid w:val="3F141FCC"/>
    <w:rsid w:val="3F319363"/>
    <w:rsid w:val="3F3FF811"/>
    <w:rsid w:val="3F42CF63"/>
    <w:rsid w:val="3F42EC25"/>
    <w:rsid w:val="3F49BD8A"/>
    <w:rsid w:val="3F611C9E"/>
    <w:rsid w:val="3F7654B8"/>
    <w:rsid w:val="3F809DAC"/>
    <w:rsid w:val="3FA42842"/>
    <w:rsid w:val="3FA941FC"/>
    <w:rsid w:val="3FAD66F7"/>
    <w:rsid w:val="3FAF1A49"/>
    <w:rsid w:val="3FCA2765"/>
    <w:rsid w:val="3FCEC291"/>
    <w:rsid w:val="3FEEC9A8"/>
    <w:rsid w:val="3FFF5EBC"/>
    <w:rsid w:val="40155442"/>
    <w:rsid w:val="4026E2C3"/>
    <w:rsid w:val="404E3F79"/>
    <w:rsid w:val="406E9F31"/>
    <w:rsid w:val="40708162"/>
    <w:rsid w:val="4077B272"/>
    <w:rsid w:val="408394AA"/>
    <w:rsid w:val="4087A648"/>
    <w:rsid w:val="409D0F01"/>
    <w:rsid w:val="409E330C"/>
    <w:rsid w:val="40B4CE9F"/>
    <w:rsid w:val="40B835D4"/>
    <w:rsid w:val="40C81D12"/>
    <w:rsid w:val="40CA90CD"/>
    <w:rsid w:val="40D492C5"/>
    <w:rsid w:val="40E6B074"/>
    <w:rsid w:val="40F920F5"/>
    <w:rsid w:val="4106F98C"/>
    <w:rsid w:val="411F8184"/>
    <w:rsid w:val="4139E09C"/>
    <w:rsid w:val="413A0E3A"/>
    <w:rsid w:val="41439BDC"/>
    <w:rsid w:val="414B1710"/>
    <w:rsid w:val="4173B803"/>
    <w:rsid w:val="41757591"/>
    <w:rsid w:val="41779FEF"/>
    <w:rsid w:val="4177FBEB"/>
    <w:rsid w:val="418C26C9"/>
    <w:rsid w:val="419562E0"/>
    <w:rsid w:val="41993725"/>
    <w:rsid w:val="41A21EC5"/>
    <w:rsid w:val="41A28A8F"/>
    <w:rsid w:val="41AC9CC5"/>
    <w:rsid w:val="41C3929E"/>
    <w:rsid w:val="41DAD267"/>
    <w:rsid w:val="41DCB559"/>
    <w:rsid w:val="41DED587"/>
    <w:rsid w:val="41E70833"/>
    <w:rsid w:val="41F8D4A4"/>
    <w:rsid w:val="41FE4C69"/>
    <w:rsid w:val="42033795"/>
    <w:rsid w:val="42175BC1"/>
    <w:rsid w:val="42267220"/>
    <w:rsid w:val="4226A9A8"/>
    <w:rsid w:val="4254EE60"/>
    <w:rsid w:val="42561C65"/>
    <w:rsid w:val="425D4CC3"/>
    <w:rsid w:val="4270A69A"/>
    <w:rsid w:val="4271B291"/>
    <w:rsid w:val="42721559"/>
    <w:rsid w:val="427739BF"/>
    <w:rsid w:val="427A34E8"/>
    <w:rsid w:val="428B8CBF"/>
    <w:rsid w:val="42966C62"/>
    <w:rsid w:val="42C92C42"/>
    <w:rsid w:val="42D8FA37"/>
    <w:rsid w:val="42E49094"/>
    <w:rsid w:val="4303FD6A"/>
    <w:rsid w:val="43058760"/>
    <w:rsid w:val="431785A1"/>
    <w:rsid w:val="431FDC87"/>
    <w:rsid w:val="4337FB9D"/>
    <w:rsid w:val="433BFB95"/>
    <w:rsid w:val="43456513"/>
    <w:rsid w:val="434DE765"/>
    <w:rsid w:val="43532AF3"/>
    <w:rsid w:val="435BA821"/>
    <w:rsid w:val="4362FEC2"/>
    <w:rsid w:val="436A88C5"/>
    <w:rsid w:val="436F1617"/>
    <w:rsid w:val="43A9B32B"/>
    <w:rsid w:val="43B04F6C"/>
    <w:rsid w:val="43B19404"/>
    <w:rsid w:val="43DFEA93"/>
    <w:rsid w:val="441913B3"/>
    <w:rsid w:val="4420D9D6"/>
    <w:rsid w:val="44230616"/>
    <w:rsid w:val="443E14F8"/>
    <w:rsid w:val="4446238A"/>
    <w:rsid w:val="4451BC82"/>
    <w:rsid w:val="4456B494"/>
    <w:rsid w:val="446AA6FC"/>
    <w:rsid w:val="446D89AE"/>
    <w:rsid w:val="44C16144"/>
    <w:rsid w:val="451311FE"/>
    <w:rsid w:val="45362036"/>
    <w:rsid w:val="455A882A"/>
    <w:rsid w:val="455E9105"/>
    <w:rsid w:val="456F9C32"/>
    <w:rsid w:val="457AB8B3"/>
    <w:rsid w:val="458C200A"/>
    <w:rsid w:val="45928743"/>
    <w:rsid w:val="4596658C"/>
    <w:rsid w:val="45A4EB00"/>
    <w:rsid w:val="45C76972"/>
    <w:rsid w:val="45D05923"/>
    <w:rsid w:val="45D47E88"/>
    <w:rsid w:val="4600DFC5"/>
    <w:rsid w:val="460708B5"/>
    <w:rsid w:val="460A2F07"/>
    <w:rsid w:val="460BE1E2"/>
    <w:rsid w:val="46129DBE"/>
    <w:rsid w:val="46248DBA"/>
    <w:rsid w:val="462719E1"/>
    <w:rsid w:val="463378DF"/>
    <w:rsid w:val="4638259A"/>
    <w:rsid w:val="463AA32E"/>
    <w:rsid w:val="464DC33F"/>
    <w:rsid w:val="464ECD09"/>
    <w:rsid w:val="465798BE"/>
    <w:rsid w:val="465851B1"/>
    <w:rsid w:val="46656944"/>
    <w:rsid w:val="467BF51D"/>
    <w:rsid w:val="467D4B08"/>
    <w:rsid w:val="4682E40A"/>
    <w:rsid w:val="469F9B28"/>
    <w:rsid w:val="46AFFFC7"/>
    <w:rsid w:val="46B3C260"/>
    <w:rsid w:val="46B43416"/>
    <w:rsid w:val="46BB6A14"/>
    <w:rsid w:val="46D3EC3C"/>
    <w:rsid w:val="46D61D86"/>
    <w:rsid w:val="46D8236F"/>
    <w:rsid w:val="46D94027"/>
    <w:rsid w:val="4702A9AB"/>
    <w:rsid w:val="47051038"/>
    <w:rsid w:val="470578C0"/>
    <w:rsid w:val="4731DEF2"/>
    <w:rsid w:val="47472F9A"/>
    <w:rsid w:val="476CB72C"/>
    <w:rsid w:val="47855766"/>
    <w:rsid w:val="479F640C"/>
    <w:rsid w:val="47A0A49E"/>
    <w:rsid w:val="47B0DA1F"/>
    <w:rsid w:val="47D968CB"/>
    <w:rsid w:val="47DE1CD5"/>
    <w:rsid w:val="47E636D3"/>
    <w:rsid w:val="48A375BB"/>
    <w:rsid w:val="48B17C87"/>
    <w:rsid w:val="48B191F4"/>
    <w:rsid w:val="48C3CD3F"/>
    <w:rsid w:val="48C88629"/>
    <w:rsid w:val="48E4B698"/>
    <w:rsid w:val="48FE9F26"/>
    <w:rsid w:val="48FF4E5E"/>
    <w:rsid w:val="4900A48C"/>
    <w:rsid w:val="49027FF7"/>
    <w:rsid w:val="4903C1F4"/>
    <w:rsid w:val="490A292E"/>
    <w:rsid w:val="490A3CD3"/>
    <w:rsid w:val="4912DBD0"/>
    <w:rsid w:val="49164B57"/>
    <w:rsid w:val="493A5CBB"/>
    <w:rsid w:val="49497BB0"/>
    <w:rsid w:val="495D70BE"/>
    <w:rsid w:val="4968A021"/>
    <w:rsid w:val="496C88D6"/>
    <w:rsid w:val="4976F755"/>
    <w:rsid w:val="4984CC89"/>
    <w:rsid w:val="498CAB68"/>
    <w:rsid w:val="49949D1A"/>
    <w:rsid w:val="499AC540"/>
    <w:rsid w:val="49C3549A"/>
    <w:rsid w:val="49E99BC4"/>
    <w:rsid w:val="4A1C16E1"/>
    <w:rsid w:val="4A2B3F37"/>
    <w:rsid w:val="4A2F06F7"/>
    <w:rsid w:val="4A3C4E60"/>
    <w:rsid w:val="4A5A4A46"/>
    <w:rsid w:val="4A76EC4B"/>
    <w:rsid w:val="4A78B3F8"/>
    <w:rsid w:val="4A8201F2"/>
    <w:rsid w:val="4A8B3798"/>
    <w:rsid w:val="4A9C7A32"/>
    <w:rsid w:val="4A9D7651"/>
    <w:rsid w:val="4AC14AD9"/>
    <w:rsid w:val="4ADFFC5C"/>
    <w:rsid w:val="4AEB683B"/>
    <w:rsid w:val="4AEEA92B"/>
    <w:rsid w:val="4B127B95"/>
    <w:rsid w:val="4B263040"/>
    <w:rsid w:val="4B27B20F"/>
    <w:rsid w:val="4B4F2A01"/>
    <w:rsid w:val="4B5AB319"/>
    <w:rsid w:val="4B7DC17A"/>
    <w:rsid w:val="4BAF25DE"/>
    <w:rsid w:val="4BBC77A6"/>
    <w:rsid w:val="4BCE8B2E"/>
    <w:rsid w:val="4BD7257D"/>
    <w:rsid w:val="4BE2DD1C"/>
    <w:rsid w:val="4BF1C435"/>
    <w:rsid w:val="4C00BFD0"/>
    <w:rsid w:val="4C08990C"/>
    <w:rsid w:val="4C49D889"/>
    <w:rsid w:val="4C5492D2"/>
    <w:rsid w:val="4C5CBE6F"/>
    <w:rsid w:val="4C6F1D01"/>
    <w:rsid w:val="4C925214"/>
    <w:rsid w:val="4C93BC9E"/>
    <w:rsid w:val="4CA8B580"/>
    <w:rsid w:val="4CD439E6"/>
    <w:rsid w:val="4CFB60EB"/>
    <w:rsid w:val="4D133806"/>
    <w:rsid w:val="4D257CC2"/>
    <w:rsid w:val="4D3D72A6"/>
    <w:rsid w:val="4D640D39"/>
    <w:rsid w:val="4D65420D"/>
    <w:rsid w:val="4D66DAF7"/>
    <w:rsid w:val="4D8AA884"/>
    <w:rsid w:val="4D94BA50"/>
    <w:rsid w:val="4D9FE2E5"/>
    <w:rsid w:val="4DA2D431"/>
    <w:rsid w:val="4DB05532"/>
    <w:rsid w:val="4DC2D1A3"/>
    <w:rsid w:val="4DD27275"/>
    <w:rsid w:val="4DD5A5DC"/>
    <w:rsid w:val="4DE23F88"/>
    <w:rsid w:val="4DE5F6FF"/>
    <w:rsid w:val="4DF41A65"/>
    <w:rsid w:val="4E0A9986"/>
    <w:rsid w:val="4E0CFDB9"/>
    <w:rsid w:val="4E13A694"/>
    <w:rsid w:val="4E1BA6FF"/>
    <w:rsid w:val="4E420FFF"/>
    <w:rsid w:val="4E584D9C"/>
    <w:rsid w:val="4E5F9CF2"/>
    <w:rsid w:val="4E640BEA"/>
    <w:rsid w:val="4E6BD947"/>
    <w:rsid w:val="4E87F0FF"/>
    <w:rsid w:val="4EAA8D4F"/>
    <w:rsid w:val="4EB3DF64"/>
    <w:rsid w:val="4ECB8444"/>
    <w:rsid w:val="4EE87057"/>
    <w:rsid w:val="4EEBE744"/>
    <w:rsid w:val="4EEF7E5F"/>
    <w:rsid w:val="4F526D76"/>
    <w:rsid w:val="4F6C3D2F"/>
    <w:rsid w:val="4F73F659"/>
    <w:rsid w:val="4F74AA07"/>
    <w:rsid w:val="4F94BEAF"/>
    <w:rsid w:val="4FB2B304"/>
    <w:rsid w:val="4FCE31D3"/>
    <w:rsid w:val="4FCF059B"/>
    <w:rsid w:val="4FDA7F89"/>
    <w:rsid w:val="4FE1DA81"/>
    <w:rsid w:val="4FE66F86"/>
    <w:rsid w:val="4FE91C7C"/>
    <w:rsid w:val="4FEB0BE1"/>
    <w:rsid w:val="4FFD9496"/>
    <w:rsid w:val="500075AA"/>
    <w:rsid w:val="5014B83D"/>
    <w:rsid w:val="501B4E70"/>
    <w:rsid w:val="5023A5A3"/>
    <w:rsid w:val="503234E6"/>
    <w:rsid w:val="503812CA"/>
    <w:rsid w:val="504DEE2F"/>
    <w:rsid w:val="50535692"/>
    <w:rsid w:val="5059A5A3"/>
    <w:rsid w:val="505EF927"/>
    <w:rsid w:val="5060D5AC"/>
    <w:rsid w:val="5066F0F1"/>
    <w:rsid w:val="50783BD2"/>
    <w:rsid w:val="507A8151"/>
    <w:rsid w:val="508EE444"/>
    <w:rsid w:val="5091A378"/>
    <w:rsid w:val="50920764"/>
    <w:rsid w:val="50A92CA3"/>
    <w:rsid w:val="50AF92F9"/>
    <w:rsid w:val="50E6FE74"/>
    <w:rsid w:val="50F05007"/>
    <w:rsid w:val="5105FA05"/>
    <w:rsid w:val="510D7DCC"/>
    <w:rsid w:val="511F9055"/>
    <w:rsid w:val="5121DFD1"/>
    <w:rsid w:val="512D1DF5"/>
    <w:rsid w:val="5157F74C"/>
    <w:rsid w:val="51689B3A"/>
    <w:rsid w:val="5181B996"/>
    <w:rsid w:val="51B826AD"/>
    <w:rsid w:val="51BD7CDD"/>
    <w:rsid w:val="51DE4145"/>
    <w:rsid w:val="51E9AB4C"/>
    <w:rsid w:val="51F1DC50"/>
    <w:rsid w:val="5203ED66"/>
    <w:rsid w:val="5205A4CC"/>
    <w:rsid w:val="520D9F8D"/>
    <w:rsid w:val="52161156"/>
    <w:rsid w:val="5225F310"/>
    <w:rsid w:val="522E421E"/>
    <w:rsid w:val="5238B6D8"/>
    <w:rsid w:val="526018E5"/>
    <w:rsid w:val="5261A449"/>
    <w:rsid w:val="527656F2"/>
    <w:rsid w:val="5284404A"/>
    <w:rsid w:val="52873B7E"/>
    <w:rsid w:val="52E06EDC"/>
    <w:rsid w:val="52F0369B"/>
    <w:rsid w:val="5307DB18"/>
    <w:rsid w:val="530E376F"/>
    <w:rsid w:val="531162EA"/>
    <w:rsid w:val="531B429E"/>
    <w:rsid w:val="53286203"/>
    <w:rsid w:val="533E424B"/>
    <w:rsid w:val="537C545C"/>
    <w:rsid w:val="53837601"/>
    <w:rsid w:val="538BB02B"/>
    <w:rsid w:val="538C25EA"/>
    <w:rsid w:val="539980FF"/>
    <w:rsid w:val="539E2698"/>
    <w:rsid w:val="53A7642D"/>
    <w:rsid w:val="53B1D308"/>
    <w:rsid w:val="53C1B24D"/>
    <w:rsid w:val="53CF9DEC"/>
    <w:rsid w:val="54007A54"/>
    <w:rsid w:val="540685AB"/>
    <w:rsid w:val="5422A19E"/>
    <w:rsid w:val="542FD3B1"/>
    <w:rsid w:val="543656A0"/>
    <w:rsid w:val="543D11C3"/>
    <w:rsid w:val="54422E48"/>
    <w:rsid w:val="548B4A63"/>
    <w:rsid w:val="54A29269"/>
    <w:rsid w:val="54A927FF"/>
    <w:rsid w:val="54B2F4D1"/>
    <w:rsid w:val="54BEF429"/>
    <w:rsid w:val="54CCA761"/>
    <w:rsid w:val="54EAE4A6"/>
    <w:rsid w:val="550FA315"/>
    <w:rsid w:val="55110322"/>
    <w:rsid w:val="5520BE98"/>
    <w:rsid w:val="55356FDB"/>
    <w:rsid w:val="55667D1F"/>
    <w:rsid w:val="55674E21"/>
    <w:rsid w:val="556AE5BC"/>
    <w:rsid w:val="55795E28"/>
    <w:rsid w:val="55798770"/>
    <w:rsid w:val="557B0BC1"/>
    <w:rsid w:val="55C16376"/>
    <w:rsid w:val="560C0FB7"/>
    <w:rsid w:val="5633B603"/>
    <w:rsid w:val="56403B67"/>
    <w:rsid w:val="564DA695"/>
    <w:rsid w:val="5657D174"/>
    <w:rsid w:val="566A8F4B"/>
    <w:rsid w:val="56768576"/>
    <w:rsid w:val="567795DE"/>
    <w:rsid w:val="5681F54F"/>
    <w:rsid w:val="56903408"/>
    <w:rsid w:val="5695FFF0"/>
    <w:rsid w:val="56BDC2B1"/>
    <w:rsid w:val="56D07A83"/>
    <w:rsid w:val="56ED2FC3"/>
    <w:rsid w:val="56FF9443"/>
    <w:rsid w:val="57023CB4"/>
    <w:rsid w:val="570738E9"/>
    <w:rsid w:val="571C09B1"/>
    <w:rsid w:val="572A40CF"/>
    <w:rsid w:val="572E0B46"/>
    <w:rsid w:val="5746D739"/>
    <w:rsid w:val="57475F13"/>
    <w:rsid w:val="5754F024"/>
    <w:rsid w:val="5768DF0B"/>
    <w:rsid w:val="577C1410"/>
    <w:rsid w:val="578931D0"/>
    <w:rsid w:val="57AE4EB1"/>
    <w:rsid w:val="57C68737"/>
    <w:rsid w:val="57D45BC7"/>
    <w:rsid w:val="57DDBF81"/>
    <w:rsid w:val="57E45CD3"/>
    <w:rsid w:val="57EBBDBC"/>
    <w:rsid w:val="57ED2AD4"/>
    <w:rsid w:val="57F34885"/>
    <w:rsid w:val="57FC510C"/>
    <w:rsid w:val="57FD2C11"/>
    <w:rsid w:val="580A8450"/>
    <w:rsid w:val="580C2989"/>
    <w:rsid w:val="5824E2A6"/>
    <w:rsid w:val="5846465D"/>
    <w:rsid w:val="58493137"/>
    <w:rsid w:val="5849792E"/>
    <w:rsid w:val="584C8128"/>
    <w:rsid w:val="587449D9"/>
    <w:rsid w:val="58832CEE"/>
    <w:rsid w:val="58A0A4BE"/>
    <w:rsid w:val="58C2681F"/>
    <w:rsid w:val="58EF8227"/>
    <w:rsid w:val="58FE37B7"/>
    <w:rsid w:val="590F24C9"/>
    <w:rsid w:val="5920A2B0"/>
    <w:rsid w:val="59266F29"/>
    <w:rsid w:val="59279F79"/>
    <w:rsid w:val="592CF18F"/>
    <w:rsid w:val="592D2365"/>
    <w:rsid w:val="593274B1"/>
    <w:rsid w:val="593CAE83"/>
    <w:rsid w:val="5941928F"/>
    <w:rsid w:val="594DC3CC"/>
    <w:rsid w:val="59508CF5"/>
    <w:rsid w:val="595C3465"/>
    <w:rsid w:val="5961DDC0"/>
    <w:rsid w:val="59637310"/>
    <w:rsid w:val="59A10ED1"/>
    <w:rsid w:val="59CD109A"/>
    <w:rsid w:val="59CE0182"/>
    <w:rsid w:val="59D1B54F"/>
    <w:rsid w:val="59D8A148"/>
    <w:rsid w:val="59EFF51A"/>
    <w:rsid w:val="5A0A8EF3"/>
    <w:rsid w:val="5A3477C5"/>
    <w:rsid w:val="5A6A4B09"/>
    <w:rsid w:val="5A79EC0D"/>
    <w:rsid w:val="5A8939F1"/>
    <w:rsid w:val="5A89C960"/>
    <w:rsid w:val="5A9B582E"/>
    <w:rsid w:val="5AACD82E"/>
    <w:rsid w:val="5ABF0FFB"/>
    <w:rsid w:val="5B06F2FF"/>
    <w:rsid w:val="5B0B8BF8"/>
    <w:rsid w:val="5B241E13"/>
    <w:rsid w:val="5B2E1D13"/>
    <w:rsid w:val="5B3306FF"/>
    <w:rsid w:val="5B5B3173"/>
    <w:rsid w:val="5B7FE7AC"/>
    <w:rsid w:val="5BCE00B4"/>
    <w:rsid w:val="5BDC2ED2"/>
    <w:rsid w:val="5C24D64C"/>
    <w:rsid w:val="5C4B8E7A"/>
    <w:rsid w:val="5C6514C2"/>
    <w:rsid w:val="5C6F6D21"/>
    <w:rsid w:val="5C79047A"/>
    <w:rsid w:val="5C9856CD"/>
    <w:rsid w:val="5CA1B666"/>
    <w:rsid w:val="5CABB4A0"/>
    <w:rsid w:val="5CADF00F"/>
    <w:rsid w:val="5CC7B9EF"/>
    <w:rsid w:val="5CCE6AD0"/>
    <w:rsid w:val="5CDAB897"/>
    <w:rsid w:val="5CF01E85"/>
    <w:rsid w:val="5CF42F1C"/>
    <w:rsid w:val="5D0A7C0D"/>
    <w:rsid w:val="5D220872"/>
    <w:rsid w:val="5D262579"/>
    <w:rsid w:val="5D3BAA84"/>
    <w:rsid w:val="5D44DDBF"/>
    <w:rsid w:val="5D562A23"/>
    <w:rsid w:val="5D590C7C"/>
    <w:rsid w:val="5D66C201"/>
    <w:rsid w:val="5D68CAD5"/>
    <w:rsid w:val="5D7AAEA8"/>
    <w:rsid w:val="5D8BFA8F"/>
    <w:rsid w:val="5D95F7F7"/>
    <w:rsid w:val="5D98310B"/>
    <w:rsid w:val="5DAC383B"/>
    <w:rsid w:val="5DAF7526"/>
    <w:rsid w:val="5DC46946"/>
    <w:rsid w:val="5DD3D6A0"/>
    <w:rsid w:val="5DE206AF"/>
    <w:rsid w:val="5DE82D7D"/>
    <w:rsid w:val="5DFA6071"/>
    <w:rsid w:val="5E096FF4"/>
    <w:rsid w:val="5E0D417D"/>
    <w:rsid w:val="5E13D0CF"/>
    <w:rsid w:val="5E1F0D1D"/>
    <w:rsid w:val="5E22E0B3"/>
    <w:rsid w:val="5E257440"/>
    <w:rsid w:val="5E4476CC"/>
    <w:rsid w:val="5E468928"/>
    <w:rsid w:val="5E5F25A0"/>
    <w:rsid w:val="5E752981"/>
    <w:rsid w:val="5E810C56"/>
    <w:rsid w:val="5E96E0E9"/>
    <w:rsid w:val="5EA8158B"/>
    <w:rsid w:val="5EA938F5"/>
    <w:rsid w:val="5ED90230"/>
    <w:rsid w:val="5EDBAF05"/>
    <w:rsid w:val="5EE4D9D4"/>
    <w:rsid w:val="5EED8B39"/>
    <w:rsid w:val="5EFF8F21"/>
    <w:rsid w:val="5F1770CB"/>
    <w:rsid w:val="5F2B9F07"/>
    <w:rsid w:val="5F2E668A"/>
    <w:rsid w:val="5F459A45"/>
    <w:rsid w:val="5F4A0FBB"/>
    <w:rsid w:val="5F53CC1E"/>
    <w:rsid w:val="5F54C872"/>
    <w:rsid w:val="5F63337E"/>
    <w:rsid w:val="5F6AC0DA"/>
    <w:rsid w:val="5F79C840"/>
    <w:rsid w:val="5FA1B911"/>
    <w:rsid w:val="5FA7AE8F"/>
    <w:rsid w:val="5FCC014F"/>
    <w:rsid w:val="5FDC4826"/>
    <w:rsid w:val="5FED3F8C"/>
    <w:rsid w:val="600453B2"/>
    <w:rsid w:val="6015D6FC"/>
    <w:rsid w:val="6048FF35"/>
    <w:rsid w:val="604A368A"/>
    <w:rsid w:val="60566552"/>
    <w:rsid w:val="60702C12"/>
    <w:rsid w:val="607433AC"/>
    <w:rsid w:val="607690F2"/>
    <w:rsid w:val="608A7013"/>
    <w:rsid w:val="60A88649"/>
    <w:rsid w:val="60B2B75A"/>
    <w:rsid w:val="60B46E47"/>
    <w:rsid w:val="60BFB267"/>
    <w:rsid w:val="60CB08C3"/>
    <w:rsid w:val="60CC1394"/>
    <w:rsid w:val="60CC6D63"/>
    <w:rsid w:val="60CF40D0"/>
    <w:rsid w:val="60D03069"/>
    <w:rsid w:val="60E6EAD4"/>
    <w:rsid w:val="60E734E5"/>
    <w:rsid w:val="60FB46AA"/>
    <w:rsid w:val="6121B469"/>
    <w:rsid w:val="6122AE47"/>
    <w:rsid w:val="6139281D"/>
    <w:rsid w:val="6148B6AA"/>
    <w:rsid w:val="614BC368"/>
    <w:rsid w:val="61604D73"/>
    <w:rsid w:val="61647390"/>
    <w:rsid w:val="616FBBC2"/>
    <w:rsid w:val="6181B42D"/>
    <w:rsid w:val="618287A8"/>
    <w:rsid w:val="618D9C10"/>
    <w:rsid w:val="619C0548"/>
    <w:rsid w:val="61E92609"/>
    <w:rsid w:val="61EEDF4D"/>
    <w:rsid w:val="61F0F6A9"/>
    <w:rsid w:val="61F57F2C"/>
    <w:rsid w:val="62012FA3"/>
    <w:rsid w:val="624BAA0A"/>
    <w:rsid w:val="624D9F2B"/>
    <w:rsid w:val="627B94F2"/>
    <w:rsid w:val="62870471"/>
    <w:rsid w:val="6289AA9D"/>
    <w:rsid w:val="629FF0A6"/>
    <w:rsid w:val="62C71D46"/>
    <w:rsid w:val="62F246F9"/>
    <w:rsid w:val="62F805A4"/>
    <w:rsid w:val="632AAE0D"/>
    <w:rsid w:val="633755E0"/>
    <w:rsid w:val="634ABFF8"/>
    <w:rsid w:val="636D3188"/>
    <w:rsid w:val="63796AA1"/>
    <w:rsid w:val="63BAE531"/>
    <w:rsid w:val="63BB5B34"/>
    <w:rsid w:val="63BC3971"/>
    <w:rsid w:val="63C5B7ED"/>
    <w:rsid w:val="64046D60"/>
    <w:rsid w:val="641351B4"/>
    <w:rsid w:val="6420C522"/>
    <w:rsid w:val="6438C282"/>
    <w:rsid w:val="643B89B5"/>
    <w:rsid w:val="643F57A6"/>
    <w:rsid w:val="645B178B"/>
    <w:rsid w:val="646B16D6"/>
    <w:rsid w:val="646C0F6A"/>
    <w:rsid w:val="646D8214"/>
    <w:rsid w:val="64791CDD"/>
    <w:rsid w:val="647D0AE1"/>
    <w:rsid w:val="6492EDF9"/>
    <w:rsid w:val="64B14A3D"/>
    <w:rsid w:val="64B7556D"/>
    <w:rsid w:val="64C6615B"/>
    <w:rsid w:val="64D905C8"/>
    <w:rsid w:val="64D941D2"/>
    <w:rsid w:val="64E045F7"/>
    <w:rsid w:val="64E82025"/>
    <w:rsid w:val="6511B60D"/>
    <w:rsid w:val="65196DE2"/>
    <w:rsid w:val="6525F2AC"/>
    <w:rsid w:val="654C7972"/>
    <w:rsid w:val="65742267"/>
    <w:rsid w:val="6576AC36"/>
    <w:rsid w:val="65ABC766"/>
    <w:rsid w:val="65DF8CB6"/>
    <w:rsid w:val="65EDB90C"/>
    <w:rsid w:val="65F30223"/>
    <w:rsid w:val="65F7B79C"/>
    <w:rsid w:val="65FFE76C"/>
    <w:rsid w:val="6602E75C"/>
    <w:rsid w:val="66133555"/>
    <w:rsid w:val="661DF0AB"/>
    <w:rsid w:val="662AEC9A"/>
    <w:rsid w:val="6644F192"/>
    <w:rsid w:val="66799692"/>
    <w:rsid w:val="6692E15B"/>
    <w:rsid w:val="669B4848"/>
    <w:rsid w:val="66EEF5EB"/>
    <w:rsid w:val="66FA0E1D"/>
    <w:rsid w:val="67232022"/>
    <w:rsid w:val="67377AB5"/>
    <w:rsid w:val="67448455"/>
    <w:rsid w:val="674EA2E2"/>
    <w:rsid w:val="676E3442"/>
    <w:rsid w:val="67769CE9"/>
    <w:rsid w:val="679C3461"/>
    <w:rsid w:val="67B405F1"/>
    <w:rsid w:val="67EBB6C8"/>
    <w:rsid w:val="67F369E3"/>
    <w:rsid w:val="681E1ACA"/>
    <w:rsid w:val="6839430F"/>
    <w:rsid w:val="6840210F"/>
    <w:rsid w:val="684FC488"/>
    <w:rsid w:val="6867A28E"/>
    <w:rsid w:val="68839CBE"/>
    <w:rsid w:val="6895C49C"/>
    <w:rsid w:val="68A57CE2"/>
    <w:rsid w:val="68B0AD8A"/>
    <w:rsid w:val="68B4FFF8"/>
    <w:rsid w:val="68D3DD1B"/>
    <w:rsid w:val="68F259CE"/>
    <w:rsid w:val="6902EB6F"/>
    <w:rsid w:val="690CB5E0"/>
    <w:rsid w:val="69170B5A"/>
    <w:rsid w:val="6927E0EE"/>
    <w:rsid w:val="6969ED09"/>
    <w:rsid w:val="698D216D"/>
    <w:rsid w:val="6993B44F"/>
    <w:rsid w:val="699CA955"/>
    <w:rsid w:val="69DBA874"/>
    <w:rsid w:val="69E228D3"/>
    <w:rsid w:val="69E5191A"/>
    <w:rsid w:val="69EA4923"/>
    <w:rsid w:val="6A0CD695"/>
    <w:rsid w:val="6A110BAD"/>
    <w:rsid w:val="6A1CE5A6"/>
    <w:rsid w:val="6A4C1FF0"/>
    <w:rsid w:val="6A4D0EE5"/>
    <w:rsid w:val="6A6801DB"/>
    <w:rsid w:val="6A79806C"/>
    <w:rsid w:val="6A7FD9E7"/>
    <w:rsid w:val="6A89A2E6"/>
    <w:rsid w:val="6AA21713"/>
    <w:rsid w:val="6AD08103"/>
    <w:rsid w:val="6AD374C5"/>
    <w:rsid w:val="6B13C78A"/>
    <w:rsid w:val="6B21C0AB"/>
    <w:rsid w:val="6B24A789"/>
    <w:rsid w:val="6B2631DF"/>
    <w:rsid w:val="6B28F1CE"/>
    <w:rsid w:val="6B425F85"/>
    <w:rsid w:val="6B592211"/>
    <w:rsid w:val="6B67AB4A"/>
    <w:rsid w:val="6B6CFDA0"/>
    <w:rsid w:val="6B73A319"/>
    <w:rsid w:val="6B7D9F2F"/>
    <w:rsid w:val="6BA5E705"/>
    <w:rsid w:val="6BAB6CA7"/>
    <w:rsid w:val="6BB5C400"/>
    <w:rsid w:val="6BBC4939"/>
    <w:rsid w:val="6BC58072"/>
    <w:rsid w:val="6BE08440"/>
    <w:rsid w:val="6BE8DF46"/>
    <w:rsid w:val="6C003BA7"/>
    <w:rsid w:val="6C0571BD"/>
    <w:rsid w:val="6C1D9457"/>
    <w:rsid w:val="6C4E23FB"/>
    <w:rsid w:val="6C7BEB6D"/>
    <w:rsid w:val="6C88B16D"/>
    <w:rsid w:val="6C8999CD"/>
    <w:rsid w:val="6D125DD5"/>
    <w:rsid w:val="6D39B98D"/>
    <w:rsid w:val="6D591F2E"/>
    <w:rsid w:val="6D779D9A"/>
    <w:rsid w:val="6D79E082"/>
    <w:rsid w:val="6D7A0363"/>
    <w:rsid w:val="6D8EE0E8"/>
    <w:rsid w:val="6DC10349"/>
    <w:rsid w:val="6DC3A670"/>
    <w:rsid w:val="6DE5137D"/>
    <w:rsid w:val="6DF85554"/>
    <w:rsid w:val="6DF8C308"/>
    <w:rsid w:val="6DFCAF16"/>
    <w:rsid w:val="6DFCECC3"/>
    <w:rsid w:val="6E39B89B"/>
    <w:rsid w:val="6E54D838"/>
    <w:rsid w:val="6E895A8D"/>
    <w:rsid w:val="6EA7690A"/>
    <w:rsid w:val="6EC3E86F"/>
    <w:rsid w:val="6EC55D3F"/>
    <w:rsid w:val="6ED58B6C"/>
    <w:rsid w:val="6EDE5C86"/>
    <w:rsid w:val="6EF28D0E"/>
    <w:rsid w:val="6F0AEF4A"/>
    <w:rsid w:val="6F2EE7CB"/>
    <w:rsid w:val="6F3073DB"/>
    <w:rsid w:val="6F33EE84"/>
    <w:rsid w:val="6F53D089"/>
    <w:rsid w:val="6F57E524"/>
    <w:rsid w:val="6F580FAB"/>
    <w:rsid w:val="6F60F5D3"/>
    <w:rsid w:val="6F645AC5"/>
    <w:rsid w:val="6F777548"/>
    <w:rsid w:val="6F9FEB3E"/>
    <w:rsid w:val="6FB0F9AB"/>
    <w:rsid w:val="6FC74266"/>
    <w:rsid w:val="6FD5AD26"/>
    <w:rsid w:val="7016A71E"/>
    <w:rsid w:val="70332EAB"/>
    <w:rsid w:val="70349668"/>
    <w:rsid w:val="7037F02F"/>
    <w:rsid w:val="703E7999"/>
    <w:rsid w:val="704145EC"/>
    <w:rsid w:val="70576F4C"/>
    <w:rsid w:val="7058918D"/>
    <w:rsid w:val="706B0FFD"/>
    <w:rsid w:val="70753E0D"/>
    <w:rsid w:val="708793D2"/>
    <w:rsid w:val="70C865DF"/>
    <w:rsid w:val="70CE5032"/>
    <w:rsid w:val="70EA7998"/>
    <w:rsid w:val="71091441"/>
    <w:rsid w:val="7121C74F"/>
    <w:rsid w:val="7129F2BC"/>
    <w:rsid w:val="713D6CAA"/>
    <w:rsid w:val="714E917A"/>
    <w:rsid w:val="715EDA74"/>
    <w:rsid w:val="7161CB84"/>
    <w:rsid w:val="716F2747"/>
    <w:rsid w:val="718290F1"/>
    <w:rsid w:val="7199E7BB"/>
    <w:rsid w:val="71A09F49"/>
    <w:rsid w:val="71BE5544"/>
    <w:rsid w:val="71C758AB"/>
    <w:rsid w:val="71F4E2F7"/>
    <w:rsid w:val="7201532C"/>
    <w:rsid w:val="72197F3B"/>
    <w:rsid w:val="722541B9"/>
    <w:rsid w:val="722BB86A"/>
    <w:rsid w:val="724130E8"/>
    <w:rsid w:val="724B58E4"/>
    <w:rsid w:val="725B58CB"/>
    <w:rsid w:val="725E638F"/>
    <w:rsid w:val="72640B0F"/>
    <w:rsid w:val="7264D67B"/>
    <w:rsid w:val="72653DBA"/>
    <w:rsid w:val="7281BB3B"/>
    <w:rsid w:val="728E3C8F"/>
    <w:rsid w:val="729972EF"/>
    <w:rsid w:val="72B9A90D"/>
    <w:rsid w:val="72C95138"/>
    <w:rsid w:val="72E5EDB8"/>
    <w:rsid w:val="72EA7FB4"/>
    <w:rsid w:val="7317A328"/>
    <w:rsid w:val="73503CA9"/>
    <w:rsid w:val="73757965"/>
    <w:rsid w:val="737D2794"/>
    <w:rsid w:val="7385AE94"/>
    <w:rsid w:val="738CBDF2"/>
    <w:rsid w:val="739B0C65"/>
    <w:rsid w:val="739D3E14"/>
    <w:rsid w:val="73E2CC39"/>
    <w:rsid w:val="73E43287"/>
    <w:rsid w:val="74064ED0"/>
    <w:rsid w:val="742461D6"/>
    <w:rsid w:val="746817AF"/>
    <w:rsid w:val="747B248F"/>
    <w:rsid w:val="7498468E"/>
    <w:rsid w:val="74CF517B"/>
    <w:rsid w:val="74D189DB"/>
    <w:rsid w:val="75072668"/>
    <w:rsid w:val="751C9A75"/>
    <w:rsid w:val="7527D9D7"/>
    <w:rsid w:val="7532D324"/>
    <w:rsid w:val="753EBD45"/>
    <w:rsid w:val="75562742"/>
    <w:rsid w:val="757AD30E"/>
    <w:rsid w:val="7585526E"/>
    <w:rsid w:val="759BF0C4"/>
    <w:rsid w:val="75A7059C"/>
    <w:rsid w:val="75ABC5A9"/>
    <w:rsid w:val="75DA7554"/>
    <w:rsid w:val="75ECD8E0"/>
    <w:rsid w:val="75F37C81"/>
    <w:rsid w:val="7601EC45"/>
    <w:rsid w:val="7626F5B6"/>
    <w:rsid w:val="762A136F"/>
    <w:rsid w:val="762E1612"/>
    <w:rsid w:val="762F70FC"/>
    <w:rsid w:val="763DB667"/>
    <w:rsid w:val="764BD0FB"/>
    <w:rsid w:val="764FE69B"/>
    <w:rsid w:val="7657023F"/>
    <w:rsid w:val="765785EA"/>
    <w:rsid w:val="765B65F2"/>
    <w:rsid w:val="765D375C"/>
    <w:rsid w:val="765F360F"/>
    <w:rsid w:val="7686851F"/>
    <w:rsid w:val="768BE160"/>
    <w:rsid w:val="768E8C71"/>
    <w:rsid w:val="769BECEB"/>
    <w:rsid w:val="76A927BD"/>
    <w:rsid w:val="76AA902C"/>
    <w:rsid w:val="76C3912B"/>
    <w:rsid w:val="771899BB"/>
    <w:rsid w:val="772DAA7E"/>
    <w:rsid w:val="772E34F0"/>
    <w:rsid w:val="772F6EF8"/>
    <w:rsid w:val="7764FA28"/>
    <w:rsid w:val="77667BC4"/>
    <w:rsid w:val="7766D25F"/>
    <w:rsid w:val="776751DE"/>
    <w:rsid w:val="77783CAE"/>
    <w:rsid w:val="777EDC0C"/>
    <w:rsid w:val="77886643"/>
    <w:rsid w:val="77934ACF"/>
    <w:rsid w:val="77ABE548"/>
    <w:rsid w:val="77B582C0"/>
    <w:rsid w:val="77CE7214"/>
    <w:rsid w:val="77CF43D1"/>
    <w:rsid w:val="77DB0F9B"/>
    <w:rsid w:val="77F8208E"/>
    <w:rsid w:val="77FF1E4F"/>
    <w:rsid w:val="780C5EDB"/>
    <w:rsid w:val="780F4DCA"/>
    <w:rsid w:val="7811A261"/>
    <w:rsid w:val="7812969C"/>
    <w:rsid w:val="7838EDF5"/>
    <w:rsid w:val="7845BEB3"/>
    <w:rsid w:val="78612E8C"/>
    <w:rsid w:val="786BDA31"/>
    <w:rsid w:val="7870A0D1"/>
    <w:rsid w:val="787F9BF8"/>
    <w:rsid w:val="78A0A81E"/>
    <w:rsid w:val="78C6BE0A"/>
    <w:rsid w:val="78CDF990"/>
    <w:rsid w:val="78FCFE31"/>
    <w:rsid w:val="78FE5519"/>
    <w:rsid w:val="791EACFC"/>
    <w:rsid w:val="7928870D"/>
    <w:rsid w:val="792C4B78"/>
    <w:rsid w:val="792ED58D"/>
    <w:rsid w:val="795AA971"/>
    <w:rsid w:val="795F1891"/>
    <w:rsid w:val="7961ED3D"/>
    <w:rsid w:val="79691A8C"/>
    <w:rsid w:val="796A6205"/>
    <w:rsid w:val="7978904D"/>
    <w:rsid w:val="7996C1B0"/>
    <w:rsid w:val="79BD0BF7"/>
    <w:rsid w:val="79BD518B"/>
    <w:rsid w:val="79BECE6C"/>
    <w:rsid w:val="79C3A92A"/>
    <w:rsid w:val="79CBB2FE"/>
    <w:rsid w:val="79DC9CE9"/>
    <w:rsid w:val="79E37F8F"/>
    <w:rsid w:val="79EC3C28"/>
    <w:rsid w:val="7A2C80E8"/>
    <w:rsid w:val="7A4B6611"/>
    <w:rsid w:val="7A85850B"/>
    <w:rsid w:val="7AA908BE"/>
    <w:rsid w:val="7AB5F37F"/>
    <w:rsid w:val="7AC0F34C"/>
    <w:rsid w:val="7ACABEE6"/>
    <w:rsid w:val="7ACB69AA"/>
    <w:rsid w:val="7AE81E77"/>
    <w:rsid w:val="7AEDBDE4"/>
    <w:rsid w:val="7AF8C256"/>
    <w:rsid w:val="7B06AB44"/>
    <w:rsid w:val="7B5624FF"/>
    <w:rsid w:val="7B56F5A2"/>
    <w:rsid w:val="7B593A9B"/>
    <w:rsid w:val="7B833FE7"/>
    <w:rsid w:val="7B92054C"/>
    <w:rsid w:val="7B92FAC9"/>
    <w:rsid w:val="7B9C8B34"/>
    <w:rsid w:val="7BBE1E02"/>
    <w:rsid w:val="7BC603E8"/>
    <w:rsid w:val="7BEF81D5"/>
    <w:rsid w:val="7BF1C267"/>
    <w:rsid w:val="7BF52906"/>
    <w:rsid w:val="7C0B38ED"/>
    <w:rsid w:val="7C1B5094"/>
    <w:rsid w:val="7C3163FF"/>
    <w:rsid w:val="7C3AE318"/>
    <w:rsid w:val="7C3B596A"/>
    <w:rsid w:val="7C3C544F"/>
    <w:rsid w:val="7C5079F0"/>
    <w:rsid w:val="7C7054D3"/>
    <w:rsid w:val="7C757F32"/>
    <w:rsid w:val="7CB63304"/>
    <w:rsid w:val="7CC1CC2B"/>
    <w:rsid w:val="7CE642AE"/>
    <w:rsid w:val="7CEFA1A3"/>
    <w:rsid w:val="7CF9EDDC"/>
    <w:rsid w:val="7CFBA3CF"/>
    <w:rsid w:val="7D07D268"/>
    <w:rsid w:val="7D1D2FBA"/>
    <w:rsid w:val="7D3377A2"/>
    <w:rsid w:val="7D479E2E"/>
    <w:rsid w:val="7D49DE6D"/>
    <w:rsid w:val="7D5FC4E3"/>
    <w:rsid w:val="7D777A93"/>
    <w:rsid w:val="7D8252E6"/>
    <w:rsid w:val="7DA683CE"/>
    <w:rsid w:val="7DBA3BC3"/>
    <w:rsid w:val="7DD49993"/>
    <w:rsid w:val="7DEF0F51"/>
    <w:rsid w:val="7DF35617"/>
    <w:rsid w:val="7DF3FE82"/>
    <w:rsid w:val="7DF765A9"/>
    <w:rsid w:val="7E5AB241"/>
    <w:rsid w:val="7E637F98"/>
    <w:rsid w:val="7E63AF15"/>
    <w:rsid w:val="7E6A1FFC"/>
    <w:rsid w:val="7E86DC21"/>
    <w:rsid w:val="7EB07CC0"/>
    <w:rsid w:val="7EE3C7D5"/>
    <w:rsid w:val="7EE8C516"/>
    <w:rsid w:val="7F0AEBE9"/>
    <w:rsid w:val="7F1F7CB0"/>
    <w:rsid w:val="7F2C5FE5"/>
    <w:rsid w:val="7F32C678"/>
    <w:rsid w:val="7F66A915"/>
    <w:rsid w:val="7F814FFA"/>
    <w:rsid w:val="7F872C0F"/>
    <w:rsid w:val="7F99FA19"/>
    <w:rsid w:val="7FA529C4"/>
    <w:rsid w:val="7FB0F552"/>
    <w:rsid w:val="7FCF8165"/>
    <w:rsid w:val="7FCFA000"/>
    <w:rsid w:val="7FDA25A1"/>
    <w:rsid w:val="7FFAAA0F"/>
    <w:rsid w:val="7FFEF2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idth-relative:margin;mso-height-relative:margin" fillcolor="white">
      <v:fill color="white"/>
      <o:colormru v:ext="edit" colors="#00abe6"/>
    </o:shapedefaults>
    <o:shapelayout v:ext="edit">
      <o:idmap v:ext="edit" data="2"/>
    </o:shapelayout>
  </w:shapeDefaults>
  <w:decimalSymbol w:val="."/>
  <w:listSeparator w:val=","/>
  <w14:docId w14:val="6F3D1469"/>
  <w15:chartTrackingRefBased/>
  <w15:docId w15:val="{64C623A8-B8EC-4206-B32B-FFEC836DB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Yu Gothic Light" w:eastAsia="Yu Gothic Light" w:hAnsi="Yu Gothic Light" w:cs="Yu Gothic Light"/>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qFormat="1"/>
    <w:lsdException w:name="footnote reference" w:uiPriority="99"/>
    <w:lsdException w:name="annotation reference" w:uiPriority="99"/>
    <w:lsdException w:name="List Bullet" w:uiPriority="1" w:qFormat="1"/>
    <w:lsdException w:name="List Number" w:uiPriority="1" w:qFormat="1"/>
    <w:lsdException w:name="Title" w:qFormat="1"/>
    <w:lsdException w:name="Default Paragraph Font" w:uiPriority="1"/>
    <w:lsdException w:name="Body Text" w:uiPriority="99"/>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5C6"/>
    <w:rPr>
      <w:lang w:val="en-AU" w:eastAsia="en-US"/>
    </w:rPr>
  </w:style>
  <w:style w:type="paragraph" w:styleId="Heading1">
    <w:name w:val="heading 1"/>
    <w:basedOn w:val="Normal"/>
    <w:next w:val="Normal"/>
    <w:link w:val="Heading1Char"/>
    <w:qFormat/>
    <w:rsid w:val="007362D0"/>
    <w:pPr>
      <w:keepNext/>
      <w:numPr>
        <w:numId w:val="8"/>
      </w:numPr>
      <w:tabs>
        <w:tab w:val="left" w:pos="284"/>
      </w:tabs>
      <w:spacing w:after="600"/>
      <w:outlineLvl w:val="0"/>
    </w:pPr>
    <w:rPr>
      <w:rFonts w:ascii="Arial" w:hAnsi="Arial" w:cs="Arial"/>
      <w:caps/>
      <w:color w:val="00426F"/>
      <w:kern w:val="28"/>
      <w:sz w:val="40"/>
      <w:szCs w:val="36"/>
    </w:rPr>
  </w:style>
  <w:style w:type="paragraph" w:styleId="Heading2">
    <w:name w:val="heading 2"/>
    <w:basedOn w:val="Normal"/>
    <w:next w:val="Normal"/>
    <w:link w:val="Heading2Char"/>
    <w:qFormat/>
    <w:rsid w:val="00F85666"/>
    <w:pPr>
      <w:keepNext/>
      <w:widowControl w:val="0"/>
      <w:pBdr>
        <w:bottom w:val="single" w:sz="4" w:space="4" w:color="008EBA"/>
      </w:pBdr>
      <w:spacing w:before="240" w:after="100"/>
      <w:outlineLvl w:val="1"/>
    </w:pPr>
    <w:rPr>
      <w:rFonts w:ascii="Arial" w:hAnsi="Arial"/>
      <w:b/>
      <w:color w:val="008EBA"/>
      <w:kern w:val="28"/>
      <w:sz w:val="28"/>
      <w:szCs w:val="36"/>
    </w:rPr>
  </w:style>
  <w:style w:type="paragraph" w:styleId="Heading3">
    <w:name w:val="heading 3"/>
    <w:basedOn w:val="Heading2"/>
    <w:next w:val="Normal"/>
    <w:link w:val="Heading3Char"/>
    <w:qFormat/>
    <w:rsid w:val="001D7F6F"/>
    <w:pPr>
      <w:pBdr>
        <w:bottom w:val="none" w:sz="0" w:space="0" w:color="auto"/>
      </w:pBdr>
      <w:spacing w:before="320" w:after="120" w:line="320" w:lineRule="exact"/>
      <w:outlineLvl w:val="2"/>
    </w:pPr>
    <w:rPr>
      <w:color w:val="auto"/>
      <w:sz w:val="26"/>
    </w:rPr>
  </w:style>
  <w:style w:type="paragraph" w:styleId="Heading4">
    <w:name w:val="heading 4"/>
    <w:basedOn w:val="Heading3"/>
    <w:next w:val="Normal"/>
    <w:link w:val="Heading4Char"/>
    <w:qFormat/>
    <w:rsid w:val="00A31EB1"/>
    <w:pPr>
      <w:outlineLvl w:val="3"/>
    </w:pPr>
    <w:rPr>
      <w:sz w:val="25"/>
    </w:rPr>
  </w:style>
  <w:style w:type="paragraph" w:styleId="Heading5">
    <w:name w:val="heading 5"/>
    <w:basedOn w:val="Heading4"/>
    <w:next w:val="Normal"/>
    <w:link w:val="Heading5Char"/>
    <w:qFormat/>
    <w:rsid w:val="00A31EB1"/>
    <w:pPr>
      <w:spacing w:after="60"/>
      <w:outlineLvl w:val="4"/>
    </w:pPr>
    <w:rPr>
      <w:b w:val="0"/>
      <w:i/>
      <w:sz w:val="24"/>
    </w:rPr>
  </w:style>
  <w:style w:type="paragraph" w:styleId="Heading6">
    <w:name w:val="heading 6"/>
    <w:basedOn w:val="Heading1"/>
    <w:next w:val="Normal"/>
    <w:link w:val="Heading6Char"/>
    <w:qFormat/>
    <w:rsid w:val="00A31EB1"/>
    <w:pPr>
      <w:spacing w:before="120"/>
      <w:outlineLvl w:val="5"/>
    </w:pPr>
    <w:rPr>
      <w:rFonts w:ascii="Yu Gothic Light" w:hAnsi="Yu Gothic Light"/>
      <w:b/>
      <w:i/>
      <w:caps w:val="0"/>
      <w:kern w:val="0"/>
      <w:sz w:val="24"/>
    </w:rPr>
  </w:style>
  <w:style w:type="paragraph" w:styleId="Heading7">
    <w:name w:val="heading 7"/>
    <w:basedOn w:val="Heading5"/>
    <w:next w:val="Normal"/>
    <w:link w:val="Heading7Char"/>
    <w:qFormat/>
    <w:rsid w:val="00A31EB1"/>
    <w:pPr>
      <w:spacing w:before="120"/>
      <w:ind w:left="425"/>
      <w:jc w:val="both"/>
      <w:outlineLvl w:val="6"/>
    </w:pPr>
    <w:rPr>
      <w:i w:val="0"/>
      <w:sz w:val="23"/>
    </w:rPr>
  </w:style>
  <w:style w:type="paragraph" w:styleId="Heading8">
    <w:name w:val="heading 8"/>
    <w:basedOn w:val="Heading7"/>
    <w:next w:val="Normal"/>
    <w:link w:val="Heading8Char"/>
    <w:qFormat/>
    <w:rsid w:val="00A31EB1"/>
    <w:pPr>
      <w:outlineLvl w:val="7"/>
    </w:pPr>
    <w:rPr>
      <w:i/>
    </w:rPr>
  </w:style>
  <w:style w:type="paragraph" w:styleId="Heading9">
    <w:name w:val="heading 9"/>
    <w:basedOn w:val="Heading8"/>
    <w:next w:val="Normal"/>
    <w:link w:val="Heading9Char"/>
    <w:qFormat/>
    <w:rsid w:val="00A31EB1"/>
    <w:pPr>
      <w:ind w:left="851"/>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362D0"/>
    <w:rPr>
      <w:rFonts w:ascii="Arial" w:hAnsi="Arial" w:cs="Arial"/>
      <w:caps/>
      <w:color w:val="00426F"/>
      <w:kern w:val="28"/>
      <w:sz w:val="40"/>
      <w:szCs w:val="36"/>
      <w:lang w:val="en-AU" w:eastAsia="en-US"/>
    </w:rPr>
  </w:style>
  <w:style w:type="character" w:customStyle="1" w:styleId="Heading2Char">
    <w:name w:val="Heading 2 Char"/>
    <w:link w:val="Heading2"/>
    <w:rsid w:val="00F85666"/>
    <w:rPr>
      <w:rFonts w:ascii="Arial" w:hAnsi="Arial"/>
      <w:b/>
      <w:color w:val="008EBA"/>
      <w:kern w:val="28"/>
      <w:sz w:val="28"/>
      <w:szCs w:val="36"/>
      <w:lang w:val="en-AU" w:eastAsia="en-US"/>
    </w:rPr>
  </w:style>
  <w:style w:type="character" w:customStyle="1" w:styleId="Heading3Char">
    <w:name w:val="Heading 3 Char"/>
    <w:link w:val="Heading3"/>
    <w:rsid w:val="001D7F6F"/>
    <w:rPr>
      <w:rFonts w:ascii="Arial" w:hAnsi="Arial"/>
      <w:b/>
      <w:kern w:val="28"/>
      <w:sz w:val="26"/>
      <w:szCs w:val="36"/>
      <w:lang w:val="en-AU" w:eastAsia="en-US"/>
    </w:rPr>
  </w:style>
  <w:style w:type="character" w:customStyle="1" w:styleId="Heading4Char">
    <w:name w:val="Heading 4 Char"/>
    <w:link w:val="Heading4"/>
    <w:rsid w:val="00A31EB1"/>
    <w:rPr>
      <w:rFonts w:ascii="Arial" w:hAnsi="Arial"/>
      <w:b/>
      <w:kern w:val="28"/>
      <w:sz w:val="25"/>
      <w:szCs w:val="36"/>
      <w:lang w:val="en-AU" w:eastAsia="en-US"/>
    </w:rPr>
  </w:style>
  <w:style w:type="character" w:customStyle="1" w:styleId="Heading5Char">
    <w:name w:val="Heading 5 Char"/>
    <w:link w:val="Heading5"/>
    <w:rsid w:val="00A31EB1"/>
    <w:rPr>
      <w:rFonts w:ascii="Arial" w:hAnsi="Arial"/>
      <w:i/>
      <w:kern w:val="28"/>
      <w:sz w:val="24"/>
      <w:szCs w:val="36"/>
      <w:lang w:val="en-AU" w:eastAsia="en-US"/>
    </w:rPr>
  </w:style>
  <w:style w:type="character" w:customStyle="1" w:styleId="Heading6Char">
    <w:name w:val="Heading 6 Char"/>
    <w:link w:val="Heading6"/>
    <w:rsid w:val="00A31EB1"/>
    <w:rPr>
      <w:rFonts w:cs="Arial"/>
      <w:b/>
      <w:i/>
      <w:color w:val="00426F"/>
      <w:sz w:val="24"/>
      <w:szCs w:val="36"/>
      <w:lang w:val="en-AU" w:eastAsia="en-US"/>
    </w:rPr>
  </w:style>
  <w:style w:type="character" w:customStyle="1" w:styleId="Heading7Char">
    <w:name w:val="Heading 7 Char"/>
    <w:link w:val="Heading7"/>
    <w:rsid w:val="00A31EB1"/>
    <w:rPr>
      <w:rFonts w:ascii="Arial Bold" w:hAnsi="Arial Bold"/>
      <w:kern w:val="28"/>
      <w:sz w:val="23"/>
      <w:szCs w:val="36"/>
      <w:lang w:eastAsia="en-US"/>
    </w:rPr>
  </w:style>
  <w:style w:type="character" w:customStyle="1" w:styleId="Heading8Char">
    <w:name w:val="Heading 8 Char"/>
    <w:link w:val="Heading8"/>
    <w:rsid w:val="00A31EB1"/>
    <w:rPr>
      <w:rFonts w:ascii="Arial Bold" w:hAnsi="Arial Bold"/>
      <w:i/>
      <w:kern w:val="28"/>
      <w:sz w:val="23"/>
      <w:szCs w:val="36"/>
      <w:lang w:eastAsia="en-US"/>
    </w:rPr>
  </w:style>
  <w:style w:type="character" w:customStyle="1" w:styleId="Heading9Char">
    <w:name w:val="Heading 9 Char"/>
    <w:link w:val="Heading9"/>
    <w:rsid w:val="00A31EB1"/>
    <w:rPr>
      <w:rFonts w:ascii="Arial Bold" w:hAnsi="Arial Bold"/>
      <w:kern w:val="28"/>
      <w:sz w:val="23"/>
      <w:szCs w:val="36"/>
      <w:lang w:eastAsia="en-US"/>
    </w:rPr>
  </w:style>
  <w:style w:type="paragraph" w:customStyle="1" w:styleId="BP3BodyText">
    <w:name w:val="BP3 Body Text"/>
    <w:basedOn w:val="Normal"/>
    <w:link w:val="BP3BodyTextChar"/>
    <w:qFormat/>
    <w:rsid w:val="00A83347"/>
    <w:pPr>
      <w:spacing w:before="120" w:after="120"/>
    </w:pPr>
    <w:rPr>
      <w:rFonts w:ascii="Public Sans" w:eastAsia="Arial" w:hAnsi="Public Sans" w:cs="Arial"/>
      <w:color w:val="000000" w:themeColor="text1"/>
      <w:sz w:val="22"/>
      <w:szCs w:val="23"/>
    </w:rPr>
  </w:style>
  <w:style w:type="character" w:customStyle="1" w:styleId="BP3BodyTextChar">
    <w:name w:val="BP3 Body Text Char"/>
    <w:basedOn w:val="DefaultParagraphFont"/>
    <w:link w:val="BP3BodyText"/>
    <w:rsid w:val="00A83347"/>
    <w:rPr>
      <w:rFonts w:ascii="Public Sans" w:eastAsia="Arial" w:hAnsi="Public Sans" w:cs="Arial"/>
      <w:color w:val="000000" w:themeColor="text1"/>
      <w:sz w:val="22"/>
      <w:szCs w:val="23"/>
      <w:lang w:val="en-AU" w:eastAsia="en-US"/>
    </w:rPr>
  </w:style>
  <w:style w:type="paragraph" w:customStyle="1" w:styleId="BP3Boxx">
    <w:name w:val="BP3 Box #.x"/>
    <w:basedOn w:val="Normal"/>
    <w:link w:val="BP3BoxxChar"/>
    <w:qFormat/>
    <w:rsid w:val="00571063"/>
    <w:pPr>
      <w:numPr>
        <w:numId w:val="2"/>
      </w:numPr>
      <w:spacing w:before="80" w:after="60"/>
      <w:ind w:left="1134" w:hanging="1134"/>
      <w:outlineLvl w:val="2"/>
    </w:pPr>
    <w:rPr>
      <w:rFonts w:ascii="Public Sans" w:eastAsia="Arial" w:hAnsi="Public Sans" w:cs="Arial"/>
      <w:b/>
      <w:bCs/>
      <w:color w:val="002664"/>
      <w:sz w:val="22"/>
      <w:szCs w:val="22"/>
    </w:rPr>
  </w:style>
  <w:style w:type="character" w:customStyle="1" w:styleId="BP3BoxxChar">
    <w:name w:val="BP3 Box #.x Char"/>
    <w:basedOn w:val="DefaultParagraphFont"/>
    <w:link w:val="BP3Boxx"/>
    <w:rsid w:val="00571063"/>
    <w:rPr>
      <w:rFonts w:ascii="Public Sans" w:eastAsia="Arial" w:hAnsi="Public Sans" w:cs="Arial"/>
      <w:b/>
      <w:bCs/>
      <w:color w:val="002664"/>
      <w:sz w:val="22"/>
      <w:szCs w:val="22"/>
      <w:lang w:val="en-AU" w:eastAsia="en-US"/>
    </w:rPr>
  </w:style>
  <w:style w:type="paragraph" w:customStyle="1" w:styleId="BP3BoxBullet">
    <w:name w:val="BP3 Box Bullet"/>
    <w:basedOn w:val="Normal"/>
    <w:link w:val="BP3BoxBulletChar"/>
    <w:rsid w:val="00410841"/>
    <w:pPr>
      <w:keepNext/>
      <w:keepLines/>
      <w:numPr>
        <w:numId w:val="5"/>
      </w:numPr>
      <w:spacing w:before="120" w:after="80" w:line="240" w:lineRule="atLeast"/>
    </w:pPr>
    <w:rPr>
      <w:rFonts w:ascii="Arial" w:eastAsiaTheme="minorHAnsi" w:hAnsi="Arial" w:cs="Arial"/>
      <w:color w:val="008EBA"/>
      <w:sz w:val="23"/>
      <w:szCs w:val="18"/>
    </w:rPr>
  </w:style>
  <w:style w:type="character" w:customStyle="1" w:styleId="BP3BoxBulletChar">
    <w:name w:val="BP3 Box Bullet Char"/>
    <w:basedOn w:val="DefaultParagraphFont"/>
    <w:link w:val="BP3BoxBullet"/>
    <w:rsid w:val="00410841"/>
    <w:rPr>
      <w:rFonts w:ascii="Arial" w:eastAsiaTheme="minorHAnsi" w:hAnsi="Arial" w:cs="Arial"/>
      <w:color w:val="008EBA"/>
      <w:sz w:val="23"/>
      <w:szCs w:val="18"/>
      <w:lang w:val="en-AU" w:eastAsia="en-US"/>
    </w:rPr>
  </w:style>
  <w:style w:type="paragraph" w:customStyle="1" w:styleId="BP3BoxText">
    <w:name w:val="BP3 Box Text"/>
    <w:basedOn w:val="Normal"/>
    <w:link w:val="BP3BoxTextChar"/>
    <w:rsid w:val="00410841"/>
    <w:pPr>
      <w:keepNext/>
      <w:keepLines/>
      <w:spacing w:before="120" w:after="80" w:line="240" w:lineRule="atLeast"/>
    </w:pPr>
    <w:rPr>
      <w:rFonts w:ascii="Arial" w:eastAsiaTheme="minorHAnsi" w:hAnsi="Arial" w:cs="Arial"/>
      <w:color w:val="008EBA"/>
      <w:sz w:val="23"/>
      <w:szCs w:val="18"/>
    </w:rPr>
  </w:style>
  <w:style w:type="character" w:customStyle="1" w:styleId="BP3BoxTextChar">
    <w:name w:val="BP3 Box Text Char"/>
    <w:basedOn w:val="DefaultParagraphFont"/>
    <w:link w:val="BP3BoxText"/>
    <w:rsid w:val="00410841"/>
    <w:rPr>
      <w:rFonts w:ascii="Arial" w:eastAsiaTheme="minorHAnsi" w:hAnsi="Arial" w:cs="Arial"/>
      <w:color w:val="008EBA"/>
      <w:sz w:val="23"/>
      <w:szCs w:val="18"/>
      <w:lang w:val="en-AU" w:eastAsia="en-US"/>
    </w:rPr>
  </w:style>
  <w:style w:type="paragraph" w:customStyle="1" w:styleId="BP3Bullet1">
    <w:name w:val="BP3 Bullet 1"/>
    <w:link w:val="BP3Bullet1Char"/>
    <w:qFormat/>
    <w:rsid w:val="00650E82"/>
    <w:pPr>
      <w:numPr>
        <w:numId w:val="3"/>
      </w:numPr>
      <w:tabs>
        <w:tab w:val="left" w:pos="1276"/>
      </w:tabs>
      <w:spacing w:before="120" w:after="120"/>
      <w:ind w:left="284" w:hanging="284"/>
    </w:pPr>
    <w:rPr>
      <w:rFonts w:ascii="Public Sans" w:eastAsiaTheme="minorEastAsia" w:hAnsi="Public Sans" w:cs="Arial"/>
      <w:iCs/>
      <w:sz w:val="22"/>
      <w:szCs w:val="22"/>
      <w:lang w:val="en-AU" w:eastAsia="en-AU"/>
    </w:rPr>
  </w:style>
  <w:style w:type="character" w:customStyle="1" w:styleId="BP3Bullet1Char">
    <w:name w:val="BP3 Bullet 1 Char"/>
    <w:basedOn w:val="DefaultParagraphFont"/>
    <w:link w:val="BP3Bullet1"/>
    <w:rsid w:val="00650E82"/>
    <w:rPr>
      <w:rFonts w:ascii="Public Sans" w:eastAsiaTheme="minorEastAsia" w:hAnsi="Public Sans" w:cs="Arial"/>
      <w:iCs/>
      <w:sz w:val="22"/>
      <w:szCs w:val="22"/>
      <w:lang w:val="en-AU" w:eastAsia="en-AU"/>
    </w:rPr>
  </w:style>
  <w:style w:type="paragraph" w:customStyle="1" w:styleId="BP3Bullet2">
    <w:name w:val="BP3 Bullet 2"/>
    <w:basedOn w:val="Normal"/>
    <w:link w:val="BP3Bullet2Char"/>
    <w:qFormat/>
    <w:rsid w:val="00410841"/>
    <w:pPr>
      <w:framePr w:wrap="around" w:hAnchor="text"/>
      <w:tabs>
        <w:tab w:val="num" w:pos="785"/>
        <w:tab w:val="left" w:pos="851"/>
        <w:tab w:val="left" w:pos="1276"/>
      </w:tabs>
      <w:spacing w:before="120" w:after="120"/>
      <w:ind w:left="568" w:hanging="284"/>
    </w:pPr>
    <w:rPr>
      <w:rFonts w:ascii="Public Sans" w:eastAsia="Times New Roman" w:hAnsi="Public Sans" w:cs="Arial"/>
      <w:iCs/>
      <w:sz w:val="22"/>
      <w:szCs w:val="22"/>
    </w:rPr>
  </w:style>
  <w:style w:type="character" w:customStyle="1" w:styleId="BP3Bullet2Char">
    <w:name w:val="BP3 Bullet 2 Char"/>
    <w:basedOn w:val="DefaultParagraphFont"/>
    <w:link w:val="BP3Bullet2"/>
    <w:rsid w:val="00410841"/>
    <w:rPr>
      <w:rFonts w:ascii="Public Sans" w:eastAsia="Times New Roman" w:hAnsi="Public Sans" w:cs="Arial"/>
      <w:iCs/>
      <w:sz w:val="22"/>
      <w:szCs w:val="22"/>
      <w:lang w:val="en-AU" w:eastAsia="en-US"/>
    </w:rPr>
  </w:style>
  <w:style w:type="paragraph" w:customStyle="1" w:styleId="BP3Chartx">
    <w:name w:val="BP3 Chart #.x"/>
    <w:basedOn w:val="Normal"/>
    <w:link w:val="BP3ChartxChar"/>
    <w:qFormat/>
    <w:rsid w:val="00410841"/>
    <w:pPr>
      <w:keepLines/>
      <w:spacing w:before="240" w:after="120"/>
      <w:ind w:left="1276" w:hanging="1276"/>
      <w:outlineLvl w:val="2"/>
    </w:pPr>
    <w:rPr>
      <w:rFonts w:ascii="Public Sans" w:eastAsia="Times New Roman" w:hAnsi="Public Sans" w:cs="Times New Roman"/>
      <w:i/>
      <w:color w:val="4F4F4F"/>
      <w:sz w:val="22"/>
      <w:lang w:eastAsia="en-AU"/>
    </w:rPr>
  </w:style>
  <w:style w:type="character" w:customStyle="1" w:styleId="BP3ChartxChar">
    <w:name w:val="BP3 Chart #.x Char"/>
    <w:basedOn w:val="DefaultParagraphFont"/>
    <w:link w:val="BP3Chartx"/>
    <w:rsid w:val="00410841"/>
    <w:rPr>
      <w:rFonts w:ascii="Public Sans" w:eastAsia="Times New Roman" w:hAnsi="Public Sans" w:cs="Times New Roman"/>
      <w:i/>
      <w:color w:val="4F4F4F"/>
      <w:sz w:val="22"/>
      <w:lang w:val="en-AU" w:eastAsia="en-AU"/>
    </w:rPr>
  </w:style>
  <w:style w:type="paragraph" w:customStyle="1" w:styleId="BP3ChartHeading">
    <w:name w:val="BP3 Chart Heading"/>
    <w:basedOn w:val="Normal"/>
    <w:link w:val="BP3ChartHeadingChar"/>
    <w:rsid w:val="00410841"/>
    <w:pPr>
      <w:keepLines/>
      <w:spacing w:before="240" w:after="120"/>
      <w:ind w:left="1418" w:hanging="1418"/>
    </w:pPr>
    <w:rPr>
      <w:rFonts w:ascii="Public Sans" w:eastAsia="Times New Roman" w:hAnsi="Public Sans" w:cs="Times New Roman"/>
      <w:i/>
      <w:color w:val="4F4F4F"/>
      <w:sz w:val="22"/>
      <w:lang w:eastAsia="en-AU"/>
    </w:rPr>
  </w:style>
  <w:style w:type="character" w:customStyle="1" w:styleId="BP3ChartHeadingChar">
    <w:name w:val="BP3 Chart Heading Char"/>
    <w:basedOn w:val="DefaultParagraphFont"/>
    <w:link w:val="BP3ChartHeading"/>
    <w:rsid w:val="00410841"/>
    <w:rPr>
      <w:rFonts w:ascii="Public Sans" w:eastAsia="Times New Roman" w:hAnsi="Public Sans" w:cs="Times New Roman"/>
      <w:i/>
      <w:color w:val="4F4F4F"/>
      <w:sz w:val="22"/>
      <w:lang w:val="en-AU" w:eastAsia="en-AU"/>
    </w:rPr>
  </w:style>
  <w:style w:type="paragraph" w:customStyle="1" w:styleId="BP3Footnote">
    <w:name w:val="BP3 Footnote"/>
    <w:basedOn w:val="Normal"/>
    <w:link w:val="BP3FootnoteChar"/>
    <w:qFormat/>
    <w:rsid w:val="00410841"/>
    <w:pPr>
      <w:widowControl w:val="0"/>
      <w:numPr>
        <w:numId w:val="7"/>
      </w:numPr>
      <w:tabs>
        <w:tab w:val="left" w:pos="364"/>
        <w:tab w:val="right" w:pos="4196"/>
        <w:tab w:val="right" w:pos="5046"/>
        <w:tab w:val="right" w:pos="5897"/>
        <w:tab w:val="right" w:pos="6747"/>
        <w:tab w:val="right" w:pos="7598"/>
      </w:tabs>
      <w:autoSpaceDE w:val="0"/>
      <w:autoSpaceDN w:val="0"/>
      <w:spacing w:before="100" w:after="60"/>
      <w:contextualSpacing/>
    </w:pPr>
    <w:rPr>
      <w:rFonts w:ascii="Public Sans" w:eastAsia="Times New Roman" w:hAnsi="Public Sans" w:cs="Arial"/>
      <w:kern w:val="28"/>
      <w:sz w:val="17"/>
      <w:szCs w:val="17"/>
      <w:lang w:val="en-US"/>
    </w:rPr>
  </w:style>
  <w:style w:type="character" w:customStyle="1" w:styleId="BP3FootnoteChar">
    <w:name w:val="BP3 Footnote Char"/>
    <w:basedOn w:val="DefaultParagraphFont"/>
    <w:link w:val="BP3Footnote"/>
    <w:rsid w:val="00410841"/>
    <w:rPr>
      <w:rFonts w:ascii="Public Sans" w:eastAsia="Times New Roman" w:hAnsi="Public Sans" w:cs="Arial"/>
      <w:kern w:val="28"/>
      <w:sz w:val="17"/>
      <w:szCs w:val="17"/>
      <w:lang w:eastAsia="en-US"/>
    </w:rPr>
  </w:style>
  <w:style w:type="paragraph" w:customStyle="1" w:styleId="BP3Heading1">
    <w:name w:val="BP3 Heading 1"/>
    <w:basedOn w:val="Heading1"/>
    <w:link w:val="BP3Heading1Char"/>
    <w:qFormat/>
    <w:rsid w:val="002B5E7A"/>
    <w:pPr>
      <w:tabs>
        <w:tab w:val="clear" w:pos="284"/>
        <w:tab w:val="left" w:pos="993"/>
      </w:tabs>
      <w:ind w:left="709" w:hanging="709"/>
    </w:pPr>
    <w:rPr>
      <w:rFonts w:ascii="Public Sans SemiBold" w:eastAsia="Times New Roman" w:hAnsi="Public Sans SemiBold"/>
      <w:caps w:val="0"/>
      <w:color w:val="002664"/>
    </w:rPr>
  </w:style>
  <w:style w:type="character" w:customStyle="1" w:styleId="BP3Heading1Char">
    <w:name w:val="BP3 Heading 1 Char"/>
    <w:basedOn w:val="Heading1Char"/>
    <w:link w:val="BP3Heading1"/>
    <w:rsid w:val="002B5E7A"/>
    <w:rPr>
      <w:rFonts w:ascii="Public Sans SemiBold" w:eastAsia="Times New Roman" w:hAnsi="Public Sans SemiBold" w:cs="Arial"/>
      <w:caps w:val="0"/>
      <w:color w:val="002664"/>
      <w:kern w:val="28"/>
      <w:sz w:val="40"/>
      <w:szCs w:val="36"/>
      <w:lang w:val="en-AU" w:eastAsia="en-US"/>
    </w:rPr>
  </w:style>
  <w:style w:type="paragraph" w:customStyle="1" w:styleId="BP3Heading2">
    <w:name w:val="BP3 Heading 2"/>
    <w:basedOn w:val="Normal"/>
    <w:link w:val="BP3Heading2Char"/>
    <w:qFormat/>
    <w:rsid w:val="00484076"/>
    <w:pPr>
      <w:numPr>
        <w:numId w:val="4"/>
      </w:numPr>
      <w:pBdr>
        <w:bottom w:val="single" w:sz="4" w:space="4" w:color="22272B"/>
      </w:pBdr>
      <w:spacing w:before="360" w:after="120"/>
      <w:ind w:left="851" w:hanging="851"/>
      <w:outlineLvl w:val="1"/>
    </w:pPr>
    <w:rPr>
      <w:rFonts w:ascii="Public Sans SemiBold" w:eastAsia="Times New Roman" w:hAnsi="Public Sans SemiBold" w:cs="Times New Roman"/>
      <w:b/>
      <w:color w:val="22272B"/>
      <w:kern w:val="28"/>
      <w:sz w:val="28"/>
      <w:szCs w:val="36"/>
    </w:rPr>
  </w:style>
  <w:style w:type="character" w:customStyle="1" w:styleId="BP3Heading2Char">
    <w:name w:val="BP3 Heading 2 Char"/>
    <w:basedOn w:val="Heading2Char"/>
    <w:link w:val="BP3Heading2"/>
    <w:rsid w:val="00484076"/>
    <w:rPr>
      <w:rFonts w:ascii="Public Sans SemiBold" w:eastAsia="Times New Roman" w:hAnsi="Public Sans SemiBold" w:cs="Times New Roman"/>
      <w:b/>
      <w:color w:val="22272B"/>
      <w:kern w:val="28"/>
      <w:sz w:val="28"/>
      <w:szCs w:val="36"/>
      <w:lang w:val="en-AU" w:eastAsia="en-US"/>
    </w:rPr>
  </w:style>
  <w:style w:type="paragraph" w:customStyle="1" w:styleId="BP3Heading3">
    <w:name w:val="BP3 Heading 3"/>
    <w:basedOn w:val="Heading3"/>
    <w:link w:val="BP3Heading3Char"/>
    <w:qFormat/>
    <w:rsid w:val="00410841"/>
    <w:pPr>
      <w:keepNext w:val="0"/>
      <w:widowControl/>
      <w:outlineLvl w:val="9"/>
    </w:pPr>
    <w:rPr>
      <w:rFonts w:ascii="Public Sans SemiBold" w:eastAsia="Times New Roman" w:hAnsi="Public Sans SemiBold" w:cs="Times New Roman"/>
      <w:color w:val="22272B"/>
    </w:rPr>
  </w:style>
  <w:style w:type="character" w:customStyle="1" w:styleId="BP3Heading3Char">
    <w:name w:val="BP3 Heading 3 Char"/>
    <w:basedOn w:val="Heading3Char"/>
    <w:link w:val="BP3Heading3"/>
    <w:rsid w:val="00410841"/>
    <w:rPr>
      <w:rFonts w:ascii="Public Sans SemiBold" w:eastAsia="Times New Roman" w:hAnsi="Public Sans SemiBold" w:cs="Times New Roman"/>
      <w:b/>
      <w:color w:val="22272B"/>
      <w:kern w:val="28"/>
      <w:sz w:val="26"/>
      <w:szCs w:val="36"/>
      <w:lang w:val="en-AU" w:eastAsia="en-US"/>
    </w:rPr>
  </w:style>
  <w:style w:type="paragraph" w:customStyle="1" w:styleId="BP3Heading4">
    <w:name w:val="BP3 Heading 4"/>
    <w:basedOn w:val="Heading4"/>
    <w:link w:val="BP3Heading4Char"/>
    <w:qFormat/>
    <w:rsid w:val="00410841"/>
    <w:rPr>
      <w:rFonts w:ascii="Public Sans SemiBold" w:hAnsi="Public Sans SemiBold"/>
      <w:color w:val="22272B"/>
      <w:sz w:val="24"/>
    </w:rPr>
  </w:style>
  <w:style w:type="character" w:customStyle="1" w:styleId="BP3Heading4Char">
    <w:name w:val="BP3 Heading 4 Char"/>
    <w:basedOn w:val="Heading4Char"/>
    <w:link w:val="BP3Heading4"/>
    <w:rsid w:val="00410841"/>
    <w:rPr>
      <w:rFonts w:ascii="Public Sans SemiBold" w:hAnsi="Public Sans SemiBold"/>
      <w:b/>
      <w:color w:val="22272B"/>
      <w:kern w:val="28"/>
      <w:sz w:val="24"/>
      <w:szCs w:val="36"/>
      <w:lang w:val="en-AU" w:eastAsia="en-US"/>
    </w:rPr>
  </w:style>
  <w:style w:type="paragraph" w:customStyle="1" w:styleId="BP3Heading5">
    <w:name w:val="BP3 Heading 5"/>
    <w:link w:val="BP3Heading5Char"/>
    <w:qFormat/>
    <w:rsid w:val="00410841"/>
    <w:pPr>
      <w:spacing w:before="320" w:after="60" w:line="320" w:lineRule="exact"/>
    </w:pPr>
    <w:rPr>
      <w:rFonts w:ascii="Public Sans SemiBold" w:eastAsia="Times New Roman" w:hAnsi="Public Sans SemiBold" w:cs="Times New Roman"/>
      <w:bCs/>
      <w:i/>
      <w:color w:val="22272B"/>
      <w:kern w:val="28"/>
      <w:sz w:val="24"/>
      <w:szCs w:val="22"/>
      <w:lang w:eastAsia="en-US"/>
    </w:rPr>
  </w:style>
  <w:style w:type="character" w:customStyle="1" w:styleId="BP3Heading5Char">
    <w:name w:val="BP3 Heading 5 Char"/>
    <w:basedOn w:val="DefaultParagraphFont"/>
    <w:link w:val="BP3Heading5"/>
    <w:rsid w:val="00410841"/>
    <w:rPr>
      <w:rFonts w:ascii="Public Sans SemiBold" w:eastAsia="Times New Roman" w:hAnsi="Public Sans SemiBold" w:cs="Times New Roman"/>
      <w:bCs/>
      <w:i/>
      <w:color w:val="22272B"/>
      <w:kern w:val="28"/>
      <w:sz w:val="24"/>
      <w:szCs w:val="22"/>
      <w:lang w:eastAsia="en-US"/>
    </w:rPr>
  </w:style>
  <w:style w:type="paragraph" w:customStyle="1" w:styleId="BP3Tablex">
    <w:name w:val="BP3 Table #.x"/>
    <w:basedOn w:val="Normal"/>
    <w:link w:val="BP3TablexChar"/>
    <w:qFormat/>
    <w:rsid w:val="00571063"/>
    <w:pPr>
      <w:widowControl w:val="0"/>
      <w:numPr>
        <w:numId w:val="10"/>
      </w:numPr>
      <w:spacing w:before="240" w:after="120"/>
      <w:ind w:left="1418" w:hanging="1418"/>
      <w:outlineLvl w:val="2"/>
    </w:pPr>
    <w:rPr>
      <w:rFonts w:ascii="Public Sans" w:eastAsia="Times New Roman" w:hAnsi="Public Sans" w:cs="Times New Roman"/>
      <w:bCs/>
      <w:i/>
      <w:color w:val="4F4F4F"/>
      <w:kern w:val="28"/>
      <w:sz w:val="22"/>
      <w:szCs w:val="22"/>
      <w:lang w:val="en-US"/>
    </w:rPr>
  </w:style>
  <w:style w:type="character" w:customStyle="1" w:styleId="BP3TablexChar">
    <w:name w:val="BP3 Table #.x Char"/>
    <w:basedOn w:val="DefaultParagraphFont"/>
    <w:link w:val="BP3Tablex"/>
    <w:rsid w:val="0024345C"/>
    <w:rPr>
      <w:rFonts w:ascii="Public Sans" w:eastAsia="Times New Roman" w:hAnsi="Public Sans" w:cs="Times New Roman"/>
      <w:bCs/>
      <w:i/>
      <w:color w:val="4F4F4F"/>
      <w:kern w:val="28"/>
      <w:sz w:val="22"/>
      <w:szCs w:val="22"/>
      <w:lang w:eastAsia="en-US"/>
    </w:rPr>
  </w:style>
  <w:style w:type="paragraph" w:customStyle="1" w:styleId="BP3TableHeading">
    <w:name w:val="BP3 Table Heading"/>
    <w:basedOn w:val="Normal"/>
    <w:link w:val="BP3TableHeadingChar"/>
    <w:qFormat/>
    <w:rsid w:val="00410841"/>
    <w:pPr>
      <w:spacing w:before="240" w:after="120"/>
      <w:ind w:left="1304" w:hanging="1304"/>
      <w:contextualSpacing/>
    </w:pPr>
    <w:rPr>
      <w:rFonts w:ascii="Arial" w:eastAsia="Arial" w:hAnsi="Arial" w:cs="Arial"/>
      <w:i/>
      <w:color w:val="4F4F4F"/>
      <w:sz w:val="22"/>
      <w:szCs w:val="22"/>
    </w:rPr>
  </w:style>
  <w:style w:type="character" w:customStyle="1" w:styleId="BP3TableHeadingChar">
    <w:name w:val="BP3 Table Heading Char"/>
    <w:basedOn w:val="DefaultParagraphFont"/>
    <w:link w:val="BP3TableHeading"/>
    <w:rsid w:val="00410841"/>
    <w:rPr>
      <w:rFonts w:ascii="Arial" w:eastAsia="Arial" w:hAnsi="Arial" w:cs="Arial"/>
      <w:i/>
      <w:color w:val="4F4F4F"/>
      <w:sz w:val="22"/>
      <w:szCs w:val="22"/>
      <w:lang w:val="en-AU" w:eastAsia="en-US"/>
    </w:rPr>
  </w:style>
  <w:style w:type="paragraph" w:customStyle="1" w:styleId="BP3TableText">
    <w:name w:val="BP3 Table Text"/>
    <w:basedOn w:val="Normal"/>
    <w:link w:val="BP3TableTextChar"/>
    <w:qFormat/>
    <w:rsid w:val="00410841"/>
    <w:pPr>
      <w:spacing w:before="60" w:after="80"/>
    </w:pPr>
    <w:rPr>
      <w:rFonts w:ascii="Public Sans" w:hAnsi="Public Sans" w:cs="Arial"/>
      <w:sz w:val="18"/>
      <w:szCs w:val="18"/>
    </w:rPr>
  </w:style>
  <w:style w:type="character" w:customStyle="1" w:styleId="BP3TableTextChar">
    <w:name w:val="BP3 Table Text Char"/>
    <w:basedOn w:val="DefaultParagraphFont"/>
    <w:link w:val="BP3TableText"/>
    <w:rsid w:val="00410841"/>
    <w:rPr>
      <w:rFonts w:ascii="Public Sans" w:hAnsi="Public Sans" w:cs="Arial"/>
      <w:sz w:val="18"/>
      <w:szCs w:val="18"/>
      <w:lang w:val="en-AU" w:eastAsia="en-US"/>
    </w:rPr>
  </w:style>
  <w:style w:type="paragraph" w:customStyle="1" w:styleId="BP3TableTextHeading">
    <w:name w:val="BP3 Table Text Heading"/>
    <w:basedOn w:val="Normal"/>
    <w:link w:val="BP3TableTextHeadingChar"/>
    <w:qFormat/>
    <w:rsid w:val="00410841"/>
    <w:pPr>
      <w:spacing w:before="80" w:after="60"/>
    </w:pPr>
    <w:rPr>
      <w:rFonts w:ascii="Public Sans" w:hAnsi="Public Sans" w:cs="Arial"/>
      <w:b/>
      <w:sz w:val="18"/>
      <w:szCs w:val="18"/>
    </w:rPr>
  </w:style>
  <w:style w:type="character" w:customStyle="1" w:styleId="BP3TableTextHeadingChar">
    <w:name w:val="BP3 Table Text Heading Char"/>
    <w:basedOn w:val="DefaultParagraphFont"/>
    <w:link w:val="BP3TableTextHeading"/>
    <w:rsid w:val="00410841"/>
    <w:rPr>
      <w:rFonts w:ascii="Public Sans" w:hAnsi="Public Sans" w:cs="Arial"/>
      <w:b/>
      <w:sz w:val="18"/>
      <w:szCs w:val="18"/>
      <w:lang w:val="en-AU" w:eastAsia="en-US"/>
    </w:rPr>
  </w:style>
  <w:style w:type="paragraph" w:styleId="Revision">
    <w:name w:val="Revision"/>
    <w:hidden/>
    <w:uiPriority w:val="99"/>
    <w:semiHidden/>
    <w:rsid w:val="00E867DA"/>
    <w:rPr>
      <w:lang w:eastAsia="en-US"/>
    </w:rPr>
  </w:style>
  <w:style w:type="paragraph" w:styleId="Header">
    <w:name w:val="header"/>
    <w:basedOn w:val="Normal"/>
    <w:link w:val="HeaderChar"/>
    <w:uiPriority w:val="99"/>
    <w:rsid w:val="004F37D9"/>
    <w:pPr>
      <w:tabs>
        <w:tab w:val="center" w:pos="4513"/>
        <w:tab w:val="right" w:pos="9026"/>
      </w:tabs>
    </w:pPr>
  </w:style>
  <w:style w:type="character" w:customStyle="1" w:styleId="HeaderChar">
    <w:name w:val="Header Char"/>
    <w:basedOn w:val="DefaultParagraphFont"/>
    <w:link w:val="Header"/>
    <w:uiPriority w:val="99"/>
    <w:rsid w:val="004F37D9"/>
    <w:rPr>
      <w:lang w:val="en-AU" w:eastAsia="en-US"/>
    </w:rPr>
  </w:style>
  <w:style w:type="paragraph" w:styleId="Footer">
    <w:name w:val="footer"/>
    <w:basedOn w:val="Normal"/>
    <w:link w:val="FooterChar"/>
    <w:uiPriority w:val="99"/>
    <w:rsid w:val="004F37D9"/>
    <w:pPr>
      <w:tabs>
        <w:tab w:val="center" w:pos="4513"/>
        <w:tab w:val="right" w:pos="9026"/>
      </w:tabs>
    </w:pPr>
  </w:style>
  <w:style w:type="character" w:customStyle="1" w:styleId="FooterChar">
    <w:name w:val="Footer Char"/>
    <w:basedOn w:val="DefaultParagraphFont"/>
    <w:link w:val="Footer"/>
    <w:uiPriority w:val="99"/>
    <w:rsid w:val="004F37D9"/>
    <w:rPr>
      <w:lang w:val="en-AU" w:eastAsia="en-US"/>
    </w:rPr>
  </w:style>
  <w:style w:type="character" w:styleId="CommentReference">
    <w:name w:val="annotation reference"/>
    <w:basedOn w:val="DefaultParagraphFont"/>
    <w:uiPriority w:val="99"/>
    <w:rsid w:val="00202BE5"/>
    <w:rPr>
      <w:sz w:val="16"/>
      <w:szCs w:val="16"/>
    </w:rPr>
  </w:style>
  <w:style w:type="paragraph" w:styleId="CommentText">
    <w:name w:val="annotation text"/>
    <w:basedOn w:val="Normal"/>
    <w:link w:val="CommentTextChar"/>
    <w:uiPriority w:val="99"/>
    <w:rsid w:val="00202BE5"/>
  </w:style>
  <w:style w:type="character" w:customStyle="1" w:styleId="CommentTextChar">
    <w:name w:val="Comment Text Char"/>
    <w:basedOn w:val="DefaultParagraphFont"/>
    <w:link w:val="CommentText"/>
    <w:uiPriority w:val="99"/>
    <w:rsid w:val="00202BE5"/>
    <w:rPr>
      <w:lang w:val="en-AU" w:eastAsia="en-US"/>
    </w:rPr>
  </w:style>
  <w:style w:type="paragraph" w:styleId="CommentSubject">
    <w:name w:val="annotation subject"/>
    <w:basedOn w:val="CommentText"/>
    <w:next w:val="CommentText"/>
    <w:link w:val="CommentSubjectChar"/>
    <w:uiPriority w:val="99"/>
    <w:semiHidden/>
    <w:unhideWhenUsed/>
    <w:rsid w:val="00202BE5"/>
    <w:rPr>
      <w:b/>
      <w:bCs/>
    </w:rPr>
  </w:style>
  <w:style w:type="character" w:customStyle="1" w:styleId="CommentSubjectChar">
    <w:name w:val="Comment Subject Char"/>
    <w:basedOn w:val="CommentTextChar"/>
    <w:link w:val="CommentSubject"/>
    <w:uiPriority w:val="99"/>
    <w:semiHidden/>
    <w:rsid w:val="00202BE5"/>
    <w:rPr>
      <w:b/>
      <w:bCs/>
      <w:lang w:val="en-AU" w:eastAsia="en-US"/>
    </w:rPr>
  </w:style>
  <w:style w:type="character" w:styleId="Mention">
    <w:name w:val="Mention"/>
    <w:basedOn w:val="DefaultParagraphFont"/>
    <w:uiPriority w:val="99"/>
    <w:unhideWhenUsed/>
    <w:rsid w:val="005B694B"/>
    <w:rPr>
      <w:color w:val="2B579A"/>
      <w:shd w:val="clear" w:color="auto" w:fill="E1DFDD"/>
    </w:rPr>
  </w:style>
  <w:style w:type="paragraph" w:customStyle="1" w:styleId="BP3BoxHeading">
    <w:name w:val="BP3 Box Heading"/>
    <w:basedOn w:val="Normal"/>
    <w:link w:val="BP3BoxHeadingChar"/>
    <w:qFormat/>
    <w:rsid w:val="005B694B"/>
    <w:pPr>
      <w:tabs>
        <w:tab w:val="left" w:pos="380"/>
        <w:tab w:val="left" w:pos="1134"/>
      </w:tabs>
      <w:spacing w:before="80" w:after="60"/>
      <w:ind w:left="360" w:hanging="360"/>
    </w:pPr>
    <w:rPr>
      <w:rFonts w:ascii="Arial" w:hAnsi="Arial"/>
      <w:b/>
      <w:color w:val="002664"/>
      <w:sz w:val="23"/>
    </w:rPr>
  </w:style>
  <w:style w:type="character" w:customStyle="1" w:styleId="BP3BoxHeadingChar">
    <w:name w:val="BP3 Box Heading Char"/>
    <w:basedOn w:val="DefaultParagraphFont"/>
    <w:link w:val="BP3BoxHeading"/>
    <w:rsid w:val="005B694B"/>
    <w:rPr>
      <w:rFonts w:ascii="Arial" w:hAnsi="Arial"/>
      <w:b/>
      <w:color w:val="002664"/>
      <w:sz w:val="23"/>
      <w:lang w:val="en-AU" w:eastAsia="en-US"/>
    </w:rPr>
  </w:style>
  <w:style w:type="table" w:styleId="TableGridLight">
    <w:name w:val="Grid Table Light"/>
    <w:basedOn w:val="TableNormal"/>
    <w:uiPriority w:val="40"/>
    <w:rsid w:val="005B694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3E758F"/>
    <w:pPr>
      <w:ind w:left="720"/>
      <w:contextualSpacing/>
    </w:pPr>
  </w:style>
  <w:style w:type="table" w:styleId="TableGrid">
    <w:name w:val="Table Grid"/>
    <w:basedOn w:val="TableNormal"/>
    <w:uiPriority w:val="59"/>
    <w:rsid w:val="003E75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1X">
    <w:name w:val="Table 1.X"/>
    <w:basedOn w:val="Normal"/>
    <w:rsid w:val="00440674"/>
    <w:pPr>
      <w:numPr>
        <w:numId w:val="13"/>
      </w:numPr>
    </w:pPr>
  </w:style>
  <w:style w:type="character" w:styleId="FootnoteReference">
    <w:name w:val="footnote reference"/>
    <w:basedOn w:val="DefaultParagraphFont"/>
    <w:uiPriority w:val="99"/>
    <w:unhideWhenUsed/>
    <w:rsid w:val="004B44C4"/>
    <w:rPr>
      <w:vertAlign w:val="superscript"/>
    </w:rPr>
  </w:style>
  <w:style w:type="character" w:customStyle="1" w:styleId="FootnoteTextChar">
    <w:name w:val="Footnote Text Char"/>
    <w:basedOn w:val="DefaultParagraphFont"/>
    <w:link w:val="FootnoteText"/>
    <w:uiPriority w:val="99"/>
    <w:rsid w:val="004B44C4"/>
    <w:rPr>
      <w:lang w:val="en-AU" w:eastAsia="en-US"/>
    </w:rPr>
  </w:style>
  <w:style w:type="paragraph" w:styleId="FootnoteText">
    <w:name w:val="footnote text"/>
    <w:basedOn w:val="Normal"/>
    <w:link w:val="FootnoteTextChar"/>
    <w:uiPriority w:val="99"/>
    <w:unhideWhenUsed/>
    <w:rsid w:val="004B44C4"/>
  </w:style>
  <w:style w:type="character" w:customStyle="1" w:styleId="FootnoteTextChar1">
    <w:name w:val="Footnote Text Char1"/>
    <w:basedOn w:val="DefaultParagraphFont"/>
    <w:uiPriority w:val="99"/>
    <w:rsid w:val="004B44C4"/>
    <w:rPr>
      <w:lang w:val="en-AU" w:eastAsia="en-US"/>
    </w:rPr>
  </w:style>
  <w:style w:type="table" w:customStyle="1" w:styleId="TableGrid3">
    <w:name w:val="Table Grid3"/>
    <w:basedOn w:val="TableNormal"/>
    <w:next w:val="TableGrid"/>
    <w:uiPriority w:val="59"/>
    <w:rsid w:val="002405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24058C"/>
  </w:style>
  <w:style w:type="paragraph" w:customStyle="1" w:styleId="BP3Figurex">
    <w:name w:val="BP3 Figure #.x"/>
    <w:basedOn w:val="BP3Tablex"/>
    <w:qFormat/>
    <w:rsid w:val="002B4AF0"/>
    <w:pPr>
      <w:widowControl/>
      <w:numPr>
        <w:numId w:val="27"/>
      </w:numPr>
      <w:outlineLvl w:val="9"/>
    </w:pPr>
    <w:rPr>
      <w:rFonts w:eastAsia="Yu Gothic Light" w:cs="Yu Gothic Light"/>
      <w:bCs w:val="0"/>
      <w:iCs/>
      <w:kern w:val="0"/>
      <w:lang w:val="en-AU"/>
    </w:rPr>
  </w:style>
  <w:style w:type="paragraph" w:customStyle="1" w:styleId="Table2X">
    <w:name w:val="Table 2.X"/>
    <w:basedOn w:val="Table1X"/>
    <w:rsid w:val="00C12A69"/>
    <w:pPr>
      <w:widowControl w:val="0"/>
      <w:numPr>
        <w:numId w:val="28"/>
      </w:numPr>
      <w:tabs>
        <w:tab w:val="num" w:pos="454"/>
        <w:tab w:val="left" w:pos="1134"/>
        <w:tab w:val="left" w:pos="1304"/>
      </w:tabs>
      <w:spacing w:before="360" w:after="120"/>
    </w:pPr>
    <w:rPr>
      <w:rFonts w:ascii="Courier New" w:hAnsi="Courier New"/>
      <w:b/>
      <w:bCs/>
      <w:color w:val="4F4F4F"/>
      <w:kern w:val="28"/>
      <w:sz w:val="22"/>
      <w:szCs w:val="22"/>
    </w:rPr>
  </w:style>
  <w:style w:type="paragraph" w:customStyle="1" w:styleId="Table21">
    <w:name w:val="Table 2.1"/>
    <w:basedOn w:val="Normal"/>
    <w:qFormat/>
    <w:rsid w:val="00C12A69"/>
    <w:pPr>
      <w:spacing w:before="240" w:after="120"/>
      <w:ind w:left="360" w:hanging="360"/>
    </w:pPr>
    <w:rPr>
      <w:rFonts w:ascii="Arial" w:hAnsi="Arial"/>
      <w:i/>
      <w:color w:val="4F4F4F"/>
      <w:sz w:val="22"/>
      <w:lang w:val="fr-FR"/>
    </w:rPr>
  </w:style>
  <w:style w:type="paragraph" w:customStyle="1" w:styleId="paragraph">
    <w:name w:val="paragraph"/>
    <w:basedOn w:val="Normal"/>
    <w:rsid w:val="008A5FA1"/>
    <w:pPr>
      <w:spacing w:before="100" w:beforeAutospacing="1" w:after="100" w:afterAutospacing="1"/>
    </w:pPr>
    <w:rPr>
      <w:rFonts w:ascii="Calibri" w:eastAsiaTheme="minorHAnsi" w:hAnsi="Calibri" w:cs="Calibri"/>
      <w:sz w:val="22"/>
      <w:szCs w:val="22"/>
      <w:lang w:eastAsia="en-AU"/>
    </w:rPr>
  </w:style>
  <w:style w:type="character" w:customStyle="1" w:styleId="cf01">
    <w:name w:val="cf01"/>
    <w:basedOn w:val="DefaultParagraphFont"/>
    <w:rsid w:val="00367D04"/>
    <w:rPr>
      <w:rFonts w:ascii="Segoe UI" w:hAnsi="Segoe UI" w:cs="Segoe UI" w:hint="default"/>
      <w:sz w:val="18"/>
      <w:szCs w:val="18"/>
    </w:rPr>
  </w:style>
  <w:style w:type="paragraph" w:styleId="BodyText">
    <w:name w:val="Body Text"/>
    <w:basedOn w:val="Normal"/>
    <w:link w:val="BodyTextChar"/>
    <w:uiPriority w:val="99"/>
    <w:unhideWhenUsed/>
    <w:rsid w:val="00FE652C"/>
    <w:pPr>
      <w:spacing w:after="120"/>
    </w:pPr>
    <w:rPr>
      <w:rFonts w:ascii="Calibri" w:eastAsiaTheme="minorHAnsi" w:hAnsi="Calibri" w:cs="Calibri"/>
      <w:color w:val="FF0000"/>
      <w:lang w:eastAsia="zh-CN"/>
    </w:rPr>
  </w:style>
  <w:style w:type="character" w:customStyle="1" w:styleId="BodyTextChar">
    <w:name w:val="Body Text Char"/>
    <w:basedOn w:val="DefaultParagraphFont"/>
    <w:link w:val="BodyText"/>
    <w:uiPriority w:val="99"/>
    <w:rsid w:val="00FE652C"/>
    <w:rPr>
      <w:rFonts w:ascii="Calibri" w:eastAsiaTheme="minorHAnsi" w:hAnsi="Calibri" w:cs="Calibri"/>
      <w:color w:val="FF0000"/>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565">
      <w:bodyDiv w:val="1"/>
      <w:marLeft w:val="0"/>
      <w:marRight w:val="0"/>
      <w:marTop w:val="0"/>
      <w:marBottom w:val="0"/>
      <w:divBdr>
        <w:top w:val="none" w:sz="0" w:space="0" w:color="auto"/>
        <w:left w:val="none" w:sz="0" w:space="0" w:color="auto"/>
        <w:bottom w:val="none" w:sz="0" w:space="0" w:color="auto"/>
        <w:right w:val="none" w:sz="0" w:space="0" w:color="auto"/>
      </w:divBdr>
      <w:divsChild>
        <w:div w:id="313339337">
          <w:marLeft w:val="0"/>
          <w:marRight w:val="0"/>
          <w:marTop w:val="0"/>
          <w:marBottom w:val="0"/>
          <w:divBdr>
            <w:top w:val="none" w:sz="0" w:space="0" w:color="auto"/>
            <w:left w:val="none" w:sz="0" w:space="0" w:color="auto"/>
            <w:bottom w:val="none" w:sz="0" w:space="0" w:color="auto"/>
            <w:right w:val="none" w:sz="0" w:space="0" w:color="auto"/>
          </w:divBdr>
          <w:divsChild>
            <w:div w:id="1621494151">
              <w:marLeft w:val="0"/>
              <w:marRight w:val="0"/>
              <w:marTop w:val="0"/>
              <w:marBottom w:val="0"/>
              <w:divBdr>
                <w:top w:val="none" w:sz="0" w:space="0" w:color="auto"/>
                <w:left w:val="none" w:sz="0" w:space="0" w:color="auto"/>
                <w:bottom w:val="none" w:sz="0" w:space="0" w:color="auto"/>
                <w:right w:val="none" w:sz="0" w:space="0" w:color="auto"/>
              </w:divBdr>
              <w:divsChild>
                <w:div w:id="598371158">
                  <w:marLeft w:val="0"/>
                  <w:marRight w:val="0"/>
                  <w:marTop w:val="0"/>
                  <w:marBottom w:val="0"/>
                  <w:divBdr>
                    <w:top w:val="none" w:sz="0" w:space="0" w:color="auto"/>
                    <w:left w:val="none" w:sz="0" w:space="0" w:color="auto"/>
                    <w:bottom w:val="none" w:sz="0" w:space="0" w:color="auto"/>
                    <w:right w:val="none" w:sz="0" w:space="0" w:color="auto"/>
                  </w:divBdr>
                  <w:divsChild>
                    <w:div w:id="1601988413">
                      <w:marLeft w:val="0"/>
                      <w:marRight w:val="0"/>
                      <w:marTop w:val="0"/>
                      <w:marBottom w:val="0"/>
                      <w:divBdr>
                        <w:top w:val="none" w:sz="0" w:space="0" w:color="auto"/>
                        <w:left w:val="none" w:sz="0" w:space="0" w:color="auto"/>
                        <w:bottom w:val="none" w:sz="0" w:space="0" w:color="auto"/>
                        <w:right w:val="none" w:sz="0" w:space="0" w:color="auto"/>
                      </w:divBdr>
                      <w:divsChild>
                        <w:div w:id="1988393751">
                          <w:marLeft w:val="0"/>
                          <w:marRight w:val="0"/>
                          <w:marTop w:val="0"/>
                          <w:marBottom w:val="0"/>
                          <w:divBdr>
                            <w:top w:val="none" w:sz="0" w:space="0" w:color="auto"/>
                            <w:left w:val="none" w:sz="0" w:space="0" w:color="auto"/>
                            <w:bottom w:val="none" w:sz="0" w:space="0" w:color="auto"/>
                            <w:right w:val="none" w:sz="0" w:space="0" w:color="auto"/>
                          </w:divBdr>
                          <w:divsChild>
                            <w:div w:id="645742937">
                              <w:marLeft w:val="0"/>
                              <w:marRight w:val="0"/>
                              <w:marTop w:val="0"/>
                              <w:marBottom w:val="0"/>
                              <w:divBdr>
                                <w:top w:val="none" w:sz="0" w:space="0" w:color="auto"/>
                                <w:left w:val="none" w:sz="0" w:space="0" w:color="auto"/>
                                <w:bottom w:val="none" w:sz="0" w:space="0" w:color="auto"/>
                                <w:right w:val="none" w:sz="0" w:space="0" w:color="auto"/>
                              </w:divBdr>
                              <w:divsChild>
                                <w:div w:id="13656882">
                                  <w:marLeft w:val="0"/>
                                  <w:marRight w:val="0"/>
                                  <w:marTop w:val="0"/>
                                  <w:marBottom w:val="0"/>
                                  <w:divBdr>
                                    <w:top w:val="none" w:sz="0" w:space="0" w:color="auto"/>
                                    <w:left w:val="none" w:sz="0" w:space="0" w:color="auto"/>
                                    <w:bottom w:val="none" w:sz="0" w:space="0" w:color="auto"/>
                                    <w:right w:val="none" w:sz="0" w:space="0" w:color="auto"/>
                                  </w:divBdr>
                                  <w:divsChild>
                                    <w:div w:id="1011952309">
                                      <w:marLeft w:val="0"/>
                                      <w:marRight w:val="0"/>
                                      <w:marTop w:val="0"/>
                                      <w:marBottom w:val="0"/>
                                      <w:divBdr>
                                        <w:top w:val="none" w:sz="0" w:space="0" w:color="auto"/>
                                        <w:left w:val="none" w:sz="0" w:space="0" w:color="auto"/>
                                        <w:bottom w:val="none" w:sz="0" w:space="0" w:color="auto"/>
                                        <w:right w:val="none" w:sz="0" w:space="0" w:color="auto"/>
                                      </w:divBdr>
                                      <w:divsChild>
                                        <w:div w:id="19649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46169">
                                  <w:marLeft w:val="0"/>
                                  <w:marRight w:val="0"/>
                                  <w:marTop w:val="0"/>
                                  <w:marBottom w:val="0"/>
                                  <w:divBdr>
                                    <w:top w:val="none" w:sz="0" w:space="0" w:color="auto"/>
                                    <w:left w:val="none" w:sz="0" w:space="0" w:color="auto"/>
                                    <w:bottom w:val="none" w:sz="0" w:space="0" w:color="auto"/>
                                    <w:right w:val="none" w:sz="0" w:space="0" w:color="auto"/>
                                  </w:divBdr>
                                  <w:divsChild>
                                    <w:div w:id="186281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384468">
                              <w:marLeft w:val="0"/>
                              <w:marRight w:val="0"/>
                              <w:marTop w:val="0"/>
                              <w:marBottom w:val="360"/>
                              <w:divBdr>
                                <w:top w:val="none" w:sz="0" w:space="0" w:color="auto"/>
                                <w:left w:val="none" w:sz="0" w:space="0" w:color="auto"/>
                                <w:bottom w:val="none" w:sz="0" w:space="0" w:color="auto"/>
                                <w:right w:val="none" w:sz="0" w:space="0" w:color="auto"/>
                              </w:divBdr>
                              <w:divsChild>
                                <w:div w:id="47266035">
                                  <w:marLeft w:val="0"/>
                                  <w:marRight w:val="0"/>
                                  <w:marTop w:val="0"/>
                                  <w:marBottom w:val="0"/>
                                  <w:divBdr>
                                    <w:top w:val="none" w:sz="0" w:space="0" w:color="auto"/>
                                    <w:left w:val="none" w:sz="0" w:space="0" w:color="auto"/>
                                    <w:bottom w:val="none" w:sz="0" w:space="0" w:color="auto"/>
                                    <w:right w:val="none" w:sz="0" w:space="0" w:color="auto"/>
                                  </w:divBdr>
                                  <w:divsChild>
                                    <w:div w:id="163473257">
                                      <w:marLeft w:val="0"/>
                                      <w:marRight w:val="3"/>
                                      <w:marTop w:val="120"/>
                                      <w:marBottom w:val="480"/>
                                      <w:divBdr>
                                        <w:top w:val="single" w:sz="18" w:space="0" w:color="0A1633"/>
                                        <w:left w:val="none" w:sz="0" w:space="0" w:color="auto"/>
                                        <w:bottom w:val="single" w:sz="6" w:space="0" w:color="D7DBE3"/>
                                        <w:right w:val="none" w:sz="0" w:space="0" w:color="auto"/>
                                      </w:divBdr>
                                      <w:divsChild>
                                        <w:div w:id="1763448287">
                                          <w:marLeft w:val="0"/>
                                          <w:marRight w:val="0"/>
                                          <w:marTop w:val="0"/>
                                          <w:marBottom w:val="0"/>
                                          <w:divBdr>
                                            <w:top w:val="none" w:sz="0" w:space="0" w:color="auto"/>
                                            <w:left w:val="none" w:sz="0" w:space="0" w:color="auto"/>
                                            <w:bottom w:val="none" w:sz="0" w:space="0" w:color="auto"/>
                                            <w:right w:val="none" w:sz="0" w:space="0" w:color="auto"/>
                                          </w:divBdr>
                                          <w:divsChild>
                                            <w:div w:id="1758674341">
                                              <w:marLeft w:val="0"/>
                                              <w:marRight w:val="0"/>
                                              <w:marTop w:val="0"/>
                                              <w:marBottom w:val="0"/>
                                              <w:divBdr>
                                                <w:top w:val="none" w:sz="0" w:space="0" w:color="auto"/>
                                                <w:left w:val="none" w:sz="0" w:space="0" w:color="auto"/>
                                                <w:bottom w:val="none" w:sz="0" w:space="0" w:color="auto"/>
                                                <w:right w:val="none" w:sz="0" w:space="0" w:color="auto"/>
                                              </w:divBdr>
                                            </w:div>
                                            <w:div w:id="1959681110">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 w:id="1070271319">
                                      <w:marLeft w:val="0"/>
                                      <w:marRight w:val="0"/>
                                      <w:marTop w:val="0"/>
                                      <w:marBottom w:val="0"/>
                                      <w:divBdr>
                                        <w:top w:val="none" w:sz="0" w:space="0" w:color="auto"/>
                                        <w:left w:val="none" w:sz="0" w:space="0" w:color="auto"/>
                                        <w:bottom w:val="none" w:sz="0" w:space="0" w:color="auto"/>
                                        <w:right w:val="none" w:sz="0" w:space="0" w:color="auto"/>
                                      </w:divBdr>
                                    </w:div>
                                  </w:divsChild>
                                </w:div>
                                <w:div w:id="636228000">
                                  <w:marLeft w:val="0"/>
                                  <w:marRight w:val="0"/>
                                  <w:marTop w:val="0"/>
                                  <w:marBottom w:val="0"/>
                                  <w:divBdr>
                                    <w:top w:val="none" w:sz="0" w:space="0" w:color="auto"/>
                                    <w:left w:val="none" w:sz="0" w:space="0" w:color="auto"/>
                                    <w:bottom w:val="none" w:sz="0" w:space="0" w:color="auto"/>
                                    <w:right w:val="none" w:sz="0" w:space="0" w:color="auto"/>
                                  </w:divBdr>
                                  <w:divsChild>
                                    <w:div w:id="1947761979">
                                      <w:marLeft w:val="0"/>
                                      <w:marRight w:val="0"/>
                                      <w:marTop w:val="0"/>
                                      <w:marBottom w:val="0"/>
                                      <w:divBdr>
                                        <w:top w:val="none" w:sz="0" w:space="0" w:color="auto"/>
                                        <w:left w:val="none" w:sz="0" w:space="0" w:color="auto"/>
                                        <w:bottom w:val="none" w:sz="0" w:space="0" w:color="auto"/>
                                        <w:right w:val="none" w:sz="0" w:space="0" w:color="auto"/>
                                      </w:divBdr>
                                    </w:div>
                                  </w:divsChild>
                                </w:div>
                                <w:div w:id="766002438">
                                  <w:marLeft w:val="0"/>
                                  <w:marRight w:val="0"/>
                                  <w:marTop w:val="0"/>
                                  <w:marBottom w:val="0"/>
                                  <w:divBdr>
                                    <w:top w:val="none" w:sz="0" w:space="0" w:color="auto"/>
                                    <w:left w:val="none" w:sz="0" w:space="0" w:color="auto"/>
                                    <w:bottom w:val="none" w:sz="0" w:space="0" w:color="auto"/>
                                    <w:right w:val="none" w:sz="0" w:space="0" w:color="auto"/>
                                  </w:divBdr>
                                  <w:divsChild>
                                    <w:div w:id="1947806572">
                                      <w:marLeft w:val="0"/>
                                      <w:marRight w:val="0"/>
                                      <w:marTop w:val="0"/>
                                      <w:marBottom w:val="0"/>
                                      <w:divBdr>
                                        <w:top w:val="none" w:sz="0" w:space="0" w:color="auto"/>
                                        <w:left w:val="none" w:sz="0" w:space="0" w:color="auto"/>
                                        <w:bottom w:val="none" w:sz="0" w:space="0" w:color="auto"/>
                                        <w:right w:val="none" w:sz="0" w:space="0" w:color="auto"/>
                                      </w:divBdr>
                                    </w:div>
                                  </w:divsChild>
                                </w:div>
                                <w:div w:id="1198012114">
                                  <w:marLeft w:val="0"/>
                                  <w:marRight w:val="0"/>
                                  <w:marTop w:val="480"/>
                                  <w:marBottom w:val="480"/>
                                  <w:divBdr>
                                    <w:top w:val="none" w:sz="0" w:space="0" w:color="auto"/>
                                    <w:left w:val="none" w:sz="0" w:space="0" w:color="auto"/>
                                    <w:bottom w:val="none" w:sz="0" w:space="0" w:color="auto"/>
                                    <w:right w:val="none" w:sz="0" w:space="0" w:color="auto"/>
                                  </w:divBdr>
                                  <w:divsChild>
                                    <w:div w:id="111246307">
                                      <w:marLeft w:val="-255"/>
                                      <w:marRight w:val="0"/>
                                      <w:marTop w:val="0"/>
                                      <w:marBottom w:val="0"/>
                                      <w:divBdr>
                                        <w:top w:val="none" w:sz="0" w:space="0" w:color="auto"/>
                                        <w:left w:val="none" w:sz="0" w:space="0" w:color="auto"/>
                                        <w:bottom w:val="single" w:sz="6" w:space="0" w:color="D7DBE3"/>
                                        <w:right w:val="none" w:sz="0" w:space="0" w:color="auto"/>
                                      </w:divBdr>
                                      <w:divsChild>
                                        <w:div w:id="66654419">
                                          <w:marLeft w:val="0"/>
                                          <w:marRight w:val="0"/>
                                          <w:marTop w:val="0"/>
                                          <w:marBottom w:val="0"/>
                                          <w:divBdr>
                                            <w:top w:val="none" w:sz="0" w:space="0" w:color="auto"/>
                                            <w:left w:val="none" w:sz="0" w:space="0" w:color="auto"/>
                                            <w:bottom w:val="none" w:sz="0" w:space="0" w:color="auto"/>
                                            <w:right w:val="none" w:sz="0" w:space="0" w:color="auto"/>
                                          </w:divBdr>
                                        </w:div>
                                        <w:div w:id="275142884">
                                          <w:marLeft w:val="0"/>
                                          <w:marRight w:val="240"/>
                                          <w:marTop w:val="0"/>
                                          <w:marBottom w:val="0"/>
                                          <w:divBdr>
                                            <w:top w:val="none" w:sz="0" w:space="0" w:color="auto"/>
                                            <w:left w:val="none" w:sz="0" w:space="0" w:color="auto"/>
                                            <w:bottom w:val="none" w:sz="0" w:space="0" w:color="auto"/>
                                            <w:right w:val="none" w:sz="0" w:space="0" w:color="auto"/>
                                          </w:divBdr>
                                        </w:div>
                                        <w:div w:id="1374500464">
                                          <w:marLeft w:val="0"/>
                                          <w:marRight w:val="0"/>
                                          <w:marTop w:val="0"/>
                                          <w:marBottom w:val="0"/>
                                          <w:divBdr>
                                            <w:top w:val="none" w:sz="0" w:space="0" w:color="auto"/>
                                            <w:left w:val="none" w:sz="0" w:space="0" w:color="auto"/>
                                            <w:bottom w:val="none" w:sz="0" w:space="0" w:color="auto"/>
                                            <w:right w:val="none" w:sz="0" w:space="0" w:color="auto"/>
                                          </w:divBdr>
                                        </w:div>
                                        <w:div w:id="1862236859">
                                          <w:marLeft w:val="0"/>
                                          <w:marRight w:val="0"/>
                                          <w:marTop w:val="0"/>
                                          <w:marBottom w:val="0"/>
                                          <w:divBdr>
                                            <w:top w:val="none" w:sz="0" w:space="0" w:color="auto"/>
                                            <w:left w:val="none" w:sz="0" w:space="0" w:color="auto"/>
                                            <w:bottom w:val="none" w:sz="0" w:space="0" w:color="auto"/>
                                            <w:right w:val="none" w:sz="0" w:space="0" w:color="auto"/>
                                          </w:divBdr>
                                        </w:div>
                                      </w:divsChild>
                                    </w:div>
                                    <w:div w:id="1655715675">
                                      <w:marLeft w:val="0"/>
                                      <w:marRight w:val="0"/>
                                      <w:marTop w:val="0"/>
                                      <w:marBottom w:val="0"/>
                                      <w:divBdr>
                                        <w:top w:val="none" w:sz="0" w:space="0" w:color="auto"/>
                                        <w:left w:val="none" w:sz="0" w:space="0" w:color="auto"/>
                                        <w:bottom w:val="none" w:sz="0" w:space="0" w:color="auto"/>
                                        <w:right w:val="none" w:sz="0" w:space="0" w:color="auto"/>
                                      </w:divBdr>
                                      <w:divsChild>
                                        <w:div w:id="1207257109">
                                          <w:marLeft w:val="0"/>
                                          <w:marRight w:val="0"/>
                                          <w:marTop w:val="0"/>
                                          <w:marBottom w:val="0"/>
                                          <w:divBdr>
                                            <w:top w:val="none" w:sz="0" w:space="0" w:color="auto"/>
                                            <w:left w:val="none" w:sz="0" w:space="0" w:color="auto"/>
                                            <w:bottom w:val="none" w:sz="0" w:space="0" w:color="auto"/>
                                            <w:right w:val="none" w:sz="0" w:space="0" w:color="auto"/>
                                          </w:divBdr>
                                          <w:divsChild>
                                            <w:div w:id="1486897549">
                                              <w:marLeft w:val="0"/>
                                              <w:marRight w:val="0"/>
                                              <w:marTop w:val="0"/>
                                              <w:marBottom w:val="360"/>
                                              <w:divBdr>
                                                <w:top w:val="none" w:sz="0" w:space="0" w:color="auto"/>
                                                <w:left w:val="none" w:sz="0" w:space="0" w:color="auto"/>
                                                <w:bottom w:val="none" w:sz="0" w:space="0" w:color="auto"/>
                                                <w:right w:val="none" w:sz="0" w:space="0" w:color="auto"/>
                                              </w:divBdr>
                                              <w:divsChild>
                                                <w:div w:id="59132215">
                                                  <w:marLeft w:val="0"/>
                                                  <w:marRight w:val="0"/>
                                                  <w:marTop w:val="0"/>
                                                  <w:marBottom w:val="180"/>
                                                  <w:divBdr>
                                                    <w:top w:val="none" w:sz="0" w:space="0" w:color="auto"/>
                                                    <w:left w:val="none" w:sz="0" w:space="0" w:color="auto"/>
                                                    <w:bottom w:val="none" w:sz="0" w:space="0" w:color="auto"/>
                                                    <w:right w:val="none" w:sz="0" w:space="0" w:color="auto"/>
                                                  </w:divBdr>
                                                  <w:divsChild>
                                                    <w:div w:id="325784367">
                                                      <w:marLeft w:val="0"/>
                                                      <w:marRight w:val="0"/>
                                                      <w:marTop w:val="0"/>
                                                      <w:marBottom w:val="0"/>
                                                      <w:divBdr>
                                                        <w:top w:val="none" w:sz="0" w:space="0" w:color="auto"/>
                                                        <w:left w:val="none" w:sz="0" w:space="0" w:color="auto"/>
                                                        <w:bottom w:val="none" w:sz="0" w:space="0" w:color="auto"/>
                                                        <w:right w:val="none" w:sz="0" w:space="0" w:color="auto"/>
                                                      </w:divBdr>
                                                    </w:div>
                                                    <w:div w:id="1396931243">
                                                      <w:marLeft w:val="0"/>
                                                      <w:marRight w:val="0"/>
                                                      <w:marTop w:val="0"/>
                                                      <w:marBottom w:val="0"/>
                                                      <w:divBdr>
                                                        <w:top w:val="none" w:sz="0" w:space="0" w:color="auto"/>
                                                        <w:left w:val="none" w:sz="0" w:space="0" w:color="auto"/>
                                                        <w:bottom w:val="none" w:sz="0" w:space="0" w:color="auto"/>
                                                        <w:right w:val="none" w:sz="0" w:space="0" w:color="auto"/>
                                                      </w:divBdr>
                                                    </w:div>
                                                  </w:divsChild>
                                                </w:div>
                                                <w:div w:id="671102084">
                                                  <w:marLeft w:val="0"/>
                                                  <w:marRight w:val="0"/>
                                                  <w:marTop w:val="0"/>
                                                  <w:marBottom w:val="180"/>
                                                  <w:divBdr>
                                                    <w:top w:val="none" w:sz="0" w:space="0" w:color="auto"/>
                                                    <w:left w:val="none" w:sz="0" w:space="0" w:color="auto"/>
                                                    <w:bottom w:val="none" w:sz="0" w:space="0" w:color="auto"/>
                                                    <w:right w:val="none" w:sz="0" w:space="0" w:color="auto"/>
                                                  </w:divBdr>
                                                  <w:divsChild>
                                                    <w:div w:id="695271725">
                                                      <w:marLeft w:val="0"/>
                                                      <w:marRight w:val="0"/>
                                                      <w:marTop w:val="0"/>
                                                      <w:marBottom w:val="0"/>
                                                      <w:divBdr>
                                                        <w:top w:val="none" w:sz="0" w:space="0" w:color="auto"/>
                                                        <w:left w:val="none" w:sz="0" w:space="0" w:color="auto"/>
                                                        <w:bottom w:val="none" w:sz="0" w:space="0" w:color="auto"/>
                                                        <w:right w:val="none" w:sz="0" w:space="0" w:color="auto"/>
                                                      </w:divBdr>
                                                    </w:div>
                                                    <w:div w:id="962350790">
                                                      <w:marLeft w:val="0"/>
                                                      <w:marRight w:val="0"/>
                                                      <w:marTop w:val="0"/>
                                                      <w:marBottom w:val="0"/>
                                                      <w:divBdr>
                                                        <w:top w:val="none" w:sz="0" w:space="0" w:color="auto"/>
                                                        <w:left w:val="none" w:sz="0" w:space="0" w:color="auto"/>
                                                        <w:bottom w:val="none" w:sz="0" w:space="0" w:color="auto"/>
                                                        <w:right w:val="none" w:sz="0" w:space="0" w:color="auto"/>
                                                      </w:divBdr>
                                                    </w:div>
                                                  </w:divsChild>
                                                </w:div>
                                                <w:div w:id="804929559">
                                                  <w:marLeft w:val="0"/>
                                                  <w:marRight w:val="0"/>
                                                  <w:marTop w:val="0"/>
                                                  <w:marBottom w:val="180"/>
                                                  <w:divBdr>
                                                    <w:top w:val="none" w:sz="0" w:space="0" w:color="auto"/>
                                                    <w:left w:val="none" w:sz="0" w:space="0" w:color="auto"/>
                                                    <w:bottom w:val="none" w:sz="0" w:space="0" w:color="auto"/>
                                                    <w:right w:val="none" w:sz="0" w:space="0" w:color="auto"/>
                                                  </w:divBdr>
                                                  <w:divsChild>
                                                    <w:div w:id="996616263">
                                                      <w:marLeft w:val="0"/>
                                                      <w:marRight w:val="0"/>
                                                      <w:marTop w:val="0"/>
                                                      <w:marBottom w:val="0"/>
                                                      <w:divBdr>
                                                        <w:top w:val="none" w:sz="0" w:space="0" w:color="auto"/>
                                                        <w:left w:val="none" w:sz="0" w:space="0" w:color="auto"/>
                                                        <w:bottom w:val="none" w:sz="0" w:space="0" w:color="auto"/>
                                                        <w:right w:val="none" w:sz="0" w:space="0" w:color="auto"/>
                                                      </w:divBdr>
                                                      <w:divsChild>
                                                        <w:div w:id="1082065037">
                                                          <w:marLeft w:val="0"/>
                                                          <w:marRight w:val="0"/>
                                                          <w:marTop w:val="0"/>
                                                          <w:marBottom w:val="0"/>
                                                          <w:divBdr>
                                                            <w:top w:val="none" w:sz="0" w:space="0" w:color="auto"/>
                                                            <w:left w:val="none" w:sz="0" w:space="0" w:color="auto"/>
                                                            <w:bottom w:val="none" w:sz="0" w:space="0" w:color="auto"/>
                                                            <w:right w:val="none" w:sz="0" w:space="0" w:color="auto"/>
                                                          </w:divBdr>
                                                        </w:div>
                                                      </w:divsChild>
                                                    </w:div>
                                                    <w:div w:id="1828982176">
                                                      <w:marLeft w:val="0"/>
                                                      <w:marRight w:val="0"/>
                                                      <w:marTop w:val="0"/>
                                                      <w:marBottom w:val="0"/>
                                                      <w:divBdr>
                                                        <w:top w:val="none" w:sz="0" w:space="0" w:color="auto"/>
                                                        <w:left w:val="none" w:sz="0" w:space="0" w:color="auto"/>
                                                        <w:bottom w:val="none" w:sz="0" w:space="0" w:color="auto"/>
                                                        <w:right w:val="none" w:sz="0" w:space="0" w:color="auto"/>
                                                      </w:divBdr>
                                                    </w:div>
                                                  </w:divsChild>
                                                </w:div>
                                                <w:div w:id="1136263882">
                                                  <w:marLeft w:val="0"/>
                                                  <w:marRight w:val="0"/>
                                                  <w:marTop w:val="0"/>
                                                  <w:marBottom w:val="180"/>
                                                  <w:divBdr>
                                                    <w:top w:val="none" w:sz="0" w:space="0" w:color="auto"/>
                                                    <w:left w:val="none" w:sz="0" w:space="0" w:color="auto"/>
                                                    <w:bottom w:val="none" w:sz="0" w:space="0" w:color="auto"/>
                                                    <w:right w:val="none" w:sz="0" w:space="0" w:color="auto"/>
                                                  </w:divBdr>
                                                  <w:divsChild>
                                                    <w:div w:id="1460225144">
                                                      <w:marLeft w:val="0"/>
                                                      <w:marRight w:val="0"/>
                                                      <w:marTop w:val="0"/>
                                                      <w:marBottom w:val="0"/>
                                                      <w:divBdr>
                                                        <w:top w:val="none" w:sz="0" w:space="0" w:color="auto"/>
                                                        <w:left w:val="none" w:sz="0" w:space="0" w:color="auto"/>
                                                        <w:bottom w:val="none" w:sz="0" w:space="0" w:color="auto"/>
                                                        <w:right w:val="none" w:sz="0" w:space="0" w:color="auto"/>
                                                      </w:divBdr>
                                                      <w:divsChild>
                                                        <w:div w:id="1544320584">
                                                          <w:marLeft w:val="0"/>
                                                          <w:marRight w:val="0"/>
                                                          <w:marTop w:val="0"/>
                                                          <w:marBottom w:val="0"/>
                                                          <w:divBdr>
                                                            <w:top w:val="none" w:sz="0" w:space="0" w:color="auto"/>
                                                            <w:left w:val="none" w:sz="0" w:space="0" w:color="auto"/>
                                                            <w:bottom w:val="none" w:sz="0" w:space="0" w:color="auto"/>
                                                            <w:right w:val="none" w:sz="0" w:space="0" w:color="auto"/>
                                                          </w:divBdr>
                                                        </w:div>
                                                      </w:divsChild>
                                                    </w:div>
                                                    <w:div w:id="1880238295">
                                                      <w:marLeft w:val="0"/>
                                                      <w:marRight w:val="0"/>
                                                      <w:marTop w:val="0"/>
                                                      <w:marBottom w:val="0"/>
                                                      <w:divBdr>
                                                        <w:top w:val="none" w:sz="0" w:space="0" w:color="auto"/>
                                                        <w:left w:val="none" w:sz="0" w:space="0" w:color="auto"/>
                                                        <w:bottom w:val="none" w:sz="0" w:space="0" w:color="auto"/>
                                                        <w:right w:val="none" w:sz="0" w:space="0" w:color="auto"/>
                                                      </w:divBdr>
                                                    </w:div>
                                                  </w:divsChild>
                                                </w:div>
                                                <w:div w:id="1503471276">
                                                  <w:marLeft w:val="0"/>
                                                  <w:marRight w:val="0"/>
                                                  <w:marTop w:val="0"/>
                                                  <w:marBottom w:val="180"/>
                                                  <w:divBdr>
                                                    <w:top w:val="none" w:sz="0" w:space="0" w:color="auto"/>
                                                    <w:left w:val="none" w:sz="0" w:space="0" w:color="auto"/>
                                                    <w:bottom w:val="none" w:sz="0" w:space="0" w:color="auto"/>
                                                    <w:right w:val="none" w:sz="0" w:space="0" w:color="auto"/>
                                                  </w:divBdr>
                                                  <w:divsChild>
                                                    <w:div w:id="203449064">
                                                      <w:marLeft w:val="0"/>
                                                      <w:marRight w:val="0"/>
                                                      <w:marTop w:val="0"/>
                                                      <w:marBottom w:val="0"/>
                                                      <w:divBdr>
                                                        <w:top w:val="none" w:sz="0" w:space="0" w:color="auto"/>
                                                        <w:left w:val="none" w:sz="0" w:space="0" w:color="auto"/>
                                                        <w:bottom w:val="none" w:sz="0" w:space="0" w:color="auto"/>
                                                        <w:right w:val="none" w:sz="0" w:space="0" w:color="auto"/>
                                                      </w:divBdr>
                                                    </w:div>
                                                    <w:div w:id="2070034018">
                                                      <w:marLeft w:val="0"/>
                                                      <w:marRight w:val="0"/>
                                                      <w:marTop w:val="0"/>
                                                      <w:marBottom w:val="0"/>
                                                      <w:divBdr>
                                                        <w:top w:val="none" w:sz="0" w:space="0" w:color="auto"/>
                                                        <w:left w:val="none" w:sz="0" w:space="0" w:color="auto"/>
                                                        <w:bottom w:val="none" w:sz="0" w:space="0" w:color="auto"/>
                                                        <w:right w:val="none" w:sz="0" w:space="0" w:color="auto"/>
                                                      </w:divBdr>
                                                    </w:div>
                                                  </w:divsChild>
                                                </w:div>
                                                <w:div w:id="1783063711">
                                                  <w:marLeft w:val="0"/>
                                                  <w:marRight w:val="0"/>
                                                  <w:marTop w:val="0"/>
                                                  <w:marBottom w:val="180"/>
                                                  <w:divBdr>
                                                    <w:top w:val="none" w:sz="0" w:space="0" w:color="auto"/>
                                                    <w:left w:val="none" w:sz="0" w:space="0" w:color="auto"/>
                                                    <w:bottom w:val="none" w:sz="0" w:space="0" w:color="auto"/>
                                                    <w:right w:val="none" w:sz="0" w:space="0" w:color="auto"/>
                                                  </w:divBdr>
                                                  <w:divsChild>
                                                    <w:div w:id="101730439">
                                                      <w:marLeft w:val="0"/>
                                                      <w:marRight w:val="0"/>
                                                      <w:marTop w:val="0"/>
                                                      <w:marBottom w:val="0"/>
                                                      <w:divBdr>
                                                        <w:top w:val="none" w:sz="0" w:space="0" w:color="auto"/>
                                                        <w:left w:val="none" w:sz="0" w:space="0" w:color="auto"/>
                                                        <w:bottom w:val="none" w:sz="0" w:space="0" w:color="auto"/>
                                                        <w:right w:val="none" w:sz="0" w:space="0" w:color="auto"/>
                                                      </w:divBdr>
                                                    </w:div>
                                                    <w:div w:id="1573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742343">
                                          <w:marLeft w:val="-300"/>
                                          <w:marRight w:val="-300"/>
                                          <w:marTop w:val="0"/>
                                          <w:marBottom w:val="360"/>
                                          <w:divBdr>
                                            <w:top w:val="none" w:sz="0" w:space="0" w:color="auto"/>
                                            <w:left w:val="none" w:sz="0" w:space="0" w:color="auto"/>
                                            <w:bottom w:val="none" w:sz="0" w:space="0" w:color="auto"/>
                                            <w:right w:val="none" w:sz="0" w:space="0" w:color="auto"/>
                                          </w:divBdr>
                                          <w:divsChild>
                                            <w:div w:id="1870412639">
                                              <w:marLeft w:val="0"/>
                                              <w:marRight w:val="0"/>
                                              <w:marTop w:val="0"/>
                                              <w:marBottom w:val="0"/>
                                              <w:divBdr>
                                                <w:top w:val="none" w:sz="0" w:space="0" w:color="auto"/>
                                                <w:left w:val="none" w:sz="0" w:space="0" w:color="auto"/>
                                                <w:bottom w:val="none" w:sz="0" w:space="0" w:color="auto"/>
                                                <w:right w:val="none" w:sz="0" w:space="0" w:color="auto"/>
                                              </w:divBdr>
                                              <w:divsChild>
                                                <w:div w:id="176537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190166">
                                  <w:marLeft w:val="0"/>
                                  <w:marRight w:val="0"/>
                                  <w:marTop w:val="0"/>
                                  <w:marBottom w:val="0"/>
                                  <w:divBdr>
                                    <w:top w:val="none" w:sz="0" w:space="0" w:color="auto"/>
                                    <w:left w:val="none" w:sz="0" w:space="0" w:color="auto"/>
                                    <w:bottom w:val="none" w:sz="0" w:space="0" w:color="auto"/>
                                    <w:right w:val="none" w:sz="0" w:space="0" w:color="auto"/>
                                  </w:divBdr>
                                </w:div>
                                <w:div w:id="1603685793">
                                  <w:marLeft w:val="0"/>
                                  <w:marRight w:val="0"/>
                                  <w:marTop w:val="0"/>
                                  <w:marBottom w:val="0"/>
                                  <w:divBdr>
                                    <w:top w:val="none" w:sz="0" w:space="0" w:color="auto"/>
                                    <w:left w:val="none" w:sz="0" w:space="0" w:color="auto"/>
                                    <w:bottom w:val="none" w:sz="0" w:space="0" w:color="auto"/>
                                    <w:right w:val="none" w:sz="0" w:space="0" w:color="auto"/>
                                  </w:divBdr>
                                  <w:divsChild>
                                    <w:div w:id="458845859">
                                      <w:marLeft w:val="0"/>
                                      <w:marRight w:val="0"/>
                                      <w:marTop w:val="0"/>
                                      <w:marBottom w:val="0"/>
                                      <w:divBdr>
                                        <w:top w:val="none" w:sz="0" w:space="0" w:color="auto"/>
                                        <w:left w:val="none" w:sz="0" w:space="0" w:color="auto"/>
                                        <w:bottom w:val="none" w:sz="0" w:space="0" w:color="auto"/>
                                        <w:right w:val="none" w:sz="0" w:space="0" w:color="auto"/>
                                      </w:divBdr>
                                    </w:div>
                                  </w:divsChild>
                                </w:div>
                                <w:div w:id="1755777346">
                                  <w:marLeft w:val="0"/>
                                  <w:marRight w:val="0"/>
                                  <w:marTop w:val="0"/>
                                  <w:marBottom w:val="0"/>
                                  <w:divBdr>
                                    <w:top w:val="none" w:sz="0" w:space="0" w:color="auto"/>
                                    <w:left w:val="none" w:sz="0" w:space="0" w:color="auto"/>
                                    <w:bottom w:val="none" w:sz="0" w:space="0" w:color="auto"/>
                                    <w:right w:val="none" w:sz="0" w:space="0" w:color="auto"/>
                                  </w:divBdr>
                                  <w:divsChild>
                                    <w:div w:id="107893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83224">
                              <w:marLeft w:val="300"/>
                              <w:marRight w:val="300"/>
                              <w:marTop w:val="0"/>
                              <w:marBottom w:val="0"/>
                              <w:divBdr>
                                <w:top w:val="single" w:sz="6" w:space="18" w:color="D7DBE3"/>
                                <w:left w:val="none" w:sz="0" w:space="0" w:color="auto"/>
                                <w:bottom w:val="none" w:sz="0" w:space="0" w:color="auto"/>
                                <w:right w:val="none" w:sz="0" w:space="0" w:color="auto"/>
                              </w:divBdr>
                              <w:divsChild>
                                <w:div w:id="213628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41486">
      <w:bodyDiv w:val="1"/>
      <w:marLeft w:val="0"/>
      <w:marRight w:val="0"/>
      <w:marTop w:val="0"/>
      <w:marBottom w:val="0"/>
      <w:divBdr>
        <w:top w:val="none" w:sz="0" w:space="0" w:color="auto"/>
        <w:left w:val="none" w:sz="0" w:space="0" w:color="auto"/>
        <w:bottom w:val="none" w:sz="0" w:space="0" w:color="auto"/>
        <w:right w:val="none" w:sz="0" w:space="0" w:color="auto"/>
      </w:divBdr>
      <w:divsChild>
        <w:div w:id="216627442">
          <w:marLeft w:val="0"/>
          <w:marRight w:val="0"/>
          <w:marTop w:val="0"/>
          <w:marBottom w:val="0"/>
          <w:divBdr>
            <w:top w:val="none" w:sz="0" w:space="0" w:color="auto"/>
            <w:left w:val="none" w:sz="0" w:space="0" w:color="auto"/>
            <w:bottom w:val="none" w:sz="0" w:space="0" w:color="auto"/>
            <w:right w:val="none" w:sz="0" w:space="0" w:color="auto"/>
          </w:divBdr>
        </w:div>
        <w:div w:id="238441693">
          <w:marLeft w:val="0"/>
          <w:marRight w:val="0"/>
          <w:marTop w:val="0"/>
          <w:marBottom w:val="0"/>
          <w:divBdr>
            <w:top w:val="none" w:sz="0" w:space="0" w:color="auto"/>
            <w:left w:val="none" w:sz="0" w:space="0" w:color="auto"/>
            <w:bottom w:val="none" w:sz="0" w:space="0" w:color="auto"/>
            <w:right w:val="none" w:sz="0" w:space="0" w:color="auto"/>
          </w:divBdr>
        </w:div>
        <w:div w:id="242573114">
          <w:marLeft w:val="0"/>
          <w:marRight w:val="0"/>
          <w:marTop w:val="0"/>
          <w:marBottom w:val="0"/>
          <w:divBdr>
            <w:top w:val="none" w:sz="0" w:space="0" w:color="auto"/>
            <w:left w:val="none" w:sz="0" w:space="0" w:color="auto"/>
            <w:bottom w:val="none" w:sz="0" w:space="0" w:color="auto"/>
            <w:right w:val="none" w:sz="0" w:space="0" w:color="auto"/>
          </w:divBdr>
        </w:div>
        <w:div w:id="814300728">
          <w:marLeft w:val="0"/>
          <w:marRight w:val="0"/>
          <w:marTop w:val="0"/>
          <w:marBottom w:val="0"/>
          <w:divBdr>
            <w:top w:val="none" w:sz="0" w:space="0" w:color="auto"/>
            <w:left w:val="none" w:sz="0" w:space="0" w:color="auto"/>
            <w:bottom w:val="none" w:sz="0" w:space="0" w:color="auto"/>
            <w:right w:val="none" w:sz="0" w:space="0" w:color="auto"/>
          </w:divBdr>
        </w:div>
        <w:div w:id="853959388">
          <w:marLeft w:val="0"/>
          <w:marRight w:val="0"/>
          <w:marTop w:val="0"/>
          <w:marBottom w:val="0"/>
          <w:divBdr>
            <w:top w:val="none" w:sz="0" w:space="0" w:color="auto"/>
            <w:left w:val="none" w:sz="0" w:space="0" w:color="auto"/>
            <w:bottom w:val="none" w:sz="0" w:space="0" w:color="auto"/>
            <w:right w:val="none" w:sz="0" w:space="0" w:color="auto"/>
          </w:divBdr>
        </w:div>
        <w:div w:id="962537891">
          <w:marLeft w:val="0"/>
          <w:marRight w:val="0"/>
          <w:marTop w:val="0"/>
          <w:marBottom w:val="0"/>
          <w:divBdr>
            <w:top w:val="none" w:sz="0" w:space="0" w:color="auto"/>
            <w:left w:val="none" w:sz="0" w:space="0" w:color="auto"/>
            <w:bottom w:val="none" w:sz="0" w:space="0" w:color="auto"/>
            <w:right w:val="none" w:sz="0" w:space="0" w:color="auto"/>
          </w:divBdr>
        </w:div>
        <w:div w:id="1325889306">
          <w:marLeft w:val="0"/>
          <w:marRight w:val="0"/>
          <w:marTop w:val="0"/>
          <w:marBottom w:val="0"/>
          <w:divBdr>
            <w:top w:val="none" w:sz="0" w:space="0" w:color="auto"/>
            <w:left w:val="none" w:sz="0" w:space="0" w:color="auto"/>
            <w:bottom w:val="none" w:sz="0" w:space="0" w:color="auto"/>
            <w:right w:val="none" w:sz="0" w:space="0" w:color="auto"/>
          </w:divBdr>
        </w:div>
        <w:div w:id="1384408915">
          <w:marLeft w:val="0"/>
          <w:marRight w:val="0"/>
          <w:marTop w:val="0"/>
          <w:marBottom w:val="0"/>
          <w:divBdr>
            <w:top w:val="none" w:sz="0" w:space="0" w:color="auto"/>
            <w:left w:val="none" w:sz="0" w:space="0" w:color="auto"/>
            <w:bottom w:val="none" w:sz="0" w:space="0" w:color="auto"/>
            <w:right w:val="none" w:sz="0" w:space="0" w:color="auto"/>
          </w:divBdr>
        </w:div>
        <w:div w:id="1508593343">
          <w:marLeft w:val="0"/>
          <w:marRight w:val="0"/>
          <w:marTop w:val="0"/>
          <w:marBottom w:val="0"/>
          <w:divBdr>
            <w:top w:val="none" w:sz="0" w:space="0" w:color="auto"/>
            <w:left w:val="none" w:sz="0" w:space="0" w:color="auto"/>
            <w:bottom w:val="none" w:sz="0" w:space="0" w:color="auto"/>
            <w:right w:val="none" w:sz="0" w:space="0" w:color="auto"/>
          </w:divBdr>
        </w:div>
        <w:div w:id="2036618772">
          <w:marLeft w:val="0"/>
          <w:marRight w:val="0"/>
          <w:marTop w:val="0"/>
          <w:marBottom w:val="0"/>
          <w:divBdr>
            <w:top w:val="none" w:sz="0" w:space="0" w:color="auto"/>
            <w:left w:val="none" w:sz="0" w:space="0" w:color="auto"/>
            <w:bottom w:val="none" w:sz="0" w:space="0" w:color="auto"/>
            <w:right w:val="none" w:sz="0" w:space="0" w:color="auto"/>
          </w:divBdr>
        </w:div>
      </w:divsChild>
    </w:div>
    <w:div w:id="22485865">
      <w:bodyDiv w:val="1"/>
      <w:marLeft w:val="0"/>
      <w:marRight w:val="0"/>
      <w:marTop w:val="0"/>
      <w:marBottom w:val="0"/>
      <w:divBdr>
        <w:top w:val="none" w:sz="0" w:space="0" w:color="auto"/>
        <w:left w:val="none" w:sz="0" w:space="0" w:color="auto"/>
        <w:bottom w:val="none" w:sz="0" w:space="0" w:color="auto"/>
        <w:right w:val="none" w:sz="0" w:space="0" w:color="auto"/>
      </w:divBdr>
    </w:div>
    <w:div w:id="48766162">
      <w:bodyDiv w:val="1"/>
      <w:marLeft w:val="0"/>
      <w:marRight w:val="0"/>
      <w:marTop w:val="0"/>
      <w:marBottom w:val="0"/>
      <w:divBdr>
        <w:top w:val="none" w:sz="0" w:space="0" w:color="auto"/>
        <w:left w:val="none" w:sz="0" w:space="0" w:color="auto"/>
        <w:bottom w:val="none" w:sz="0" w:space="0" w:color="auto"/>
        <w:right w:val="none" w:sz="0" w:space="0" w:color="auto"/>
      </w:divBdr>
    </w:div>
    <w:div w:id="63383978">
      <w:bodyDiv w:val="1"/>
      <w:marLeft w:val="0"/>
      <w:marRight w:val="0"/>
      <w:marTop w:val="0"/>
      <w:marBottom w:val="0"/>
      <w:divBdr>
        <w:top w:val="none" w:sz="0" w:space="0" w:color="auto"/>
        <w:left w:val="none" w:sz="0" w:space="0" w:color="auto"/>
        <w:bottom w:val="none" w:sz="0" w:space="0" w:color="auto"/>
        <w:right w:val="none" w:sz="0" w:space="0" w:color="auto"/>
      </w:divBdr>
    </w:div>
    <w:div w:id="76095788">
      <w:bodyDiv w:val="1"/>
      <w:marLeft w:val="0"/>
      <w:marRight w:val="0"/>
      <w:marTop w:val="0"/>
      <w:marBottom w:val="0"/>
      <w:divBdr>
        <w:top w:val="none" w:sz="0" w:space="0" w:color="auto"/>
        <w:left w:val="none" w:sz="0" w:space="0" w:color="auto"/>
        <w:bottom w:val="none" w:sz="0" w:space="0" w:color="auto"/>
        <w:right w:val="none" w:sz="0" w:space="0" w:color="auto"/>
      </w:divBdr>
    </w:div>
    <w:div w:id="89591857">
      <w:bodyDiv w:val="1"/>
      <w:marLeft w:val="0"/>
      <w:marRight w:val="0"/>
      <w:marTop w:val="0"/>
      <w:marBottom w:val="0"/>
      <w:divBdr>
        <w:top w:val="none" w:sz="0" w:space="0" w:color="auto"/>
        <w:left w:val="none" w:sz="0" w:space="0" w:color="auto"/>
        <w:bottom w:val="none" w:sz="0" w:space="0" w:color="auto"/>
        <w:right w:val="none" w:sz="0" w:space="0" w:color="auto"/>
      </w:divBdr>
      <w:divsChild>
        <w:div w:id="118691017">
          <w:marLeft w:val="0"/>
          <w:marRight w:val="0"/>
          <w:marTop w:val="0"/>
          <w:marBottom w:val="0"/>
          <w:divBdr>
            <w:top w:val="none" w:sz="0" w:space="0" w:color="auto"/>
            <w:left w:val="none" w:sz="0" w:space="0" w:color="auto"/>
            <w:bottom w:val="none" w:sz="0" w:space="0" w:color="auto"/>
            <w:right w:val="none" w:sz="0" w:space="0" w:color="auto"/>
          </w:divBdr>
        </w:div>
        <w:div w:id="677345656">
          <w:marLeft w:val="0"/>
          <w:marRight w:val="0"/>
          <w:marTop w:val="0"/>
          <w:marBottom w:val="0"/>
          <w:divBdr>
            <w:top w:val="none" w:sz="0" w:space="0" w:color="auto"/>
            <w:left w:val="none" w:sz="0" w:space="0" w:color="auto"/>
            <w:bottom w:val="none" w:sz="0" w:space="0" w:color="auto"/>
            <w:right w:val="none" w:sz="0" w:space="0" w:color="auto"/>
          </w:divBdr>
        </w:div>
        <w:div w:id="1909879603">
          <w:marLeft w:val="0"/>
          <w:marRight w:val="0"/>
          <w:marTop w:val="0"/>
          <w:marBottom w:val="0"/>
          <w:divBdr>
            <w:top w:val="none" w:sz="0" w:space="0" w:color="auto"/>
            <w:left w:val="none" w:sz="0" w:space="0" w:color="auto"/>
            <w:bottom w:val="none" w:sz="0" w:space="0" w:color="auto"/>
            <w:right w:val="none" w:sz="0" w:space="0" w:color="auto"/>
          </w:divBdr>
        </w:div>
      </w:divsChild>
    </w:div>
    <w:div w:id="91324308">
      <w:bodyDiv w:val="1"/>
      <w:marLeft w:val="0"/>
      <w:marRight w:val="0"/>
      <w:marTop w:val="0"/>
      <w:marBottom w:val="0"/>
      <w:divBdr>
        <w:top w:val="none" w:sz="0" w:space="0" w:color="auto"/>
        <w:left w:val="none" w:sz="0" w:space="0" w:color="auto"/>
        <w:bottom w:val="none" w:sz="0" w:space="0" w:color="auto"/>
        <w:right w:val="none" w:sz="0" w:space="0" w:color="auto"/>
      </w:divBdr>
      <w:divsChild>
        <w:div w:id="781725930">
          <w:marLeft w:val="0"/>
          <w:marRight w:val="0"/>
          <w:marTop w:val="0"/>
          <w:marBottom w:val="0"/>
          <w:divBdr>
            <w:top w:val="none" w:sz="0" w:space="0" w:color="auto"/>
            <w:left w:val="none" w:sz="0" w:space="0" w:color="auto"/>
            <w:bottom w:val="none" w:sz="0" w:space="0" w:color="auto"/>
            <w:right w:val="none" w:sz="0" w:space="0" w:color="auto"/>
          </w:divBdr>
          <w:divsChild>
            <w:div w:id="2124496538">
              <w:marLeft w:val="0"/>
              <w:marRight w:val="0"/>
              <w:marTop w:val="0"/>
              <w:marBottom w:val="0"/>
              <w:divBdr>
                <w:top w:val="none" w:sz="0" w:space="0" w:color="auto"/>
                <w:left w:val="none" w:sz="0" w:space="0" w:color="auto"/>
                <w:bottom w:val="none" w:sz="0" w:space="0" w:color="auto"/>
                <w:right w:val="none" w:sz="0" w:space="0" w:color="auto"/>
              </w:divBdr>
              <w:divsChild>
                <w:div w:id="439451130">
                  <w:marLeft w:val="-150"/>
                  <w:marRight w:val="-150"/>
                  <w:marTop w:val="0"/>
                  <w:marBottom w:val="0"/>
                  <w:divBdr>
                    <w:top w:val="none" w:sz="0" w:space="0" w:color="auto"/>
                    <w:left w:val="none" w:sz="0" w:space="0" w:color="auto"/>
                    <w:bottom w:val="none" w:sz="0" w:space="0" w:color="auto"/>
                    <w:right w:val="none" w:sz="0" w:space="0" w:color="auto"/>
                  </w:divBdr>
                  <w:divsChild>
                    <w:div w:id="1629969462">
                      <w:marLeft w:val="0"/>
                      <w:marRight w:val="0"/>
                      <w:marTop w:val="0"/>
                      <w:marBottom w:val="0"/>
                      <w:divBdr>
                        <w:top w:val="none" w:sz="0" w:space="0" w:color="auto"/>
                        <w:left w:val="none" w:sz="0" w:space="0" w:color="auto"/>
                        <w:bottom w:val="none" w:sz="0" w:space="0" w:color="auto"/>
                        <w:right w:val="none" w:sz="0" w:space="0" w:color="auto"/>
                      </w:divBdr>
                      <w:divsChild>
                        <w:div w:id="1358506113">
                          <w:marLeft w:val="0"/>
                          <w:marRight w:val="0"/>
                          <w:marTop w:val="0"/>
                          <w:marBottom w:val="0"/>
                          <w:divBdr>
                            <w:top w:val="none" w:sz="0" w:space="0" w:color="auto"/>
                            <w:left w:val="none" w:sz="0" w:space="0" w:color="auto"/>
                            <w:bottom w:val="none" w:sz="0" w:space="0" w:color="auto"/>
                            <w:right w:val="none" w:sz="0" w:space="0" w:color="auto"/>
                          </w:divBdr>
                          <w:divsChild>
                            <w:div w:id="772824473">
                              <w:marLeft w:val="-150"/>
                              <w:marRight w:val="-150"/>
                              <w:marTop w:val="0"/>
                              <w:marBottom w:val="0"/>
                              <w:divBdr>
                                <w:top w:val="none" w:sz="0" w:space="0" w:color="auto"/>
                                <w:left w:val="none" w:sz="0" w:space="0" w:color="auto"/>
                                <w:bottom w:val="none" w:sz="0" w:space="0" w:color="auto"/>
                                <w:right w:val="none" w:sz="0" w:space="0" w:color="auto"/>
                              </w:divBdr>
                              <w:divsChild>
                                <w:div w:id="1614480382">
                                  <w:marLeft w:val="0"/>
                                  <w:marRight w:val="0"/>
                                  <w:marTop w:val="0"/>
                                  <w:marBottom w:val="0"/>
                                  <w:divBdr>
                                    <w:top w:val="none" w:sz="0" w:space="0" w:color="auto"/>
                                    <w:left w:val="none" w:sz="0" w:space="0" w:color="auto"/>
                                    <w:bottom w:val="none" w:sz="0" w:space="0" w:color="auto"/>
                                    <w:right w:val="none" w:sz="0" w:space="0" w:color="auto"/>
                                  </w:divBdr>
                                  <w:divsChild>
                                    <w:div w:id="60446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742250">
      <w:bodyDiv w:val="1"/>
      <w:marLeft w:val="0"/>
      <w:marRight w:val="0"/>
      <w:marTop w:val="0"/>
      <w:marBottom w:val="0"/>
      <w:divBdr>
        <w:top w:val="none" w:sz="0" w:space="0" w:color="auto"/>
        <w:left w:val="none" w:sz="0" w:space="0" w:color="auto"/>
        <w:bottom w:val="none" w:sz="0" w:space="0" w:color="auto"/>
        <w:right w:val="none" w:sz="0" w:space="0" w:color="auto"/>
      </w:divBdr>
    </w:div>
    <w:div w:id="132842911">
      <w:bodyDiv w:val="1"/>
      <w:marLeft w:val="0"/>
      <w:marRight w:val="0"/>
      <w:marTop w:val="0"/>
      <w:marBottom w:val="0"/>
      <w:divBdr>
        <w:top w:val="none" w:sz="0" w:space="0" w:color="auto"/>
        <w:left w:val="none" w:sz="0" w:space="0" w:color="auto"/>
        <w:bottom w:val="none" w:sz="0" w:space="0" w:color="auto"/>
        <w:right w:val="single" w:sz="6" w:space="6" w:color="FFFFFF"/>
      </w:divBdr>
      <w:divsChild>
        <w:div w:id="1915235705">
          <w:marLeft w:val="0"/>
          <w:marRight w:val="0"/>
          <w:marTop w:val="0"/>
          <w:marBottom w:val="0"/>
          <w:divBdr>
            <w:top w:val="none" w:sz="0" w:space="0" w:color="auto"/>
            <w:left w:val="none" w:sz="0" w:space="0" w:color="auto"/>
            <w:bottom w:val="none" w:sz="0" w:space="0" w:color="auto"/>
            <w:right w:val="none" w:sz="0" w:space="0" w:color="auto"/>
          </w:divBdr>
          <w:divsChild>
            <w:div w:id="975987822">
              <w:marLeft w:val="0"/>
              <w:marRight w:val="0"/>
              <w:marTop w:val="0"/>
              <w:marBottom w:val="0"/>
              <w:divBdr>
                <w:top w:val="none" w:sz="0" w:space="0" w:color="auto"/>
                <w:left w:val="none" w:sz="0" w:space="0" w:color="auto"/>
                <w:bottom w:val="none" w:sz="0" w:space="0" w:color="auto"/>
                <w:right w:val="none" w:sz="0" w:space="0" w:color="auto"/>
              </w:divBdr>
              <w:divsChild>
                <w:div w:id="210182615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73239149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68998724">
                          <w:blockQuote w:val="1"/>
                          <w:marLeft w:val="340"/>
                          <w:marRight w:val="0"/>
                          <w:marTop w:val="160"/>
                          <w:marBottom w:val="200"/>
                          <w:divBdr>
                            <w:top w:val="none" w:sz="0" w:space="0" w:color="auto"/>
                            <w:left w:val="none" w:sz="0" w:space="0" w:color="auto"/>
                            <w:bottom w:val="none" w:sz="0" w:space="0" w:color="auto"/>
                            <w:right w:val="none" w:sz="0" w:space="0" w:color="auto"/>
                          </w:divBdr>
                        </w:div>
                        <w:div w:id="2090082367">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18806445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41234778">
      <w:bodyDiv w:val="1"/>
      <w:marLeft w:val="0"/>
      <w:marRight w:val="0"/>
      <w:marTop w:val="0"/>
      <w:marBottom w:val="0"/>
      <w:divBdr>
        <w:top w:val="none" w:sz="0" w:space="0" w:color="auto"/>
        <w:left w:val="none" w:sz="0" w:space="0" w:color="auto"/>
        <w:bottom w:val="none" w:sz="0" w:space="0" w:color="auto"/>
        <w:right w:val="none" w:sz="0" w:space="0" w:color="auto"/>
      </w:divBdr>
    </w:div>
    <w:div w:id="160512244">
      <w:bodyDiv w:val="1"/>
      <w:marLeft w:val="0"/>
      <w:marRight w:val="0"/>
      <w:marTop w:val="0"/>
      <w:marBottom w:val="0"/>
      <w:divBdr>
        <w:top w:val="none" w:sz="0" w:space="0" w:color="auto"/>
        <w:left w:val="none" w:sz="0" w:space="0" w:color="auto"/>
        <w:bottom w:val="none" w:sz="0" w:space="0" w:color="auto"/>
        <w:right w:val="none" w:sz="0" w:space="0" w:color="auto"/>
      </w:divBdr>
    </w:div>
    <w:div w:id="166097117">
      <w:bodyDiv w:val="1"/>
      <w:marLeft w:val="0"/>
      <w:marRight w:val="0"/>
      <w:marTop w:val="0"/>
      <w:marBottom w:val="0"/>
      <w:divBdr>
        <w:top w:val="none" w:sz="0" w:space="0" w:color="auto"/>
        <w:left w:val="none" w:sz="0" w:space="0" w:color="auto"/>
        <w:bottom w:val="none" w:sz="0" w:space="0" w:color="auto"/>
        <w:right w:val="none" w:sz="0" w:space="0" w:color="auto"/>
      </w:divBdr>
    </w:div>
    <w:div w:id="179467207">
      <w:bodyDiv w:val="1"/>
      <w:marLeft w:val="0"/>
      <w:marRight w:val="0"/>
      <w:marTop w:val="0"/>
      <w:marBottom w:val="0"/>
      <w:divBdr>
        <w:top w:val="none" w:sz="0" w:space="0" w:color="auto"/>
        <w:left w:val="none" w:sz="0" w:space="0" w:color="auto"/>
        <w:bottom w:val="none" w:sz="0" w:space="0" w:color="auto"/>
        <w:right w:val="none" w:sz="0" w:space="0" w:color="auto"/>
      </w:divBdr>
    </w:div>
    <w:div w:id="179702428">
      <w:bodyDiv w:val="1"/>
      <w:marLeft w:val="0"/>
      <w:marRight w:val="0"/>
      <w:marTop w:val="0"/>
      <w:marBottom w:val="0"/>
      <w:divBdr>
        <w:top w:val="none" w:sz="0" w:space="0" w:color="auto"/>
        <w:left w:val="none" w:sz="0" w:space="0" w:color="auto"/>
        <w:bottom w:val="none" w:sz="0" w:space="0" w:color="auto"/>
        <w:right w:val="none" w:sz="0" w:space="0" w:color="auto"/>
      </w:divBdr>
    </w:div>
    <w:div w:id="184948433">
      <w:bodyDiv w:val="1"/>
      <w:marLeft w:val="0"/>
      <w:marRight w:val="0"/>
      <w:marTop w:val="0"/>
      <w:marBottom w:val="0"/>
      <w:divBdr>
        <w:top w:val="none" w:sz="0" w:space="0" w:color="auto"/>
        <w:left w:val="none" w:sz="0" w:space="0" w:color="auto"/>
        <w:bottom w:val="none" w:sz="0" w:space="0" w:color="auto"/>
        <w:right w:val="none" w:sz="0" w:space="0" w:color="auto"/>
      </w:divBdr>
      <w:divsChild>
        <w:div w:id="521633511">
          <w:marLeft w:val="0"/>
          <w:marRight w:val="0"/>
          <w:marTop w:val="0"/>
          <w:marBottom w:val="0"/>
          <w:divBdr>
            <w:top w:val="none" w:sz="0" w:space="0" w:color="auto"/>
            <w:left w:val="none" w:sz="0" w:space="0" w:color="auto"/>
            <w:bottom w:val="none" w:sz="0" w:space="0" w:color="auto"/>
            <w:right w:val="none" w:sz="0" w:space="0" w:color="auto"/>
          </w:divBdr>
        </w:div>
        <w:div w:id="566846288">
          <w:marLeft w:val="0"/>
          <w:marRight w:val="0"/>
          <w:marTop w:val="0"/>
          <w:marBottom w:val="0"/>
          <w:divBdr>
            <w:top w:val="none" w:sz="0" w:space="0" w:color="auto"/>
            <w:left w:val="none" w:sz="0" w:space="0" w:color="auto"/>
            <w:bottom w:val="none" w:sz="0" w:space="0" w:color="auto"/>
            <w:right w:val="none" w:sz="0" w:space="0" w:color="auto"/>
          </w:divBdr>
        </w:div>
        <w:div w:id="632709614">
          <w:marLeft w:val="0"/>
          <w:marRight w:val="0"/>
          <w:marTop w:val="0"/>
          <w:marBottom w:val="0"/>
          <w:divBdr>
            <w:top w:val="none" w:sz="0" w:space="0" w:color="auto"/>
            <w:left w:val="none" w:sz="0" w:space="0" w:color="auto"/>
            <w:bottom w:val="none" w:sz="0" w:space="0" w:color="auto"/>
            <w:right w:val="none" w:sz="0" w:space="0" w:color="auto"/>
          </w:divBdr>
        </w:div>
        <w:div w:id="1547138260">
          <w:marLeft w:val="0"/>
          <w:marRight w:val="0"/>
          <w:marTop w:val="0"/>
          <w:marBottom w:val="0"/>
          <w:divBdr>
            <w:top w:val="none" w:sz="0" w:space="0" w:color="auto"/>
            <w:left w:val="none" w:sz="0" w:space="0" w:color="auto"/>
            <w:bottom w:val="none" w:sz="0" w:space="0" w:color="auto"/>
            <w:right w:val="none" w:sz="0" w:space="0" w:color="auto"/>
          </w:divBdr>
        </w:div>
      </w:divsChild>
    </w:div>
    <w:div w:id="196623509">
      <w:bodyDiv w:val="1"/>
      <w:marLeft w:val="0"/>
      <w:marRight w:val="0"/>
      <w:marTop w:val="0"/>
      <w:marBottom w:val="0"/>
      <w:divBdr>
        <w:top w:val="none" w:sz="0" w:space="0" w:color="auto"/>
        <w:left w:val="none" w:sz="0" w:space="0" w:color="auto"/>
        <w:bottom w:val="none" w:sz="0" w:space="0" w:color="auto"/>
        <w:right w:val="none" w:sz="0" w:space="0" w:color="auto"/>
      </w:divBdr>
    </w:div>
    <w:div w:id="200359769">
      <w:bodyDiv w:val="1"/>
      <w:marLeft w:val="0"/>
      <w:marRight w:val="0"/>
      <w:marTop w:val="0"/>
      <w:marBottom w:val="0"/>
      <w:divBdr>
        <w:top w:val="none" w:sz="0" w:space="0" w:color="auto"/>
        <w:left w:val="none" w:sz="0" w:space="0" w:color="auto"/>
        <w:bottom w:val="none" w:sz="0" w:space="0" w:color="auto"/>
        <w:right w:val="none" w:sz="0" w:space="0" w:color="auto"/>
      </w:divBdr>
      <w:divsChild>
        <w:div w:id="271010022">
          <w:marLeft w:val="0"/>
          <w:marRight w:val="0"/>
          <w:marTop w:val="0"/>
          <w:marBottom w:val="0"/>
          <w:divBdr>
            <w:top w:val="none" w:sz="0" w:space="0" w:color="auto"/>
            <w:left w:val="none" w:sz="0" w:space="0" w:color="auto"/>
            <w:bottom w:val="none" w:sz="0" w:space="0" w:color="auto"/>
            <w:right w:val="none" w:sz="0" w:space="0" w:color="auto"/>
          </w:divBdr>
          <w:divsChild>
            <w:div w:id="207452308">
              <w:marLeft w:val="0"/>
              <w:marRight w:val="0"/>
              <w:marTop w:val="0"/>
              <w:marBottom w:val="0"/>
              <w:divBdr>
                <w:top w:val="none" w:sz="0" w:space="0" w:color="auto"/>
                <w:left w:val="none" w:sz="0" w:space="0" w:color="auto"/>
                <w:bottom w:val="none" w:sz="0" w:space="0" w:color="auto"/>
                <w:right w:val="none" w:sz="0" w:space="0" w:color="auto"/>
              </w:divBdr>
            </w:div>
            <w:div w:id="1981380800">
              <w:marLeft w:val="0"/>
              <w:marRight w:val="0"/>
              <w:marTop w:val="0"/>
              <w:marBottom w:val="0"/>
              <w:divBdr>
                <w:top w:val="none" w:sz="0" w:space="0" w:color="auto"/>
                <w:left w:val="none" w:sz="0" w:space="0" w:color="auto"/>
                <w:bottom w:val="none" w:sz="0" w:space="0" w:color="auto"/>
                <w:right w:val="none" w:sz="0" w:space="0" w:color="auto"/>
              </w:divBdr>
            </w:div>
          </w:divsChild>
        </w:div>
        <w:div w:id="572203917">
          <w:marLeft w:val="0"/>
          <w:marRight w:val="0"/>
          <w:marTop w:val="0"/>
          <w:marBottom w:val="0"/>
          <w:divBdr>
            <w:top w:val="none" w:sz="0" w:space="0" w:color="auto"/>
            <w:left w:val="none" w:sz="0" w:space="0" w:color="auto"/>
            <w:bottom w:val="none" w:sz="0" w:space="0" w:color="auto"/>
            <w:right w:val="none" w:sz="0" w:space="0" w:color="auto"/>
          </w:divBdr>
          <w:divsChild>
            <w:div w:id="158085815">
              <w:marLeft w:val="-75"/>
              <w:marRight w:val="0"/>
              <w:marTop w:val="30"/>
              <w:marBottom w:val="30"/>
              <w:divBdr>
                <w:top w:val="none" w:sz="0" w:space="0" w:color="auto"/>
                <w:left w:val="none" w:sz="0" w:space="0" w:color="auto"/>
                <w:bottom w:val="none" w:sz="0" w:space="0" w:color="auto"/>
                <w:right w:val="none" w:sz="0" w:space="0" w:color="auto"/>
              </w:divBdr>
              <w:divsChild>
                <w:div w:id="3481130">
                  <w:marLeft w:val="0"/>
                  <w:marRight w:val="0"/>
                  <w:marTop w:val="0"/>
                  <w:marBottom w:val="0"/>
                  <w:divBdr>
                    <w:top w:val="none" w:sz="0" w:space="0" w:color="auto"/>
                    <w:left w:val="none" w:sz="0" w:space="0" w:color="auto"/>
                    <w:bottom w:val="none" w:sz="0" w:space="0" w:color="auto"/>
                    <w:right w:val="none" w:sz="0" w:space="0" w:color="auto"/>
                  </w:divBdr>
                  <w:divsChild>
                    <w:div w:id="1096055031">
                      <w:marLeft w:val="0"/>
                      <w:marRight w:val="0"/>
                      <w:marTop w:val="0"/>
                      <w:marBottom w:val="0"/>
                      <w:divBdr>
                        <w:top w:val="none" w:sz="0" w:space="0" w:color="auto"/>
                        <w:left w:val="none" w:sz="0" w:space="0" w:color="auto"/>
                        <w:bottom w:val="none" w:sz="0" w:space="0" w:color="auto"/>
                        <w:right w:val="none" w:sz="0" w:space="0" w:color="auto"/>
                      </w:divBdr>
                    </w:div>
                    <w:div w:id="1329596703">
                      <w:marLeft w:val="0"/>
                      <w:marRight w:val="0"/>
                      <w:marTop w:val="0"/>
                      <w:marBottom w:val="0"/>
                      <w:divBdr>
                        <w:top w:val="none" w:sz="0" w:space="0" w:color="auto"/>
                        <w:left w:val="none" w:sz="0" w:space="0" w:color="auto"/>
                        <w:bottom w:val="none" w:sz="0" w:space="0" w:color="auto"/>
                        <w:right w:val="none" w:sz="0" w:space="0" w:color="auto"/>
                      </w:divBdr>
                    </w:div>
                  </w:divsChild>
                </w:div>
                <w:div w:id="20399995">
                  <w:marLeft w:val="0"/>
                  <w:marRight w:val="0"/>
                  <w:marTop w:val="0"/>
                  <w:marBottom w:val="0"/>
                  <w:divBdr>
                    <w:top w:val="none" w:sz="0" w:space="0" w:color="auto"/>
                    <w:left w:val="none" w:sz="0" w:space="0" w:color="auto"/>
                    <w:bottom w:val="none" w:sz="0" w:space="0" w:color="auto"/>
                    <w:right w:val="none" w:sz="0" w:space="0" w:color="auto"/>
                  </w:divBdr>
                  <w:divsChild>
                    <w:div w:id="1010062542">
                      <w:marLeft w:val="0"/>
                      <w:marRight w:val="0"/>
                      <w:marTop w:val="0"/>
                      <w:marBottom w:val="0"/>
                      <w:divBdr>
                        <w:top w:val="none" w:sz="0" w:space="0" w:color="auto"/>
                        <w:left w:val="none" w:sz="0" w:space="0" w:color="auto"/>
                        <w:bottom w:val="none" w:sz="0" w:space="0" w:color="auto"/>
                        <w:right w:val="none" w:sz="0" w:space="0" w:color="auto"/>
                      </w:divBdr>
                    </w:div>
                    <w:div w:id="1086339538">
                      <w:marLeft w:val="0"/>
                      <w:marRight w:val="0"/>
                      <w:marTop w:val="0"/>
                      <w:marBottom w:val="0"/>
                      <w:divBdr>
                        <w:top w:val="none" w:sz="0" w:space="0" w:color="auto"/>
                        <w:left w:val="none" w:sz="0" w:space="0" w:color="auto"/>
                        <w:bottom w:val="none" w:sz="0" w:space="0" w:color="auto"/>
                        <w:right w:val="none" w:sz="0" w:space="0" w:color="auto"/>
                      </w:divBdr>
                    </w:div>
                  </w:divsChild>
                </w:div>
                <w:div w:id="299195653">
                  <w:marLeft w:val="0"/>
                  <w:marRight w:val="0"/>
                  <w:marTop w:val="0"/>
                  <w:marBottom w:val="0"/>
                  <w:divBdr>
                    <w:top w:val="none" w:sz="0" w:space="0" w:color="auto"/>
                    <w:left w:val="none" w:sz="0" w:space="0" w:color="auto"/>
                    <w:bottom w:val="none" w:sz="0" w:space="0" w:color="auto"/>
                    <w:right w:val="none" w:sz="0" w:space="0" w:color="auto"/>
                  </w:divBdr>
                  <w:divsChild>
                    <w:div w:id="1461653231">
                      <w:marLeft w:val="0"/>
                      <w:marRight w:val="0"/>
                      <w:marTop w:val="0"/>
                      <w:marBottom w:val="0"/>
                      <w:divBdr>
                        <w:top w:val="none" w:sz="0" w:space="0" w:color="auto"/>
                        <w:left w:val="none" w:sz="0" w:space="0" w:color="auto"/>
                        <w:bottom w:val="none" w:sz="0" w:space="0" w:color="auto"/>
                        <w:right w:val="none" w:sz="0" w:space="0" w:color="auto"/>
                      </w:divBdr>
                    </w:div>
                    <w:div w:id="1991055679">
                      <w:marLeft w:val="0"/>
                      <w:marRight w:val="0"/>
                      <w:marTop w:val="0"/>
                      <w:marBottom w:val="0"/>
                      <w:divBdr>
                        <w:top w:val="none" w:sz="0" w:space="0" w:color="auto"/>
                        <w:left w:val="none" w:sz="0" w:space="0" w:color="auto"/>
                        <w:bottom w:val="none" w:sz="0" w:space="0" w:color="auto"/>
                        <w:right w:val="none" w:sz="0" w:space="0" w:color="auto"/>
                      </w:divBdr>
                    </w:div>
                  </w:divsChild>
                </w:div>
                <w:div w:id="357463647">
                  <w:marLeft w:val="0"/>
                  <w:marRight w:val="0"/>
                  <w:marTop w:val="0"/>
                  <w:marBottom w:val="0"/>
                  <w:divBdr>
                    <w:top w:val="none" w:sz="0" w:space="0" w:color="auto"/>
                    <w:left w:val="none" w:sz="0" w:space="0" w:color="auto"/>
                    <w:bottom w:val="none" w:sz="0" w:space="0" w:color="auto"/>
                    <w:right w:val="none" w:sz="0" w:space="0" w:color="auto"/>
                  </w:divBdr>
                  <w:divsChild>
                    <w:div w:id="1239631600">
                      <w:marLeft w:val="0"/>
                      <w:marRight w:val="0"/>
                      <w:marTop w:val="0"/>
                      <w:marBottom w:val="0"/>
                      <w:divBdr>
                        <w:top w:val="none" w:sz="0" w:space="0" w:color="auto"/>
                        <w:left w:val="none" w:sz="0" w:space="0" w:color="auto"/>
                        <w:bottom w:val="none" w:sz="0" w:space="0" w:color="auto"/>
                        <w:right w:val="none" w:sz="0" w:space="0" w:color="auto"/>
                      </w:divBdr>
                    </w:div>
                    <w:div w:id="2141460082">
                      <w:marLeft w:val="0"/>
                      <w:marRight w:val="0"/>
                      <w:marTop w:val="0"/>
                      <w:marBottom w:val="0"/>
                      <w:divBdr>
                        <w:top w:val="none" w:sz="0" w:space="0" w:color="auto"/>
                        <w:left w:val="none" w:sz="0" w:space="0" w:color="auto"/>
                        <w:bottom w:val="none" w:sz="0" w:space="0" w:color="auto"/>
                        <w:right w:val="none" w:sz="0" w:space="0" w:color="auto"/>
                      </w:divBdr>
                    </w:div>
                  </w:divsChild>
                </w:div>
                <w:div w:id="377047459">
                  <w:marLeft w:val="0"/>
                  <w:marRight w:val="0"/>
                  <w:marTop w:val="0"/>
                  <w:marBottom w:val="0"/>
                  <w:divBdr>
                    <w:top w:val="none" w:sz="0" w:space="0" w:color="auto"/>
                    <w:left w:val="none" w:sz="0" w:space="0" w:color="auto"/>
                    <w:bottom w:val="none" w:sz="0" w:space="0" w:color="auto"/>
                    <w:right w:val="none" w:sz="0" w:space="0" w:color="auto"/>
                  </w:divBdr>
                  <w:divsChild>
                    <w:div w:id="838541021">
                      <w:marLeft w:val="0"/>
                      <w:marRight w:val="0"/>
                      <w:marTop w:val="0"/>
                      <w:marBottom w:val="0"/>
                      <w:divBdr>
                        <w:top w:val="none" w:sz="0" w:space="0" w:color="auto"/>
                        <w:left w:val="none" w:sz="0" w:space="0" w:color="auto"/>
                        <w:bottom w:val="none" w:sz="0" w:space="0" w:color="auto"/>
                        <w:right w:val="none" w:sz="0" w:space="0" w:color="auto"/>
                      </w:divBdr>
                    </w:div>
                    <w:div w:id="1985887521">
                      <w:marLeft w:val="0"/>
                      <w:marRight w:val="0"/>
                      <w:marTop w:val="0"/>
                      <w:marBottom w:val="0"/>
                      <w:divBdr>
                        <w:top w:val="none" w:sz="0" w:space="0" w:color="auto"/>
                        <w:left w:val="none" w:sz="0" w:space="0" w:color="auto"/>
                        <w:bottom w:val="none" w:sz="0" w:space="0" w:color="auto"/>
                        <w:right w:val="none" w:sz="0" w:space="0" w:color="auto"/>
                      </w:divBdr>
                    </w:div>
                  </w:divsChild>
                </w:div>
                <w:div w:id="415172220">
                  <w:marLeft w:val="0"/>
                  <w:marRight w:val="0"/>
                  <w:marTop w:val="0"/>
                  <w:marBottom w:val="0"/>
                  <w:divBdr>
                    <w:top w:val="none" w:sz="0" w:space="0" w:color="auto"/>
                    <w:left w:val="none" w:sz="0" w:space="0" w:color="auto"/>
                    <w:bottom w:val="none" w:sz="0" w:space="0" w:color="auto"/>
                    <w:right w:val="none" w:sz="0" w:space="0" w:color="auto"/>
                  </w:divBdr>
                  <w:divsChild>
                    <w:div w:id="943727529">
                      <w:marLeft w:val="0"/>
                      <w:marRight w:val="0"/>
                      <w:marTop w:val="0"/>
                      <w:marBottom w:val="0"/>
                      <w:divBdr>
                        <w:top w:val="none" w:sz="0" w:space="0" w:color="auto"/>
                        <w:left w:val="none" w:sz="0" w:space="0" w:color="auto"/>
                        <w:bottom w:val="none" w:sz="0" w:space="0" w:color="auto"/>
                        <w:right w:val="none" w:sz="0" w:space="0" w:color="auto"/>
                      </w:divBdr>
                    </w:div>
                    <w:div w:id="1437166614">
                      <w:marLeft w:val="0"/>
                      <w:marRight w:val="0"/>
                      <w:marTop w:val="0"/>
                      <w:marBottom w:val="0"/>
                      <w:divBdr>
                        <w:top w:val="none" w:sz="0" w:space="0" w:color="auto"/>
                        <w:left w:val="none" w:sz="0" w:space="0" w:color="auto"/>
                        <w:bottom w:val="none" w:sz="0" w:space="0" w:color="auto"/>
                        <w:right w:val="none" w:sz="0" w:space="0" w:color="auto"/>
                      </w:divBdr>
                    </w:div>
                  </w:divsChild>
                </w:div>
                <w:div w:id="440227921">
                  <w:marLeft w:val="0"/>
                  <w:marRight w:val="0"/>
                  <w:marTop w:val="0"/>
                  <w:marBottom w:val="0"/>
                  <w:divBdr>
                    <w:top w:val="none" w:sz="0" w:space="0" w:color="auto"/>
                    <w:left w:val="none" w:sz="0" w:space="0" w:color="auto"/>
                    <w:bottom w:val="none" w:sz="0" w:space="0" w:color="auto"/>
                    <w:right w:val="none" w:sz="0" w:space="0" w:color="auto"/>
                  </w:divBdr>
                  <w:divsChild>
                    <w:div w:id="476533773">
                      <w:marLeft w:val="0"/>
                      <w:marRight w:val="0"/>
                      <w:marTop w:val="0"/>
                      <w:marBottom w:val="0"/>
                      <w:divBdr>
                        <w:top w:val="none" w:sz="0" w:space="0" w:color="auto"/>
                        <w:left w:val="none" w:sz="0" w:space="0" w:color="auto"/>
                        <w:bottom w:val="none" w:sz="0" w:space="0" w:color="auto"/>
                        <w:right w:val="none" w:sz="0" w:space="0" w:color="auto"/>
                      </w:divBdr>
                    </w:div>
                    <w:div w:id="1608730596">
                      <w:marLeft w:val="0"/>
                      <w:marRight w:val="0"/>
                      <w:marTop w:val="0"/>
                      <w:marBottom w:val="0"/>
                      <w:divBdr>
                        <w:top w:val="none" w:sz="0" w:space="0" w:color="auto"/>
                        <w:left w:val="none" w:sz="0" w:space="0" w:color="auto"/>
                        <w:bottom w:val="none" w:sz="0" w:space="0" w:color="auto"/>
                        <w:right w:val="none" w:sz="0" w:space="0" w:color="auto"/>
                      </w:divBdr>
                    </w:div>
                  </w:divsChild>
                </w:div>
                <w:div w:id="470639621">
                  <w:marLeft w:val="0"/>
                  <w:marRight w:val="0"/>
                  <w:marTop w:val="0"/>
                  <w:marBottom w:val="0"/>
                  <w:divBdr>
                    <w:top w:val="none" w:sz="0" w:space="0" w:color="auto"/>
                    <w:left w:val="none" w:sz="0" w:space="0" w:color="auto"/>
                    <w:bottom w:val="none" w:sz="0" w:space="0" w:color="auto"/>
                    <w:right w:val="none" w:sz="0" w:space="0" w:color="auto"/>
                  </w:divBdr>
                  <w:divsChild>
                    <w:div w:id="265234384">
                      <w:marLeft w:val="0"/>
                      <w:marRight w:val="0"/>
                      <w:marTop w:val="0"/>
                      <w:marBottom w:val="0"/>
                      <w:divBdr>
                        <w:top w:val="none" w:sz="0" w:space="0" w:color="auto"/>
                        <w:left w:val="none" w:sz="0" w:space="0" w:color="auto"/>
                        <w:bottom w:val="none" w:sz="0" w:space="0" w:color="auto"/>
                        <w:right w:val="none" w:sz="0" w:space="0" w:color="auto"/>
                      </w:divBdr>
                    </w:div>
                    <w:div w:id="1697003701">
                      <w:marLeft w:val="0"/>
                      <w:marRight w:val="0"/>
                      <w:marTop w:val="0"/>
                      <w:marBottom w:val="0"/>
                      <w:divBdr>
                        <w:top w:val="none" w:sz="0" w:space="0" w:color="auto"/>
                        <w:left w:val="none" w:sz="0" w:space="0" w:color="auto"/>
                        <w:bottom w:val="none" w:sz="0" w:space="0" w:color="auto"/>
                        <w:right w:val="none" w:sz="0" w:space="0" w:color="auto"/>
                      </w:divBdr>
                    </w:div>
                  </w:divsChild>
                </w:div>
                <w:div w:id="653337818">
                  <w:marLeft w:val="0"/>
                  <w:marRight w:val="0"/>
                  <w:marTop w:val="0"/>
                  <w:marBottom w:val="0"/>
                  <w:divBdr>
                    <w:top w:val="none" w:sz="0" w:space="0" w:color="auto"/>
                    <w:left w:val="none" w:sz="0" w:space="0" w:color="auto"/>
                    <w:bottom w:val="none" w:sz="0" w:space="0" w:color="auto"/>
                    <w:right w:val="none" w:sz="0" w:space="0" w:color="auto"/>
                  </w:divBdr>
                  <w:divsChild>
                    <w:div w:id="1208569796">
                      <w:marLeft w:val="0"/>
                      <w:marRight w:val="0"/>
                      <w:marTop w:val="0"/>
                      <w:marBottom w:val="0"/>
                      <w:divBdr>
                        <w:top w:val="none" w:sz="0" w:space="0" w:color="auto"/>
                        <w:left w:val="none" w:sz="0" w:space="0" w:color="auto"/>
                        <w:bottom w:val="none" w:sz="0" w:space="0" w:color="auto"/>
                        <w:right w:val="none" w:sz="0" w:space="0" w:color="auto"/>
                      </w:divBdr>
                    </w:div>
                  </w:divsChild>
                </w:div>
                <w:div w:id="693118288">
                  <w:marLeft w:val="0"/>
                  <w:marRight w:val="0"/>
                  <w:marTop w:val="0"/>
                  <w:marBottom w:val="0"/>
                  <w:divBdr>
                    <w:top w:val="none" w:sz="0" w:space="0" w:color="auto"/>
                    <w:left w:val="none" w:sz="0" w:space="0" w:color="auto"/>
                    <w:bottom w:val="none" w:sz="0" w:space="0" w:color="auto"/>
                    <w:right w:val="none" w:sz="0" w:space="0" w:color="auto"/>
                  </w:divBdr>
                  <w:divsChild>
                    <w:div w:id="2074887224">
                      <w:marLeft w:val="0"/>
                      <w:marRight w:val="0"/>
                      <w:marTop w:val="0"/>
                      <w:marBottom w:val="0"/>
                      <w:divBdr>
                        <w:top w:val="none" w:sz="0" w:space="0" w:color="auto"/>
                        <w:left w:val="none" w:sz="0" w:space="0" w:color="auto"/>
                        <w:bottom w:val="none" w:sz="0" w:space="0" w:color="auto"/>
                        <w:right w:val="none" w:sz="0" w:space="0" w:color="auto"/>
                      </w:divBdr>
                    </w:div>
                  </w:divsChild>
                </w:div>
                <w:div w:id="838885565">
                  <w:marLeft w:val="0"/>
                  <w:marRight w:val="0"/>
                  <w:marTop w:val="0"/>
                  <w:marBottom w:val="0"/>
                  <w:divBdr>
                    <w:top w:val="none" w:sz="0" w:space="0" w:color="auto"/>
                    <w:left w:val="none" w:sz="0" w:space="0" w:color="auto"/>
                    <w:bottom w:val="none" w:sz="0" w:space="0" w:color="auto"/>
                    <w:right w:val="none" w:sz="0" w:space="0" w:color="auto"/>
                  </w:divBdr>
                  <w:divsChild>
                    <w:div w:id="718670319">
                      <w:marLeft w:val="0"/>
                      <w:marRight w:val="0"/>
                      <w:marTop w:val="0"/>
                      <w:marBottom w:val="0"/>
                      <w:divBdr>
                        <w:top w:val="none" w:sz="0" w:space="0" w:color="auto"/>
                        <w:left w:val="none" w:sz="0" w:space="0" w:color="auto"/>
                        <w:bottom w:val="none" w:sz="0" w:space="0" w:color="auto"/>
                        <w:right w:val="none" w:sz="0" w:space="0" w:color="auto"/>
                      </w:divBdr>
                    </w:div>
                    <w:div w:id="1845900526">
                      <w:marLeft w:val="0"/>
                      <w:marRight w:val="0"/>
                      <w:marTop w:val="0"/>
                      <w:marBottom w:val="0"/>
                      <w:divBdr>
                        <w:top w:val="none" w:sz="0" w:space="0" w:color="auto"/>
                        <w:left w:val="none" w:sz="0" w:space="0" w:color="auto"/>
                        <w:bottom w:val="none" w:sz="0" w:space="0" w:color="auto"/>
                        <w:right w:val="none" w:sz="0" w:space="0" w:color="auto"/>
                      </w:divBdr>
                    </w:div>
                  </w:divsChild>
                </w:div>
                <w:div w:id="881790282">
                  <w:marLeft w:val="0"/>
                  <w:marRight w:val="0"/>
                  <w:marTop w:val="0"/>
                  <w:marBottom w:val="0"/>
                  <w:divBdr>
                    <w:top w:val="none" w:sz="0" w:space="0" w:color="auto"/>
                    <w:left w:val="none" w:sz="0" w:space="0" w:color="auto"/>
                    <w:bottom w:val="none" w:sz="0" w:space="0" w:color="auto"/>
                    <w:right w:val="none" w:sz="0" w:space="0" w:color="auto"/>
                  </w:divBdr>
                  <w:divsChild>
                    <w:div w:id="1600874648">
                      <w:marLeft w:val="0"/>
                      <w:marRight w:val="0"/>
                      <w:marTop w:val="0"/>
                      <w:marBottom w:val="0"/>
                      <w:divBdr>
                        <w:top w:val="none" w:sz="0" w:space="0" w:color="auto"/>
                        <w:left w:val="none" w:sz="0" w:space="0" w:color="auto"/>
                        <w:bottom w:val="none" w:sz="0" w:space="0" w:color="auto"/>
                        <w:right w:val="none" w:sz="0" w:space="0" w:color="auto"/>
                      </w:divBdr>
                    </w:div>
                  </w:divsChild>
                </w:div>
                <w:div w:id="959802079">
                  <w:marLeft w:val="0"/>
                  <w:marRight w:val="0"/>
                  <w:marTop w:val="0"/>
                  <w:marBottom w:val="0"/>
                  <w:divBdr>
                    <w:top w:val="none" w:sz="0" w:space="0" w:color="auto"/>
                    <w:left w:val="none" w:sz="0" w:space="0" w:color="auto"/>
                    <w:bottom w:val="none" w:sz="0" w:space="0" w:color="auto"/>
                    <w:right w:val="none" w:sz="0" w:space="0" w:color="auto"/>
                  </w:divBdr>
                  <w:divsChild>
                    <w:div w:id="1118991333">
                      <w:marLeft w:val="0"/>
                      <w:marRight w:val="0"/>
                      <w:marTop w:val="0"/>
                      <w:marBottom w:val="0"/>
                      <w:divBdr>
                        <w:top w:val="none" w:sz="0" w:space="0" w:color="auto"/>
                        <w:left w:val="none" w:sz="0" w:space="0" w:color="auto"/>
                        <w:bottom w:val="none" w:sz="0" w:space="0" w:color="auto"/>
                        <w:right w:val="none" w:sz="0" w:space="0" w:color="auto"/>
                      </w:divBdr>
                    </w:div>
                    <w:div w:id="1147091390">
                      <w:marLeft w:val="0"/>
                      <w:marRight w:val="0"/>
                      <w:marTop w:val="0"/>
                      <w:marBottom w:val="0"/>
                      <w:divBdr>
                        <w:top w:val="none" w:sz="0" w:space="0" w:color="auto"/>
                        <w:left w:val="none" w:sz="0" w:space="0" w:color="auto"/>
                        <w:bottom w:val="none" w:sz="0" w:space="0" w:color="auto"/>
                        <w:right w:val="none" w:sz="0" w:space="0" w:color="auto"/>
                      </w:divBdr>
                    </w:div>
                  </w:divsChild>
                </w:div>
                <w:div w:id="1185170106">
                  <w:marLeft w:val="0"/>
                  <w:marRight w:val="0"/>
                  <w:marTop w:val="0"/>
                  <w:marBottom w:val="0"/>
                  <w:divBdr>
                    <w:top w:val="none" w:sz="0" w:space="0" w:color="auto"/>
                    <w:left w:val="none" w:sz="0" w:space="0" w:color="auto"/>
                    <w:bottom w:val="none" w:sz="0" w:space="0" w:color="auto"/>
                    <w:right w:val="none" w:sz="0" w:space="0" w:color="auto"/>
                  </w:divBdr>
                  <w:divsChild>
                    <w:div w:id="836312795">
                      <w:marLeft w:val="0"/>
                      <w:marRight w:val="0"/>
                      <w:marTop w:val="0"/>
                      <w:marBottom w:val="0"/>
                      <w:divBdr>
                        <w:top w:val="none" w:sz="0" w:space="0" w:color="auto"/>
                        <w:left w:val="none" w:sz="0" w:space="0" w:color="auto"/>
                        <w:bottom w:val="none" w:sz="0" w:space="0" w:color="auto"/>
                        <w:right w:val="none" w:sz="0" w:space="0" w:color="auto"/>
                      </w:divBdr>
                    </w:div>
                  </w:divsChild>
                </w:div>
                <w:div w:id="1190533140">
                  <w:marLeft w:val="0"/>
                  <w:marRight w:val="0"/>
                  <w:marTop w:val="0"/>
                  <w:marBottom w:val="0"/>
                  <w:divBdr>
                    <w:top w:val="none" w:sz="0" w:space="0" w:color="auto"/>
                    <w:left w:val="none" w:sz="0" w:space="0" w:color="auto"/>
                    <w:bottom w:val="none" w:sz="0" w:space="0" w:color="auto"/>
                    <w:right w:val="none" w:sz="0" w:space="0" w:color="auto"/>
                  </w:divBdr>
                  <w:divsChild>
                    <w:div w:id="230623281">
                      <w:marLeft w:val="0"/>
                      <w:marRight w:val="0"/>
                      <w:marTop w:val="0"/>
                      <w:marBottom w:val="0"/>
                      <w:divBdr>
                        <w:top w:val="none" w:sz="0" w:space="0" w:color="auto"/>
                        <w:left w:val="none" w:sz="0" w:space="0" w:color="auto"/>
                        <w:bottom w:val="none" w:sz="0" w:space="0" w:color="auto"/>
                        <w:right w:val="none" w:sz="0" w:space="0" w:color="auto"/>
                      </w:divBdr>
                    </w:div>
                  </w:divsChild>
                </w:div>
                <w:div w:id="1199777300">
                  <w:marLeft w:val="0"/>
                  <w:marRight w:val="0"/>
                  <w:marTop w:val="0"/>
                  <w:marBottom w:val="0"/>
                  <w:divBdr>
                    <w:top w:val="none" w:sz="0" w:space="0" w:color="auto"/>
                    <w:left w:val="none" w:sz="0" w:space="0" w:color="auto"/>
                    <w:bottom w:val="none" w:sz="0" w:space="0" w:color="auto"/>
                    <w:right w:val="none" w:sz="0" w:space="0" w:color="auto"/>
                  </w:divBdr>
                  <w:divsChild>
                    <w:div w:id="137458728">
                      <w:marLeft w:val="0"/>
                      <w:marRight w:val="0"/>
                      <w:marTop w:val="0"/>
                      <w:marBottom w:val="0"/>
                      <w:divBdr>
                        <w:top w:val="none" w:sz="0" w:space="0" w:color="auto"/>
                        <w:left w:val="none" w:sz="0" w:space="0" w:color="auto"/>
                        <w:bottom w:val="none" w:sz="0" w:space="0" w:color="auto"/>
                        <w:right w:val="none" w:sz="0" w:space="0" w:color="auto"/>
                      </w:divBdr>
                    </w:div>
                    <w:div w:id="170419134">
                      <w:marLeft w:val="0"/>
                      <w:marRight w:val="0"/>
                      <w:marTop w:val="0"/>
                      <w:marBottom w:val="0"/>
                      <w:divBdr>
                        <w:top w:val="none" w:sz="0" w:space="0" w:color="auto"/>
                        <w:left w:val="none" w:sz="0" w:space="0" w:color="auto"/>
                        <w:bottom w:val="none" w:sz="0" w:space="0" w:color="auto"/>
                        <w:right w:val="none" w:sz="0" w:space="0" w:color="auto"/>
                      </w:divBdr>
                    </w:div>
                  </w:divsChild>
                </w:div>
                <w:div w:id="1251619560">
                  <w:marLeft w:val="0"/>
                  <w:marRight w:val="0"/>
                  <w:marTop w:val="0"/>
                  <w:marBottom w:val="0"/>
                  <w:divBdr>
                    <w:top w:val="none" w:sz="0" w:space="0" w:color="auto"/>
                    <w:left w:val="none" w:sz="0" w:space="0" w:color="auto"/>
                    <w:bottom w:val="none" w:sz="0" w:space="0" w:color="auto"/>
                    <w:right w:val="none" w:sz="0" w:space="0" w:color="auto"/>
                  </w:divBdr>
                  <w:divsChild>
                    <w:div w:id="214893116">
                      <w:marLeft w:val="0"/>
                      <w:marRight w:val="0"/>
                      <w:marTop w:val="0"/>
                      <w:marBottom w:val="0"/>
                      <w:divBdr>
                        <w:top w:val="none" w:sz="0" w:space="0" w:color="auto"/>
                        <w:left w:val="none" w:sz="0" w:space="0" w:color="auto"/>
                        <w:bottom w:val="none" w:sz="0" w:space="0" w:color="auto"/>
                        <w:right w:val="none" w:sz="0" w:space="0" w:color="auto"/>
                      </w:divBdr>
                    </w:div>
                  </w:divsChild>
                </w:div>
                <w:div w:id="1266621042">
                  <w:marLeft w:val="0"/>
                  <w:marRight w:val="0"/>
                  <w:marTop w:val="0"/>
                  <w:marBottom w:val="0"/>
                  <w:divBdr>
                    <w:top w:val="none" w:sz="0" w:space="0" w:color="auto"/>
                    <w:left w:val="none" w:sz="0" w:space="0" w:color="auto"/>
                    <w:bottom w:val="none" w:sz="0" w:space="0" w:color="auto"/>
                    <w:right w:val="none" w:sz="0" w:space="0" w:color="auto"/>
                  </w:divBdr>
                  <w:divsChild>
                    <w:div w:id="1106467595">
                      <w:marLeft w:val="0"/>
                      <w:marRight w:val="0"/>
                      <w:marTop w:val="0"/>
                      <w:marBottom w:val="0"/>
                      <w:divBdr>
                        <w:top w:val="none" w:sz="0" w:space="0" w:color="auto"/>
                        <w:left w:val="none" w:sz="0" w:space="0" w:color="auto"/>
                        <w:bottom w:val="none" w:sz="0" w:space="0" w:color="auto"/>
                        <w:right w:val="none" w:sz="0" w:space="0" w:color="auto"/>
                      </w:divBdr>
                    </w:div>
                  </w:divsChild>
                </w:div>
                <w:div w:id="1290667898">
                  <w:marLeft w:val="0"/>
                  <w:marRight w:val="0"/>
                  <w:marTop w:val="0"/>
                  <w:marBottom w:val="0"/>
                  <w:divBdr>
                    <w:top w:val="none" w:sz="0" w:space="0" w:color="auto"/>
                    <w:left w:val="none" w:sz="0" w:space="0" w:color="auto"/>
                    <w:bottom w:val="none" w:sz="0" w:space="0" w:color="auto"/>
                    <w:right w:val="none" w:sz="0" w:space="0" w:color="auto"/>
                  </w:divBdr>
                  <w:divsChild>
                    <w:div w:id="216087613">
                      <w:marLeft w:val="0"/>
                      <w:marRight w:val="0"/>
                      <w:marTop w:val="0"/>
                      <w:marBottom w:val="0"/>
                      <w:divBdr>
                        <w:top w:val="none" w:sz="0" w:space="0" w:color="auto"/>
                        <w:left w:val="none" w:sz="0" w:space="0" w:color="auto"/>
                        <w:bottom w:val="none" w:sz="0" w:space="0" w:color="auto"/>
                        <w:right w:val="none" w:sz="0" w:space="0" w:color="auto"/>
                      </w:divBdr>
                    </w:div>
                    <w:div w:id="444354581">
                      <w:marLeft w:val="0"/>
                      <w:marRight w:val="0"/>
                      <w:marTop w:val="0"/>
                      <w:marBottom w:val="0"/>
                      <w:divBdr>
                        <w:top w:val="none" w:sz="0" w:space="0" w:color="auto"/>
                        <w:left w:val="none" w:sz="0" w:space="0" w:color="auto"/>
                        <w:bottom w:val="none" w:sz="0" w:space="0" w:color="auto"/>
                        <w:right w:val="none" w:sz="0" w:space="0" w:color="auto"/>
                      </w:divBdr>
                    </w:div>
                  </w:divsChild>
                </w:div>
                <w:div w:id="1351758007">
                  <w:marLeft w:val="0"/>
                  <w:marRight w:val="0"/>
                  <w:marTop w:val="0"/>
                  <w:marBottom w:val="0"/>
                  <w:divBdr>
                    <w:top w:val="none" w:sz="0" w:space="0" w:color="auto"/>
                    <w:left w:val="none" w:sz="0" w:space="0" w:color="auto"/>
                    <w:bottom w:val="none" w:sz="0" w:space="0" w:color="auto"/>
                    <w:right w:val="none" w:sz="0" w:space="0" w:color="auto"/>
                  </w:divBdr>
                  <w:divsChild>
                    <w:div w:id="1682079458">
                      <w:marLeft w:val="0"/>
                      <w:marRight w:val="0"/>
                      <w:marTop w:val="0"/>
                      <w:marBottom w:val="0"/>
                      <w:divBdr>
                        <w:top w:val="none" w:sz="0" w:space="0" w:color="auto"/>
                        <w:left w:val="none" w:sz="0" w:space="0" w:color="auto"/>
                        <w:bottom w:val="none" w:sz="0" w:space="0" w:color="auto"/>
                        <w:right w:val="none" w:sz="0" w:space="0" w:color="auto"/>
                      </w:divBdr>
                    </w:div>
                  </w:divsChild>
                </w:div>
                <w:div w:id="1472477899">
                  <w:marLeft w:val="0"/>
                  <w:marRight w:val="0"/>
                  <w:marTop w:val="0"/>
                  <w:marBottom w:val="0"/>
                  <w:divBdr>
                    <w:top w:val="none" w:sz="0" w:space="0" w:color="auto"/>
                    <w:left w:val="none" w:sz="0" w:space="0" w:color="auto"/>
                    <w:bottom w:val="none" w:sz="0" w:space="0" w:color="auto"/>
                    <w:right w:val="none" w:sz="0" w:space="0" w:color="auto"/>
                  </w:divBdr>
                  <w:divsChild>
                    <w:div w:id="1413114756">
                      <w:marLeft w:val="0"/>
                      <w:marRight w:val="0"/>
                      <w:marTop w:val="0"/>
                      <w:marBottom w:val="0"/>
                      <w:divBdr>
                        <w:top w:val="none" w:sz="0" w:space="0" w:color="auto"/>
                        <w:left w:val="none" w:sz="0" w:space="0" w:color="auto"/>
                        <w:bottom w:val="none" w:sz="0" w:space="0" w:color="auto"/>
                        <w:right w:val="none" w:sz="0" w:space="0" w:color="auto"/>
                      </w:divBdr>
                    </w:div>
                  </w:divsChild>
                </w:div>
                <w:div w:id="1568539198">
                  <w:marLeft w:val="0"/>
                  <w:marRight w:val="0"/>
                  <w:marTop w:val="0"/>
                  <w:marBottom w:val="0"/>
                  <w:divBdr>
                    <w:top w:val="none" w:sz="0" w:space="0" w:color="auto"/>
                    <w:left w:val="none" w:sz="0" w:space="0" w:color="auto"/>
                    <w:bottom w:val="none" w:sz="0" w:space="0" w:color="auto"/>
                    <w:right w:val="none" w:sz="0" w:space="0" w:color="auto"/>
                  </w:divBdr>
                  <w:divsChild>
                    <w:div w:id="1190535393">
                      <w:marLeft w:val="0"/>
                      <w:marRight w:val="0"/>
                      <w:marTop w:val="0"/>
                      <w:marBottom w:val="0"/>
                      <w:divBdr>
                        <w:top w:val="none" w:sz="0" w:space="0" w:color="auto"/>
                        <w:left w:val="none" w:sz="0" w:space="0" w:color="auto"/>
                        <w:bottom w:val="none" w:sz="0" w:space="0" w:color="auto"/>
                        <w:right w:val="none" w:sz="0" w:space="0" w:color="auto"/>
                      </w:divBdr>
                    </w:div>
                    <w:div w:id="1234123572">
                      <w:marLeft w:val="0"/>
                      <w:marRight w:val="0"/>
                      <w:marTop w:val="0"/>
                      <w:marBottom w:val="0"/>
                      <w:divBdr>
                        <w:top w:val="none" w:sz="0" w:space="0" w:color="auto"/>
                        <w:left w:val="none" w:sz="0" w:space="0" w:color="auto"/>
                        <w:bottom w:val="none" w:sz="0" w:space="0" w:color="auto"/>
                        <w:right w:val="none" w:sz="0" w:space="0" w:color="auto"/>
                      </w:divBdr>
                    </w:div>
                  </w:divsChild>
                </w:div>
                <w:div w:id="1616138164">
                  <w:marLeft w:val="0"/>
                  <w:marRight w:val="0"/>
                  <w:marTop w:val="0"/>
                  <w:marBottom w:val="0"/>
                  <w:divBdr>
                    <w:top w:val="none" w:sz="0" w:space="0" w:color="auto"/>
                    <w:left w:val="none" w:sz="0" w:space="0" w:color="auto"/>
                    <w:bottom w:val="none" w:sz="0" w:space="0" w:color="auto"/>
                    <w:right w:val="none" w:sz="0" w:space="0" w:color="auto"/>
                  </w:divBdr>
                  <w:divsChild>
                    <w:div w:id="1030031853">
                      <w:marLeft w:val="0"/>
                      <w:marRight w:val="0"/>
                      <w:marTop w:val="0"/>
                      <w:marBottom w:val="0"/>
                      <w:divBdr>
                        <w:top w:val="none" w:sz="0" w:space="0" w:color="auto"/>
                        <w:left w:val="none" w:sz="0" w:space="0" w:color="auto"/>
                        <w:bottom w:val="none" w:sz="0" w:space="0" w:color="auto"/>
                        <w:right w:val="none" w:sz="0" w:space="0" w:color="auto"/>
                      </w:divBdr>
                    </w:div>
                  </w:divsChild>
                </w:div>
                <w:div w:id="1707682093">
                  <w:marLeft w:val="0"/>
                  <w:marRight w:val="0"/>
                  <w:marTop w:val="0"/>
                  <w:marBottom w:val="0"/>
                  <w:divBdr>
                    <w:top w:val="none" w:sz="0" w:space="0" w:color="auto"/>
                    <w:left w:val="none" w:sz="0" w:space="0" w:color="auto"/>
                    <w:bottom w:val="none" w:sz="0" w:space="0" w:color="auto"/>
                    <w:right w:val="none" w:sz="0" w:space="0" w:color="auto"/>
                  </w:divBdr>
                  <w:divsChild>
                    <w:div w:id="1895963372">
                      <w:marLeft w:val="0"/>
                      <w:marRight w:val="0"/>
                      <w:marTop w:val="0"/>
                      <w:marBottom w:val="0"/>
                      <w:divBdr>
                        <w:top w:val="none" w:sz="0" w:space="0" w:color="auto"/>
                        <w:left w:val="none" w:sz="0" w:space="0" w:color="auto"/>
                        <w:bottom w:val="none" w:sz="0" w:space="0" w:color="auto"/>
                        <w:right w:val="none" w:sz="0" w:space="0" w:color="auto"/>
                      </w:divBdr>
                    </w:div>
                  </w:divsChild>
                </w:div>
                <w:div w:id="1761677205">
                  <w:marLeft w:val="0"/>
                  <w:marRight w:val="0"/>
                  <w:marTop w:val="0"/>
                  <w:marBottom w:val="0"/>
                  <w:divBdr>
                    <w:top w:val="none" w:sz="0" w:space="0" w:color="auto"/>
                    <w:left w:val="none" w:sz="0" w:space="0" w:color="auto"/>
                    <w:bottom w:val="none" w:sz="0" w:space="0" w:color="auto"/>
                    <w:right w:val="none" w:sz="0" w:space="0" w:color="auto"/>
                  </w:divBdr>
                  <w:divsChild>
                    <w:div w:id="1162507095">
                      <w:marLeft w:val="0"/>
                      <w:marRight w:val="0"/>
                      <w:marTop w:val="0"/>
                      <w:marBottom w:val="0"/>
                      <w:divBdr>
                        <w:top w:val="none" w:sz="0" w:space="0" w:color="auto"/>
                        <w:left w:val="none" w:sz="0" w:space="0" w:color="auto"/>
                        <w:bottom w:val="none" w:sz="0" w:space="0" w:color="auto"/>
                        <w:right w:val="none" w:sz="0" w:space="0" w:color="auto"/>
                      </w:divBdr>
                    </w:div>
                  </w:divsChild>
                </w:div>
                <w:div w:id="1901672145">
                  <w:marLeft w:val="0"/>
                  <w:marRight w:val="0"/>
                  <w:marTop w:val="0"/>
                  <w:marBottom w:val="0"/>
                  <w:divBdr>
                    <w:top w:val="none" w:sz="0" w:space="0" w:color="auto"/>
                    <w:left w:val="none" w:sz="0" w:space="0" w:color="auto"/>
                    <w:bottom w:val="none" w:sz="0" w:space="0" w:color="auto"/>
                    <w:right w:val="none" w:sz="0" w:space="0" w:color="auto"/>
                  </w:divBdr>
                  <w:divsChild>
                    <w:div w:id="113791377">
                      <w:marLeft w:val="0"/>
                      <w:marRight w:val="0"/>
                      <w:marTop w:val="0"/>
                      <w:marBottom w:val="0"/>
                      <w:divBdr>
                        <w:top w:val="none" w:sz="0" w:space="0" w:color="auto"/>
                        <w:left w:val="none" w:sz="0" w:space="0" w:color="auto"/>
                        <w:bottom w:val="none" w:sz="0" w:space="0" w:color="auto"/>
                        <w:right w:val="none" w:sz="0" w:space="0" w:color="auto"/>
                      </w:divBdr>
                    </w:div>
                    <w:div w:id="1519807959">
                      <w:marLeft w:val="0"/>
                      <w:marRight w:val="0"/>
                      <w:marTop w:val="0"/>
                      <w:marBottom w:val="0"/>
                      <w:divBdr>
                        <w:top w:val="none" w:sz="0" w:space="0" w:color="auto"/>
                        <w:left w:val="none" w:sz="0" w:space="0" w:color="auto"/>
                        <w:bottom w:val="none" w:sz="0" w:space="0" w:color="auto"/>
                        <w:right w:val="none" w:sz="0" w:space="0" w:color="auto"/>
                      </w:divBdr>
                    </w:div>
                  </w:divsChild>
                </w:div>
                <w:div w:id="1992589295">
                  <w:marLeft w:val="0"/>
                  <w:marRight w:val="0"/>
                  <w:marTop w:val="0"/>
                  <w:marBottom w:val="0"/>
                  <w:divBdr>
                    <w:top w:val="none" w:sz="0" w:space="0" w:color="auto"/>
                    <w:left w:val="none" w:sz="0" w:space="0" w:color="auto"/>
                    <w:bottom w:val="none" w:sz="0" w:space="0" w:color="auto"/>
                    <w:right w:val="none" w:sz="0" w:space="0" w:color="auto"/>
                  </w:divBdr>
                  <w:divsChild>
                    <w:div w:id="462816283">
                      <w:marLeft w:val="0"/>
                      <w:marRight w:val="0"/>
                      <w:marTop w:val="0"/>
                      <w:marBottom w:val="0"/>
                      <w:divBdr>
                        <w:top w:val="none" w:sz="0" w:space="0" w:color="auto"/>
                        <w:left w:val="none" w:sz="0" w:space="0" w:color="auto"/>
                        <w:bottom w:val="none" w:sz="0" w:space="0" w:color="auto"/>
                        <w:right w:val="none" w:sz="0" w:space="0" w:color="auto"/>
                      </w:divBdr>
                    </w:div>
                  </w:divsChild>
                </w:div>
                <w:div w:id="2025015424">
                  <w:marLeft w:val="0"/>
                  <w:marRight w:val="0"/>
                  <w:marTop w:val="0"/>
                  <w:marBottom w:val="0"/>
                  <w:divBdr>
                    <w:top w:val="none" w:sz="0" w:space="0" w:color="auto"/>
                    <w:left w:val="none" w:sz="0" w:space="0" w:color="auto"/>
                    <w:bottom w:val="none" w:sz="0" w:space="0" w:color="auto"/>
                    <w:right w:val="none" w:sz="0" w:space="0" w:color="auto"/>
                  </w:divBdr>
                  <w:divsChild>
                    <w:div w:id="2097481128">
                      <w:marLeft w:val="0"/>
                      <w:marRight w:val="0"/>
                      <w:marTop w:val="0"/>
                      <w:marBottom w:val="0"/>
                      <w:divBdr>
                        <w:top w:val="none" w:sz="0" w:space="0" w:color="auto"/>
                        <w:left w:val="none" w:sz="0" w:space="0" w:color="auto"/>
                        <w:bottom w:val="none" w:sz="0" w:space="0" w:color="auto"/>
                        <w:right w:val="none" w:sz="0" w:space="0" w:color="auto"/>
                      </w:divBdr>
                    </w:div>
                  </w:divsChild>
                </w:div>
                <w:div w:id="2096584143">
                  <w:marLeft w:val="0"/>
                  <w:marRight w:val="0"/>
                  <w:marTop w:val="0"/>
                  <w:marBottom w:val="0"/>
                  <w:divBdr>
                    <w:top w:val="none" w:sz="0" w:space="0" w:color="auto"/>
                    <w:left w:val="none" w:sz="0" w:space="0" w:color="auto"/>
                    <w:bottom w:val="none" w:sz="0" w:space="0" w:color="auto"/>
                    <w:right w:val="none" w:sz="0" w:space="0" w:color="auto"/>
                  </w:divBdr>
                  <w:divsChild>
                    <w:div w:id="273829605">
                      <w:marLeft w:val="0"/>
                      <w:marRight w:val="0"/>
                      <w:marTop w:val="0"/>
                      <w:marBottom w:val="0"/>
                      <w:divBdr>
                        <w:top w:val="none" w:sz="0" w:space="0" w:color="auto"/>
                        <w:left w:val="none" w:sz="0" w:space="0" w:color="auto"/>
                        <w:bottom w:val="none" w:sz="0" w:space="0" w:color="auto"/>
                        <w:right w:val="none" w:sz="0" w:space="0" w:color="auto"/>
                      </w:divBdr>
                    </w:div>
                    <w:div w:id="1095587285">
                      <w:marLeft w:val="0"/>
                      <w:marRight w:val="0"/>
                      <w:marTop w:val="0"/>
                      <w:marBottom w:val="0"/>
                      <w:divBdr>
                        <w:top w:val="none" w:sz="0" w:space="0" w:color="auto"/>
                        <w:left w:val="none" w:sz="0" w:space="0" w:color="auto"/>
                        <w:bottom w:val="none" w:sz="0" w:space="0" w:color="auto"/>
                        <w:right w:val="none" w:sz="0" w:space="0" w:color="auto"/>
                      </w:divBdr>
                    </w:div>
                  </w:divsChild>
                </w:div>
                <w:div w:id="2129273516">
                  <w:marLeft w:val="0"/>
                  <w:marRight w:val="0"/>
                  <w:marTop w:val="0"/>
                  <w:marBottom w:val="0"/>
                  <w:divBdr>
                    <w:top w:val="none" w:sz="0" w:space="0" w:color="auto"/>
                    <w:left w:val="none" w:sz="0" w:space="0" w:color="auto"/>
                    <w:bottom w:val="none" w:sz="0" w:space="0" w:color="auto"/>
                    <w:right w:val="none" w:sz="0" w:space="0" w:color="auto"/>
                  </w:divBdr>
                  <w:divsChild>
                    <w:div w:id="9117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305526">
          <w:marLeft w:val="0"/>
          <w:marRight w:val="0"/>
          <w:marTop w:val="0"/>
          <w:marBottom w:val="0"/>
          <w:divBdr>
            <w:top w:val="none" w:sz="0" w:space="0" w:color="auto"/>
            <w:left w:val="none" w:sz="0" w:space="0" w:color="auto"/>
            <w:bottom w:val="none" w:sz="0" w:space="0" w:color="auto"/>
            <w:right w:val="none" w:sz="0" w:space="0" w:color="auto"/>
          </w:divBdr>
        </w:div>
        <w:div w:id="606624071">
          <w:marLeft w:val="0"/>
          <w:marRight w:val="0"/>
          <w:marTop w:val="0"/>
          <w:marBottom w:val="0"/>
          <w:divBdr>
            <w:top w:val="none" w:sz="0" w:space="0" w:color="auto"/>
            <w:left w:val="none" w:sz="0" w:space="0" w:color="auto"/>
            <w:bottom w:val="none" w:sz="0" w:space="0" w:color="auto"/>
            <w:right w:val="none" w:sz="0" w:space="0" w:color="auto"/>
          </w:divBdr>
          <w:divsChild>
            <w:div w:id="353920313">
              <w:marLeft w:val="0"/>
              <w:marRight w:val="0"/>
              <w:marTop w:val="0"/>
              <w:marBottom w:val="0"/>
              <w:divBdr>
                <w:top w:val="none" w:sz="0" w:space="0" w:color="auto"/>
                <w:left w:val="none" w:sz="0" w:space="0" w:color="auto"/>
                <w:bottom w:val="none" w:sz="0" w:space="0" w:color="auto"/>
                <w:right w:val="none" w:sz="0" w:space="0" w:color="auto"/>
              </w:divBdr>
            </w:div>
            <w:div w:id="615137598">
              <w:marLeft w:val="0"/>
              <w:marRight w:val="0"/>
              <w:marTop w:val="0"/>
              <w:marBottom w:val="0"/>
              <w:divBdr>
                <w:top w:val="none" w:sz="0" w:space="0" w:color="auto"/>
                <w:left w:val="none" w:sz="0" w:space="0" w:color="auto"/>
                <w:bottom w:val="none" w:sz="0" w:space="0" w:color="auto"/>
                <w:right w:val="none" w:sz="0" w:space="0" w:color="auto"/>
              </w:divBdr>
            </w:div>
            <w:div w:id="1731685234">
              <w:marLeft w:val="0"/>
              <w:marRight w:val="0"/>
              <w:marTop w:val="0"/>
              <w:marBottom w:val="0"/>
              <w:divBdr>
                <w:top w:val="none" w:sz="0" w:space="0" w:color="auto"/>
                <w:left w:val="none" w:sz="0" w:space="0" w:color="auto"/>
                <w:bottom w:val="none" w:sz="0" w:space="0" w:color="auto"/>
                <w:right w:val="none" w:sz="0" w:space="0" w:color="auto"/>
              </w:divBdr>
            </w:div>
          </w:divsChild>
        </w:div>
        <w:div w:id="660887496">
          <w:marLeft w:val="0"/>
          <w:marRight w:val="0"/>
          <w:marTop w:val="0"/>
          <w:marBottom w:val="0"/>
          <w:divBdr>
            <w:top w:val="none" w:sz="0" w:space="0" w:color="auto"/>
            <w:left w:val="none" w:sz="0" w:space="0" w:color="auto"/>
            <w:bottom w:val="none" w:sz="0" w:space="0" w:color="auto"/>
            <w:right w:val="none" w:sz="0" w:space="0" w:color="auto"/>
          </w:divBdr>
        </w:div>
        <w:div w:id="891580804">
          <w:marLeft w:val="0"/>
          <w:marRight w:val="0"/>
          <w:marTop w:val="0"/>
          <w:marBottom w:val="0"/>
          <w:divBdr>
            <w:top w:val="none" w:sz="0" w:space="0" w:color="auto"/>
            <w:left w:val="none" w:sz="0" w:space="0" w:color="auto"/>
            <w:bottom w:val="none" w:sz="0" w:space="0" w:color="auto"/>
            <w:right w:val="none" w:sz="0" w:space="0" w:color="auto"/>
          </w:divBdr>
        </w:div>
        <w:div w:id="1171719944">
          <w:marLeft w:val="0"/>
          <w:marRight w:val="0"/>
          <w:marTop w:val="0"/>
          <w:marBottom w:val="0"/>
          <w:divBdr>
            <w:top w:val="none" w:sz="0" w:space="0" w:color="auto"/>
            <w:left w:val="none" w:sz="0" w:space="0" w:color="auto"/>
            <w:bottom w:val="none" w:sz="0" w:space="0" w:color="auto"/>
            <w:right w:val="none" w:sz="0" w:space="0" w:color="auto"/>
          </w:divBdr>
        </w:div>
        <w:div w:id="1254051740">
          <w:marLeft w:val="0"/>
          <w:marRight w:val="0"/>
          <w:marTop w:val="0"/>
          <w:marBottom w:val="0"/>
          <w:divBdr>
            <w:top w:val="none" w:sz="0" w:space="0" w:color="auto"/>
            <w:left w:val="none" w:sz="0" w:space="0" w:color="auto"/>
            <w:bottom w:val="none" w:sz="0" w:space="0" w:color="auto"/>
            <w:right w:val="none" w:sz="0" w:space="0" w:color="auto"/>
          </w:divBdr>
        </w:div>
        <w:div w:id="1287155222">
          <w:marLeft w:val="0"/>
          <w:marRight w:val="0"/>
          <w:marTop w:val="0"/>
          <w:marBottom w:val="0"/>
          <w:divBdr>
            <w:top w:val="none" w:sz="0" w:space="0" w:color="auto"/>
            <w:left w:val="none" w:sz="0" w:space="0" w:color="auto"/>
            <w:bottom w:val="none" w:sz="0" w:space="0" w:color="auto"/>
            <w:right w:val="none" w:sz="0" w:space="0" w:color="auto"/>
          </w:divBdr>
        </w:div>
        <w:div w:id="1403943498">
          <w:marLeft w:val="0"/>
          <w:marRight w:val="0"/>
          <w:marTop w:val="0"/>
          <w:marBottom w:val="0"/>
          <w:divBdr>
            <w:top w:val="none" w:sz="0" w:space="0" w:color="auto"/>
            <w:left w:val="none" w:sz="0" w:space="0" w:color="auto"/>
            <w:bottom w:val="none" w:sz="0" w:space="0" w:color="auto"/>
            <w:right w:val="none" w:sz="0" w:space="0" w:color="auto"/>
          </w:divBdr>
          <w:divsChild>
            <w:div w:id="314184778">
              <w:marLeft w:val="0"/>
              <w:marRight w:val="0"/>
              <w:marTop w:val="0"/>
              <w:marBottom w:val="0"/>
              <w:divBdr>
                <w:top w:val="none" w:sz="0" w:space="0" w:color="auto"/>
                <w:left w:val="none" w:sz="0" w:space="0" w:color="auto"/>
                <w:bottom w:val="none" w:sz="0" w:space="0" w:color="auto"/>
                <w:right w:val="none" w:sz="0" w:space="0" w:color="auto"/>
              </w:divBdr>
            </w:div>
            <w:div w:id="1539320874">
              <w:marLeft w:val="0"/>
              <w:marRight w:val="0"/>
              <w:marTop w:val="0"/>
              <w:marBottom w:val="0"/>
              <w:divBdr>
                <w:top w:val="none" w:sz="0" w:space="0" w:color="auto"/>
                <w:left w:val="none" w:sz="0" w:space="0" w:color="auto"/>
                <w:bottom w:val="none" w:sz="0" w:space="0" w:color="auto"/>
                <w:right w:val="none" w:sz="0" w:space="0" w:color="auto"/>
              </w:divBdr>
            </w:div>
          </w:divsChild>
        </w:div>
        <w:div w:id="1529904127">
          <w:marLeft w:val="0"/>
          <w:marRight w:val="0"/>
          <w:marTop w:val="0"/>
          <w:marBottom w:val="0"/>
          <w:divBdr>
            <w:top w:val="none" w:sz="0" w:space="0" w:color="auto"/>
            <w:left w:val="none" w:sz="0" w:space="0" w:color="auto"/>
            <w:bottom w:val="none" w:sz="0" w:space="0" w:color="auto"/>
            <w:right w:val="none" w:sz="0" w:space="0" w:color="auto"/>
          </w:divBdr>
          <w:divsChild>
            <w:div w:id="272908902">
              <w:marLeft w:val="-75"/>
              <w:marRight w:val="0"/>
              <w:marTop w:val="30"/>
              <w:marBottom w:val="30"/>
              <w:divBdr>
                <w:top w:val="none" w:sz="0" w:space="0" w:color="auto"/>
                <w:left w:val="none" w:sz="0" w:space="0" w:color="auto"/>
                <w:bottom w:val="none" w:sz="0" w:space="0" w:color="auto"/>
                <w:right w:val="none" w:sz="0" w:space="0" w:color="auto"/>
              </w:divBdr>
              <w:divsChild>
                <w:div w:id="49577621">
                  <w:marLeft w:val="0"/>
                  <w:marRight w:val="0"/>
                  <w:marTop w:val="0"/>
                  <w:marBottom w:val="0"/>
                  <w:divBdr>
                    <w:top w:val="none" w:sz="0" w:space="0" w:color="auto"/>
                    <w:left w:val="none" w:sz="0" w:space="0" w:color="auto"/>
                    <w:bottom w:val="none" w:sz="0" w:space="0" w:color="auto"/>
                    <w:right w:val="none" w:sz="0" w:space="0" w:color="auto"/>
                  </w:divBdr>
                  <w:divsChild>
                    <w:div w:id="506210929">
                      <w:marLeft w:val="0"/>
                      <w:marRight w:val="0"/>
                      <w:marTop w:val="0"/>
                      <w:marBottom w:val="0"/>
                      <w:divBdr>
                        <w:top w:val="none" w:sz="0" w:space="0" w:color="auto"/>
                        <w:left w:val="none" w:sz="0" w:space="0" w:color="auto"/>
                        <w:bottom w:val="none" w:sz="0" w:space="0" w:color="auto"/>
                        <w:right w:val="none" w:sz="0" w:space="0" w:color="auto"/>
                      </w:divBdr>
                    </w:div>
                    <w:div w:id="1108425298">
                      <w:marLeft w:val="0"/>
                      <w:marRight w:val="0"/>
                      <w:marTop w:val="0"/>
                      <w:marBottom w:val="0"/>
                      <w:divBdr>
                        <w:top w:val="none" w:sz="0" w:space="0" w:color="auto"/>
                        <w:left w:val="none" w:sz="0" w:space="0" w:color="auto"/>
                        <w:bottom w:val="none" w:sz="0" w:space="0" w:color="auto"/>
                        <w:right w:val="none" w:sz="0" w:space="0" w:color="auto"/>
                      </w:divBdr>
                    </w:div>
                  </w:divsChild>
                </w:div>
                <w:div w:id="73943876">
                  <w:marLeft w:val="0"/>
                  <w:marRight w:val="0"/>
                  <w:marTop w:val="0"/>
                  <w:marBottom w:val="0"/>
                  <w:divBdr>
                    <w:top w:val="none" w:sz="0" w:space="0" w:color="auto"/>
                    <w:left w:val="none" w:sz="0" w:space="0" w:color="auto"/>
                    <w:bottom w:val="none" w:sz="0" w:space="0" w:color="auto"/>
                    <w:right w:val="none" w:sz="0" w:space="0" w:color="auto"/>
                  </w:divBdr>
                  <w:divsChild>
                    <w:div w:id="288516844">
                      <w:marLeft w:val="0"/>
                      <w:marRight w:val="0"/>
                      <w:marTop w:val="0"/>
                      <w:marBottom w:val="0"/>
                      <w:divBdr>
                        <w:top w:val="none" w:sz="0" w:space="0" w:color="auto"/>
                        <w:left w:val="none" w:sz="0" w:space="0" w:color="auto"/>
                        <w:bottom w:val="none" w:sz="0" w:space="0" w:color="auto"/>
                        <w:right w:val="none" w:sz="0" w:space="0" w:color="auto"/>
                      </w:divBdr>
                    </w:div>
                    <w:div w:id="1008099585">
                      <w:marLeft w:val="0"/>
                      <w:marRight w:val="0"/>
                      <w:marTop w:val="0"/>
                      <w:marBottom w:val="0"/>
                      <w:divBdr>
                        <w:top w:val="none" w:sz="0" w:space="0" w:color="auto"/>
                        <w:left w:val="none" w:sz="0" w:space="0" w:color="auto"/>
                        <w:bottom w:val="none" w:sz="0" w:space="0" w:color="auto"/>
                        <w:right w:val="none" w:sz="0" w:space="0" w:color="auto"/>
                      </w:divBdr>
                    </w:div>
                  </w:divsChild>
                </w:div>
                <w:div w:id="122042126">
                  <w:marLeft w:val="0"/>
                  <w:marRight w:val="0"/>
                  <w:marTop w:val="0"/>
                  <w:marBottom w:val="0"/>
                  <w:divBdr>
                    <w:top w:val="none" w:sz="0" w:space="0" w:color="auto"/>
                    <w:left w:val="none" w:sz="0" w:space="0" w:color="auto"/>
                    <w:bottom w:val="none" w:sz="0" w:space="0" w:color="auto"/>
                    <w:right w:val="none" w:sz="0" w:space="0" w:color="auto"/>
                  </w:divBdr>
                  <w:divsChild>
                    <w:div w:id="611940941">
                      <w:marLeft w:val="0"/>
                      <w:marRight w:val="0"/>
                      <w:marTop w:val="0"/>
                      <w:marBottom w:val="0"/>
                      <w:divBdr>
                        <w:top w:val="none" w:sz="0" w:space="0" w:color="auto"/>
                        <w:left w:val="none" w:sz="0" w:space="0" w:color="auto"/>
                        <w:bottom w:val="none" w:sz="0" w:space="0" w:color="auto"/>
                        <w:right w:val="none" w:sz="0" w:space="0" w:color="auto"/>
                      </w:divBdr>
                    </w:div>
                  </w:divsChild>
                </w:div>
                <w:div w:id="176577682">
                  <w:marLeft w:val="0"/>
                  <w:marRight w:val="0"/>
                  <w:marTop w:val="0"/>
                  <w:marBottom w:val="0"/>
                  <w:divBdr>
                    <w:top w:val="none" w:sz="0" w:space="0" w:color="auto"/>
                    <w:left w:val="none" w:sz="0" w:space="0" w:color="auto"/>
                    <w:bottom w:val="none" w:sz="0" w:space="0" w:color="auto"/>
                    <w:right w:val="none" w:sz="0" w:space="0" w:color="auto"/>
                  </w:divBdr>
                  <w:divsChild>
                    <w:div w:id="545607849">
                      <w:marLeft w:val="0"/>
                      <w:marRight w:val="0"/>
                      <w:marTop w:val="0"/>
                      <w:marBottom w:val="0"/>
                      <w:divBdr>
                        <w:top w:val="none" w:sz="0" w:space="0" w:color="auto"/>
                        <w:left w:val="none" w:sz="0" w:space="0" w:color="auto"/>
                        <w:bottom w:val="none" w:sz="0" w:space="0" w:color="auto"/>
                        <w:right w:val="none" w:sz="0" w:space="0" w:color="auto"/>
                      </w:divBdr>
                    </w:div>
                    <w:div w:id="689140421">
                      <w:marLeft w:val="0"/>
                      <w:marRight w:val="0"/>
                      <w:marTop w:val="0"/>
                      <w:marBottom w:val="0"/>
                      <w:divBdr>
                        <w:top w:val="none" w:sz="0" w:space="0" w:color="auto"/>
                        <w:left w:val="none" w:sz="0" w:space="0" w:color="auto"/>
                        <w:bottom w:val="none" w:sz="0" w:space="0" w:color="auto"/>
                        <w:right w:val="none" w:sz="0" w:space="0" w:color="auto"/>
                      </w:divBdr>
                    </w:div>
                  </w:divsChild>
                </w:div>
                <w:div w:id="317618046">
                  <w:marLeft w:val="0"/>
                  <w:marRight w:val="0"/>
                  <w:marTop w:val="0"/>
                  <w:marBottom w:val="0"/>
                  <w:divBdr>
                    <w:top w:val="none" w:sz="0" w:space="0" w:color="auto"/>
                    <w:left w:val="none" w:sz="0" w:space="0" w:color="auto"/>
                    <w:bottom w:val="none" w:sz="0" w:space="0" w:color="auto"/>
                    <w:right w:val="none" w:sz="0" w:space="0" w:color="auto"/>
                  </w:divBdr>
                  <w:divsChild>
                    <w:div w:id="1451901527">
                      <w:marLeft w:val="0"/>
                      <w:marRight w:val="0"/>
                      <w:marTop w:val="0"/>
                      <w:marBottom w:val="0"/>
                      <w:divBdr>
                        <w:top w:val="none" w:sz="0" w:space="0" w:color="auto"/>
                        <w:left w:val="none" w:sz="0" w:space="0" w:color="auto"/>
                        <w:bottom w:val="none" w:sz="0" w:space="0" w:color="auto"/>
                        <w:right w:val="none" w:sz="0" w:space="0" w:color="auto"/>
                      </w:divBdr>
                    </w:div>
                    <w:div w:id="2018923531">
                      <w:marLeft w:val="0"/>
                      <w:marRight w:val="0"/>
                      <w:marTop w:val="0"/>
                      <w:marBottom w:val="0"/>
                      <w:divBdr>
                        <w:top w:val="none" w:sz="0" w:space="0" w:color="auto"/>
                        <w:left w:val="none" w:sz="0" w:space="0" w:color="auto"/>
                        <w:bottom w:val="none" w:sz="0" w:space="0" w:color="auto"/>
                        <w:right w:val="none" w:sz="0" w:space="0" w:color="auto"/>
                      </w:divBdr>
                    </w:div>
                  </w:divsChild>
                </w:div>
                <w:div w:id="388573662">
                  <w:marLeft w:val="0"/>
                  <w:marRight w:val="0"/>
                  <w:marTop w:val="0"/>
                  <w:marBottom w:val="0"/>
                  <w:divBdr>
                    <w:top w:val="none" w:sz="0" w:space="0" w:color="auto"/>
                    <w:left w:val="none" w:sz="0" w:space="0" w:color="auto"/>
                    <w:bottom w:val="none" w:sz="0" w:space="0" w:color="auto"/>
                    <w:right w:val="none" w:sz="0" w:space="0" w:color="auto"/>
                  </w:divBdr>
                  <w:divsChild>
                    <w:div w:id="1387559588">
                      <w:marLeft w:val="0"/>
                      <w:marRight w:val="0"/>
                      <w:marTop w:val="0"/>
                      <w:marBottom w:val="0"/>
                      <w:divBdr>
                        <w:top w:val="none" w:sz="0" w:space="0" w:color="auto"/>
                        <w:left w:val="none" w:sz="0" w:space="0" w:color="auto"/>
                        <w:bottom w:val="none" w:sz="0" w:space="0" w:color="auto"/>
                        <w:right w:val="none" w:sz="0" w:space="0" w:color="auto"/>
                      </w:divBdr>
                    </w:div>
                    <w:div w:id="1876654831">
                      <w:marLeft w:val="0"/>
                      <w:marRight w:val="0"/>
                      <w:marTop w:val="0"/>
                      <w:marBottom w:val="0"/>
                      <w:divBdr>
                        <w:top w:val="none" w:sz="0" w:space="0" w:color="auto"/>
                        <w:left w:val="none" w:sz="0" w:space="0" w:color="auto"/>
                        <w:bottom w:val="none" w:sz="0" w:space="0" w:color="auto"/>
                        <w:right w:val="none" w:sz="0" w:space="0" w:color="auto"/>
                      </w:divBdr>
                    </w:div>
                  </w:divsChild>
                </w:div>
                <w:div w:id="415127548">
                  <w:marLeft w:val="0"/>
                  <w:marRight w:val="0"/>
                  <w:marTop w:val="0"/>
                  <w:marBottom w:val="0"/>
                  <w:divBdr>
                    <w:top w:val="none" w:sz="0" w:space="0" w:color="auto"/>
                    <w:left w:val="none" w:sz="0" w:space="0" w:color="auto"/>
                    <w:bottom w:val="none" w:sz="0" w:space="0" w:color="auto"/>
                    <w:right w:val="none" w:sz="0" w:space="0" w:color="auto"/>
                  </w:divBdr>
                  <w:divsChild>
                    <w:div w:id="816800479">
                      <w:marLeft w:val="0"/>
                      <w:marRight w:val="0"/>
                      <w:marTop w:val="0"/>
                      <w:marBottom w:val="0"/>
                      <w:divBdr>
                        <w:top w:val="none" w:sz="0" w:space="0" w:color="auto"/>
                        <w:left w:val="none" w:sz="0" w:space="0" w:color="auto"/>
                        <w:bottom w:val="none" w:sz="0" w:space="0" w:color="auto"/>
                        <w:right w:val="none" w:sz="0" w:space="0" w:color="auto"/>
                      </w:divBdr>
                    </w:div>
                    <w:div w:id="1067724808">
                      <w:marLeft w:val="0"/>
                      <w:marRight w:val="0"/>
                      <w:marTop w:val="0"/>
                      <w:marBottom w:val="0"/>
                      <w:divBdr>
                        <w:top w:val="none" w:sz="0" w:space="0" w:color="auto"/>
                        <w:left w:val="none" w:sz="0" w:space="0" w:color="auto"/>
                        <w:bottom w:val="none" w:sz="0" w:space="0" w:color="auto"/>
                        <w:right w:val="none" w:sz="0" w:space="0" w:color="auto"/>
                      </w:divBdr>
                    </w:div>
                  </w:divsChild>
                </w:div>
                <w:div w:id="446121437">
                  <w:marLeft w:val="0"/>
                  <w:marRight w:val="0"/>
                  <w:marTop w:val="0"/>
                  <w:marBottom w:val="0"/>
                  <w:divBdr>
                    <w:top w:val="none" w:sz="0" w:space="0" w:color="auto"/>
                    <w:left w:val="none" w:sz="0" w:space="0" w:color="auto"/>
                    <w:bottom w:val="none" w:sz="0" w:space="0" w:color="auto"/>
                    <w:right w:val="none" w:sz="0" w:space="0" w:color="auto"/>
                  </w:divBdr>
                  <w:divsChild>
                    <w:div w:id="1323585072">
                      <w:marLeft w:val="0"/>
                      <w:marRight w:val="0"/>
                      <w:marTop w:val="0"/>
                      <w:marBottom w:val="0"/>
                      <w:divBdr>
                        <w:top w:val="none" w:sz="0" w:space="0" w:color="auto"/>
                        <w:left w:val="none" w:sz="0" w:space="0" w:color="auto"/>
                        <w:bottom w:val="none" w:sz="0" w:space="0" w:color="auto"/>
                        <w:right w:val="none" w:sz="0" w:space="0" w:color="auto"/>
                      </w:divBdr>
                    </w:div>
                    <w:div w:id="1558206479">
                      <w:marLeft w:val="0"/>
                      <w:marRight w:val="0"/>
                      <w:marTop w:val="0"/>
                      <w:marBottom w:val="0"/>
                      <w:divBdr>
                        <w:top w:val="none" w:sz="0" w:space="0" w:color="auto"/>
                        <w:left w:val="none" w:sz="0" w:space="0" w:color="auto"/>
                        <w:bottom w:val="none" w:sz="0" w:space="0" w:color="auto"/>
                        <w:right w:val="none" w:sz="0" w:space="0" w:color="auto"/>
                      </w:divBdr>
                    </w:div>
                  </w:divsChild>
                </w:div>
                <w:div w:id="657807019">
                  <w:marLeft w:val="0"/>
                  <w:marRight w:val="0"/>
                  <w:marTop w:val="0"/>
                  <w:marBottom w:val="0"/>
                  <w:divBdr>
                    <w:top w:val="none" w:sz="0" w:space="0" w:color="auto"/>
                    <w:left w:val="none" w:sz="0" w:space="0" w:color="auto"/>
                    <w:bottom w:val="none" w:sz="0" w:space="0" w:color="auto"/>
                    <w:right w:val="none" w:sz="0" w:space="0" w:color="auto"/>
                  </w:divBdr>
                  <w:divsChild>
                    <w:div w:id="337318096">
                      <w:marLeft w:val="0"/>
                      <w:marRight w:val="0"/>
                      <w:marTop w:val="0"/>
                      <w:marBottom w:val="0"/>
                      <w:divBdr>
                        <w:top w:val="none" w:sz="0" w:space="0" w:color="auto"/>
                        <w:left w:val="none" w:sz="0" w:space="0" w:color="auto"/>
                        <w:bottom w:val="none" w:sz="0" w:space="0" w:color="auto"/>
                        <w:right w:val="none" w:sz="0" w:space="0" w:color="auto"/>
                      </w:divBdr>
                    </w:div>
                    <w:div w:id="374042002">
                      <w:marLeft w:val="0"/>
                      <w:marRight w:val="0"/>
                      <w:marTop w:val="0"/>
                      <w:marBottom w:val="0"/>
                      <w:divBdr>
                        <w:top w:val="none" w:sz="0" w:space="0" w:color="auto"/>
                        <w:left w:val="none" w:sz="0" w:space="0" w:color="auto"/>
                        <w:bottom w:val="none" w:sz="0" w:space="0" w:color="auto"/>
                        <w:right w:val="none" w:sz="0" w:space="0" w:color="auto"/>
                      </w:divBdr>
                    </w:div>
                  </w:divsChild>
                </w:div>
                <w:div w:id="662583237">
                  <w:marLeft w:val="0"/>
                  <w:marRight w:val="0"/>
                  <w:marTop w:val="0"/>
                  <w:marBottom w:val="0"/>
                  <w:divBdr>
                    <w:top w:val="none" w:sz="0" w:space="0" w:color="auto"/>
                    <w:left w:val="none" w:sz="0" w:space="0" w:color="auto"/>
                    <w:bottom w:val="none" w:sz="0" w:space="0" w:color="auto"/>
                    <w:right w:val="none" w:sz="0" w:space="0" w:color="auto"/>
                  </w:divBdr>
                  <w:divsChild>
                    <w:div w:id="588660097">
                      <w:marLeft w:val="0"/>
                      <w:marRight w:val="0"/>
                      <w:marTop w:val="0"/>
                      <w:marBottom w:val="0"/>
                      <w:divBdr>
                        <w:top w:val="none" w:sz="0" w:space="0" w:color="auto"/>
                        <w:left w:val="none" w:sz="0" w:space="0" w:color="auto"/>
                        <w:bottom w:val="none" w:sz="0" w:space="0" w:color="auto"/>
                        <w:right w:val="none" w:sz="0" w:space="0" w:color="auto"/>
                      </w:divBdr>
                    </w:div>
                  </w:divsChild>
                </w:div>
                <w:div w:id="700083608">
                  <w:marLeft w:val="0"/>
                  <w:marRight w:val="0"/>
                  <w:marTop w:val="0"/>
                  <w:marBottom w:val="0"/>
                  <w:divBdr>
                    <w:top w:val="none" w:sz="0" w:space="0" w:color="auto"/>
                    <w:left w:val="none" w:sz="0" w:space="0" w:color="auto"/>
                    <w:bottom w:val="none" w:sz="0" w:space="0" w:color="auto"/>
                    <w:right w:val="none" w:sz="0" w:space="0" w:color="auto"/>
                  </w:divBdr>
                  <w:divsChild>
                    <w:div w:id="385301919">
                      <w:marLeft w:val="0"/>
                      <w:marRight w:val="0"/>
                      <w:marTop w:val="0"/>
                      <w:marBottom w:val="0"/>
                      <w:divBdr>
                        <w:top w:val="none" w:sz="0" w:space="0" w:color="auto"/>
                        <w:left w:val="none" w:sz="0" w:space="0" w:color="auto"/>
                        <w:bottom w:val="none" w:sz="0" w:space="0" w:color="auto"/>
                        <w:right w:val="none" w:sz="0" w:space="0" w:color="auto"/>
                      </w:divBdr>
                    </w:div>
                    <w:div w:id="426772347">
                      <w:marLeft w:val="0"/>
                      <w:marRight w:val="0"/>
                      <w:marTop w:val="0"/>
                      <w:marBottom w:val="0"/>
                      <w:divBdr>
                        <w:top w:val="none" w:sz="0" w:space="0" w:color="auto"/>
                        <w:left w:val="none" w:sz="0" w:space="0" w:color="auto"/>
                        <w:bottom w:val="none" w:sz="0" w:space="0" w:color="auto"/>
                        <w:right w:val="none" w:sz="0" w:space="0" w:color="auto"/>
                      </w:divBdr>
                    </w:div>
                  </w:divsChild>
                </w:div>
                <w:div w:id="780564803">
                  <w:marLeft w:val="0"/>
                  <w:marRight w:val="0"/>
                  <w:marTop w:val="0"/>
                  <w:marBottom w:val="0"/>
                  <w:divBdr>
                    <w:top w:val="none" w:sz="0" w:space="0" w:color="auto"/>
                    <w:left w:val="none" w:sz="0" w:space="0" w:color="auto"/>
                    <w:bottom w:val="none" w:sz="0" w:space="0" w:color="auto"/>
                    <w:right w:val="none" w:sz="0" w:space="0" w:color="auto"/>
                  </w:divBdr>
                  <w:divsChild>
                    <w:div w:id="780611362">
                      <w:marLeft w:val="0"/>
                      <w:marRight w:val="0"/>
                      <w:marTop w:val="0"/>
                      <w:marBottom w:val="0"/>
                      <w:divBdr>
                        <w:top w:val="none" w:sz="0" w:space="0" w:color="auto"/>
                        <w:left w:val="none" w:sz="0" w:space="0" w:color="auto"/>
                        <w:bottom w:val="none" w:sz="0" w:space="0" w:color="auto"/>
                        <w:right w:val="none" w:sz="0" w:space="0" w:color="auto"/>
                      </w:divBdr>
                    </w:div>
                    <w:div w:id="1282569742">
                      <w:marLeft w:val="0"/>
                      <w:marRight w:val="0"/>
                      <w:marTop w:val="0"/>
                      <w:marBottom w:val="0"/>
                      <w:divBdr>
                        <w:top w:val="none" w:sz="0" w:space="0" w:color="auto"/>
                        <w:left w:val="none" w:sz="0" w:space="0" w:color="auto"/>
                        <w:bottom w:val="none" w:sz="0" w:space="0" w:color="auto"/>
                        <w:right w:val="none" w:sz="0" w:space="0" w:color="auto"/>
                      </w:divBdr>
                    </w:div>
                  </w:divsChild>
                </w:div>
                <w:div w:id="816603776">
                  <w:marLeft w:val="0"/>
                  <w:marRight w:val="0"/>
                  <w:marTop w:val="0"/>
                  <w:marBottom w:val="0"/>
                  <w:divBdr>
                    <w:top w:val="none" w:sz="0" w:space="0" w:color="auto"/>
                    <w:left w:val="none" w:sz="0" w:space="0" w:color="auto"/>
                    <w:bottom w:val="none" w:sz="0" w:space="0" w:color="auto"/>
                    <w:right w:val="none" w:sz="0" w:space="0" w:color="auto"/>
                  </w:divBdr>
                  <w:divsChild>
                    <w:div w:id="1026754358">
                      <w:marLeft w:val="0"/>
                      <w:marRight w:val="0"/>
                      <w:marTop w:val="0"/>
                      <w:marBottom w:val="0"/>
                      <w:divBdr>
                        <w:top w:val="none" w:sz="0" w:space="0" w:color="auto"/>
                        <w:left w:val="none" w:sz="0" w:space="0" w:color="auto"/>
                        <w:bottom w:val="none" w:sz="0" w:space="0" w:color="auto"/>
                        <w:right w:val="none" w:sz="0" w:space="0" w:color="auto"/>
                      </w:divBdr>
                    </w:div>
                    <w:div w:id="1420517594">
                      <w:marLeft w:val="0"/>
                      <w:marRight w:val="0"/>
                      <w:marTop w:val="0"/>
                      <w:marBottom w:val="0"/>
                      <w:divBdr>
                        <w:top w:val="none" w:sz="0" w:space="0" w:color="auto"/>
                        <w:left w:val="none" w:sz="0" w:space="0" w:color="auto"/>
                        <w:bottom w:val="none" w:sz="0" w:space="0" w:color="auto"/>
                        <w:right w:val="none" w:sz="0" w:space="0" w:color="auto"/>
                      </w:divBdr>
                    </w:div>
                  </w:divsChild>
                </w:div>
                <w:div w:id="826701735">
                  <w:marLeft w:val="0"/>
                  <w:marRight w:val="0"/>
                  <w:marTop w:val="0"/>
                  <w:marBottom w:val="0"/>
                  <w:divBdr>
                    <w:top w:val="none" w:sz="0" w:space="0" w:color="auto"/>
                    <w:left w:val="none" w:sz="0" w:space="0" w:color="auto"/>
                    <w:bottom w:val="none" w:sz="0" w:space="0" w:color="auto"/>
                    <w:right w:val="none" w:sz="0" w:space="0" w:color="auto"/>
                  </w:divBdr>
                  <w:divsChild>
                    <w:div w:id="53431413">
                      <w:marLeft w:val="0"/>
                      <w:marRight w:val="0"/>
                      <w:marTop w:val="0"/>
                      <w:marBottom w:val="0"/>
                      <w:divBdr>
                        <w:top w:val="none" w:sz="0" w:space="0" w:color="auto"/>
                        <w:left w:val="none" w:sz="0" w:space="0" w:color="auto"/>
                        <w:bottom w:val="none" w:sz="0" w:space="0" w:color="auto"/>
                        <w:right w:val="none" w:sz="0" w:space="0" w:color="auto"/>
                      </w:divBdr>
                    </w:div>
                    <w:div w:id="1747527539">
                      <w:marLeft w:val="0"/>
                      <w:marRight w:val="0"/>
                      <w:marTop w:val="0"/>
                      <w:marBottom w:val="0"/>
                      <w:divBdr>
                        <w:top w:val="none" w:sz="0" w:space="0" w:color="auto"/>
                        <w:left w:val="none" w:sz="0" w:space="0" w:color="auto"/>
                        <w:bottom w:val="none" w:sz="0" w:space="0" w:color="auto"/>
                        <w:right w:val="none" w:sz="0" w:space="0" w:color="auto"/>
                      </w:divBdr>
                    </w:div>
                  </w:divsChild>
                </w:div>
                <w:div w:id="1095059078">
                  <w:marLeft w:val="0"/>
                  <w:marRight w:val="0"/>
                  <w:marTop w:val="0"/>
                  <w:marBottom w:val="0"/>
                  <w:divBdr>
                    <w:top w:val="none" w:sz="0" w:space="0" w:color="auto"/>
                    <w:left w:val="none" w:sz="0" w:space="0" w:color="auto"/>
                    <w:bottom w:val="none" w:sz="0" w:space="0" w:color="auto"/>
                    <w:right w:val="none" w:sz="0" w:space="0" w:color="auto"/>
                  </w:divBdr>
                  <w:divsChild>
                    <w:div w:id="657417682">
                      <w:marLeft w:val="0"/>
                      <w:marRight w:val="0"/>
                      <w:marTop w:val="0"/>
                      <w:marBottom w:val="0"/>
                      <w:divBdr>
                        <w:top w:val="none" w:sz="0" w:space="0" w:color="auto"/>
                        <w:left w:val="none" w:sz="0" w:space="0" w:color="auto"/>
                        <w:bottom w:val="none" w:sz="0" w:space="0" w:color="auto"/>
                        <w:right w:val="none" w:sz="0" w:space="0" w:color="auto"/>
                      </w:divBdr>
                    </w:div>
                    <w:div w:id="1403480410">
                      <w:marLeft w:val="0"/>
                      <w:marRight w:val="0"/>
                      <w:marTop w:val="0"/>
                      <w:marBottom w:val="0"/>
                      <w:divBdr>
                        <w:top w:val="none" w:sz="0" w:space="0" w:color="auto"/>
                        <w:left w:val="none" w:sz="0" w:space="0" w:color="auto"/>
                        <w:bottom w:val="none" w:sz="0" w:space="0" w:color="auto"/>
                        <w:right w:val="none" w:sz="0" w:space="0" w:color="auto"/>
                      </w:divBdr>
                    </w:div>
                  </w:divsChild>
                </w:div>
                <w:div w:id="1102262800">
                  <w:marLeft w:val="0"/>
                  <w:marRight w:val="0"/>
                  <w:marTop w:val="0"/>
                  <w:marBottom w:val="0"/>
                  <w:divBdr>
                    <w:top w:val="none" w:sz="0" w:space="0" w:color="auto"/>
                    <w:left w:val="none" w:sz="0" w:space="0" w:color="auto"/>
                    <w:bottom w:val="none" w:sz="0" w:space="0" w:color="auto"/>
                    <w:right w:val="none" w:sz="0" w:space="0" w:color="auto"/>
                  </w:divBdr>
                  <w:divsChild>
                    <w:div w:id="112137996">
                      <w:marLeft w:val="0"/>
                      <w:marRight w:val="0"/>
                      <w:marTop w:val="0"/>
                      <w:marBottom w:val="0"/>
                      <w:divBdr>
                        <w:top w:val="none" w:sz="0" w:space="0" w:color="auto"/>
                        <w:left w:val="none" w:sz="0" w:space="0" w:color="auto"/>
                        <w:bottom w:val="none" w:sz="0" w:space="0" w:color="auto"/>
                        <w:right w:val="none" w:sz="0" w:space="0" w:color="auto"/>
                      </w:divBdr>
                    </w:div>
                    <w:div w:id="1566719724">
                      <w:marLeft w:val="0"/>
                      <w:marRight w:val="0"/>
                      <w:marTop w:val="0"/>
                      <w:marBottom w:val="0"/>
                      <w:divBdr>
                        <w:top w:val="none" w:sz="0" w:space="0" w:color="auto"/>
                        <w:left w:val="none" w:sz="0" w:space="0" w:color="auto"/>
                        <w:bottom w:val="none" w:sz="0" w:space="0" w:color="auto"/>
                        <w:right w:val="none" w:sz="0" w:space="0" w:color="auto"/>
                      </w:divBdr>
                    </w:div>
                  </w:divsChild>
                </w:div>
                <w:div w:id="1107966151">
                  <w:marLeft w:val="0"/>
                  <w:marRight w:val="0"/>
                  <w:marTop w:val="0"/>
                  <w:marBottom w:val="0"/>
                  <w:divBdr>
                    <w:top w:val="none" w:sz="0" w:space="0" w:color="auto"/>
                    <w:left w:val="none" w:sz="0" w:space="0" w:color="auto"/>
                    <w:bottom w:val="none" w:sz="0" w:space="0" w:color="auto"/>
                    <w:right w:val="none" w:sz="0" w:space="0" w:color="auto"/>
                  </w:divBdr>
                  <w:divsChild>
                    <w:div w:id="1823614460">
                      <w:marLeft w:val="0"/>
                      <w:marRight w:val="0"/>
                      <w:marTop w:val="0"/>
                      <w:marBottom w:val="0"/>
                      <w:divBdr>
                        <w:top w:val="none" w:sz="0" w:space="0" w:color="auto"/>
                        <w:left w:val="none" w:sz="0" w:space="0" w:color="auto"/>
                        <w:bottom w:val="none" w:sz="0" w:space="0" w:color="auto"/>
                        <w:right w:val="none" w:sz="0" w:space="0" w:color="auto"/>
                      </w:divBdr>
                    </w:div>
                    <w:div w:id="2136557302">
                      <w:marLeft w:val="0"/>
                      <w:marRight w:val="0"/>
                      <w:marTop w:val="0"/>
                      <w:marBottom w:val="0"/>
                      <w:divBdr>
                        <w:top w:val="none" w:sz="0" w:space="0" w:color="auto"/>
                        <w:left w:val="none" w:sz="0" w:space="0" w:color="auto"/>
                        <w:bottom w:val="none" w:sz="0" w:space="0" w:color="auto"/>
                        <w:right w:val="none" w:sz="0" w:space="0" w:color="auto"/>
                      </w:divBdr>
                    </w:div>
                  </w:divsChild>
                </w:div>
                <w:div w:id="1215435027">
                  <w:marLeft w:val="0"/>
                  <w:marRight w:val="0"/>
                  <w:marTop w:val="0"/>
                  <w:marBottom w:val="0"/>
                  <w:divBdr>
                    <w:top w:val="none" w:sz="0" w:space="0" w:color="auto"/>
                    <w:left w:val="none" w:sz="0" w:space="0" w:color="auto"/>
                    <w:bottom w:val="none" w:sz="0" w:space="0" w:color="auto"/>
                    <w:right w:val="none" w:sz="0" w:space="0" w:color="auto"/>
                  </w:divBdr>
                  <w:divsChild>
                    <w:div w:id="532153142">
                      <w:marLeft w:val="0"/>
                      <w:marRight w:val="0"/>
                      <w:marTop w:val="0"/>
                      <w:marBottom w:val="0"/>
                      <w:divBdr>
                        <w:top w:val="none" w:sz="0" w:space="0" w:color="auto"/>
                        <w:left w:val="none" w:sz="0" w:space="0" w:color="auto"/>
                        <w:bottom w:val="none" w:sz="0" w:space="0" w:color="auto"/>
                        <w:right w:val="none" w:sz="0" w:space="0" w:color="auto"/>
                      </w:divBdr>
                    </w:div>
                    <w:div w:id="1902475877">
                      <w:marLeft w:val="0"/>
                      <w:marRight w:val="0"/>
                      <w:marTop w:val="0"/>
                      <w:marBottom w:val="0"/>
                      <w:divBdr>
                        <w:top w:val="none" w:sz="0" w:space="0" w:color="auto"/>
                        <w:left w:val="none" w:sz="0" w:space="0" w:color="auto"/>
                        <w:bottom w:val="none" w:sz="0" w:space="0" w:color="auto"/>
                        <w:right w:val="none" w:sz="0" w:space="0" w:color="auto"/>
                      </w:divBdr>
                    </w:div>
                  </w:divsChild>
                </w:div>
                <w:div w:id="1233587130">
                  <w:marLeft w:val="0"/>
                  <w:marRight w:val="0"/>
                  <w:marTop w:val="0"/>
                  <w:marBottom w:val="0"/>
                  <w:divBdr>
                    <w:top w:val="none" w:sz="0" w:space="0" w:color="auto"/>
                    <w:left w:val="none" w:sz="0" w:space="0" w:color="auto"/>
                    <w:bottom w:val="none" w:sz="0" w:space="0" w:color="auto"/>
                    <w:right w:val="none" w:sz="0" w:space="0" w:color="auto"/>
                  </w:divBdr>
                  <w:divsChild>
                    <w:div w:id="679892100">
                      <w:marLeft w:val="0"/>
                      <w:marRight w:val="0"/>
                      <w:marTop w:val="0"/>
                      <w:marBottom w:val="0"/>
                      <w:divBdr>
                        <w:top w:val="none" w:sz="0" w:space="0" w:color="auto"/>
                        <w:left w:val="none" w:sz="0" w:space="0" w:color="auto"/>
                        <w:bottom w:val="none" w:sz="0" w:space="0" w:color="auto"/>
                        <w:right w:val="none" w:sz="0" w:space="0" w:color="auto"/>
                      </w:divBdr>
                    </w:div>
                    <w:div w:id="1754932305">
                      <w:marLeft w:val="0"/>
                      <w:marRight w:val="0"/>
                      <w:marTop w:val="0"/>
                      <w:marBottom w:val="0"/>
                      <w:divBdr>
                        <w:top w:val="none" w:sz="0" w:space="0" w:color="auto"/>
                        <w:left w:val="none" w:sz="0" w:space="0" w:color="auto"/>
                        <w:bottom w:val="none" w:sz="0" w:space="0" w:color="auto"/>
                        <w:right w:val="none" w:sz="0" w:space="0" w:color="auto"/>
                      </w:divBdr>
                    </w:div>
                  </w:divsChild>
                </w:div>
                <w:div w:id="1429619015">
                  <w:marLeft w:val="0"/>
                  <w:marRight w:val="0"/>
                  <w:marTop w:val="0"/>
                  <w:marBottom w:val="0"/>
                  <w:divBdr>
                    <w:top w:val="none" w:sz="0" w:space="0" w:color="auto"/>
                    <w:left w:val="none" w:sz="0" w:space="0" w:color="auto"/>
                    <w:bottom w:val="none" w:sz="0" w:space="0" w:color="auto"/>
                    <w:right w:val="none" w:sz="0" w:space="0" w:color="auto"/>
                  </w:divBdr>
                  <w:divsChild>
                    <w:div w:id="492139754">
                      <w:marLeft w:val="0"/>
                      <w:marRight w:val="0"/>
                      <w:marTop w:val="0"/>
                      <w:marBottom w:val="0"/>
                      <w:divBdr>
                        <w:top w:val="none" w:sz="0" w:space="0" w:color="auto"/>
                        <w:left w:val="none" w:sz="0" w:space="0" w:color="auto"/>
                        <w:bottom w:val="none" w:sz="0" w:space="0" w:color="auto"/>
                        <w:right w:val="none" w:sz="0" w:space="0" w:color="auto"/>
                      </w:divBdr>
                    </w:div>
                    <w:div w:id="1165123658">
                      <w:marLeft w:val="0"/>
                      <w:marRight w:val="0"/>
                      <w:marTop w:val="0"/>
                      <w:marBottom w:val="0"/>
                      <w:divBdr>
                        <w:top w:val="none" w:sz="0" w:space="0" w:color="auto"/>
                        <w:left w:val="none" w:sz="0" w:space="0" w:color="auto"/>
                        <w:bottom w:val="none" w:sz="0" w:space="0" w:color="auto"/>
                        <w:right w:val="none" w:sz="0" w:space="0" w:color="auto"/>
                      </w:divBdr>
                    </w:div>
                  </w:divsChild>
                </w:div>
                <w:div w:id="1477799004">
                  <w:marLeft w:val="0"/>
                  <w:marRight w:val="0"/>
                  <w:marTop w:val="0"/>
                  <w:marBottom w:val="0"/>
                  <w:divBdr>
                    <w:top w:val="none" w:sz="0" w:space="0" w:color="auto"/>
                    <w:left w:val="none" w:sz="0" w:space="0" w:color="auto"/>
                    <w:bottom w:val="none" w:sz="0" w:space="0" w:color="auto"/>
                    <w:right w:val="none" w:sz="0" w:space="0" w:color="auto"/>
                  </w:divBdr>
                  <w:divsChild>
                    <w:div w:id="45952293">
                      <w:marLeft w:val="0"/>
                      <w:marRight w:val="0"/>
                      <w:marTop w:val="0"/>
                      <w:marBottom w:val="0"/>
                      <w:divBdr>
                        <w:top w:val="none" w:sz="0" w:space="0" w:color="auto"/>
                        <w:left w:val="none" w:sz="0" w:space="0" w:color="auto"/>
                        <w:bottom w:val="none" w:sz="0" w:space="0" w:color="auto"/>
                        <w:right w:val="none" w:sz="0" w:space="0" w:color="auto"/>
                      </w:divBdr>
                    </w:div>
                    <w:div w:id="1907455550">
                      <w:marLeft w:val="0"/>
                      <w:marRight w:val="0"/>
                      <w:marTop w:val="0"/>
                      <w:marBottom w:val="0"/>
                      <w:divBdr>
                        <w:top w:val="none" w:sz="0" w:space="0" w:color="auto"/>
                        <w:left w:val="none" w:sz="0" w:space="0" w:color="auto"/>
                        <w:bottom w:val="none" w:sz="0" w:space="0" w:color="auto"/>
                        <w:right w:val="none" w:sz="0" w:space="0" w:color="auto"/>
                      </w:divBdr>
                    </w:div>
                  </w:divsChild>
                </w:div>
                <w:div w:id="1515145741">
                  <w:marLeft w:val="0"/>
                  <w:marRight w:val="0"/>
                  <w:marTop w:val="0"/>
                  <w:marBottom w:val="0"/>
                  <w:divBdr>
                    <w:top w:val="none" w:sz="0" w:space="0" w:color="auto"/>
                    <w:left w:val="none" w:sz="0" w:space="0" w:color="auto"/>
                    <w:bottom w:val="none" w:sz="0" w:space="0" w:color="auto"/>
                    <w:right w:val="none" w:sz="0" w:space="0" w:color="auto"/>
                  </w:divBdr>
                  <w:divsChild>
                    <w:div w:id="1179542400">
                      <w:marLeft w:val="0"/>
                      <w:marRight w:val="0"/>
                      <w:marTop w:val="0"/>
                      <w:marBottom w:val="0"/>
                      <w:divBdr>
                        <w:top w:val="none" w:sz="0" w:space="0" w:color="auto"/>
                        <w:left w:val="none" w:sz="0" w:space="0" w:color="auto"/>
                        <w:bottom w:val="none" w:sz="0" w:space="0" w:color="auto"/>
                        <w:right w:val="none" w:sz="0" w:space="0" w:color="auto"/>
                      </w:divBdr>
                    </w:div>
                    <w:div w:id="1754089212">
                      <w:marLeft w:val="0"/>
                      <w:marRight w:val="0"/>
                      <w:marTop w:val="0"/>
                      <w:marBottom w:val="0"/>
                      <w:divBdr>
                        <w:top w:val="none" w:sz="0" w:space="0" w:color="auto"/>
                        <w:left w:val="none" w:sz="0" w:space="0" w:color="auto"/>
                        <w:bottom w:val="none" w:sz="0" w:space="0" w:color="auto"/>
                        <w:right w:val="none" w:sz="0" w:space="0" w:color="auto"/>
                      </w:divBdr>
                    </w:div>
                  </w:divsChild>
                </w:div>
                <w:div w:id="1534612566">
                  <w:marLeft w:val="0"/>
                  <w:marRight w:val="0"/>
                  <w:marTop w:val="0"/>
                  <w:marBottom w:val="0"/>
                  <w:divBdr>
                    <w:top w:val="none" w:sz="0" w:space="0" w:color="auto"/>
                    <w:left w:val="none" w:sz="0" w:space="0" w:color="auto"/>
                    <w:bottom w:val="none" w:sz="0" w:space="0" w:color="auto"/>
                    <w:right w:val="none" w:sz="0" w:space="0" w:color="auto"/>
                  </w:divBdr>
                  <w:divsChild>
                    <w:div w:id="1330719686">
                      <w:marLeft w:val="0"/>
                      <w:marRight w:val="0"/>
                      <w:marTop w:val="0"/>
                      <w:marBottom w:val="0"/>
                      <w:divBdr>
                        <w:top w:val="none" w:sz="0" w:space="0" w:color="auto"/>
                        <w:left w:val="none" w:sz="0" w:space="0" w:color="auto"/>
                        <w:bottom w:val="none" w:sz="0" w:space="0" w:color="auto"/>
                        <w:right w:val="none" w:sz="0" w:space="0" w:color="auto"/>
                      </w:divBdr>
                    </w:div>
                    <w:div w:id="1514800608">
                      <w:marLeft w:val="0"/>
                      <w:marRight w:val="0"/>
                      <w:marTop w:val="0"/>
                      <w:marBottom w:val="0"/>
                      <w:divBdr>
                        <w:top w:val="none" w:sz="0" w:space="0" w:color="auto"/>
                        <w:left w:val="none" w:sz="0" w:space="0" w:color="auto"/>
                        <w:bottom w:val="none" w:sz="0" w:space="0" w:color="auto"/>
                        <w:right w:val="none" w:sz="0" w:space="0" w:color="auto"/>
                      </w:divBdr>
                    </w:div>
                  </w:divsChild>
                </w:div>
                <w:div w:id="1717661886">
                  <w:marLeft w:val="0"/>
                  <w:marRight w:val="0"/>
                  <w:marTop w:val="0"/>
                  <w:marBottom w:val="0"/>
                  <w:divBdr>
                    <w:top w:val="none" w:sz="0" w:space="0" w:color="auto"/>
                    <w:left w:val="none" w:sz="0" w:space="0" w:color="auto"/>
                    <w:bottom w:val="none" w:sz="0" w:space="0" w:color="auto"/>
                    <w:right w:val="none" w:sz="0" w:space="0" w:color="auto"/>
                  </w:divBdr>
                  <w:divsChild>
                    <w:div w:id="526140694">
                      <w:marLeft w:val="0"/>
                      <w:marRight w:val="0"/>
                      <w:marTop w:val="0"/>
                      <w:marBottom w:val="0"/>
                      <w:divBdr>
                        <w:top w:val="none" w:sz="0" w:space="0" w:color="auto"/>
                        <w:left w:val="none" w:sz="0" w:space="0" w:color="auto"/>
                        <w:bottom w:val="none" w:sz="0" w:space="0" w:color="auto"/>
                        <w:right w:val="none" w:sz="0" w:space="0" w:color="auto"/>
                      </w:divBdr>
                    </w:div>
                    <w:div w:id="1959529025">
                      <w:marLeft w:val="0"/>
                      <w:marRight w:val="0"/>
                      <w:marTop w:val="0"/>
                      <w:marBottom w:val="0"/>
                      <w:divBdr>
                        <w:top w:val="none" w:sz="0" w:space="0" w:color="auto"/>
                        <w:left w:val="none" w:sz="0" w:space="0" w:color="auto"/>
                        <w:bottom w:val="none" w:sz="0" w:space="0" w:color="auto"/>
                        <w:right w:val="none" w:sz="0" w:space="0" w:color="auto"/>
                      </w:divBdr>
                    </w:div>
                  </w:divsChild>
                </w:div>
                <w:div w:id="1769691327">
                  <w:marLeft w:val="0"/>
                  <w:marRight w:val="0"/>
                  <w:marTop w:val="0"/>
                  <w:marBottom w:val="0"/>
                  <w:divBdr>
                    <w:top w:val="none" w:sz="0" w:space="0" w:color="auto"/>
                    <w:left w:val="none" w:sz="0" w:space="0" w:color="auto"/>
                    <w:bottom w:val="none" w:sz="0" w:space="0" w:color="auto"/>
                    <w:right w:val="none" w:sz="0" w:space="0" w:color="auto"/>
                  </w:divBdr>
                  <w:divsChild>
                    <w:div w:id="712731458">
                      <w:marLeft w:val="0"/>
                      <w:marRight w:val="0"/>
                      <w:marTop w:val="0"/>
                      <w:marBottom w:val="0"/>
                      <w:divBdr>
                        <w:top w:val="none" w:sz="0" w:space="0" w:color="auto"/>
                        <w:left w:val="none" w:sz="0" w:space="0" w:color="auto"/>
                        <w:bottom w:val="none" w:sz="0" w:space="0" w:color="auto"/>
                        <w:right w:val="none" w:sz="0" w:space="0" w:color="auto"/>
                      </w:divBdr>
                    </w:div>
                    <w:div w:id="1636789799">
                      <w:marLeft w:val="0"/>
                      <w:marRight w:val="0"/>
                      <w:marTop w:val="0"/>
                      <w:marBottom w:val="0"/>
                      <w:divBdr>
                        <w:top w:val="none" w:sz="0" w:space="0" w:color="auto"/>
                        <w:left w:val="none" w:sz="0" w:space="0" w:color="auto"/>
                        <w:bottom w:val="none" w:sz="0" w:space="0" w:color="auto"/>
                        <w:right w:val="none" w:sz="0" w:space="0" w:color="auto"/>
                      </w:divBdr>
                    </w:div>
                  </w:divsChild>
                </w:div>
                <w:div w:id="2016371628">
                  <w:marLeft w:val="0"/>
                  <w:marRight w:val="0"/>
                  <w:marTop w:val="0"/>
                  <w:marBottom w:val="0"/>
                  <w:divBdr>
                    <w:top w:val="none" w:sz="0" w:space="0" w:color="auto"/>
                    <w:left w:val="none" w:sz="0" w:space="0" w:color="auto"/>
                    <w:bottom w:val="none" w:sz="0" w:space="0" w:color="auto"/>
                    <w:right w:val="none" w:sz="0" w:space="0" w:color="auto"/>
                  </w:divBdr>
                  <w:divsChild>
                    <w:div w:id="1503162075">
                      <w:marLeft w:val="0"/>
                      <w:marRight w:val="0"/>
                      <w:marTop w:val="0"/>
                      <w:marBottom w:val="0"/>
                      <w:divBdr>
                        <w:top w:val="none" w:sz="0" w:space="0" w:color="auto"/>
                        <w:left w:val="none" w:sz="0" w:space="0" w:color="auto"/>
                        <w:bottom w:val="none" w:sz="0" w:space="0" w:color="auto"/>
                        <w:right w:val="none" w:sz="0" w:space="0" w:color="auto"/>
                      </w:divBdr>
                    </w:div>
                    <w:div w:id="172865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37207">
          <w:marLeft w:val="0"/>
          <w:marRight w:val="0"/>
          <w:marTop w:val="0"/>
          <w:marBottom w:val="0"/>
          <w:divBdr>
            <w:top w:val="none" w:sz="0" w:space="0" w:color="auto"/>
            <w:left w:val="none" w:sz="0" w:space="0" w:color="auto"/>
            <w:bottom w:val="none" w:sz="0" w:space="0" w:color="auto"/>
            <w:right w:val="none" w:sz="0" w:space="0" w:color="auto"/>
          </w:divBdr>
          <w:divsChild>
            <w:div w:id="174461612">
              <w:marLeft w:val="0"/>
              <w:marRight w:val="0"/>
              <w:marTop w:val="0"/>
              <w:marBottom w:val="0"/>
              <w:divBdr>
                <w:top w:val="none" w:sz="0" w:space="0" w:color="auto"/>
                <w:left w:val="none" w:sz="0" w:space="0" w:color="auto"/>
                <w:bottom w:val="none" w:sz="0" w:space="0" w:color="auto"/>
                <w:right w:val="none" w:sz="0" w:space="0" w:color="auto"/>
              </w:divBdr>
            </w:div>
            <w:div w:id="1163858872">
              <w:marLeft w:val="0"/>
              <w:marRight w:val="0"/>
              <w:marTop w:val="0"/>
              <w:marBottom w:val="0"/>
              <w:divBdr>
                <w:top w:val="none" w:sz="0" w:space="0" w:color="auto"/>
                <w:left w:val="none" w:sz="0" w:space="0" w:color="auto"/>
                <w:bottom w:val="none" w:sz="0" w:space="0" w:color="auto"/>
                <w:right w:val="none" w:sz="0" w:space="0" w:color="auto"/>
              </w:divBdr>
            </w:div>
          </w:divsChild>
        </w:div>
        <w:div w:id="1617056232">
          <w:marLeft w:val="0"/>
          <w:marRight w:val="0"/>
          <w:marTop w:val="0"/>
          <w:marBottom w:val="0"/>
          <w:divBdr>
            <w:top w:val="none" w:sz="0" w:space="0" w:color="auto"/>
            <w:left w:val="none" w:sz="0" w:space="0" w:color="auto"/>
            <w:bottom w:val="none" w:sz="0" w:space="0" w:color="auto"/>
            <w:right w:val="none" w:sz="0" w:space="0" w:color="auto"/>
          </w:divBdr>
        </w:div>
        <w:div w:id="1799371914">
          <w:marLeft w:val="0"/>
          <w:marRight w:val="0"/>
          <w:marTop w:val="0"/>
          <w:marBottom w:val="0"/>
          <w:divBdr>
            <w:top w:val="none" w:sz="0" w:space="0" w:color="auto"/>
            <w:left w:val="none" w:sz="0" w:space="0" w:color="auto"/>
            <w:bottom w:val="none" w:sz="0" w:space="0" w:color="auto"/>
            <w:right w:val="none" w:sz="0" w:space="0" w:color="auto"/>
          </w:divBdr>
          <w:divsChild>
            <w:div w:id="604651780">
              <w:marLeft w:val="0"/>
              <w:marRight w:val="0"/>
              <w:marTop w:val="0"/>
              <w:marBottom w:val="0"/>
              <w:divBdr>
                <w:top w:val="none" w:sz="0" w:space="0" w:color="auto"/>
                <w:left w:val="none" w:sz="0" w:space="0" w:color="auto"/>
                <w:bottom w:val="none" w:sz="0" w:space="0" w:color="auto"/>
                <w:right w:val="none" w:sz="0" w:space="0" w:color="auto"/>
              </w:divBdr>
            </w:div>
            <w:div w:id="1277517503">
              <w:marLeft w:val="0"/>
              <w:marRight w:val="0"/>
              <w:marTop w:val="0"/>
              <w:marBottom w:val="0"/>
              <w:divBdr>
                <w:top w:val="none" w:sz="0" w:space="0" w:color="auto"/>
                <w:left w:val="none" w:sz="0" w:space="0" w:color="auto"/>
                <w:bottom w:val="none" w:sz="0" w:space="0" w:color="auto"/>
                <w:right w:val="none" w:sz="0" w:space="0" w:color="auto"/>
              </w:divBdr>
            </w:div>
            <w:div w:id="1357390069">
              <w:marLeft w:val="0"/>
              <w:marRight w:val="0"/>
              <w:marTop w:val="0"/>
              <w:marBottom w:val="0"/>
              <w:divBdr>
                <w:top w:val="none" w:sz="0" w:space="0" w:color="auto"/>
                <w:left w:val="none" w:sz="0" w:space="0" w:color="auto"/>
                <w:bottom w:val="none" w:sz="0" w:space="0" w:color="auto"/>
                <w:right w:val="none" w:sz="0" w:space="0" w:color="auto"/>
              </w:divBdr>
            </w:div>
          </w:divsChild>
        </w:div>
        <w:div w:id="2118135393">
          <w:marLeft w:val="0"/>
          <w:marRight w:val="0"/>
          <w:marTop w:val="0"/>
          <w:marBottom w:val="0"/>
          <w:divBdr>
            <w:top w:val="none" w:sz="0" w:space="0" w:color="auto"/>
            <w:left w:val="none" w:sz="0" w:space="0" w:color="auto"/>
            <w:bottom w:val="none" w:sz="0" w:space="0" w:color="auto"/>
            <w:right w:val="none" w:sz="0" w:space="0" w:color="auto"/>
          </w:divBdr>
          <w:divsChild>
            <w:div w:id="74789998">
              <w:marLeft w:val="0"/>
              <w:marRight w:val="0"/>
              <w:marTop w:val="0"/>
              <w:marBottom w:val="0"/>
              <w:divBdr>
                <w:top w:val="none" w:sz="0" w:space="0" w:color="auto"/>
                <w:left w:val="none" w:sz="0" w:space="0" w:color="auto"/>
                <w:bottom w:val="none" w:sz="0" w:space="0" w:color="auto"/>
                <w:right w:val="none" w:sz="0" w:space="0" w:color="auto"/>
              </w:divBdr>
            </w:div>
            <w:div w:id="582566453">
              <w:marLeft w:val="0"/>
              <w:marRight w:val="0"/>
              <w:marTop w:val="0"/>
              <w:marBottom w:val="0"/>
              <w:divBdr>
                <w:top w:val="none" w:sz="0" w:space="0" w:color="auto"/>
                <w:left w:val="none" w:sz="0" w:space="0" w:color="auto"/>
                <w:bottom w:val="none" w:sz="0" w:space="0" w:color="auto"/>
                <w:right w:val="none" w:sz="0" w:space="0" w:color="auto"/>
              </w:divBdr>
            </w:div>
          </w:divsChild>
        </w:div>
        <w:div w:id="2138907155">
          <w:marLeft w:val="0"/>
          <w:marRight w:val="0"/>
          <w:marTop w:val="0"/>
          <w:marBottom w:val="0"/>
          <w:divBdr>
            <w:top w:val="none" w:sz="0" w:space="0" w:color="auto"/>
            <w:left w:val="none" w:sz="0" w:space="0" w:color="auto"/>
            <w:bottom w:val="none" w:sz="0" w:space="0" w:color="auto"/>
            <w:right w:val="none" w:sz="0" w:space="0" w:color="auto"/>
          </w:divBdr>
        </w:div>
      </w:divsChild>
    </w:div>
    <w:div w:id="206335546">
      <w:bodyDiv w:val="1"/>
      <w:marLeft w:val="0"/>
      <w:marRight w:val="0"/>
      <w:marTop w:val="0"/>
      <w:marBottom w:val="0"/>
      <w:divBdr>
        <w:top w:val="none" w:sz="0" w:space="0" w:color="auto"/>
        <w:left w:val="none" w:sz="0" w:space="0" w:color="auto"/>
        <w:bottom w:val="none" w:sz="0" w:space="0" w:color="auto"/>
        <w:right w:val="none" w:sz="0" w:space="0" w:color="auto"/>
      </w:divBdr>
      <w:divsChild>
        <w:div w:id="1704482492">
          <w:marLeft w:val="0"/>
          <w:marRight w:val="0"/>
          <w:marTop w:val="0"/>
          <w:marBottom w:val="0"/>
          <w:divBdr>
            <w:top w:val="none" w:sz="0" w:space="0" w:color="auto"/>
            <w:left w:val="none" w:sz="0" w:space="0" w:color="auto"/>
            <w:bottom w:val="none" w:sz="0" w:space="0" w:color="auto"/>
            <w:right w:val="none" w:sz="0" w:space="0" w:color="auto"/>
          </w:divBdr>
          <w:divsChild>
            <w:div w:id="628362313">
              <w:marLeft w:val="0"/>
              <w:marRight w:val="0"/>
              <w:marTop w:val="0"/>
              <w:marBottom w:val="0"/>
              <w:divBdr>
                <w:top w:val="none" w:sz="0" w:space="0" w:color="auto"/>
                <w:left w:val="none" w:sz="0" w:space="0" w:color="auto"/>
                <w:bottom w:val="none" w:sz="0" w:space="0" w:color="auto"/>
                <w:right w:val="none" w:sz="0" w:space="0" w:color="auto"/>
              </w:divBdr>
              <w:divsChild>
                <w:div w:id="27343944">
                  <w:marLeft w:val="0"/>
                  <w:marRight w:val="0"/>
                  <w:marTop w:val="0"/>
                  <w:marBottom w:val="0"/>
                  <w:divBdr>
                    <w:top w:val="none" w:sz="0" w:space="0" w:color="auto"/>
                    <w:left w:val="none" w:sz="0" w:space="0" w:color="auto"/>
                    <w:bottom w:val="none" w:sz="0" w:space="0" w:color="auto"/>
                    <w:right w:val="none" w:sz="0" w:space="0" w:color="auto"/>
                  </w:divBdr>
                  <w:divsChild>
                    <w:div w:id="298875299">
                      <w:marLeft w:val="0"/>
                      <w:marRight w:val="0"/>
                      <w:marTop w:val="0"/>
                      <w:marBottom w:val="0"/>
                      <w:divBdr>
                        <w:top w:val="none" w:sz="0" w:space="0" w:color="auto"/>
                        <w:left w:val="none" w:sz="0" w:space="0" w:color="auto"/>
                        <w:bottom w:val="none" w:sz="0" w:space="0" w:color="auto"/>
                        <w:right w:val="none" w:sz="0" w:space="0" w:color="auto"/>
                      </w:divBdr>
                      <w:divsChild>
                        <w:div w:id="1393045781">
                          <w:marLeft w:val="0"/>
                          <w:marRight w:val="0"/>
                          <w:marTop w:val="0"/>
                          <w:marBottom w:val="0"/>
                          <w:divBdr>
                            <w:top w:val="none" w:sz="0" w:space="0" w:color="auto"/>
                            <w:left w:val="none" w:sz="0" w:space="0" w:color="auto"/>
                            <w:bottom w:val="none" w:sz="0" w:space="0" w:color="auto"/>
                            <w:right w:val="none" w:sz="0" w:space="0" w:color="auto"/>
                          </w:divBdr>
                          <w:divsChild>
                            <w:div w:id="248781986">
                              <w:marLeft w:val="0"/>
                              <w:marRight w:val="0"/>
                              <w:marTop w:val="0"/>
                              <w:marBottom w:val="0"/>
                              <w:divBdr>
                                <w:top w:val="none" w:sz="0" w:space="0" w:color="007CAD"/>
                                <w:left w:val="single" w:sz="18" w:space="31" w:color="007CAD"/>
                                <w:bottom w:val="none" w:sz="0" w:space="0" w:color="007CAD"/>
                                <w:right w:val="none" w:sz="0" w:space="0" w:color="007CAD"/>
                              </w:divBdr>
                              <w:divsChild>
                                <w:div w:id="346176744">
                                  <w:marLeft w:val="0"/>
                                  <w:marRight w:val="0"/>
                                  <w:marTop w:val="0"/>
                                  <w:marBottom w:val="0"/>
                                  <w:divBdr>
                                    <w:top w:val="none" w:sz="0" w:space="0" w:color="auto"/>
                                    <w:left w:val="none" w:sz="0" w:space="0" w:color="auto"/>
                                    <w:bottom w:val="none" w:sz="0" w:space="0" w:color="auto"/>
                                    <w:right w:val="none" w:sz="0" w:space="0" w:color="auto"/>
                                  </w:divBdr>
                                  <w:divsChild>
                                    <w:div w:id="1123500290">
                                      <w:marLeft w:val="0"/>
                                      <w:marRight w:val="0"/>
                                      <w:marTop w:val="0"/>
                                      <w:marBottom w:val="0"/>
                                      <w:divBdr>
                                        <w:top w:val="none" w:sz="0" w:space="0" w:color="auto"/>
                                        <w:left w:val="none" w:sz="0" w:space="0" w:color="auto"/>
                                        <w:bottom w:val="none" w:sz="0" w:space="0" w:color="auto"/>
                                        <w:right w:val="none" w:sz="0" w:space="0" w:color="auto"/>
                                      </w:divBdr>
                                    </w:div>
                                  </w:divsChild>
                                </w:div>
                                <w:div w:id="1172795400">
                                  <w:marLeft w:val="0"/>
                                  <w:marRight w:val="0"/>
                                  <w:marTop w:val="0"/>
                                  <w:marBottom w:val="0"/>
                                  <w:divBdr>
                                    <w:top w:val="none" w:sz="0" w:space="0" w:color="auto"/>
                                    <w:left w:val="none" w:sz="0" w:space="0" w:color="auto"/>
                                    <w:bottom w:val="none" w:sz="0" w:space="0" w:color="auto"/>
                                    <w:right w:val="none" w:sz="0" w:space="0" w:color="auto"/>
                                  </w:divBdr>
                                  <w:divsChild>
                                    <w:div w:id="9765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3131">
                              <w:marLeft w:val="0"/>
                              <w:marRight w:val="0"/>
                              <w:marTop w:val="0"/>
                              <w:marBottom w:val="0"/>
                              <w:divBdr>
                                <w:top w:val="none" w:sz="0" w:space="0" w:color="007CAD"/>
                                <w:left w:val="single" w:sz="18" w:space="31" w:color="007CAD"/>
                                <w:bottom w:val="none" w:sz="0" w:space="0" w:color="007CAD"/>
                                <w:right w:val="none" w:sz="0" w:space="0" w:color="007CAD"/>
                              </w:divBdr>
                              <w:divsChild>
                                <w:div w:id="1204634689">
                                  <w:marLeft w:val="0"/>
                                  <w:marRight w:val="0"/>
                                  <w:marTop w:val="0"/>
                                  <w:marBottom w:val="0"/>
                                  <w:divBdr>
                                    <w:top w:val="none" w:sz="0" w:space="0" w:color="auto"/>
                                    <w:left w:val="none" w:sz="0" w:space="0" w:color="auto"/>
                                    <w:bottom w:val="none" w:sz="0" w:space="0" w:color="auto"/>
                                    <w:right w:val="none" w:sz="0" w:space="0" w:color="auto"/>
                                  </w:divBdr>
                                  <w:divsChild>
                                    <w:div w:id="1346982182">
                                      <w:marLeft w:val="0"/>
                                      <w:marRight w:val="0"/>
                                      <w:marTop w:val="0"/>
                                      <w:marBottom w:val="0"/>
                                      <w:divBdr>
                                        <w:top w:val="none" w:sz="0" w:space="0" w:color="auto"/>
                                        <w:left w:val="none" w:sz="0" w:space="0" w:color="auto"/>
                                        <w:bottom w:val="none" w:sz="0" w:space="0" w:color="auto"/>
                                        <w:right w:val="none" w:sz="0" w:space="0" w:color="auto"/>
                                      </w:divBdr>
                                      <w:divsChild>
                                        <w:div w:id="1550455975">
                                          <w:marLeft w:val="0"/>
                                          <w:marRight w:val="0"/>
                                          <w:marTop w:val="0"/>
                                          <w:marBottom w:val="0"/>
                                          <w:divBdr>
                                            <w:top w:val="none" w:sz="0" w:space="0" w:color="auto"/>
                                            <w:left w:val="none" w:sz="0" w:space="0" w:color="auto"/>
                                            <w:bottom w:val="none" w:sz="0" w:space="0" w:color="auto"/>
                                            <w:right w:val="none" w:sz="0" w:space="0" w:color="auto"/>
                                          </w:divBdr>
                                        </w:div>
                                      </w:divsChild>
                                    </w:div>
                                    <w:div w:id="20627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335590">
                              <w:marLeft w:val="0"/>
                              <w:marRight w:val="0"/>
                              <w:marTop w:val="0"/>
                              <w:marBottom w:val="0"/>
                              <w:divBdr>
                                <w:top w:val="none" w:sz="0" w:space="0" w:color="007CAD"/>
                                <w:left w:val="single" w:sz="18" w:space="31" w:color="007CAD"/>
                                <w:bottom w:val="none" w:sz="0" w:space="0" w:color="007CAD"/>
                                <w:right w:val="none" w:sz="0" w:space="0" w:color="007CAD"/>
                              </w:divBdr>
                              <w:divsChild>
                                <w:div w:id="699666360">
                                  <w:marLeft w:val="0"/>
                                  <w:marRight w:val="0"/>
                                  <w:marTop w:val="0"/>
                                  <w:marBottom w:val="0"/>
                                  <w:divBdr>
                                    <w:top w:val="none" w:sz="0" w:space="0" w:color="auto"/>
                                    <w:left w:val="none" w:sz="0" w:space="0" w:color="auto"/>
                                    <w:bottom w:val="none" w:sz="0" w:space="0" w:color="auto"/>
                                    <w:right w:val="none" w:sz="0" w:space="0" w:color="auto"/>
                                  </w:divBdr>
                                  <w:divsChild>
                                    <w:div w:id="1195343148">
                                      <w:marLeft w:val="0"/>
                                      <w:marRight w:val="0"/>
                                      <w:marTop w:val="0"/>
                                      <w:marBottom w:val="0"/>
                                      <w:divBdr>
                                        <w:top w:val="none" w:sz="0" w:space="0" w:color="auto"/>
                                        <w:left w:val="none" w:sz="0" w:space="0" w:color="auto"/>
                                        <w:bottom w:val="none" w:sz="0" w:space="0" w:color="auto"/>
                                        <w:right w:val="none" w:sz="0" w:space="0" w:color="auto"/>
                                      </w:divBdr>
                                      <w:divsChild>
                                        <w:div w:id="568659694">
                                          <w:marLeft w:val="0"/>
                                          <w:marRight w:val="0"/>
                                          <w:marTop w:val="0"/>
                                          <w:marBottom w:val="0"/>
                                          <w:divBdr>
                                            <w:top w:val="none" w:sz="0" w:space="0" w:color="auto"/>
                                            <w:left w:val="none" w:sz="0" w:space="0" w:color="auto"/>
                                            <w:bottom w:val="none" w:sz="0" w:space="0" w:color="auto"/>
                                            <w:right w:val="none" w:sz="0" w:space="0" w:color="auto"/>
                                          </w:divBdr>
                                          <w:divsChild>
                                            <w:div w:id="21250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55829">
                              <w:marLeft w:val="0"/>
                              <w:marRight w:val="0"/>
                              <w:marTop w:val="0"/>
                              <w:marBottom w:val="0"/>
                              <w:divBdr>
                                <w:top w:val="none" w:sz="0" w:space="0" w:color="007CAD"/>
                                <w:left w:val="single" w:sz="18" w:space="31" w:color="007CAD"/>
                                <w:bottom w:val="none" w:sz="0" w:space="0" w:color="007CAD"/>
                                <w:right w:val="none" w:sz="0" w:space="0" w:color="007CAD"/>
                              </w:divBdr>
                              <w:divsChild>
                                <w:div w:id="1044986763">
                                  <w:marLeft w:val="0"/>
                                  <w:marRight w:val="0"/>
                                  <w:marTop w:val="0"/>
                                  <w:marBottom w:val="0"/>
                                  <w:divBdr>
                                    <w:top w:val="none" w:sz="0" w:space="0" w:color="auto"/>
                                    <w:left w:val="none" w:sz="0" w:space="0" w:color="auto"/>
                                    <w:bottom w:val="none" w:sz="0" w:space="0" w:color="auto"/>
                                    <w:right w:val="none" w:sz="0" w:space="0" w:color="auto"/>
                                  </w:divBdr>
                                  <w:divsChild>
                                    <w:div w:id="32945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12114">
                              <w:marLeft w:val="0"/>
                              <w:marRight w:val="0"/>
                              <w:marTop w:val="0"/>
                              <w:marBottom w:val="0"/>
                              <w:divBdr>
                                <w:top w:val="none" w:sz="0" w:space="0" w:color="007CAD"/>
                                <w:left w:val="single" w:sz="18" w:space="31" w:color="007CAD"/>
                                <w:bottom w:val="none" w:sz="0" w:space="0" w:color="007CAD"/>
                                <w:right w:val="none" w:sz="0" w:space="0" w:color="007CAD"/>
                              </w:divBdr>
                              <w:divsChild>
                                <w:div w:id="637689489">
                                  <w:marLeft w:val="0"/>
                                  <w:marRight w:val="0"/>
                                  <w:marTop w:val="0"/>
                                  <w:marBottom w:val="0"/>
                                  <w:divBdr>
                                    <w:top w:val="none" w:sz="0" w:space="0" w:color="auto"/>
                                    <w:left w:val="none" w:sz="0" w:space="0" w:color="auto"/>
                                    <w:bottom w:val="none" w:sz="0" w:space="0" w:color="auto"/>
                                    <w:right w:val="none" w:sz="0" w:space="0" w:color="auto"/>
                                  </w:divBdr>
                                  <w:divsChild>
                                    <w:div w:id="3484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392474">
      <w:bodyDiv w:val="1"/>
      <w:marLeft w:val="0"/>
      <w:marRight w:val="0"/>
      <w:marTop w:val="0"/>
      <w:marBottom w:val="0"/>
      <w:divBdr>
        <w:top w:val="none" w:sz="0" w:space="0" w:color="auto"/>
        <w:left w:val="none" w:sz="0" w:space="0" w:color="auto"/>
        <w:bottom w:val="none" w:sz="0" w:space="0" w:color="auto"/>
        <w:right w:val="none" w:sz="0" w:space="0" w:color="auto"/>
      </w:divBdr>
    </w:div>
    <w:div w:id="235480124">
      <w:bodyDiv w:val="1"/>
      <w:marLeft w:val="0"/>
      <w:marRight w:val="0"/>
      <w:marTop w:val="0"/>
      <w:marBottom w:val="0"/>
      <w:divBdr>
        <w:top w:val="none" w:sz="0" w:space="0" w:color="auto"/>
        <w:left w:val="none" w:sz="0" w:space="0" w:color="auto"/>
        <w:bottom w:val="none" w:sz="0" w:space="0" w:color="auto"/>
        <w:right w:val="none" w:sz="0" w:space="0" w:color="auto"/>
      </w:divBdr>
    </w:div>
    <w:div w:id="238834706">
      <w:bodyDiv w:val="1"/>
      <w:marLeft w:val="0"/>
      <w:marRight w:val="0"/>
      <w:marTop w:val="0"/>
      <w:marBottom w:val="0"/>
      <w:divBdr>
        <w:top w:val="none" w:sz="0" w:space="0" w:color="auto"/>
        <w:left w:val="none" w:sz="0" w:space="0" w:color="auto"/>
        <w:bottom w:val="none" w:sz="0" w:space="0" w:color="auto"/>
        <w:right w:val="none" w:sz="0" w:space="0" w:color="auto"/>
      </w:divBdr>
    </w:div>
    <w:div w:id="239296739">
      <w:bodyDiv w:val="1"/>
      <w:marLeft w:val="0"/>
      <w:marRight w:val="0"/>
      <w:marTop w:val="0"/>
      <w:marBottom w:val="0"/>
      <w:divBdr>
        <w:top w:val="none" w:sz="0" w:space="0" w:color="auto"/>
        <w:left w:val="none" w:sz="0" w:space="0" w:color="auto"/>
        <w:bottom w:val="none" w:sz="0" w:space="0" w:color="auto"/>
        <w:right w:val="none" w:sz="0" w:space="0" w:color="auto"/>
      </w:divBdr>
    </w:div>
    <w:div w:id="259989801">
      <w:bodyDiv w:val="1"/>
      <w:marLeft w:val="0"/>
      <w:marRight w:val="0"/>
      <w:marTop w:val="0"/>
      <w:marBottom w:val="0"/>
      <w:divBdr>
        <w:top w:val="none" w:sz="0" w:space="0" w:color="auto"/>
        <w:left w:val="none" w:sz="0" w:space="0" w:color="auto"/>
        <w:bottom w:val="none" w:sz="0" w:space="0" w:color="auto"/>
        <w:right w:val="none" w:sz="0" w:space="0" w:color="auto"/>
      </w:divBdr>
    </w:div>
    <w:div w:id="271665738">
      <w:bodyDiv w:val="1"/>
      <w:marLeft w:val="0"/>
      <w:marRight w:val="0"/>
      <w:marTop w:val="0"/>
      <w:marBottom w:val="0"/>
      <w:divBdr>
        <w:top w:val="none" w:sz="0" w:space="0" w:color="auto"/>
        <w:left w:val="none" w:sz="0" w:space="0" w:color="auto"/>
        <w:bottom w:val="none" w:sz="0" w:space="0" w:color="auto"/>
        <w:right w:val="none" w:sz="0" w:space="0" w:color="auto"/>
      </w:divBdr>
      <w:divsChild>
        <w:div w:id="94790635">
          <w:marLeft w:val="0"/>
          <w:marRight w:val="0"/>
          <w:marTop w:val="0"/>
          <w:marBottom w:val="0"/>
          <w:divBdr>
            <w:top w:val="none" w:sz="0" w:space="0" w:color="auto"/>
            <w:left w:val="none" w:sz="0" w:space="0" w:color="auto"/>
            <w:bottom w:val="none" w:sz="0" w:space="0" w:color="auto"/>
            <w:right w:val="none" w:sz="0" w:space="0" w:color="auto"/>
          </w:divBdr>
          <w:divsChild>
            <w:div w:id="1305355754">
              <w:marLeft w:val="0"/>
              <w:marRight w:val="0"/>
              <w:marTop w:val="0"/>
              <w:marBottom w:val="0"/>
              <w:divBdr>
                <w:top w:val="none" w:sz="0" w:space="0" w:color="auto"/>
                <w:left w:val="none" w:sz="0" w:space="0" w:color="auto"/>
                <w:bottom w:val="none" w:sz="0" w:space="0" w:color="auto"/>
                <w:right w:val="none" w:sz="0" w:space="0" w:color="auto"/>
              </w:divBdr>
            </w:div>
            <w:div w:id="2114784290">
              <w:marLeft w:val="0"/>
              <w:marRight w:val="0"/>
              <w:marTop w:val="0"/>
              <w:marBottom w:val="0"/>
              <w:divBdr>
                <w:top w:val="none" w:sz="0" w:space="0" w:color="auto"/>
                <w:left w:val="none" w:sz="0" w:space="0" w:color="auto"/>
                <w:bottom w:val="none" w:sz="0" w:space="0" w:color="auto"/>
                <w:right w:val="none" w:sz="0" w:space="0" w:color="auto"/>
              </w:divBdr>
            </w:div>
            <w:div w:id="2136947398">
              <w:marLeft w:val="0"/>
              <w:marRight w:val="0"/>
              <w:marTop w:val="0"/>
              <w:marBottom w:val="0"/>
              <w:divBdr>
                <w:top w:val="none" w:sz="0" w:space="0" w:color="auto"/>
                <w:left w:val="none" w:sz="0" w:space="0" w:color="auto"/>
                <w:bottom w:val="none" w:sz="0" w:space="0" w:color="auto"/>
                <w:right w:val="none" w:sz="0" w:space="0" w:color="auto"/>
              </w:divBdr>
            </w:div>
          </w:divsChild>
        </w:div>
        <w:div w:id="94832103">
          <w:marLeft w:val="0"/>
          <w:marRight w:val="0"/>
          <w:marTop w:val="0"/>
          <w:marBottom w:val="0"/>
          <w:divBdr>
            <w:top w:val="none" w:sz="0" w:space="0" w:color="auto"/>
            <w:left w:val="none" w:sz="0" w:space="0" w:color="auto"/>
            <w:bottom w:val="none" w:sz="0" w:space="0" w:color="auto"/>
            <w:right w:val="none" w:sz="0" w:space="0" w:color="auto"/>
          </w:divBdr>
          <w:divsChild>
            <w:div w:id="2063095010">
              <w:marLeft w:val="0"/>
              <w:marRight w:val="0"/>
              <w:marTop w:val="0"/>
              <w:marBottom w:val="0"/>
              <w:divBdr>
                <w:top w:val="none" w:sz="0" w:space="0" w:color="auto"/>
                <w:left w:val="none" w:sz="0" w:space="0" w:color="auto"/>
                <w:bottom w:val="none" w:sz="0" w:space="0" w:color="auto"/>
                <w:right w:val="none" w:sz="0" w:space="0" w:color="auto"/>
              </w:divBdr>
            </w:div>
          </w:divsChild>
        </w:div>
        <w:div w:id="139809841">
          <w:marLeft w:val="0"/>
          <w:marRight w:val="0"/>
          <w:marTop w:val="0"/>
          <w:marBottom w:val="0"/>
          <w:divBdr>
            <w:top w:val="none" w:sz="0" w:space="0" w:color="auto"/>
            <w:left w:val="none" w:sz="0" w:space="0" w:color="auto"/>
            <w:bottom w:val="none" w:sz="0" w:space="0" w:color="auto"/>
            <w:right w:val="none" w:sz="0" w:space="0" w:color="auto"/>
          </w:divBdr>
          <w:divsChild>
            <w:div w:id="784235432">
              <w:marLeft w:val="0"/>
              <w:marRight w:val="0"/>
              <w:marTop w:val="0"/>
              <w:marBottom w:val="0"/>
              <w:divBdr>
                <w:top w:val="none" w:sz="0" w:space="0" w:color="auto"/>
                <w:left w:val="none" w:sz="0" w:space="0" w:color="auto"/>
                <w:bottom w:val="none" w:sz="0" w:space="0" w:color="auto"/>
                <w:right w:val="none" w:sz="0" w:space="0" w:color="auto"/>
              </w:divBdr>
            </w:div>
          </w:divsChild>
        </w:div>
        <w:div w:id="162287170">
          <w:marLeft w:val="0"/>
          <w:marRight w:val="0"/>
          <w:marTop w:val="0"/>
          <w:marBottom w:val="0"/>
          <w:divBdr>
            <w:top w:val="none" w:sz="0" w:space="0" w:color="auto"/>
            <w:left w:val="none" w:sz="0" w:space="0" w:color="auto"/>
            <w:bottom w:val="none" w:sz="0" w:space="0" w:color="auto"/>
            <w:right w:val="none" w:sz="0" w:space="0" w:color="auto"/>
          </w:divBdr>
          <w:divsChild>
            <w:div w:id="1260260893">
              <w:marLeft w:val="0"/>
              <w:marRight w:val="0"/>
              <w:marTop w:val="0"/>
              <w:marBottom w:val="0"/>
              <w:divBdr>
                <w:top w:val="none" w:sz="0" w:space="0" w:color="auto"/>
                <w:left w:val="none" w:sz="0" w:space="0" w:color="auto"/>
                <w:bottom w:val="none" w:sz="0" w:space="0" w:color="auto"/>
                <w:right w:val="none" w:sz="0" w:space="0" w:color="auto"/>
              </w:divBdr>
            </w:div>
            <w:div w:id="1799570654">
              <w:marLeft w:val="0"/>
              <w:marRight w:val="0"/>
              <w:marTop w:val="0"/>
              <w:marBottom w:val="0"/>
              <w:divBdr>
                <w:top w:val="none" w:sz="0" w:space="0" w:color="auto"/>
                <w:left w:val="none" w:sz="0" w:space="0" w:color="auto"/>
                <w:bottom w:val="none" w:sz="0" w:space="0" w:color="auto"/>
                <w:right w:val="none" w:sz="0" w:space="0" w:color="auto"/>
              </w:divBdr>
            </w:div>
          </w:divsChild>
        </w:div>
        <w:div w:id="756294737">
          <w:marLeft w:val="0"/>
          <w:marRight w:val="0"/>
          <w:marTop w:val="0"/>
          <w:marBottom w:val="0"/>
          <w:divBdr>
            <w:top w:val="none" w:sz="0" w:space="0" w:color="auto"/>
            <w:left w:val="none" w:sz="0" w:space="0" w:color="auto"/>
            <w:bottom w:val="none" w:sz="0" w:space="0" w:color="auto"/>
            <w:right w:val="none" w:sz="0" w:space="0" w:color="auto"/>
          </w:divBdr>
          <w:divsChild>
            <w:div w:id="787091858">
              <w:marLeft w:val="0"/>
              <w:marRight w:val="0"/>
              <w:marTop w:val="0"/>
              <w:marBottom w:val="0"/>
              <w:divBdr>
                <w:top w:val="none" w:sz="0" w:space="0" w:color="auto"/>
                <w:left w:val="none" w:sz="0" w:space="0" w:color="auto"/>
                <w:bottom w:val="none" w:sz="0" w:space="0" w:color="auto"/>
                <w:right w:val="none" w:sz="0" w:space="0" w:color="auto"/>
              </w:divBdr>
            </w:div>
          </w:divsChild>
        </w:div>
        <w:div w:id="840924348">
          <w:marLeft w:val="0"/>
          <w:marRight w:val="0"/>
          <w:marTop w:val="0"/>
          <w:marBottom w:val="0"/>
          <w:divBdr>
            <w:top w:val="none" w:sz="0" w:space="0" w:color="auto"/>
            <w:left w:val="none" w:sz="0" w:space="0" w:color="auto"/>
            <w:bottom w:val="none" w:sz="0" w:space="0" w:color="auto"/>
            <w:right w:val="none" w:sz="0" w:space="0" w:color="auto"/>
          </w:divBdr>
          <w:divsChild>
            <w:div w:id="1318342820">
              <w:marLeft w:val="0"/>
              <w:marRight w:val="0"/>
              <w:marTop w:val="0"/>
              <w:marBottom w:val="0"/>
              <w:divBdr>
                <w:top w:val="none" w:sz="0" w:space="0" w:color="auto"/>
                <w:left w:val="none" w:sz="0" w:space="0" w:color="auto"/>
                <w:bottom w:val="none" w:sz="0" w:space="0" w:color="auto"/>
                <w:right w:val="none" w:sz="0" w:space="0" w:color="auto"/>
              </w:divBdr>
            </w:div>
          </w:divsChild>
        </w:div>
        <w:div w:id="913008707">
          <w:marLeft w:val="0"/>
          <w:marRight w:val="0"/>
          <w:marTop w:val="0"/>
          <w:marBottom w:val="0"/>
          <w:divBdr>
            <w:top w:val="none" w:sz="0" w:space="0" w:color="auto"/>
            <w:left w:val="none" w:sz="0" w:space="0" w:color="auto"/>
            <w:bottom w:val="none" w:sz="0" w:space="0" w:color="auto"/>
            <w:right w:val="none" w:sz="0" w:space="0" w:color="auto"/>
          </w:divBdr>
          <w:divsChild>
            <w:div w:id="246230531">
              <w:marLeft w:val="0"/>
              <w:marRight w:val="0"/>
              <w:marTop w:val="0"/>
              <w:marBottom w:val="0"/>
              <w:divBdr>
                <w:top w:val="none" w:sz="0" w:space="0" w:color="auto"/>
                <w:left w:val="none" w:sz="0" w:space="0" w:color="auto"/>
                <w:bottom w:val="none" w:sz="0" w:space="0" w:color="auto"/>
                <w:right w:val="none" w:sz="0" w:space="0" w:color="auto"/>
              </w:divBdr>
            </w:div>
          </w:divsChild>
        </w:div>
        <w:div w:id="1037242413">
          <w:marLeft w:val="0"/>
          <w:marRight w:val="0"/>
          <w:marTop w:val="0"/>
          <w:marBottom w:val="0"/>
          <w:divBdr>
            <w:top w:val="none" w:sz="0" w:space="0" w:color="auto"/>
            <w:left w:val="none" w:sz="0" w:space="0" w:color="auto"/>
            <w:bottom w:val="none" w:sz="0" w:space="0" w:color="auto"/>
            <w:right w:val="none" w:sz="0" w:space="0" w:color="auto"/>
          </w:divBdr>
          <w:divsChild>
            <w:div w:id="1014384990">
              <w:marLeft w:val="0"/>
              <w:marRight w:val="0"/>
              <w:marTop w:val="0"/>
              <w:marBottom w:val="0"/>
              <w:divBdr>
                <w:top w:val="none" w:sz="0" w:space="0" w:color="auto"/>
                <w:left w:val="none" w:sz="0" w:space="0" w:color="auto"/>
                <w:bottom w:val="none" w:sz="0" w:space="0" w:color="auto"/>
                <w:right w:val="none" w:sz="0" w:space="0" w:color="auto"/>
              </w:divBdr>
            </w:div>
          </w:divsChild>
        </w:div>
        <w:div w:id="1346594859">
          <w:marLeft w:val="0"/>
          <w:marRight w:val="0"/>
          <w:marTop w:val="0"/>
          <w:marBottom w:val="0"/>
          <w:divBdr>
            <w:top w:val="none" w:sz="0" w:space="0" w:color="auto"/>
            <w:left w:val="none" w:sz="0" w:space="0" w:color="auto"/>
            <w:bottom w:val="none" w:sz="0" w:space="0" w:color="auto"/>
            <w:right w:val="none" w:sz="0" w:space="0" w:color="auto"/>
          </w:divBdr>
          <w:divsChild>
            <w:div w:id="1558855144">
              <w:marLeft w:val="0"/>
              <w:marRight w:val="0"/>
              <w:marTop w:val="0"/>
              <w:marBottom w:val="0"/>
              <w:divBdr>
                <w:top w:val="none" w:sz="0" w:space="0" w:color="auto"/>
                <w:left w:val="none" w:sz="0" w:space="0" w:color="auto"/>
                <w:bottom w:val="none" w:sz="0" w:space="0" w:color="auto"/>
                <w:right w:val="none" w:sz="0" w:space="0" w:color="auto"/>
              </w:divBdr>
            </w:div>
            <w:div w:id="2046247529">
              <w:marLeft w:val="0"/>
              <w:marRight w:val="0"/>
              <w:marTop w:val="0"/>
              <w:marBottom w:val="0"/>
              <w:divBdr>
                <w:top w:val="none" w:sz="0" w:space="0" w:color="auto"/>
                <w:left w:val="none" w:sz="0" w:space="0" w:color="auto"/>
                <w:bottom w:val="none" w:sz="0" w:space="0" w:color="auto"/>
                <w:right w:val="none" w:sz="0" w:space="0" w:color="auto"/>
              </w:divBdr>
            </w:div>
          </w:divsChild>
        </w:div>
        <w:div w:id="1359117054">
          <w:marLeft w:val="0"/>
          <w:marRight w:val="0"/>
          <w:marTop w:val="0"/>
          <w:marBottom w:val="0"/>
          <w:divBdr>
            <w:top w:val="none" w:sz="0" w:space="0" w:color="auto"/>
            <w:left w:val="none" w:sz="0" w:space="0" w:color="auto"/>
            <w:bottom w:val="none" w:sz="0" w:space="0" w:color="auto"/>
            <w:right w:val="none" w:sz="0" w:space="0" w:color="auto"/>
          </w:divBdr>
          <w:divsChild>
            <w:div w:id="1008631115">
              <w:marLeft w:val="0"/>
              <w:marRight w:val="0"/>
              <w:marTop w:val="0"/>
              <w:marBottom w:val="0"/>
              <w:divBdr>
                <w:top w:val="none" w:sz="0" w:space="0" w:color="auto"/>
                <w:left w:val="none" w:sz="0" w:space="0" w:color="auto"/>
                <w:bottom w:val="none" w:sz="0" w:space="0" w:color="auto"/>
                <w:right w:val="none" w:sz="0" w:space="0" w:color="auto"/>
              </w:divBdr>
            </w:div>
            <w:div w:id="1198279560">
              <w:marLeft w:val="0"/>
              <w:marRight w:val="0"/>
              <w:marTop w:val="0"/>
              <w:marBottom w:val="0"/>
              <w:divBdr>
                <w:top w:val="none" w:sz="0" w:space="0" w:color="auto"/>
                <w:left w:val="none" w:sz="0" w:space="0" w:color="auto"/>
                <w:bottom w:val="none" w:sz="0" w:space="0" w:color="auto"/>
                <w:right w:val="none" w:sz="0" w:space="0" w:color="auto"/>
              </w:divBdr>
            </w:div>
          </w:divsChild>
        </w:div>
        <w:div w:id="1383672549">
          <w:marLeft w:val="0"/>
          <w:marRight w:val="0"/>
          <w:marTop w:val="0"/>
          <w:marBottom w:val="0"/>
          <w:divBdr>
            <w:top w:val="none" w:sz="0" w:space="0" w:color="auto"/>
            <w:left w:val="none" w:sz="0" w:space="0" w:color="auto"/>
            <w:bottom w:val="none" w:sz="0" w:space="0" w:color="auto"/>
            <w:right w:val="none" w:sz="0" w:space="0" w:color="auto"/>
          </w:divBdr>
          <w:divsChild>
            <w:div w:id="1723020744">
              <w:marLeft w:val="0"/>
              <w:marRight w:val="0"/>
              <w:marTop w:val="0"/>
              <w:marBottom w:val="0"/>
              <w:divBdr>
                <w:top w:val="none" w:sz="0" w:space="0" w:color="auto"/>
                <w:left w:val="none" w:sz="0" w:space="0" w:color="auto"/>
                <w:bottom w:val="none" w:sz="0" w:space="0" w:color="auto"/>
                <w:right w:val="none" w:sz="0" w:space="0" w:color="auto"/>
              </w:divBdr>
            </w:div>
            <w:div w:id="1982611860">
              <w:marLeft w:val="0"/>
              <w:marRight w:val="0"/>
              <w:marTop w:val="0"/>
              <w:marBottom w:val="0"/>
              <w:divBdr>
                <w:top w:val="none" w:sz="0" w:space="0" w:color="auto"/>
                <w:left w:val="none" w:sz="0" w:space="0" w:color="auto"/>
                <w:bottom w:val="none" w:sz="0" w:space="0" w:color="auto"/>
                <w:right w:val="none" w:sz="0" w:space="0" w:color="auto"/>
              </w:divBdr>
            </w:div>
          </w:divsChild>
        </w:div>
        <w:div w:id="1574126466">
          <w:marLeft w:val="0"/>
          <w:marRight w:val="0"/>
          <w:marTop w:val="0"/>
          <w:marBottom w:val="0"/>
          <w:divBdr>
            <w:top w:val="none" w:sz="0" w:space="0" w:color="auto"/>
            <w:left w:val="none" w:sz="0" w:space="0" w:color="auto"/>
            <w:bottom w:val="none" w:sz="0" w:space="0" w:color="auto"/>
            <w:right w:val="none" w:sz="0" w:space="0" w:color="auto"/>
          </w:divBdr>
          <w:divsChild>
            <w:div w:id="609509395">
              <w:marLeft w:val="0"/>
              <w:marRight w:val="0"/>
              <w:marTop w:val="0"/>
              <w:marBottom w:val="0"/>
              <w:divBdr>
                <w:top w:val="none" w:sz="0" w:space="0" w:color="auto"/>
                <w:left w:val="none" w:sz="0" w:space="0" w:color="auto"/>
                <w:bottom w:val="none" w:sz="0" w:space="0" w:color="auto"/>
                <w:right w:val="none" w:sz="0" w:space="0" w:color="auto"/>
              </w:divBdr>
            </w:div>
            <w:div w:id="2046054422">
              <w:marLeft w:val="0"/>
              <w:marRight w:val="0"/>
              <w:marTop w:val="0"/>
              <w:marBottom w:val="0"/>
              <w:divBdr>
                <w:top w:val="none" w:sz="0" w:space="0" w:color="auto"/>
                <w:left w:val="none" w:sz="0" w:space="0" w:color="auto"/>
                <w:bottom w:val="none" w:sz="0" w:space="0" w:color="auto"/>
                <w:right w:val="none" w:sz="0" w:space="0" w:color="auto"/>
              </w:divBdr>
            </w:div>
            <w:div w:id="2103522969">
              <w:marLeft w:val="0"/>
              <w:marRight w:val="0"/>
              <w:marTop w:val="0"/>
              <w:marBottom w:val="0"/>
              <w:divBdr>
                <w:top w:val="none" w:sz="0" w:space="0" w:color="auto"/>
                <w:left w:val="none" w:sz="0" w:space="0" w:color="auto"/>
                <w:bottom w:val="none" w:sz="0" w:space="0" w:color="auto"/>
                <w:right w:val="none" w:sz="0" w:space="0" w:color="auto"/>
              </w:divBdr>
            </w:div>
          </w:divsChild>
        </w:div>
        <w:div w:id="1703899066">
          <w:marLeft w:val="0"/>
          <w:marRight w:val="0"/>
          <w:marTop w:val="0"/>
          <w:marBottom w:val="0"/>
          <w:divBdr>
            <w:top w:val="none" w:sz="0" w:space="0" w:color="auto"/>
            <w:left w:val="none" w:sz="0" w:space="0" w:color="auto"/>
            <w:bottom w:val="none" w:sz="0" w:space="0" w:color="auto"/>
            <w:right w:val="none" w:sz="0" w:space="0" w:color="auto"/>
          </w:divBdr>
          <w:divsChild>
            <w:div w:id="29189089">
              <w:marLeft w:val="0"/>
              <w:marRight w:val="0"/>
              <w:marTop w:val="0"/>
              <w:marBottom w:val="0"/>
              <w:divBdr>
                <w:top w:val="none" w:sz="0" w:space="0" w:color="auto"/>
                <w:left w:val="none" w:sz="0" w:space="0" w:color="auto"/>
                <w:bottom w:val="none" w:sz="0" w:space="0" w:color="auto"/>
                <w:right w:val="none" w:sz="0" w:space="0" w:color="auto"/>
              </w:divBdr>
            </w:div>
          </w:divsChild>
        </w:div>
        <w:div w:id="1796632559">
          <w:marLeft w:val="0"/>
          <w:marRight w:val="0"/>
          <w:marTop w:val="0"/>
          <w:marBottom w:val="0"/>
          <w:divBdr>
            <w:top w:val="none" w:sz="0" w:space="0" w:color="auto"/>
            <w:left w:val="none" w:sz="0" w:space="0" w:color="auto"/>
            <w:bottom w:val="none" w:sz="0" w:space="0" w:color="auto"/>
            <w:right w:val="none" w:sz="0" w:space="0" w:color="auto"/>
          </w:divBdr>
          <w:divsChild>
            <w:div w:id="1962615557">
              <w:marLeft w:val="0"/>
              <w:marRight w:val="0"/>
              <w:marTop w:val="0"/>
              <w:marBottom w:val="0"/>
              <w:divBdr>
                <w:top w:val="none" w:sz="0" w:space="0" w:color="auto"/>
                <w:left w:val="none" w:sz="0" w:space="0" w:color="auto"/>
                <w:bottom w:val="none" w:sz="0" w:space="0" w:color="auto"/>
                <w:right w:val="none" w:sz="0" w:space="0" w:color="auto"/>
              </w:divBdr>
            </w:div>
            <w:div w:id="2139906361">
              <w:marLeft w:val="0"/>
              <w:marRight w:val="0"/>
              <w:marTop w:val="0"/>
              <w:marBottom w:val="0"/>
              <w:divBdr>
                <w:top w:val="none" w:sz="0" w:space="0" w:color="auto"/>
                <w:left w:val="none" w:sz="0" w:space="0" w:color="auto"/>
                <w:bottom w:val="none" w:sz="0" w:space="0" w:color="auto"/>
                <w:right w:val="none" w:sz="0" w:space="0" w:color="auto"/>
              </w:divBdr>
            </w:div>
          </w:divsChild>
        </w:div>
        <w:div w:id="1841387466">
          <w:marLeft w:val="0"/>
          <w:marRight w:val="0"/>
          <w:marTop w:val="0"/>
          <w:marBottom w:val="0"/>
          <w:divBdr>
            <w:top w:val="none" w:sz="0" w:space="0" w:color="auto"/>
            <w:left w:val="none" w:sz="0" w:space="0" w:color="auto"/>
            <w:bottom w:val="none" w:sz="0" w:space="0" w:color="auto"/>
            <w:right w:val="none" w:sz="0" w:space="0" w:color="auto"/>
          </w:divBdr>
          <w:divsChild>
            <w:div w:id="535626822">
              <w:marLeft w:val="0"/>
              <w:marRight w:val="0"/>
              <w:marTop w:val="0"/>
              <w:marBottom w:val="0"/>
              <w:divBdr>
                <w:top w:val="none" w:sz="0" w:space="0" w:color="auto"/>
                <w:left w:val="none" w:sz="0" w:space="0" w:color="auto"/>
                <w:bottom w:val="none" w:sz="0" w:space="0" w:color="auto"/>
                <w:right w:val="none" w:sz="0" w:space="0" w:color="auto"/>
              </w:divBdr>
            </w:div>
            <w:div w:id="994453297">
              <w:marLeft w:val="0"/>
              <w:marRight w:val="0"/>
              <w:marTop w:val="0"/>
              <w:marBottom w:val="0"/>
              <w:divBdr>
                <w:top w:val="none" w:sz="0" w:space="0" w:color="auto"/>
                <w:left w:val="none" w:sz="0" w:space="0" w:color="auto"/>
                <w:bottom w:val="none" w:sz="0" w:space="0" w:color="auto"/>
                <w:right w:val="none" w:sz="0" w:space="0" w:color="auto"/>
              </w:divBdr>
            </w:div>
          </w:divsChild>
        </w:div>
        <w:div w:id="1940407297">
          <w:marLeft w:val="0"/>
          <w:marRight w:val="0"/>
          <w:marTop w:val="0"/>
          <w:marBottom w:val="0"/>
          <w:divBdr>
            <w:top w:val="none" w:sz="0" w:space="0" w:color="auto"/>
            <w:left w:val="none" w:sz="0" w:space="0" w:color="auto"/>
            <w:bottom w:val="none" w:sz="0" w:space="0" w:color="auto"/>
            <w:right w:val="none" w:sz="0" w:space="0" w:color="auto"/>
          </w:divBdr>
          <w:divsChild>
            <w:div w:id="1355769839">
              <w:marLeft w:val="0"/>
              <w:marRight w:val="0"/>
              <w:marTop w:val="0"/>
              <w:marBottom w:val="0"/>
              <w:divBdr>
                <w:top w:val="none" w:sz="0" w:space="0" w:color="auto"/>
                <w:left w:val="none" w:sz="0" w:space="0" w:color="auto"/>
                <w:bottom w:val="none" w:sz="0" w:space="0" w:color="auto"/>
                <w:right w:val="none" w:sz="0" w:space="0" w:color="auto"/>
              </w:divBdr>
            </w:div>
          </w:divsChild>
        </w:div>
        <w:div w:id="2006548443">
          <w:marLeft w:val="0"/>
          <w:marRight w:val="0"/>
          <w:marTop w:val="0"/>
          <w:marBottom w:val="0"/>
          <w:divBdr>
            <w:top w:val="none" w:sz="0" w:space="0" w:color="auto"/>
            <w:left w:val="none" w:sz="0" w:space="0" w:color="auto"/>
            <w:bottom w:val="none" w:sz="0" w:space="0" w:color="auto"/>
            <w:right w:val="none" w:sz="0" w:space="0" w:color="auto"/>
          </w:divBdr>
          <w:divsChild>
            <w:div w:id="1991013247">
              <w:marLeft w:val="0"/>
              <w:marRight w:val="0"/>
              <w:marTop w:val="0"/>
              <w:marBottom w:val="0"/>
              <w:divBdr>
                <w:top w:val="none" w:sz="0" w:space="0" w:color="auto"/>
                <w:left w:val="none" w:sz="0" w:space="0" w:color="auto"/>
                <w:bottom w:val="none" w:sz="0" w:space="0" w:color="auto"/>
                <w:right w:val="none" w:sz="0" w:space="0" w:color="auto"/>
              </w:divBdr>
            </w:div>
          </w:divsChild>
        </w:div>
        <w:div w:id="2139489360">
          <w:marLeft w:val="0"/>
          <w:marRight w:val="0"/>
          <w:marTop w:val="0"/>
          <w:marBottom w:val="0"/>
          <w:divBdr>
            <w:top w:val="none" w:sz="0" w:space="0" w:color="auto"/>
            <w:left w:val="none" w:sz="0" w:space="0" w:color="auto"/>
            <w:bottom w:val="none" w:sz="0" w:space="0" w:color="auto"/>
            <w:right w:val="none" w:sz="0" w:space="0" w:color="auto"/>
          </w:divBdr>
          <w:divsChild>
            <w:div w:id="7261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1801">
      <w:bodyDiv w:val="1"/>
      <w:marLeft w:val="0"/>
      <w:marRight w:val="0"/>
      <w:marTop w:val="0"/>
      <w:marBottom w:val="0"/>
      <w:divBdr>
        <w:top w:val="none" w:sz="0" w:space="0" w:color="auto"/>
        <w:left w:val="none" w:sz="0" w:space="0" w:color="auto"/>
        <w:bottom w:val="none" w:sz="0" w:space="0" w:color="auto"/>
        <w:right w:val="none" w:sz="0" w:space="0" w:color="auto"/>
      </w:divBdr>
      <w:divsChild>
        <w:div w:id="106824176">
          <w:marLeft w:val="0"/>
          <w:marRight w:val="0"/>
          <w:marTop w:val="0"/>
          <w:marBottom w:val="0"/>
          <w:divBdr>
            <w:top w:val="none" w:sz="0" w:space="0" w:color="auto"/>
            <w:left w:val="none" w:sz="0" w:space="0" w:color="auto"/>
            <w:bottom w:val="none" w:sz="0" w:space="0" w:color="auto"/>
            <w:right w:val="none" w:sz="0" w:space="0" w:color="auto"/>
          </w:divBdr>
        </w:div>
        <w:div w:id="146829749">
          <w:marLeft w:val="0"/>
          <w:marRight w:val="0"/>
          <w:marTop w:val="0"/>
          <w:marBottom w:val="0"/>
          <w:divBdr>
            <w:top w:val="none" w:sz="0" w:space="0" w:color="auto"/>
            <w:left w:val="none" w:sz="0" w:space="0" w:color="auto"/>
            <w:bottom w:val="none" w:sz="0" w:space="0" w:color="auto"/>
            <w:right w:val="none" w:sz="0" w:space="0" w:color="auto"/>
          </w:divBdr>
        </w:div>
        <w:div w:id="282151308">
          <w:marLeft w:val="0"/>
          <w:marRight w:val="0"/>
          <w:marTop w:val="0"/>
          <w:marBottom w:val="0"/>
          <w:divBdr>
            <w:top w:val="none" w:sz="0" w:space="0" w:color="auto"/>
            <w:left w:val="none" w:sz="0" w:space="0" w:color="auto"/>
            <w:bottom w:val="none" w:sz="0" w:space="0" w:color="auto"/>
            <w:right w:val="none" w:sz="0" w:space="0" w:color="auto"/>
          </w:divBdr>
        </w:div>
        <w:div w:id="424427781">
          <w:marLeft w:val="0"/>
          <w:marRight w:val="0"/>
          <w:marTop w:val="0"/>
          <w:marBottom w:val="0"/>
          <w:divBdr>
            <w:top w:val="none" w:sz="0" w:space="0" w:color="auto"/>
            <w:left w:val="none" w:sz="0" w:space="0" w:color="auto"/>
            <w:bottom w:val="none" w:sz="0" w:space="0" w:color="auto"/>
            <w:right w:val="none" w:sz="0" w:space="0" w:color="auto"/>
          </w:divBdr>
        </w:div>
        <w:div w:id="521287275">
          <w:marLeft w:val="0"/>
          <w:marRight w:val="0"/>
          <w:marTop w:val="0"/>
          <w:marBottom w:val="0"/>
          <w:divBdr>
            <w:top w:val="none" w:sz="0" w:space="0" w:color="auto"/>
            <w:left w:val="none" w:sz="0" w:space="0" w:color="auto"/>
            <w:bottom w:val="none" w:sz="0" w:space="0" w:color="auto"/>
            <w:right w:val="none" w:sz="0" w:space="0" w:color="auto"/>
          </w:divBdr>
        </w:div>
        <w:div w:id="568613482">
          <w:marLeft w:val="0"/>
          <w:marRight w:val="0"/>
          <w:marTop w:val="0"/>
          <w:marBottom w:val="0"/>
          <w:divBdr>
            <w:top w:val="none" w:sz="0" w:space="0" w:color="auto"/>
            <w:left w:val="none" w:sz="0" w:space="0" w:color="auto"/>
            <w:bottom w:val="none" w:sz="0" w:space="0" w:color="auto"/>
            <w:right w:val="none" w:sz="0" w:space="0" w:color="auto"/>
          </w:divBdr>
          <w:divsChild>
            <w:div w:id="2112160008">
              <w:marLeft w:val="-75"/>
              <w:marRight w:val="0"/>
              <w:marTop w:val="30"/>
              <w:marBottom w:val="30"/>
              <w:divBdr>
                <w:top w:val="none" w:sz="0" w:space="0" w:color="auto"/>
                <w:left w:val="none" w:sz="0" w:space="0" w:color="auto"/>
                <w:bottom w:val="none" w:sz="0" w:space="0" w:color="auto"/>
                <w:right w:val="none" w:sz="0" w:space="0" w:color="auto"/>
              </w:divBdr>
              <w:divsChild>
                <w:div w:id="126902095">
                  <w:marLeft w:val="0"/>
                  <w:marRight w:val="0"/>
                  <w:marTop w:val="0"/>
                  <w:marBottom w:val="0"/>
                  <w:divBdr>
                    <w:top w:val="none" w:sz="0" w:space="0" w:color="auto"/>
                    <w:left w:val="none" w:sz="0" w:space="0" w:color="auto"/>
                    <w:bottom w:val="none" w:sz="0" w:space="0" w:color="auto"/>
                    <w:right w:val="none" w:sz="0" w:space="0" w:color="auto"/>
                  </w:divBdr>
                  <w:divsChild>
                    <w:div w:id="1323507537">
                      <w:marLeft w:val="0"/>
                      <w:marRight w:val="0"/>
                      <w:marTop w:val="0"/>
                      <w:marBottom w:val="0"/>
                      <w:divBdr>
                        <w:top w:val="none" w:sz="0" w:space="0" w:color="auto"/>
                        <w:left w:val="none" w:sz="0" w:space="0" w:color="auto"/>
                        <w:bottom w:val="none" w:sz="0" w:space="0" w:color="auto"/>
                        <w:right w:val="none" w:sz="0" w:space="0" w:color="auto"/>
                      </w:divBdr>
                    </w:div>
                  </w:divsChild>
                </w:div>
                <w:div w:id="418335699">
                  <w:marLeft w:val="0"/>
                  <w:marRight w:val="0"/>
                  <w:marTop w:val="0"/>
                  <w:marBottom w:val="0"/>
                  <w:divBdr>
                    <w:top w:val="none" w:sz="0" w:space="0" w:color="auto"/>
                    <w:left w:val="none" w:sz="0" w:space="0" w:color="auto"/>
                    <w:bottom w:val="none" w:sz="0" w:space="0" w:color="auto"/>
                    <w:right w:val="none" w:sz="0" w:space="0" w:color="auto"/>
                  </w:divBdr>
                  <w:divsChild>
                    <w:div w:id="387533142">
                      <w:marLeft w:val="0"/>
                      <w:marRight w:val="0"/>
                      <w:marTop w:val="0"/>
                      <w:marBottom w:val="0"/>
                      <w:divBdr>
                        <w:top w:val="none" w:sz="0" w:space="0" w:color="auto"/>
                        <w:left w:val="none" w:sz="0" w:space="0" w:color="auto"/>
                        <w:bottom w:val="none" w:sz="0" w:space="0" w:color="auto"/>
                        <w:right w:val="none" w:sz="0" w:space="0" w:color="auto"/>
                      </w:divBdr>
                    </w:div>
                    <w:div w:id="427193933">
                      <w:marLeft w:val="0"/>
                      <w:marRight w:val="0"/>
                      <w:marTop w:val="0"/>
                      <w:marBottom w:val="0"/>
                      <w:divBdr>
                        <w:top w:val="none" w:sz="0" w:space="0" w:color="auto"/>
                        <w:left w:val="none" w:sz="0" w:space="0" w:color="auto"/>
                        <w:bottom w:val="none" w:sz="0" w:space="0" w:color="auto"/>
                        <w:right w:val="none" w:sz="0" w:space="0" w:color="auto"/>
                      </w:divBdr>
                    </w:div>
                  </w:divsChild>
                </w:div>
                <w:div w:id="1740404202">
                  <w:marLeft w:val="0"/>
                  <w:marRight w:val="0"/>
                  <w:marTop w:val="0"/>
                  <w:marBottom w:val="0"/>
                  <w:divBdr>
                    <w:top w:val="none" w:sz="0" w:space="0" w:color="auto"/>
                    <w:left w:val="none" w:sz="0" w:space="0" w:color="auto"/>
                    <w:bottom w:val="none" w:sz="0" w:space="0" w:color="auto"/>
                    <w:right w:val="none" w:sz="0" w:space="0" w:color="auto"/>
                  </w:divBdr>
                  <w:divsChild>
                    <w:div w:id="316346522">
                      <w:marLeft w:val="0"/>
                      <w:marRight w:val="0"/>
                      <w:marTop w:val="0"/>
                      <w:marBottom w:val="0"/>
                      <w:divBdr>
                        <w:top w:val="none" w:sz="0" w:space="0" w:color="auto"/>
                        <w:left w:val="none" w:sz="0" w:space="0" w:color="auto"/>
                        <w:bottom w:val="none" w:sz="0" w:space="0" w:color="auto"/>
                        <w:right w:val="none" w:sz="0" w:space="0" w:color="auto"/>
                      </w:divBdr>
                    </w:div>
                    <w:div w:id="1816798284">
                      <w:marLeft w:val="0"/>
                      <w:marRight w:val="0"/>
                      <w:marTop w:val="0"/>
                      <w:marBottom w:val="0"/>
                      <w:divBdr>
                        <w:top w:val="none" w:sz="0" w:space="0" w:color="auto"/>
                        <w:left w:val="none" w:sz="0" w:space="0" w:color="auto"/>
                        <w:bottom w:val="none" w:sz="0" w:space="0" w:color="auto"/>
                        <w:right w:val="none" w:sz="0" w:space="0" w:color="auto"/>
                      </w:divBdr>
                    </w:div>
                  </w:divsChild>
                </w:div>
                <w:div w:id="1857424005">
                  <w:marLeft w:val="0"/>
                  <w:marRight w:val="0"/>
                  <w:marTop w:val="0"/>
                  <w:marBottom w:val="0"/>
                  <w:divBdr>
                    <w:top w:val="none" w:sz="0" w:space="0" w:color="auto"/>
                    <w:left w:val="none" w:sz="0" w:space="0" w:color="auto"/>
                    <w:bottom w:val="none" w:sz="0" w:space="0" w:color="auto"/>
                    <w:right w:val="none" w:sz="0" w:space="0" w:color="auto"/>
                  </w:divBdr>
                  <w:divsChild>
                    <w:div w:id="194256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11039">
          <w:marLeft w:val="0"/>
          <w:marRight w:val="0"/>
          <w:marTop w:val="0"/>
          <w:marBottom w:val="0"/>
          <w:divBdr>
            <w:top w:val="none" w:sz="0" w:space="0" w:color="auto"/>
            <w:left w:val="none" w:sz="0" w:space="0" w:color="auto"/>
            <w:bottom w:val="none" w:sz="0" w:space="0" w:color="auto"/>
            <w:right w:val="none" w:sz="0" w:space="0" w:color="auto"/>
          </w:divBdr>
        </w:div>
        <w:div w:id="855265108">
          <w:marLeft w:val="0"/>
          <w:marRight w:val="0"/>
          <w:marTop w:val="0"/>
          <w:marBottom w:val="0"/>
          <w:divBdr>
            <w:top w:val="none" w:sz="0" w:space="0" w:color="auto"/>
            <w:left w:val="none" w:sz="0" w:space="0" w:color="auto"/>
            <w:bottom w:val="none" w:sz="0" w:space="0" w:color="auto"/>
            <w:right w:val="none" w:sz="0" w:space="0" w:color="auto"/>
          </w:divBdr>
        </w:div>
        <w:div w:id="916355970">
          <w:marLeft w:val="0"/>
          <w:marRight w:val="0"/>
          <w:marTop w:val="0"/>
          <w:marBottom w:val="0"/>
          <w:divBdr>
            <w:top w:val="none" w:sz="0" w:space="0" w:color="auto"/>
            <w:left w:val="none" w:sz="0" w:space="0" w:color="auto"/>
            <w:bottom w:val="none" w:sz="0" w:space="0" w:color="auto"/>
            <w:right w:val="none" w:sz="0" w:space="0" w:color="auto"/>
          </w:divBdr>
          <w:divsChild>
            <w:div w:id="588780145">
              <w:marLeft w:val="0"/>
              <w:marRight w:val="0"/>
              <w:marTop w:val="0"/>
              <w:marBottom w:val="0"/>
              <w:divBdr>
                <w:top w:val="none" w:sz="0" w:space="0" w:color="auto"/>
                <w:left w:val="none" w:sz="0" w:space="0" w:color="auto"/>
                <w:bottom w:val="none" w:sz="0" w:space="0" w:color="auto"/>
                <w:right w:val="none" w:sz="0" w:space="0" w:color="auto"/>
              </w:divBdr>
            </w:div>
            <w:div w:id="913272681">
              <w:marLeft w:val="0"/>
              <w:marRight w:val="0"/>
              <w:marTop w:val="0"/>
              <w:marBottom w:val="0"/>
              <w:divBdr>
                <w:top w:val="none" w:sz="0" w:space="0" w:color="auto"/>
                <w:left w:val="none" w:sz="0" w:space="0" w:color="auto"/>
                <w:bottom w:val="none" w:sz="0" w:space="0" w:color="auto"/>
                <w:right w:val="none" w:sz="0" w:space="0" w:color="auto"/>
              </w:divBdr>
            </w:div>
          </w:divsChild>
        </w:div>
        <w:div w:id="1021930387">
          <w:marLeft w:val="0"/>
          <w:marRight w:val="0"/>
          <w:marTop w:val="0"/>
          <w:marBottom w:val="0"/>
          <w:divBdr>
            <w:top w:val="none" w:sz="0" w:space="0" w:color="auto"/>
            <w:left w:val="none" w:sz="0" w:space="0" w:color="auto"/>
            <w:bottom w:val="none" w:sz="0" w:space="0" w:color="auto"/>
            <w:right w:val="none" w:sz="0" w:space="0" w:color="auto"/>
          </w:divBdr>
        </w:div>
        <w:div w:id="1108819267">
          <w:marLeft w:val="0"/>
          <w:marRight w:val="0"/>
          <w:marTop w:val="0"/>
          <w:marBottom w:val="0"/>
          <w:divBdr>
            <w:top w:val="none" w:sz="0" w:space="0" w:color="auto"/>
            <w:left w:val="none" w:sz="0" w:space="0" w:color="auto"/>
            <w:bottom w:val="none" w:sz="0" w:space="0" w:color="auto"/>
            <w:right w:val="none" w:sz="0" w:space="0" w:color="auto"/>
          </w:divBdr>
        </w:div>
        <w:div w:id="1139373683">
          <w:marLeft w:val="0"/>
          <w:marRight w:val="0"/>
          <w:marTop w:val="0"/>
          <w:marBottom w:val="0"/>
          <w:divBdr>
            <w:top w:val="none" w:sz="0" w:space="0" w:color="auto"/>
            <w:left w:val="none" w:sz="0" w:space="0" w:color="auto"/>
            <w:bottom w:val="none" w:sz="0" w:space="0" w:color="auto"/>
            <w:right w:val="none" w:sz="0" w:space="0" w:color="auto"/>
          </w:divBdr>
          <w:divsChild>
            <w:div w:id="1090660557">
              <w:marLeft w:val="-75"/>
              <w:marRight w:val="0"/>
              <w:marTop w:val="30"/>
              <w:marBottom w:val="30"/>
              <w:divBdr>
                <w:top w:val="none" w:sz="0" w:space="0" w:color="auto"/>
                <w:left w:val="none" w:sz="0" w:space="0" w:color="auto"/>
                <w:bottom w:val="none" w:sz="0" w:space="0" w:color="auto"/>
                <w:right w:val="none" w:sz="0" w:space="0" w:color="auto"/>
              </w:divBdr>
              <w:divsChild>
                <w:div w:id="5521983">
                  <w:marLeft w:val="0"/>
                  <w:marRight w:val="0"/>
                  <w:marTop w:val="0"/>
                  <w:marBottom w:val="0"/>
                  <w:divBdr>
                    <w:top w:val="none" w:sz="0" w:space="0" w:color="auto"/>
                    <w:left w:val="none" w:sz="0" w:space="0" w:color="auto"/>
                    <w:bottom w:val="none" w:sz="0" w:space="0" w:color="auto"/>
                    <w:right w:val="none" w:sz="0" w:space="0" w:color="auto"/>
                  </w:divBdr>
                  <w:divsChild>
                    <w:div w:id="1222210788">
                      <w:marLeft w:val="0"/>
                      <w:marRight w:val="0"/>
                      <w:marTop w:val="0"/>
                      <w:marBottom w:val="0"/>
                      <w:divBdr>
                        <w:top w:val="none" w:sz="0" w:space="0" w:color="auto"/>
                        <w:left w:val="none" w:sz="0" w:space="0" w:color="auto"/>
                        <w:bottom w:val="none" w:sz="0" w:space="0" w:color="auto"/>
                        <w:right w:val="none" w:sz="0" w:space="0" w:color="auto"/>
                      </w:divBdr>
                    </w:div>
                  </w:divsChild>
                </w:div>
                <w:div w:id="475339253">
                  <w:marLeft w:val="0"/>
                  <w:marRight w:val="0"/>
                  <w:marTop w:val="0"/>
                  <w:marBottom w:val="0"/>
                  <w:divBdr>
                    <w:top w:val="none" w:sz="0" w:space="0" w:color="auto"/>
                    <w:left w:val="none" w:sz="0" w:space="0" w:color="auto"/>
                    <w:bottom w:val="none" w:sz="0" w:space="0" w:color="auto"/>
                    <w:right w:val="none" w:sz="0" w:space="0" w:color="auto"/>
                  </w:divBdr>
                  <w:divsChild>
                    <w:div w:id="62527941">
                      <w:marLeft w:val="0"/>
                      <w:marRight w:val="0"/>
                      <w:marTop w:val="0"/>
                      <w:marBottom w:val="0"/>
                      <w:divBdr>
                        <w:top w:val="none" w:sz="0" w:space="0" w:color="auto"/>
                        <w:left w:val="none" w:sz="0" w:space="0" w:color="auto"/>
                        <w:bottom w:val="none" w:sz="0" w:space="0" w:color="auto"/>
                        <w:right w:val="none" w:sz="0" w:space="0" w:color="auto"/>
                      </w:divBdr>
                    </w:div>
                  </w:divsChild>
                </w:div>
                <w:div w:id="591356373">
                  <w:marLeft w:val="0"/>
                  <w:marRight w:val="0"/>
                  <w:marTop w:val="0"/>
                  <w:marBottom w:val="0"/>
                  <w:divBdr>
                    <w:top w:val="none" w:sz="0" w:space="0" w:color="auto"/>
                    <w:left w:val="none" w:sz="0" w:space="0" w:color="auto"/>
                    <w:bottom w:val="none" w:sz="0" w:space="0" w:color="auto"/>
                    <w:right w:val="none" w:sz="0" w:space="0" w:color="auto"/>
                  </w:divBdr>
                  <w:divsChild>
                    <w:div w:id="397214084">
                      <w:marLeft w:val="0"/>
                      <w:marRight w:val="0"/>
                      <w:marTop w:val="0"/>
                      <w:marBottom w:val="0"/>
                      <w:divBdr>
                        <w:top w:val="none" w:sz="0" w:space="0" w:color="auto"/>
                        <w:left w:val="none" w:sz="0" w:space="0" w:color="auto"/>
                        <w:bottom w:val="none" w:sz="0" w:space="0" w:color="auto"/>
                        <w:right w:val="none" w:sz="0" w:space="0" w:color="auto"/>
                      </w:divBdr>
                    </w:div>
                  </w:divsChild>
                </w:div>
                <w:div w:id="1542671015">
                  <w:marLeft w:val="0"/>
                  <w:marRight w:val="0"/>
                  <w:marTop w:val="0"/>
                  <w:marBottom w:val="0"/>
                  <w:divBdr>
                    <w:top w:val="none" w:sz="0" w:space="0" w:color="auto"/>
                    <w:left w:val="none" w:sz="0" w:space="0" w:color="auto"/>
                    <w:bottom w:val="none" w:sz="0" w:space="0" w:color="auto"/>
                    <w:right w:val="none" w:sz="0" w:space="0" w:color="auto"/>
                  </w:divBdr>
                  <w:divsChild>
                    <w:div w:id="164176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90559">
          <w:marLeft w:val="0"/>
          <w:marRight w:val="0"/>
          <w:marTop w:val="0"/>
          <w:marBottom w:val="0"/>
          <w:divBdr>
            <w:top w:val="none" w:sz="0" w:space="0" w:color="auto"/>
            <w:left w:val="none" w:sz="0" w:space="0" w:color="auto"/>
            <w:bottom w:val="none" w:sz="0" w:space="0" w:color="auto"/>
            <w:right w:val="none" w:sz="0" w:space="0" w:color="auto"/>
          </w:divBdr>
        </w:div>
        <w:div w:id="1517310516">
          <w:marLeft w:val="0"/>
          <w:marRight w:val="0"/>
          <w:marTop w:val="0"/>
          <w:marBottom w:val="0"/>
          <w:divBdr>
            <w:top w:val="none" w:sz="0" w:space="0" w:color="auto"/>
            <w:left w:val="none" w:sz="0" w:space="0" w:color="auto"/>
            <w:bottom w:val="none" w:sz="0" w:space="0" w:color="auto"/>
            <w:right w:val="none" w:sz="0" w:space="0" w:color="auto"/>
          </w:divBdr>
          <w:divsChild>
            <w:div w:id="108479131">
              <w:marLeft w:val="0"/>
              <w:marRight w:val="0"/>
              <w:marTop w:val="0"/>
              <w:marBottom w:val="0"/>
              <w:divBdr>
                <w:top w:val="none" w:sz="0" w:space="0" w:color="auto"/>
                <w:left w:val="none" w:sz="0" w:space="0" w:color="auto"/>
                <w:bottom w:val="none" w:sz="0" w:space="0" w:color="auto"/>
                <w:right w:val="none" w:sz="0" w:space="0" w:color="auto"/>
              </w:divBdr>
            </w:div>
            <w:div w:id="1237084860">
              <w:marLeft w:val="0"/>
              <w:marRight w:val="0"/>
              <w:marTop w:val="0"/>
              <w:marBottom w:val="0"/>
              <w:divBdr>
                <w:top w:val="none" w:sz="0" w:space="0" w:color="auto"/>
                <w:left w:val="none" w:sz="0" w:space="0" w:color="auto"/>
                <w:bottom w:val="none" w:sz="0" w:space="0" w:color="auto"/>
                <w:right w:val="none" w:sz="0" w:space="0" w:color="auto"/>
              </w:divBdr>
            </w:div>
          </w:divsChild>
        </w:div>
        <w:div w:id="1595744093">
          <w:marLeft w:val="0"/>
          <w:marRight w:val="0"/>
          <w:marTop w:val="0"/>
          <w:marBottom w:val="0"/>
          <w:divBdr>
            <w:top w:val="none" w:sz="0" w:space="0" w:color="auto"/>
            <w:left w:val="none" w:sz="0" w:space="0" w:color="auto"/>
            <w:bottom w:val="none" w:sz="0" w:space="0" w:color="auto"/>
            <w:right w:val="none" w:sz="0" w:space="0" w:color="auto"/>
          </w:divBdr>
        </w:div>
        <w:div w:id="1616516544">
          <w:marLeft w:val="0"/>
          <w:marRight w:val="0"/>
          <w:marTop w:val="0"/>
          <w:marBottom w:val="0"/>
          <w:divBdr>
            <w:top w:val="none" w:sz="0" w:space="0" w:color="auto"/>
            <w:left w:val="none" w:sz="0" w:space="0" w:color="auto"/>
            <w:bottom w:val="none" w:sz="0" w:space="0" w:color="auto"/>
            <w:right w:val="none" w:sz="0" w:space="0" w:color="auto"/>
          </w:divBdr>
          <w:divsChild>
            <w:div w:id="297340514">
              <w:marLeft w:val="-75"/>
              <w:marRight w:val="0"/>
              <w:marTop w:val="30"/>
              <w:marBottom w:val="30"/>
              <w:divBdr>
                <w:top w:val="none" w:sz="0" w:space="0" w:color="auto"/>
                <w:left w:val="none" w:sz="0" w:space="0" w:color="auto"/>
                <w:bottom w:val="none" w:sz="0" w:space="0" w:color="auto"/>
                <w:right w:val="none" w:sz="0" w:space="0" w:color="auto"/>
              </w:divBdr>
              <w:divsChild>
                <w:div w:id="80493311">
                  <w:marLeft w:val="0"/>
                  <w:marRight w:val="0"/>
                  <w:marTop w:val="0"/>
                  <w:marBottom w:val="0"/>
                  <w:divBdr>
                    <w:top w:val="none" w:sz="0" w:space="0" w:color="auto"/>
                    <w:left w:val="none" w:sz="0" w:space="0" w:color="auto"/>
                    <w:bottom w:val="none" w:sz="0" w:space="0" w:color="auto"/>
                    <w:right w:val="none" w:sz="0" w:space="0" w:color="auto"/>
                  </w:divBdr>
                  <w:divsChild>
                    <w:div w:id="1388455185">
                      <w:marLeft w:val="0"/>
                      <w:marRight w:val="0"/>
                      <w:marTop w:val="0"/>
                      <w:marBottom w:val="0"/>
                      <w:divBdr>
                        <w:top w:val="none" w:sz="0" w:space="0" w:color="auto"/>
                        <w:left w:val="none" w:sz="0" w:space="0" w:color="auto"/>
                        <w:bottom w:val="none" w:sz="0" w:space="0" w:color="auto"/>
                        <w:right w:val="none" w:sz="0" w:space="0" w:color="auto"/>
                      </w:divBdr>
                    </w:div>
                  </w:divsChild>
                </w:div>
                <w:div w:id="236716511">
                  <w:marLeft w:val="0"/>
                  <w:marRight w:val="0"/>
                  <w:marTop w:val="0"/>
                  <w:marBottom w:val="0"/>
                  <w:divBdr>
                    <w:top w:val="none" w:sz="0" w:space="0" w:color="auto"/>
                    <w:left w:val="none" w:sz="0" w:space="0" w:color="auto"/>
                    <w:bottom w:val="none" w:sz="0" w:space="0" w:color="auto"/>
                    <w:right w:val="none" w:sz="0" w:space="0" w:color="auto"/>
                  </w:divBdr>
                  <w:divsChild>
                    <w:div w:id="13231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9491">
          <w:marLeft w:val="0"/>
          <w:marRight w:val="0"/>
          <w:marTop w:val="0"/>
          <w:marBottom w:val="0"/>
          <w:divBdr>
            <w:top w:val="none" w:sz="0" w:space="0" w:color="auto"/>
            <w:left w:val="none" w:sz="0" w:space="0" w:color="auto"/>
            <w:bottom w:val="none" w:sz="0" w:space="0" w:color="auto"/>
            <w:right w:val="none" w:sz="0" w:space="0" w:color="auto"/>
          </w:divBdr>
        </w:div>
        <w:div w:id="1704286212">
          <w:marLeft w:val="0"/>
          <w:marRight w:val="0"/>
          <w:marTop w:val="0"/>
          <w:marBottom w:val="0"/>
          <w:divBdr>
            <w:top w:val="none" w:sz="0" w:space="0" w:color="auto"/>
            <w:left w:val="none" w:sz="0" w:space="0" w:color="auto"/>
            <w:bottom w:val="none" w:sz="0" w:space="0" w:color="auto"/>
            <w:right w:val="none" w:sz="0" w:space="0" w:color="auto"/>
          </w:divBdr>
          <w:divsChild>
            <w:div w:id="761605739">
              <w:marLeft w:val="-75"/>
              <w:marRight w:val="0"/>
              <w:marTop w:val="30"/>
              <w:marBottom w:val="30"/>
              <w:divBdr>
                <w:top w:val="none" w:sz="0" w:space="0" w:color="auto"/>
                <w:left w:val="none" w:sz="0" w:space="0" w:color="auto"/>
                <w:bottom w:val="none" w:sz="0" w:space="0" w:color="auto"/>
                <w:right w:val="none" w:sz="0" w:space="0" w:color="auto"/>
              </w:divBdr>
              <w:divsChild>
                <w:div w:id="968823330">
                  <w:marLeft w:val="0"/>
                  <w:marRight w:val="0"/>
                  <w:marTop w:val="0"/>
                  <w:marBottom w:val="0"/>
                  <w:divBdr>
                    <w:top w:val="none" w:sz="0" w:space="0" w:color="auto"/>
                    <w:left w:val="none" w:sz="0" w:space="0" w:color="auto"/>
                    <w:bottom w:val="none" w:sz="0" w:space="0" w:color="auto"/>
                    <w:right w:val="none" w:sz="0" w:space="0" w:color="auto"/>
                  </w:divBdr>
                  <w:divsChild>
                    <w:div w:id="996685654">
                      <w:marLeft w:val="0"/>
                      <w:marRight w:val="0"/>
                      <w:marTop w:val="0"/>
                      <w:marBottom w:val="0"/>
                      <w:divBdr>
                        <w:top w:val="none" w:sz="0" w:space="0" w:color="auto"/>
                        <w:left w:val="none" w:sz="0" w:space="0" w:color="auto"/>
                        <w:bottom w:val="none" w:sz="0" w:space="0" w:color="auto"/>
                        <w:right w:val="none" w:sz="0" w:space="0" w:color="auto"/>
                      </w:divBdr>
                    </w:div>
                    <w:div w:id="1904214695">
                      <w:marLeft w:val="0"/>
                      <w:marRight w:val="0"/>
                      <w:marTop w:val="0"/>
                      <w:marBottom w:val="0"/>
                      <w:divBdr>
                        <w:top w:val="none" w:sz="0" w:space="0" w:color="auto"/>
                        <w:left w:val="none" w:sz="0" w:space="0" w:color="auto"/>
                        <w:bottom w:val="none" w:sz="0" w:space="0" w:color="auto"/>
                        <w:right w:val="none" w:sz="0" w:space="0" w:color="auto"/>
                      </w:divBdr>
                    </w:div>
                  </w:divsChild>
                </w:div>
                <w:div w:id="1190990219">
                  <w:marLeft w:val="0"/>
                  <w:marRight w:val="0"/>
                  <w:marTop w:val="0"/>
                  <w:marBottom w:val="0"/>
                  <w:divBdr>
                    <w:top w:val="none" w:sz="0" w:space="0" w:color="auto"/>
                    <w:left w:val="none" w:sz="0" w:space="0" w:color="auto"/>
                    <w:bottom w:val="none" w:sz="0" w:space="0" w:color="auto"/>
                    <w:right w:val="none" w:sz="0" w:space="0" w:color="auto"/>
                  </w:divBdr>
                  <w:divsChild>
                    <w:div w:id="1132595713">
                      <w:marLeft w:val="0"/>
                      <w:marRight w:val="0"/>
                      <w:marTop w:val="0"/>
                      <w:marBottom w:val="0"/>
                      <w:divBdr>
                        <w:top w:val="none" w:sz="0" w:space="0" w:color="auto"/>
                        <w:left w:val="none" w:sz="0" w:space="0" w:color="auto"/>
                        <w:bottom w:val="none" w:sz="0" w:space="0" w:color="auto"/>
                        <w:right w:val="none" w:sz="0" w:space="0" w:color="auto"/>
                      </w:divBdr>
                    </w:div>
                  </w:divsChild>
                </w:div>
                <w:div w:id="1328242129">
                  <w:marLeft w:val="0"/>
                  <w:marRight w:val="0"/>
                  <w:marTop w:val="0"/>
                  <w:marBottom w:val="0"/>
                  <w:divBdr>
                    <w:top w:val="none" w:sz="0" w:space="0" w:color="auto"/>
                    <w:left w:val="none" w:sz="0" w:space="0" w:color="auto"/>
                    <w:bottom w:val="none" w:sz="0" w:space="0" w:color="auto"/>
                    <w:right w:val="none" w:sz="0" w:space="0" w:color="auto"/>
                  </w:divBdr>
                  <w:divsChild>
                    <w:div w:id="31616497">
                      <w:marLeft w:val="0"/>
                      <w:marRight w:val="0"/>
                      <w:marTop w:val="0"/>
                      <w:marBottom w:val="0"/>
                      <w:divBdr>
                        <w:top w:val="none" w:sz="0" w:space="0" w:color="auto"/>
                        <w:left w:val="none" w:sz="0" w:space="0" w:color="auto"/>
                        <w:bottom w:val="none" w:sz="0" w:space="0" w:color="auto"/>
                        <w:right w:val="none" w:sz="0" w:space="0" w:color="auto"/>
                      </w:divBdr>
                    </w:div>
                  </w:divsChild>
                </w:div>
                <w:div w:id="1611276085">
                  <w:marLeft w:val="0"/>
                  <w:marRight w:val="0"/>
                  <w:marTop w:val="0"/>
                  <w:marBottom w:val="0"/>
                  <w:divBdr>
                    <w:top w:val="none" w:sz="0" w:space="0" w:color="auto"/>
                    <w:left w:val="none" w:sz="0" w:space="0" w:color="auto"/>
                    <w:bottom w:val="none" w:sz="0" w:space="0" w:color="auto"/>
                    <w:right w:val="none" w:sz="0" w:space="0" w:color="auto"/>
                  </w:divBdr>
                  <w:divsChild>
                    <w:div w:id="890580541">
                      <w:marLeft w:val="0"/>
                      <w:marRight w:val="0"/>
                      <w:marTop w:val="0"/>
                      <w:marBottom w:val="0"/>
                      <w:divBdr>
                        <w:top w:val="none" w:sz="0" w:space="0" w:color="auto"/>
                        <w:left w:val="none" w:sz="0" w:space="0" w:color="auto"/>
                        <w:bottom w:val="none" w:sz="0" w:space="0" w:color="auto"/>
                        <w:right w:val="none" w:sz="0" w:space="0" w:color="auto"/>
                      </w:divBdr>
                    </w:div>
                    <w:div w:id="203279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477144">
          <w:marLeft w:val="0"/>
          <w:marRight w:val="0"/>
          <w:marTop w:val="0"/>
          <w:marBottom w:val="0"/>
          <w:divBdr>
            <w:top w:val="none" w:sz="0" w:space="0" w:color="auto"/>
            <w:left w:val="none" w:sz="0" w:space="0" w:color="auto"/>
            <w:bottom w:val="none" w:sz="0" w:space="0" w:color="auto"/>
            <w:right w:val="none" w:sz="0" w:space="0" w:color="auto"/>
          </w:divBdr>
        </w:div>
        <w:div w:id="1722056266">
          <w:marLeft w:val="0"/>
          <w:marRight w:val="0"/>
          <w:marTop w:val="0"/>
          <w:marBottom w:val="0"/>
          <w:divBdr>
            <w:top w:val="none" w:sz="0" w:space="0" w:color="auto"/>
            <w:left w:val="none" w:sz="0" w:space="0" w:color="auto"/>
            <w:bottom w:val="none" w:sz="0" w:space="0" w:color="auto"/>
            <w:right w:val="none" w:sz="0" w:space="0" w:color="auto"/>
          </w:divBdr>
        </w:div>
        <w:div w:id="1795755287">
          <w:marLeft w:val="0"/>
          <w:marRight w:val="0"/>
          <w:marTop w:val="0"/>
          <w:marBottom w:val="0"/>
          <w:divBdr>
            <w:top w:val="none" w:sz="0" w:space="0" w:color="auto"/>
            <w:left w:val="none" w:sz="0" w:space="0" w:color="auto"/>
            <w:bottom w:val="none" w:sz="0" w:space="0" w:color="auto"/>
            <w:right w:val="none" w:sz="0" w:space="0" w:color="auto"/>
          </w:divBdr>
          <w:divsChild>
            <w:div w:id="379985137">
              <w:marLeft w:val="0"/>
              <w:marRight w:val="0"/>
              <w:marTop w:val="0"/>
              <w:marBottom w:val="0"/>
              <w:divBdr>
                <w:top w:val="none" w:sz="0" w:space="0" w:color="auto"/>
                <w:left w:val="none" w:sz="0" w:space="0" w:color="auto"/>
                <w:bottom w:val="none" w:sz="0" w:space="0" w:color="auto"/>
                <w:right w:val="none" w:sz="0" w:space="0" w:color="auto"/>
              </w:divBdr>
            </w:div>
            <w:div w:id="1150516461">
              <w:marLeft w:val="0"/>
              <w:marRight w:val="0"/>
              <w:marTop w:val="0"/>
              <w:marBottom w:val="0"/>
              <w:divBdr>
                <w:top w:val="none" w:sz="0" w:space="0" w:color="auto"/>
                <w:left w:val="none" w:sz="0" w:space="0" w:color="auto"/>
                <w:bottom w:val="none" w:sz="0" w:space="0" w:color="auto"/>
                <w:right w:val="none" w:sz="0" w:space="0" w:color="auto"/>
              </w:divBdr>
            </w:div>
          </w:divsChild>
        </w:div>
        <w:div w:id="1815757654">
          <w:marLeft w:val="0"/>
          <w:marRight w:val="0"/>
          <w:marTop w:val="0"/>
          <w:marBottom w:val="0"/>
          <w:divBdr>
            <w:top w:val="none" w:sz="0" w:space="0" w:color="auto"/>
            <w:left w:val="none" w:sz="0" w:space="0" w:color="auto"/>
            <w:bottom w:val="none" w:sz="0" w:space="0" w:color="auto"/>
            <w:right w:val="none" w:sz="0" w:space="0" w:color="auto"/>
          </w:divBdr>
        </w:div>
        <w:div w:id="1871452179">
          <w:marLeft w:val="0"/>
          <w:marRight w:val="0"/>
          <w:marTop w:val="0"/>
          <w:marBottom w:val="0"/>
          <w:divBdr>
            <w:top w:val="none" w:sz="0" w:space="0" w:color="auto"/>
            <w:left w:val="none" w:sz="0" w:space="0" w:color="auto"/>
            <w:bottom w:val="none" w:sz="0" w:space="0" w:color="auto"/>
            <w:right w:val="none" w:sz="0" w:space="0" w:color="auto"/>
          </w:divBdr>
        </w:div>
      </w:divsChild>
    </w:div>
    <w:div w:id="309600284">
      <w:bodyDiv w:val="1"/>
      <w:marLeft w:val="0"/>
      <w:marRight w:val="0"/>
      <w:marTop w:val="0"/>
      <w:marBottom w:val="0"/>
      <w:divBdr>
        <w:top w:val="none" w:sz="0" w:space="0" w:color="auto"/>
        <w:left w:val="none" w:sz="0" w:space="0" w:color="auto"/>
        <w:bottom w:val="none" w:sz="0" w:space="0" w:color="auto"/>
        <w:right w:val="none" w:sz="0" w:space="0" w:color="auto"/>
      </w:divBdr>
    </w:div>
    <w:div w:id="321473008">
      <w:bodyDiv w:val="1"/>
      <w:marLeft w:val="0"/>
      <w:marRight w:val="0"/>
      <w:marTop w:val="0"/>
      <w:marBottom w:val="0"/>
      <w:divBdr>
        <w:top w:val="none" w:sz="0" w:space="0" w:color="auto"/>
        <w:left w:val="none" w:sz="0" w:space="0" w:color="auto"/>
        <w:bottom w:val="none" w:sz="0" w:space="0" w:color="auto"/>
        <w:right w:val="none" w:sz="0" w:space="0" w:color="auto"/>
      </w:divBdr>
    </w:div>
    <w:div w:id="325792961">
      <w:bodyDiv w:val="1"/>
      <w:marLeft w:val="0"/>
      <w:marRight w:val="0"/>
      <w:marTop w:val="0"/>
      <w:marBottom w:val="0"/>
      <w:divBdr>
        <w:top w:val="none" w:sz="0" w:space="0" w:color="auto"/>
        <w:left w:val="none" w:sz="0" w:space="0" w:color="auto"/>
        <w:bottom w:val="none" w:sz="0" w:space="0" w:color="auto"/>
        <w:right w:val="none" w:sz="0" w:space="0" w:color="auto"/>
      </w:divBdr>
    </w:div>
    <w:div w:id="336810234">
      <w:bodyDiv w:val="1"/>
      <w:marLeft w:val="0"/>
      <w:marRight w:val="0"/>
      <w:marTop w:val="0"/>
      <w:marBottom w:val="0"/>
      <w:divBdr>
        <w:top w:val="none" w:sz="0" w:space="0" w:color="auto"/>
        <w:left w:val="none" w:sz="0" w:space="0" w:color="auto"/>
        <w:bottom w:val="none" w:sz="0" w:space="0" w:color="auto"/>
        <w:right w:val="none" w:sz="0" w:space="0" w:color="auto"/>
      </w:divBdr>
    </w:div>
    <w:div w:id="341392866">
      <w:bodyDiv w:val="1"/>
      <w:marLeft w:val="0"/>
      <w:marRight w:val="0"/>
      <w:marTop w:val="0"/>
      <w:marBottom w:val="0"/>
      <w:divBdr>
        <w:top w:val="none" w:sz="0" w:space="0" w:color="auto"/>
        <w:left w:val="none" w:sz="0" w:space="0" w:color="auto"/>
        <w:bottom w:val="none" w:sz="0" w:space="0" w:color="auto"/>
        <w:right w:val="none" w:sz="0" w:space="0" w:color="auto"/>
      </w:divBdr>
    </w:div>
    <w:div w:id="351108207">
      <w:bodyDiv w:val="1"/>
      <w:marLeft w:val="0"/>
      <w:marRight w:val="0"/>
      <w:marTop w:val="0"/>
      <w:marBottom w:val="0"/>
      <w:divBdr>
        <w:top w:val="none" w:sz="0" w:space="0" w:color="auto"/>
        <w:left w:val="none" w:sz="0" w:space="0" w:color="auto"/>
        <w:bottom w:val="none" w:sz="0" w:space="0" w:color="auto"/>
        <w:right w:val="none" w:sz="0" w:space="0" w:color="auto"/>
      </w:divBdr>
      <w:divsChild>
        <w:div w:id="80416737">
          <w:marLeft w:val="0"/>
          <w:marRight w:val="0"/>
          <w:marTop w:val="0"/>
          <w:marBottom w:val="0"/>
          <w:divBdr>
            <w:top w:val="none" w:sz="0" w:space="0" w:color="auto"/>
            <w:left w:val="none" w:sz="0" w:space="0" w:color="auto"/>
            <w:bottom w:val="none" w:sz="0" w:space="0" w:color="auto"/>
            <w:right w:val="none" w:sz="0" w:space="0" w:color="auto"/>
          </w:divBdr>
        </w:div>
        <w:div w:id="272178175">
          <w:marLeft w:val="0"/>
          <w:marRight w:val="0"/>
          <w:marTop w:val="0"/>
          <w:marBottom w:val="0"/>
          <w:divBdr>
            <w:top w:val="none" w:sz="0" w:space="0" w:color="auto"/>
            <w:left w:val="none" w:sz="0" w:space="0" w:color="auto"/>
            <w:bottom w:val="none" w:sz="0" w:space="0" w:color="auto"/>
            <w:right w:val="none" w:sz="0" w:space="0" w:color="auto"/>
          </w:divBdr>
          <w:divsChild>
            <w:div w:id="680085963">
              <w:marLeft w:val="-75"/>
              <w:marRight w:val="0"/>
              <w:marTop w:val="30"/>
              <w:marBottom w:val="30"/>
              <w:divBdr>
                <w:top w:val="none" w:sz="0" w:space="0" w:color="auto"/>
                <w:left w:val="none" w:sz="0" w:space="0" w:color="auto"/>
                <w:bottom w:val="none" w:sz="0" w:space="0" w:color="auto"/>
                <w:right w:val="none" w:sz="0" w:space="0" w:color="auto"/>
              </w:divBdr>
              <w:divsChild>
                <w:div w:id="138495572">
                  <w:marLeft w:val="0"/>
                  <w:marRight w:val="0"/>
                  <w:marTop w:val="0"/>
                  <w:marBottom w:val="0"/>
                  <w:divBdr>
                    <w:top w:val="none" w:sz="0" w:space="0" w:color="auto"/>
                    <w:left w:val="none" w:sz="0" w:space="0" w:color="auto"/>
                    <w:bottom w:val="none" w:sz="0" w:space="0" w:color="auto"/>
                    <w:right w:val="none" w:sz="0" w:space="0" w:color="auto"/>
                  </w:divBdr>
                  <w:divsChild>
                    <w:div w:id="233512612">
                      <w:marLeft w:val="0"/>
                      <w:marRight w:val="0"/>
                      <w:marTop w:val="0"/>
                      <w:marBottom w:val="0"/>
                      <w:divBdr>
                        <w:top w:val="none" w:sz="0" w:space="0" w:color="auto"/>
                        <w:left w:val="none" w:sz="0" w:space="0" w:color="auto"/>
                        <w:bottom w:val="none" w:sz="0" w:space="0" w:color="auto"/>
                        <w:right w:val="none" w:sz="0" w:space="0" w:color="auto"/>
                      </w:divBdr>
                    </w:div>
                    <w:div w:id="1075012081">
                      <w:marLeft w:val="0"/>
                      <w:marRight w:val="0"/>
                      <w:marTop w:val="0"/>
                      <w:marBottom w:val="0"/>
                      <w:divBdr>
                        <w:top w:val="none" w:sz="0" w:space="0" w:color="auto"/>
                        <w:left w:val="none" w:sz="0" w:space="0" w:color="auto"/>
                        <w:bottom w:val="none" w:sz="0" w:space="0" w:color="auto"/>
                        <w:right w:val="none" w:sz="0" w:space="0" w:color="auto"/>
                      </w:divBdr>
                    </w:div>
                  </w:divsChild>
                </w:div>
                <w:div w:id="261645778">
                  <w:marLeft w:val="0"/>
                  <w:marRight w:val="0"/>
                  <w:marTop w:val="0"/>
                  <w:marBottom w:val="0"/>
                  <w:divBdr>
                    <w:top w:val="none" w:sz="0" w:space="0" w:color="auto"/>
                    <w:left w:val="none" w:sz="0" w:space="0" w:color="auto"/>
                    <w:bottom w:val="none" w:sz="0" w:space="0" w:color="auto"/>
                    <w:right w:val="none" w:sz="0" w:space="0" w:color="auto"/>
                  </w:divBdr>
                  <w:divsChild>
                    <w:div w:id="264504949">
                      <w:marLeft w:val="0"/>
                      <w:marRight w:val="0"/>
                      <w:marTop w:val="0"/>
                      <w:marBottom w:val="0"/>
                      <w:divBdr>
                        <w:top w:val="none" w:sz="0" w:space="0" w:color="auto"/>
                        <w:left w:val="none" w:sz="0" w:space="0" w:color="auto"/>
                        <w:bottom w:val="none" w:sz="0" w:space="0" w:color="auto"/>
                        <w:right w:val="none" w:sz="0" w:space="0" w:color="auto"/>
                      </w:divBdr>
                    </w:div>
                    <w:div w:id="1203403928">
                      <w:marLeft w:val="0"/>
                      <w:marRight w:val="0"/>
                      <w:marTop w:val="0"/>
                      <w:marBottom w:val="0"/>
                      <w:divBdr>
                        <w:top w:val="none" w:sz="0" w:space="0" w:color="auto"/>
                        <w:left w:val="none" w:sz="0" w:space="0" w:color="auto"/>
                        <w:bottom w:val="none" w:sz="0" w:space="0" w:color="auto"/>
                        <w:right w:val="none" w:sz="0" w:space="0" w:color="auto"/>
                      </w:divBdr>
                    </w:div>
                  </w:divsChild>
                </w:div>
                <w:div w:id="268047472">
                  <w:marLeft w:val="0"/>
                  <w:marRight w:val="0"/>
                  <w:marTop w:val="0"/>
                  <w:marBottom w:val="0"/>
                  <w:divBdr>
                    <w:top w:val="none" w:sz="0" w:space="0" w:color="auto"/>
                    <w:left w:val="none" w:sz="0" w:space="0" w:color="auto"/>
                    <w:bottom w:val="none" w:sz="0" w:space="0" w:color="auto"/>
                    <w:right w:val="none" w:sz="0" w:space="0" w:color="auto"/>
                  </w:divBdr>
                  <w:divsChild>
                    <w:div w:id="274795254">
                      <w:marLeft w:val="0"/>
                      <w:marRight w:val="0"/>
                      <w:marTop w:val="0"/>
                      <w:marBottom w:val="0"/>
                      <w:divBdr>
                        <w:top w:val="none" w:sz="0" w:space="0" w:color="auto"/>
                        <w:left w:val="none" w:sz="0" w:space="0" w:color="auto"/>
                        <w:bottom w:val="none" w:sz="0" w:space="0" w:color="auto"/>
                        <w:right w:val="none" w:sz="0" w:space="0" w:color="auto"/>
                      </w:divBdr>
                    </w:div>
                    <w:div w:id="1292130194">
                      <w:marLeft w:val="0"/>
                      <w:marRight w:val="0"/>
                      <w:marTop w:val="0"/>
                      <w:marBottom w:val="0"/>
                      <w:divBdr>
                        <w:top w:val="none" w:sz="0" w:space="0" w:color="auto"/>
                        <w:left w:val="none" w:sz="0" w:space="0" w:color="auto"/>
                        <w:bottom w:val="none" w:sz="0" w:space="0" w:color="auto"/>
                        <w:right w:val="none" w:sz="0" w:space="0" w:color="auto"/>
                      </w:divBdr>
                    </w:div>
                  </w:divsChild>
                </w:div>
                <w:div w:id="289627301">
                  <w:marLeft w:val="0"/>
                  <w:marRight w:val="0"/>
                  <w:marTop w:val="0"/>
                  <w:marBottom w:val="0"/>
                  <w:divBdr>
                    <w:top w:val="none" w:sz="0" w:space="0" w:color="auto"/>
                    <w:left w:val="none" w:sz="0" w:space="0" w:color="auto"/>
                    <w:bottom w:val="none" w:sz="0" w:space="0" w:color="auto"/>
                    <w:right w:val="none" w:sz="0" w:space="0" w:color="auto"/>
                  </w:divBdr>
                  <w:divsChild>
                    <w:div w:id="745808340">
                      <w:marLeft w:val="0"/>
                      <w:marRight w:val="0"/>
                      <w:marTop w:val="0"/>
                      <w:marBottom w:val="0"/>
                      <w:divBdr>
                        <w:top w:val="none" w:sz="0" w:space="0" w:color="auto"/>
                        <w:left w:val="none" w:sz="0" w:space="0" w:color="auto"/>
                        <w:bottom w:val="none" w:sz="0" w:space="0" w:color="auto"/>
                        <w:right w:val="none" w:sz="0" w:space="0" w:color="auto"/>
                      </w:divBdr>
                    </w:div>
                    <w:div w:id="1486236585">
                      <w:marLeft w:val="0"/>
                      <w:marRight w:val="0"/>
                      <w:marTop w:val="0"/>
                      <w:marBottom w:val="0"/>
                      <w:divBdr>
                        <w:top w:val="none" w:sz="0" w:space="0" w:color="auto"/>
                        <w:left w:val="none" w:sz="0" w:space="0" w:color="auto"/>
                        <w:bottom w:val="none" w:sz="0" w:space="0" w:color="auto"/>
                        <w:right w:val="none" w:sz="0" w:space="0" w:color="auto"/>
                      </w:divBdr>
                    </w:div>
                  </w:divsChild>
                </w:div>
                <w:div w:id="500896683">
                  <w:marLeft w:val="0"/>
                  <w:marRight w:val="0"/>
                  <w:marTop w:val="0"/>
                  <w:marBottom w:val="0"/>
                  <w:divBdr>
                    <w:top w:val="none" w:sz="0" w:space="0" w:color="auto"/>
                    <w:left w:val="none" w:sz="0" w:space="0" w:color="auto"/>
                    <w:bottom w:val="none" w:sz="0" w:space="0" w:color="auto"/>
                    <w:right w:val="none" w:sz="0" w:space="0" w:color="auto"/>
                  </w:divBdr>
                  <w:divsChild>
                    <w:div w:id="119109183">
                      <w:marLeft w:val="0"/>
                      <w:marRight w:val="0"/>
                      <w:marTop w:val="0"/>
                      <w:marBottom w:val="0"/>
                      <w:divBdr>
                        <w:top w:val="none" w:sz="0" w:space="0" w:color="auto"/>
                        <w:left w:val="none" w:sz="0" w:space="0" w:color="auto"/>
                        <w:bottom w:val="none" w:sz="0" w:space="0" w:color="auto"/>
                        <w:right w:val="none" w:sz="0" w:space="0" w:color="auto"/>
                      </w:divBdr>
                    </w:div>
                    <w:div w:id="182987106">
                      <w:marLeft w:val="0"/>
                      <w:marRight w:val="0"/>
                      <w:marTop w:val="0"/>
                      <w:marBottom w:val="0"/>
                      <w:divBdr>
                        <w:top w:val="none" w:sz="0" w:space="0" w:color="auto"/>
                        <w:left w:val="none" w:sz="0" w:space="0" w:color="auto"/>
                        <w:bottom w:val="none" w:sz="0" w:space="0" w:color="auto"/>
                        <w:right w:val="none" w:sz="0" w:space="0" w:color="auto"/>
                      </w:divBdr>
                    </w:div>
                  </w:divsChild>
                </w:div>
                <w:div w:id="543907687">
                  <w:marLeft w:val="0"/>
                  <w:marRight w:val="0"/>
                  <w:marTop w:val="0"/>
                  <w:marBottom w:val="0"/>
                  <w:divBdr>
                    <w:top w:val="none" w:sz="0" w:space="0" w:color="auto"/>
                    <w:left w:val="none" w:sz="0" w:space="0" w:color="auto"/>
                    <w:bottom w:val="none" w:sz="0" w:space="0" w:color="auto"/>
                    <w:right w:val="none" w:sz="0" w:space="0" w:color="auto"/>
                  </w:divBdr>
                  <w:divsChild>
                    <w:div w:id="337999632">
                      <w:marLeft w:val="0"/>
                      <w:marRight w:val="0"/>
                      <w:marTop w:val="0"/>
                      <w:marBottom w:val="0"/>
                      <w:divBdr>
                        <w:top w:val="none" w:sz="0" w:space="0" w:color="auto"/>
                        <w:left w:val="none" w:sz="0" w:space="0" w:color="auto"/>
                        <w:bottom w:val="none" w:sz="0" w:space="0" w:color="auto"/>
                        <w:right w:val="none" w:sz="0" w:space="0" w:color="auto"/>
                      </w:divBdr>
                    </w:div>
                    <w:div w:id="1316184699">
                      <w:marLeft w:val="0"/>
                      <w:marRight w:val="0"/>
                      <w:marTop w:val="0"/>
                      <w:marBottom w:val="0"/>
                      <w:divBdr>
                        <w:top w:val="none" w:sz="0" w:space="0" w:color="auto"/>
                        <w:left w:val="none" w:sz="0" w:space="0" w:color="auto"/>
                        <w:bottom w:val="none" w:sz="0" w:space="0" w:color="auto"/>
                        <w:right w:val="none" w:sz="0" w:space="0" w:color="auto"/>
                      </w:divBdr>
                    </w:div>
                  </w:divsChild>
                </w:div>
                <w:div w:id="612442164">
                  <w:marLeft w:val="0"/>
                  <w:marRight w:val="0"/>
                  <w:marTop w:val="0"/>
                  <w:marBottom w:val="0"/>
                  <w:divBdr>
                    <w:top w:val="none" w:sz="0" w:space="0" w:color="auto"/>
                    <w:left w:val="none" w:sz="0" w:space="0" w:color="auto"/>
                    <w:bottom w:val="none" w:sz="0" w:space="0" w:color="auto"/>
                    <w:right w:val="none" w:sz="0" w:space="0" w:color="auto"/>
                  </w:divBdr>
                  <w:divsChild>
                    <w:div w:id="380206770">
                      <w:marLeft w:val="0"/>
                      <w:marRight w:val="0"/>
                      <w:marTop w:val="0"/>
                      <w:marBottom w:val="0"/>
                      <w:divBdr>
                        <w:top w:val="none" w:sz="0" w:space="0" w:color="auto"/>
                        <w:left w:val="none" w:sz="0" w:space="0" w:color="auto"/>
                        <w:bottom w:val="none" w:sz="0" w:space="0" w:color="auto"/>
                        <w:right w:val="none" w:sz="0" w:space="0" w:color="auto"/>
                      </w:divBdr>
                    </w:div>
                    <w:div w:id="1025406614">
                      <w:marLeft w:val="0"/>
                      <w:marRight w:val="0"/>
                      <w:marTop w:val="0"/>
                      <w:marBottom w:val="0"/>
                      <w:divBdr>
                        <w:top w:val="none" w:sz="0" w:space="0" w:color="auto"/>
                        <w:left w:val="none" w:sz="0" w:space="0" w:color="auto"/>
                        <w:bottom w:val="none" w:sz="0" w:space="0" w:color="auto"/>
                        <w:right w:val="none" w:sz="0" w:space="0" w:color="auto"/>
                      </w:divBdr>
                    </w:div>
                  </w:divsChild>
                </w:div>
                <w:div w:id="759908672">
                  <w:marLeft w:val="0"/>
                  <w:marRight w:val="0"/>
                  <w:marTop w:val="0"/>
                  <w:marBottom w:val="0"/>
                  <w:divBdr>
                    <w:top w:val="none" w:sz="0" w:space="0" w:color="auto"/>
                    <w:left w:val="none" w:sz="0" w:space="0" w:color="auto"/>
                    <w:bottom w:val="none" w:sz="0" w:space="0" w:color="auto"/>
                    <w:right w:val="none" w:sz="0" w:space="0" w:color="auto"/>
                  </w:divBdr>
                  <w:divsChild>
                    <w:div w:id="1751657870">
                      <w:marLeft w:val="0"/>
                      <w:marRight w:val="0"/>
                      <w:marTop w:val="0"/>
                      <w:marBottom w:val="0"/>
                      <w:divBdr>
                        <w:top w:val="none" w:sz="0" w:space="0" w:color="auto"/>
                        <w:left w:val="none" w:sz="0" w:space="0" w:color="auto"/>
                        <w:bottom w:val="none" w:sz="0" w:space="0" w:color="auto"/>
                        <w:right w:val="none" w:sz="0" w:space="0" w:color="auto"/>
                      </w:divBdr>
                    </w:div>
                    <w:div w:id="2085957164">
                      <w:marLeft w:val="0"/>
                      <w:marRight w:val="0"/>
                      <w:marTop w:val="0"/>
                      <w:marBottom w:val="0"/>
                      <w:divBdr>
                        <w:top w:val="none" w:sz="0" w:space="0" w:color="auto"/>
                        <w:left w:val="none" w:sz="0" w:space="0" w:color="auto"/>
                        <w:bottom w:val="none" w:sz="0" w:space="0" w:color="auto"/>
                        <w:right w:val="none" w:sz="0" w:space="0" w:color="auto"/>
                      </w:divBdr>
                    </w:div>
                  </w:divsChild>
                </w:div>
                <w:div w:id="827207190">
                  <w:marLeft w:val="0"/>
                  <w:marRight w:val="0"/>
                  <w:marTop w:val="0"/>
                  <w:marBottom w:val="0"/>
                  <w:divBdr>
                    <w:top w:val="none" w:sz="0" w:space="0" w:color="auto"/>
                    <w:left w:val="none" w:sz="0" w:space="0" w:color="auto"/>
                    <w:bottom w:val="none" w:sz="0" w:space="0" w:color="auto"/>
                    <w:right w:val="none" w:sz="0" w:space="0" w:color="auto"/>
                  </w:divBdr>
                  <w:divsChild>
                    <w:div w:id="392195197">
                      <w:marLeft w:val="0"/>
                      <w:marRight w:val="0"/>
                      <w:marTop w:val="0"/>
                      <w:marBottom w:val="0"/>
                      <w:divBdr>
                        <w:top w:val="none" w:sz="0" w:space="0" w:color="auto"/>
                        <w:left w:val="none" w:sz="0" w:space="0" w:color="auto"/>
                        <w:bottom w:val="none" w:sz="0" w:space="0" w:color="auto"/>
                        <w:right w:val="none" w:sz="0" w:space="0" w:color="auto"/>
                      </w:divBdr>
                    </w:div>
                    <w:div w:id="1969621654">
                      <w:marLeft w:val="0"/>
                      <w:marRight w:val="0"/>
                      <w:marTop w:val="0"/>
                      <w:marBottom w:val="0"/>
                      <w:divBdr>
                        <w:top w:val="none" w:sz="0" w:space="0" w:color="auto"/>
                        <w:left w:val="none" w:sz="0" w:space="0" w:color="auto"/>
                        <w:bottom w:val="none" w:sz="0" w:space="0" w:color="auto"/>
                        <w:right w:val="none" w:sz="0" w:space="0" w:color="auto"/>
                      </w:divBdr>
                    </w:div>
                  </w:divsChild>
                </w:div>
                <w:div w:id="903683286">
                  <w:marLeft w:val="0"/>
                  <w:marRight w:val="0"/>
                  <w:marTop w:val="0"/>
                  <w:marBottom w:val="0"/>
                  <w:divBdr>
                    <w:top w:val="none" w:sz="0" w:space="0" w:color="auto"/>
                    <w:left w:val="none" w:sz="0" w:space="0" w:color="auto"/>
                    <w:bottom w:val="none" w:sz="0" w:space="0" w:color="auto"/>
                    <w:right w:val="none" w:sz="0" w:space="0" w:color="auto"/>
                  </w:divBdr>
                  <w:divsChild>
                    <w:div w:id="143281235">
                      <w:marLeft w:val="0"/>
                      <w:marRight w:val="0"/>
                      <w:marTop w:val="0"/>
                      <w:marBottom w:val="0"/>
                      <w:divBdr>
                        <w:top w:val="none" w:sz="0" w:space="0" w:color="auto"/>
                        <w:left w:val="none" w:sz="0" w:space="0" w:color="auto"/>
                        <w:bottom w:val="none" w:sz="0" w:space="0" w:color="auto"/>
                        <w:right w:val="none" w:sz="0" w:space="0" w:color="auto"/>
                      </w:divBdr>
                    </w:div>
                    <w:div w:id="962031605">
                      <w:marLeft w:val="0"/>
                      <w:marRight w:val="0"/>
                      <w:marTop w:val="0"/>
                      <w:marBottom w:val="0"/>
                      <w:divBdr>
                        <w:top w:val="none" w:sz="0" w:space="0" w:color="auto"/>
                        <w:left w:val="none" w:sz="0" w:space="0" w:color="auto"/>
                        <w:bottom w:val="none" w:sz="0" w:space="0" w:color="auto"/>
                        <w:right w:val="none" w:sz="0" w:space="0" w:color="auto"/>
                      </w:divBdr>
                    </w:div>
                  </w:divsChild>
                </w:div>
                <w:div w:id="927226808">
                  <w:marLeft w:val="0"/>
                  <w:marRight w:val="0"/>
                  <w:marTop w:val="0"/>
                  <w:marBottom w:val="0"/>
                  <w:divBdr>
                    <w:top w:val="none" w:sz="0" w:space="0" w:color="auto"/>
                    <w:left w:val="none" w:sz="0" w:space="0" w:color="auto"/>
                    <w:bottom w:val="none" w:sz="0" w:space="0" w:color="auto"/>
                    <w:right w:val="none" w:sz="0" w:space="0" w:color="auto"/>
                  </w:divBdr>
                  <w:divsChild>
                    <w:div w:id="429009537">
                      <w:marLeft w:val="0"/>
                      <w:marRight w:val="0"/>
                      <w:marTop w:val="0"/>
                      <w:marBottom w:val="0"/>
                      <w:divBdr>
                        <w:top w:val="none" w:sz="0" w:space="0" w:color="auto"/>
                        <w:left w:val="none" w:sz="0" w:space="0" w:color="auto"/>
                        <w:bottom w:val="none" w:sz="0" w:space="0" w:color="auto"/>
                        <w:right w:val="none" w:sz="0" w:space="0" w:color="auto"/>
                      </w:divBdr>
                    </w:div>
                  </w:divsChild>
                </w:div>
                <w:div w:id="934366877">
                  <w:marLeft w:val="0"/>
                  <w:marRight w:val="0"/>
                  <w:marTop w:val="0"/>
                  <w:marBottom w:val="0"/>
                  <w:divBdr>
                    <w:top w:val="none" w:sz="0" w:space="0" w:color="auto"/>
                    <w:left w:val="none" w:sz="0" w:space="0" w:color="auto"/>
                    <w:bottom w:val="none" w:sz="0" w:space="0" w:color="auto"/>
                    <w:right w:val="none" w:sz="0" w:space="0" w:color="auto"/>
                  </w:divBdr>
                  <w:divsChild>
                    <w:div w:id="648169291">
                      <w:marLeft w:val="0"/>
                      <w:marRight w:val="0"/>
                      <w:marTop w:val="0"/>
                      <w:marBottom w:val="0"/>
                      <w:divBdr>
                        <w:top w:val="none" w:sz="0" w:space="0" w:color="auto"/>
                        <w:left w:val="none" w:sz="0" w:space="0" w:color="auto"/>
                        <w:bottom w:val="none" w:sz="0" w:space="0" w:color="auto"/>
                        <w:right w:val="none" w:sz="0" w:space="0" w:color="auto"/>
                      </w:divBdr>
                    </w:div>
                    <w:div w:id="995110873">
                      <w:marLeft w:val="0"/>
                      <w:marRight w:val="0"/>
                      <w:marTop w:val="0"/>
                      <w:marBottom w:val="0"/>
                      <w:divBdr>
                        <w:top w:val="none" w:sz="0" w:space="0" w:color="auto"/>
                        <w:left w:val="none" w:sz="0" w:space="0" w:color="auto"/>
                        <w:bottom w:val="none" w:sz="0" w:space="0" w:color="auto"/>
                        <w:right w:val="none" w:sz="0" w:space="0" w:color="auto"/>
                      </w:divBdr>
                    </w:div>
                  </w:divsChild>
                </w:div>
                <w:div w:id="999775709">
                  <w:marLeft w:val="0"/>
                  <w:marRight w:val="0"/>
                  <w:marTop w:val="0"/>
                  <w:marBottom w:val="0"/>
                  <w:divBdr>
                    <w:top w:val="none" w:sz="0" w:space="0" w:color="auto"/>
                    <w:left w:val="none" w:sz="0" w:space="0" w:color="auto"/>
                    <w:bottom w:val="none" w:sz="0" w:space="0" w:color="auto"/>
                    <w:right w:val="none" w:sz="0" w:space="0" w:color="auto"/>
                  </w:divBdr>
                  <w:divsChild>
                    <w:div w:id="623122402">
                      <w:marLeft w:val="0"/>
                      <w:marRight w:val="0"/>
                      <w:marTop w:val="0"/>
                      <w:marBottom w:val="0"/>
                      <w:divBdr>
                        <w:top w:val="none" w:sz="0" w:space="0" w:color="auto"/>
                        <w:left w:val="none" w:sz="0" w:space="0" w:color="auto"/>
                        <w:bottom w:val="none" w:sz="0" w:space="0" w:color="auto"/>
                        <w:right w:val="none" w:sz="0" w:space="0" w:color="auto"/>
                      </w:divBdr>
                    </w:div>
                    <w:div w:id="1035346694">
                      <w:marLeft w:val="0"/>
                      <w:marRight w:val="0"/>
                      <w:marTop w:val="0"/>
                      <w:marBottom w:val="0"/>
                      <w:divBdr>
                        <w:top w:val="none" w:sz="0" w:space="0" w:color="auto"/>
                        <w:left w:val="none" w:sz="0" w:space="0" w:color="auto"/>
                        <w:bottom w:val="none" w:sz="0" w:space="0" w:color="auto"/>
                        <w:right w:val="none" w:sz="0" w:space="0" w:color="auto"/>
                      </w:divBdr>
                    </w:div>
                  </w:divsChild>
                </w:div>
                <w:div w:id="1421875669">
                  <w:marLeft w:val="0"/>
                  <w:marRight w:val="0"/>
                  <w:marTop w:val="0"/>
                  <w:marBottom w:val="0"/>
                  <w:divBdr>
                    <w:top w:val="none" w:sz="0" w:space="0" w:color="auto"/>
                    <w:left w:val="none" w:sz="0" w:space="0" w:color="auto"/>
                    <w:bottom w:val="none" w:sz="0" w:space="0" w:color="auto"/>
                    <w:right w:val="none" w:sz="0" w:space="0" w:color="auto"/>
                  </w:divBdr>
                  <w:divsChild>
                    <w:div w:id="323899283">
                      <w:marLeft w:val="0"/>
                      <w:marRight w:val="0"/>
                      <w:marTop w:val="0"/>
                      <w:marBottom w:val="0"/>
                      <w:divBdr>
                        <w:top w:val="none" w:sz="0" w:space="0" w:color="auto"/>
                        <w:left w:val="none" w:sz="0" w:space="0" w:color="auto"/>
                        <w:bottom w:val="none" w:sz="0" w:space="0" w:color="auto"/>
                        <w:right w:val="none" w:sz="0" w:space="0" w:color="auto"/>
                      </w:divBdr>
                    </w:div>
                    <w:div w:id="556012139">
                      <w:marLeft w:val="0"/>
                      <w:marRight w:val="0"/>
                      <w:marTop w:val="0"/>
                      <w:marBottom w:val="0"/>
                      <w:divBdr>
                        <w:top w:val="none" w:sz="0" w:space="0" w:color="auto"/>
                        <w:left w:val="none" w:sz="0" w:space="0" w:color="auto"/>
                        <w:bottom w:val="none" w:sz="0" w:space="0" w:color="auto"/>
                        <w:right w:val="none" w:sz="0" w:space="0" w:color="auto"/>
                      </w:divBdr>
                    </w:div>
                  </w:divsChild>
                </w:div>
                <w:div w:id="1624189536">
                  <w:marLeft w:val="0"/>
                  <w:marRight w:val="0"/>
                  <w:marTop w:val="0"/>
                  <w:marBottom w:val="0"/>
                  <w:divBdr>
                    <w:top w:val="none" w:sz="0" w:space="0" w:color="auto"/>
                    <w:left w:val="none" w:sz="0" w:space="0" w:color="auto"/>
                    <w:bottom w:val="none" w:sz="0" w:space="0" w:color="auto"/>
                    <w:right w:val="none" w:sz="0" w:space="0" w:color="auto"/>
                  </w:divBdr>
                  <w:divsChild>
                    <w:div w:id="77989966">
                      <w:marLeft w:val="0"/>
                      <w:marRight w:val="0"/>
                      <w:marTop w:val="0"/>
                      <w:marBottom w:val="0"/>
                      <w:divBdr>
                        <w:top w:val="none" w:sz="0" w:space="0" w:color="auto"/>
                        <w:left w:val="none" w:sz="0" w:space="0" w:color="auto"/>
                        <w:bottom w:val="none" w:sz="0" w:space="0" w:color="auto"/>
                        <w:right w:val="none" w:sz="0" w:space="0" w:color="auto"/>
                      </w:divBdr>
                    </w:div>
                    <w:div w:id="698048655">
                      <w:marLeft w:val="0"/>
                      <w:marRight w:val="0"/>
                      <w:marTop w:val="0"/>
                      <w:marBottom w:val="0"/>
                      <w:divBdr>
                        <w:top w:val="none" w:sz="0" w:space="0" w:color="auto"/>
                        <w:left w:val="none" w:sz="0" w:space="0" w:color="auto"/>
                        <w:bottom w:val="none" w:sz="0" w:space="0" w:color="auto"/>
                        <w:right w:val="none" w:sz="0" w:space="0" w:color="auto"/>
                      </w:divBdr>
                    </w:div>
                  </w:divsChild>
                </w:div>
                <w:div w:id="1629093904">
                  <w:marLeft w:val="0"/>
                  <w:marRight w:val="0"/>
                  <w:marTop w:val="0"/>
                  <w:marBottom w:val="0"/>
                  <w:divBdr>
                    <w:top w:val="none" w:sz="0" w:space="0" w:color="auto"/>
                    <w:left w:val="none" w:sz="0" w:space="0" w:color="auto"/>
                    <w:bottom w:val="none" w:sz="0" w:space="0" w:color="auto"/>
                    <w:right w:val="none" w:sz="0" w:space="0" w:color="auto"/>
                  </w:divBdr>
                  <w:divsChild>
                    <w:div w:id="464279510">
                      <w:marLeft w:val="0"/>
                      <w:marRight w:val="0"/>
                      <w:marTop w:val="0"/>
                      <w:marBottom w:val="0"/>
                      <w:divBdr>
                        <w:top w:val="none" w:sz="0" w:space="0" w:color="auto"/>
                        <w:left w:val="none" w:sz="0" w:space="0" w:color="auto"/>
                        <w:bottom w:val="none" w:sz="0" w:space="0" w:color="auto"/>
                        <w:right w:val="none" w:sz="0" w:space="0" w:color="auto"/>
                      </w:divBdr>
                    </w:div>
                    <w:div w:id="1324893453">
                      <w:marLeft w:val="0"/>
                      <w:marRight w:val="0"/>
                      <w:marTop w:val="0"/>
                      <w:marBottom w:val="0"/>
                      <w:divBdr>
                        <w:top w:val="none" w:sz="0" w:space="0" w:color="auto"/>
                        <w:left w:val="none" w:sz="0" w:space="0" w:color="auto"/>
                        <w:bottom w:val="none" w:sz="0" w:space="0" w:color="auto"/>
                        <w:right w:val="none" w:sz="0" w:space="0" w:color="auto"/>
                      </w:divBdr>
                    </w:div>
                  </w:divsChild>
                </w:div>
                <w:div w:id="1654793533">
                  <w:marLeft w:val="0"/>
                  <w:marRight w:val="0"/>
                  <w:marTop w:val="0"/>
                  <w:marBottom w:val="0"/>
                  <w:divBdr>
                    <w:top w:val="none" w:sz="0" w:space="0" w:color="auto"/>
                    <w:left w:val="none" w:sz="0" w:space="0" w:color="auto"/>
                    <w:bottom w:val="none" w:sz="0" w:space="0" w:color="auto"/>
                    <w:right w:val="none" w:sz="0" w:space="0" w:color="auto"/>
                  </w:divBdr>
                  <w:divsChild>
                    <w:div w:id="1138110280">
                      <w:marLeft w:val="0"/>
                      <w:marRight w:val="0"/>
                      <w:marTop w:val="0"/>
                      <w:marBottom w:val="0"/>
                      <w:divBdr>
                        <w:top w:val="none" w:sz="0" w:space="0" w:color="auto"/>
                        <w:left w:val="none" w:sz="0" w:space="0" w:color="auto"/>
                        <w:bottom w:val="none" w:sz="0" w:space="0" w:color="auto"/>
                        <w:right w:val="none" w:sz="0" w:space="0" w:color="auto"/>
                      </w:divBdr>
                    </w:div>
                  </w:divsChild>
                </w:div>
                <w:div w:id="1708723664">
                  <w:marLeft w:val="0"/>
                  <w:marRight w:val="0"/>
                  <w:marTop w:val="0"/>
                  <w:marBottom w:val="0"/>
                  <w:divBdr>
                    <w:top w:val="none" w:sz="0" w:space="0" w:color="auto"/>
                    <w:left w:val="none" w:sz="0" w:space="0" w:color="auto"/>
                    <w:bottom w:val="none" w:sz="0" w:space="0" w:color="auto"/>
                    <w:right w:val="none" w:sz="0" w:space="0" w:color="auto"/>
                  </w:divBdr>
                  <w:divsChild>
                    <w:div w:id="708455083">
                      <w:marLeft w:val="0"/>
                      <w:marRight w:val="0"/>
                      <w:marTop w:val="0"/>
                      <w:marBottom w:val="0"/>
                      <w:divBdr>
                        <w:top w:val="none" w:sz="0" w:space="0" w:color="auto"/>
                        <w:left w:val="none" w:sz="0" w:space="0" w:color="auto"/>
                        <w:bottom w:val="none" w:sz="0" w:space="0" w:color="auto"/>
                        <w:right w:val="none" w:sz="0" w:space="0" w:color="auto"/>
                      </w:divBdr>
                    </w:div>
                    <w:div w:id="916019748">
                      <w:marLeft w:val="0"/>
                      <w:marRight w:val="0"/>
                      <w:marTop w:val="0"/>
                      <w:marBottom w:val="0"/>
                      <w:divBdr>
                        <w:top w:val="none" w:sz="0" w:space="0" w:color="auto"/>
                        <w:left w:val="none" w:sz="0" w:space="0" w:color="auto"/>
                        <w:bottom w:val="none" w:sz="0" w:space="0" w:color="auto"/>
                        <w:right w:val="none" w:sz="0" w:space="0" w:color="auto"/>
                      </w:divBdr>
                    </w:div>
                  </w:divsChild>
                </w:div>
                <w:div w:id="1750925667">
                  <w:marLeft w:val="0"/>
                  <w:marRight w:val="0"/>
                  <w:marTop w:val="0"/>
                  <w:marBottom w:val="0"/>
                  <w:divBdr>
                    <w:top w:val="none" w:sz="0" w:space="0" w:color="auto"/>
                    <w:left w:val="none" w:sz="0" w:space="0" w:color="auto"/>
                    <w:bottom w:val="none" w:sz="0" w:space="0" w:color="auto"/>
                    <w:right w:val="none" w:sz="0" w:space="0" w:color="auto"/>
                  </w:divBdr>
                  <w:divsChild>
                    <w:div w:id="1530870854">
                      <w:marLeft w:val="0"/>
                      <w:marRight w:val="0"/>
                      <w:marTop w:val="0"/>
                      <w:marBottom w:val="0"/>
                      <w:divBdr>
                        <w:top w:val="none" w:sz="0" w:space="0" w:color="auto"/>
                        <w:left w:val="none" w:sz="0" w:space="0" w:color="auto"/>
                        <w:bottom w:val="none" w:sz="0" w:space="0" w:color="auto"/>
                        <w:right w:val="none" w:sz="0" w:space="0" w:color="auto"/>
                      </w:divBdr>
                    </w:div>
                    <w:div w:id="1893540232">
                      <w:marLeft w:val="0"/>
                      <w:marRight w:val="0"/>
                      <w:marTop w:val="0"/>
                      <w:marBottom w:val="0"/>
                      <w:divBdr>
                        <w:top w:val="none" w:sz="0" w:space="0" w:color="auto"/>
                        <w:left w:val="none" w:sz="0" w:space="0" w:color="auto"/>
                        <w:bottom w:val="none" w:sz="0" w:space="0" w:color="auto"/>
                        <w:right w:val="none" w:sz="0" w:space="0" w:color="auto"/>
                      </w:divBdr>
                    </w:div>
                  </w:divsChild>
                </w:div>
                <w:div w:id="1794978023">
                  <w:marLeft w:val="0"/>
                  <w:marRight w:val="0"/>
                  <w:marTop w:val="0"/>
                  <w:marBottom w:val="0"/>
                  <w:divBdr>
                    <w:top w:val="none" w:sz="0" w:space="0" w:color="auto"/>
                    <w:left w:val="none" w:sz="0" w:space="0" w:color="auto"/>
                    <w:bottom w:val="none" w:sz="0" w:space="0" w:color="auto"/>
                    <w:right w:val="none" w:sz="0" w:space="0" w:color="auto"/>
                  </w:divBdr>
                  <w:divsChild>
                    <w:div w:id="729812789">
                      <w:marLeft w:val="0"/>
                      <w:marRight w:val="0"/>
                      <w:marTop w:val="0"/>
                      <w:marBottom w:val="0"/>
                      <w:divBdr>
                        <w:top w:val="none" w:sz="0" w:space="0" w:color="auto"/>
                        <w:left w:val="none" w:sz="0" w:space="0" w:color="auto"/>
                        <w:bottom w:val="none" w:sz="0" w:space="0" w:color="auto"/>
                        <w:right w:val="none" w:sz="0" w:space="0" w:color="auto"/>
                      </w:divBdr>
                    </w:div>
                    <w:div w:id="1947880569">
                      <w:marLeft w:val="0"/>
                      <w:marRight w:val="0"/>
                      <w:marTop w:val="0"/>
                      <w:marBottom w:val="0"/>
                      <w:divBdr>
                        <w:top w:val="none" w:sz="0" w:space="0" w:color="auto"/>
                        <w:left w:val="none" w:sz="0" w:space="0" w:color="auto"/>
                        <w:bottom w:val="none" w:sz="0" w:space="0" w:color="auto"/>
                        <w:right w:val="none" w:sz="0" w:space="0" w:color="auto"/>
                      </w:divBdr>
                    </w:div>
                  </w:divsChild>
                </w:div>
                <w:div w:id="1945646722">
                  <w:marLeft w:val="0"/>
                  <w:marRight w:val="0"/>
                  <w:marTop w:val="0"/>
                  <w:marBottom w:val="0"/>
                  <w:divBdr>
                    <w:top w:val="none" w:sz="0" w:space="0" w:color="auto"/>
                    <w:left w:val="none" w:sz="0" w:space="0" w:color="auto"/>
                    <w:bottom w:val="none" w:sz="0" w:space="0" w:color="auto"/>
                    <w:right w:val="none" w:sz="0" w:space="0" w:color="auto"/>
                  </w:divBdr>
                  <w:divsChild>
                    <w:div w:id="1153642278">
                      <w:marLeft w:val="0"/>
                      <w:marRight w:val="0"/>
                      <w:marTop w:val="0"/>
                      <w:marBottom w:val="0"/>
                      <w:divBdr>
                        <w:top w:val="none" w:sz="0" w:space="0" w:color="auto"/>
                        <w:left w:val="none" w:sz="0" w:space="0" w:color="auto"/>
                        <w:bottom w:val="none" w:sz="0" w:space="0" w:color="auto"/>
                        <w:right w:val="none" w:sz="0" w:space="0" w:color="auto"/>
                      </w:divBdr>
                    </w:div>
                    <w:div w:id="1528131408">
                      <w:marLeft w:val="0"/>
                      <w:marRight w:val="0"/>
                      <w:marTop w:val="0"/>
                      <w:marBottom w:val="0"/>
                      <w:divBdr>
                        <w:top w:val="none" w:sz="0" w:space="0" w:color="auto"/>
                        <w:left w:val="none" w:sz="0" w:space="0" w:color="auto"/>
                        <w:bottom w:val="none" w:sz="0" w:space="0" w:color="auto"/>
                        <w:right w:val="none" w:sz="0" w:space="0" w:color="auto"/>
                      </w:divBdr>
                    </w:div>
                  </w:divsChild>
                </w:div>
                <w:div w:id="2065712140">
                  <w:marLeft w:val="0"/>
                  <w:marRight w:val="0"/>
                  <w:marTop w:val="0"/>
                  <w:marBottom w:val="0"/>
                  <w:divBdr>
                    <w:top w:val="none" w:sz="0" w:space="0" w:color="auto"/>
                    <w:left w:val="none" w:sz="0" w:space="0" w:color="auto"/>
                    <w:bottom w:val="none" w:sz="0" w:space="0" w:color="auto"/>
                    <w:right w:val="none" w:sz="0" w:space="0" w:color="auto"/>
                  </w:divBdr>
                  <w:divsChild>
                    <w:div w:id="1819567408">
                      <w:marLeft w:val="0"/>
                      <w:marRight w:val="0"/>
                      <w:marTop w:val="0"/>
                      <w:marBottom w:val="0"/>
                      <w:divBdr>
                        <w:top w:val="none" w:sz="0" w:space="0" w:color="auto"/>
                        <w:left w:val="none" w:sz="0" w:space="0" w:color="auto"/>
                        <w:bottom w:val="none" w:sz="0" w:space="0" w:color="auto"/>
                        <w:right w:val="none" w:sz="0" w:space="0" w:color="auto"/>
                      </w:divBdr>
                    </w:div>
                    <w:div w:id="1931157455">
                      <w:marLeft w:val="0"/>
                      <w:marRight w:val="0"/>
                      <w:marTop w:val="0"/>
                      <w:marBottom w:val="0"/>
                      <w:divBdr>
                        <w:top w:val="none" w:sz="0" w:space="0" w:color="auto"/>
                        <w:left w:val="none" w:sz="0" w:space="0" w:color="auto"/>
                        <w:bottom w:val="none" w:sz="0" w:space="0" w:color="auto"/>
                        <w:right w:val="none" w:sz="0" w:space="0" w:color="auto"/>
                      </w:divBdr>
                    </w:div>
                  </w:divsChild>
                </w:div>
                <w:div w:id="2091123162">
                  <w:marLeft w:val="0"/>
                  <w:marRight w:val="0"/>
                  <w:marTop w:val="0"/>
                  <w:marBottom w:val="0"/>
                  <w:divBdr>
                    <w:top w:val="none" w:sz="0" w:space="0" w:color="auto"/>
                    <w:left w:val="none" w:sz="0" w:space="0" w:color="auto"/>
                    <w:bottom w:val="none" w:sz="0" w:space="0" w:color="auto"/>
                    <w:right w:val="none" w:sz="0" w:space="0" w:color="auto"/>
                  </w:divBdr>
                  <w:divsChild>
                    <w:div w:id="667640545">
                      <w:marLeft w:val="0"/>
                      <w:marRight w:val="0"/>
                      <w:marTop w:val="0"/>
                      <w:marBottom w:val="0"/>
                      <w:divBdr>
                        <w:top w:val="none" w:sz="0" w:space="0" w:color="auto"/>
                        <w:left w:val="none" w:sz="0" w:space="0" w:color="auto"/>
                        <w:bottom w:val="none" w:sz="0" w:space="0" w:color="auto"/>
                        <w:right w:val="none" w:sz="0" w:space="0" w:color="auto"/>
                      </w:divBdr>
                    </w:div>
                    <w:div w:id="2101296262">
                      <w:marLeft w:val="0"/>
                      <w:marRight w:val="0"/>
                      <w:marTop w:val="0"/>
                      <w:marBottom w:val="0"/>
                      <w:divBdr>
                        <w:top w:val="none" w:sz="0" w:space="0" w:color="auto"/>
                        <w:left w:val="none" w:sz="0" w:space="0" w:color="auto"/>
                        <w:bottom w:val="none" w:sz="0" w:space="0" w:color="auto"/>
                        <w:right w:val="none" w:sz="0" w:space="0" w:color="auto"/>
                      </w:divBdr>
                    </w:div>
                  </w:divsChild>
                </w:div>
                <w:div w:id="2111967071">
                  <w:marLeft w:val="0"/>
                  <w:marRight w:val="0"/>
                  <w:marTop w:val="0"/>
                  <w:marBottom w:val="0"/>
                  <w:divBdr>
                    <w:top w:val="none" w:sz="0" w:space="0" w:color="auto"/>
                    <w:left w:val="none" w:sz="0" w:space="0" w:color="auto"/>
                    <w:bottom w:val="none" w:sz="0" w:space="0" w:color="auto"/>
                    <w:right w:val="none" w:sz="0" w:space="0" w:color="auto"/>
                  </w:divBdr>
                  <w:divsChild>
                    <w:div w:id="188878672">
                      <w:marLeft w:val="0"/>
                      <w:marRight w:val="0"/>
                      <w:marTop w:val="0"/>
                      <w:marBottom w:val="0"/>
                      <w:divBdr>
                        <w:top w:val="none" w:sz="0" w:space="0" w:color="auto"/>
                        <w:left w:val="none" w:sz="0" w:space="0" w:color="auto"/>
                        <w:bottom w:val="none" w:sz="0" w:space="0" w:color="auto"/>
                        <w:right w:val="none" w:sz="0" w:space="0" w:color="auto"/>
                      </w:divBdr>
                    </w:div>
                    <w:div w:id="1913419291">
                      <w:marLeft w:val="0"/>
                      <w:marRight w:val="0"/>
                      <w:marTop w:val="0"/>
                      <w:marBottom w:val="0"/>
                      <w:divBdr>
                        <w:top w:val="none" w:sz="0" w:space="0" w:color="auto"/>
                        <w:left w:val="none" w:sz="0" w:space="0" w:color="auto"/>
                        <w:bottom w:val="none" w:sz="0" w:space="0" w:color="auto"/>
                        <w:right w:val="none" w:sz="0" w:space="0" w:color="auto"/>
                      </w:divBdr>
                    </w:div>
                  </w:divsChild>
                </w:div>
                <w:div w:id="2119985749">
                  <w:marLeft w:val="0"/>
                  <w:marRight w:val="0"/>
                  <w:marTop w:val="0"/>
                  <w:marBottom w:val="0"/>
                  <w:divBdr>
                    <w:top w:val="none" w:sz="0" w:space="0" w:color="auto"/>
                    <w:left w:val="none" w:sz="0" w:space="0" w:color="auto"/>
                    <w:bottom w:val="none" w:sz="0" w:space="0" w:color="auto"/>
                    <w:right w:val="none" w:sz="0" w:space="0" w:color="auto"/>
                  </w:divBdr>
                  <w:divsChild>
                    <w:div w:id="664549797">
                      <w:marLeft w:val="0"/>
                      <w:marRight w:val="0"/>
                      <w:marTop w:val="0"/>
                      <w:marBottom w:val="0"/>
                      <w:divBdr>
                        <w:top w:val="none" w:sz="0" w:space="0" w:color="auto"/>
                        <w:left w:val="none" w:sz="0" w:space="0" w:color="auto"/>
                        <w:bottom w:val="none" w:sz="0" w:space="0" w:color="auto"/>
                        <w:right w:val="none" w:sz="0" w:space="0" w:color="auto"/>
                      </w:divBdr>
                    </w:div>
                    <w:div w:id="841163319">
                      <w:marLeft w:val="0"/>
                      <w:marRight w:val="0"/>
                      <w:marTop w:val="0"/>
                      <w:marBottom w:val="0"/>
                      <w:divBdr>
                        <w:top w:val="none" w:sz="0" w:space="0" w:color="auto"/>
                        <w:left w:val="none" w:sz="0" w:space="0" w:color="auto"/>
                        <w:bottom w:val="none" w:sz="0" w:space="0" w:color="auto"/>
                        <w:right w:val="none" w:sz="0" w:space="0" w:color="auto"/>
                      </w:divBdr>
                    </w:div>
                  </w:divsChild>
                </w:div>
                <w:div w:id="2125344252">
                  <w:marLeft w:val="0"/>
                  <w:marRight w:val="0"/>
                  <w:marTop w:val="0"/>
                  <w:marBottom w:val="0"/>
                  <w:divBdr>
                    <w:top w:val="none" w:sz="0" w:space="0" w:color="auto"/>
                    <w:left w:val="none" w:sz="0" w:space="0" w:color="auto"/>
                    <w:bottom w:val="none" w:sz="0" w:space="0" w:color="auto"/>
                    <w:right w:val="none" w:sz="0" w:space="0" w:color="auto"/>
                  </w:divBdr>
                  <w:divsChild>
                    <w:div w:id="234778071">
                      <w:marLeft w:val="0"/>
                      <w:marRight w:val="0"/>
                      <w:marTop w:val="0"/>
                      <w:marBottom w:val="0"/>
                      <w:divBdr>
                        <w:top w:val="none" w:sz="0" w:space="0" w:color="auto"/>
                        <w:left w:val="none" w:sz="0" w:space="0" w:color="auto"/>
                        <w:bottom w:val="none" w:sz="0" w:space="0" w:color="auto"/>
                        <w:right w:val="none" w:sz="0" w:space="0" w:color="auto"/>
                      </w:divBdr>
                    </w:div>
                    <w:div w:id="69608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89141">
          <w:marLeft w:val="0"/>
          <w:marRight w:val="0"/>
          <w:marTop w:val="0"/>
          <w:marBottom w:val="0"/>
          <w:divBdr>
            <w:top w:val="none" w:sz="0" w:space="0" w:color="auto"/>
            <w:left w:val="none" w:sz="0" w:space="0" w:color="auto"/>
            <w:bottom w:val="none" w:sz="0" w:space="0" w:color="auto"/>
            <w:right w:val="none" w:sz="0" w:space="0" w:color="auto"/>
          </w:divBdr>
          <w:divsChild>
            <w:div w:id="745304467">
              <w:marLeft w:val="0"/>
              <w:marRight w:val="0"/>
              <w:marTop w:val="0"/>
              <w:marBottom w:val="0"/>
              <w:divBdr>
                <w:top w:val="none" w:sz="0" w:space="0" w:color="auto"/>
                <w:left w:val="none" w:sz="0" w:space="0" w:color="auto"/>
                <w:bottom w:val="none" w:sz="0" w:space="0" w:color="auto"/>
                <w:right w:val="none" w:sz="0" w:space="0" w:color="auto"/>
              </w:divBdr>
            </w:div>
            <w:div w:id="990057637">
              <w:marLeft w:val="0"/>
              <w:marRight w:val="0"/>
              <w:marTop w:val="0"/>
              <w:marBottom w:val="0"/>
              <w:divBdr>
                <w:top w:val="none" w:sz="0" w:space="0" w:color="auto"/>
                <w:left w:val="none" w:sz="0" w:space="0" w:color="auto"/>
                <w:bottom w:val="none" w:sz="0" w:space="0" w:color="auto"/>
                <w:right w:val="none" w:sz="0" w:space="0" w:color="auto"/>
              </w:divBdr>
            </w:div>
          </w:divsChild>
        </w:div>
        <w:div w:id="397482695">
          <w:marLeft w:val="0"/>
          <w:marRight w:val="0"/>
          <w:marTop w:val="0"/>
          <w:marBottom w:val="0"/>
          <w:divBdr>
            <w:top w:val="none" w:sz="0" w:space="0" w:color="auto"/>
            <w:left w:val="none" w:sz="0" w:space="0" w:color="auto"/>
            <w:bottom w:val="none" w:sz="0" w:space="0" w:color="auto"/>
            <w:right w:val="none" w:sz="0" w:space="0" w:color="auto"/>
          </w:divBdr>
        </w:div>
        <w:div w:id="432166140">
          <w:marLeft w:val="0"/>
          <w:marRight w:val="0"/>
          <w:marTop w:val="0"/>
          <w:marBottom w:val="0"/>
          <w:divBdr>
            <w:top w:val="none" w:sz="0" w:space="0" w:color="auto"/>
            <w:left w:val="none" w:sz="0" w:space="0" w:color="auto"/>
            <w:bottom w:val="none" w:sz="0" w:space="0" w:color="auto"/>
            <w:right w:val="none" w:sz="0" w:space="0" w:color="auto"/>
          </w:divBdr>
        </w:div>
        <w:div w:id="525752944">
          <w:marLeft w:val="0"/>
          <w:marRight w:val="0"/>
          <w:marTop w:val="0"/>
          <w:marBottom w:val="0"/>
          <w:divBdr>
            <w:top w:val="none" w:sz="0" w:space="0" w:color="auto"/>
            <w:left w:val="none" w:sz="0" w:space="0" w:color="auto"/>
            <w:bottom w:val="none" w:sz="0" w:space="0" w:color="auto"/>
            <w:right w:val="none" w:sz="0" w:space="0" w:color="auto"/>
          </w:divBdr>
        </w:div>
        <w:div w:id="683752974">
          <w:marLeft w:val="0"/>
          <w:marRight w:val="0"/>
          <w:marTop w:val="0"/>
          <w:marBottom w:val="0"/>
          <w:divBdr>
            <w:top w:val="none" w:sz="0" w:space="0" w:color="auto"/>
            <w:left w:val="none" w:sz="0" w:space="0" w:color="auto"/>
            <w:bottom w:val="none" w:sz="0" w:space="0" w:color="auto"/>
            <w:right w:val="none" w:sz="0" w:space="0" w:color="auto"/>
          </w:divBdr>
        </w:div>
        <w:div w:id="706951523">
          <w:marLeft w:val="0"/>
          <w:marRight w:val="0"/>
          <w:marTop w:val="0"/>
          <w:marBottom w:val="0"/>
          <w:divBdr>
            <w:top w:val="none" w:sz="0" w:space="0" w:color="auto"/>
            <w:left w:val="none" w:sz="0" w:space="0" w:color="auto"/>
            <w:bottom w:val="none" w:sz="0" w:space="0" w:color="auto"/>
            <w:right w:val="none" w:sz="0" w:space="0" w:color="auto"/>
          </w:divBdr>
        </w:div>
        <w:div w:id="915475357">
          <w:marLeft w:val="0"/>
          <w:marRight w:val="0"/>
          <w:marTop w:val="0"/>
          <w:marBottom w:val="0"/>
          <w:divBdr>
            <w:top w:val="none" w:sz="0" w:space="0" w:color="auto"/>
            <w:left w:val="none" w:sz="0" w:space="0" w:color="auto"/>
            <w:bottom w:val="none" w:sz="0" w:space="0" w:color="auto"/>
            <w:right w:val="none" w:sz="0" w:space="0" w:color="auto"/>
          </w:divBdr>
          <w:divsChild>
            <w:div w:id="462039312">
              <w:marLeft w:val="0"/>
              <w:marRight w:val="0"/>
              <w:marTop w:val="0"/>
              <w:marBottom w:val="0"/>
              <w:divBdr>
                <w:top w:val="none" w:sz="0" w:space="0" w:color="auto"/>
                <w:left w:val="none" w:sz="0" w:space="0" w:color="auto"/>
                <w:bottom w:val="none" w:sz="0" w:space="0" w:color="auto"/>
                <w:right w:val="none" w:sz="0" w:space="0" w:color="auto"/>
              </w:divBdr>
            </w:div>
            <w:div w:id="1426808623">
              <w:marLeft w:val="0"/>
              <w:marRight w:val="0"/>
              <w:marTop w:val="0"/>
              <w:marBottom w:val="0"/>
              <w:divBdr>
                <w:top w:val="none" w:sz="0" w:space="0" w:color="auto"/>
                <w:left w:val="none" w:sz="0" w:space="0" w:color="auto"/>
                <w:bottom w:val="none" w:sz="0" w:space="0" w:color="auto"/>
                <w:right w:val="none" w:sz="0" w:space="0" w:color="auto"/>
              </w:divBdr>
            </w:div>
            <w:div w:id="1612393306">
              <w:marLeft w:val="0"/>
              <w:marRight w:val="0"/>
              <w:marTop w:val="0"/>
              <w:marBottom w:val="0"/>
              <w:divBdr>
                <w:top w:val="none" w:sz="0" w:space="0" w:color="auto"/>
                <w:left w:val="none" w:sz="0" w:space="0" w:color="auto"/>
                <w:bottom w:val="none" w:sz="0" w:space="0" w:color="auto"/>
                <w:right w:val="none" w:sz="0" w:space="0" w:color="auto"/>
              </w:divBdr>
            </w:div>
          </w:divsChild>
        </w:div>
        <w:div w:id="944382919">
          <w:marLeft w:val="0"/>
          <w:marRight w:val="0"/>
          <w:marTop w:val="0"/>
          <w:marBottom w:val="0"/>
          <w:divBdr>
            <w:top w:val="none" w:sz="0" w:space="0" w:color="auto"/>
            <w:left w:val="none" w:sz="0" w:space="0" w:color="auto"/>
            <w:bottom w:val="none" w:sz="0" w:space="0" w:color="auto"/>
            <w:right w:val="none" w:sz="0" w:space="0" w:color="auto"/>
          </w:divBdr>
          <w:divsChild>
            <w:div w:id="212040190">
              <w:marLeft w:val="0"/>
              <w:marRight w:val="0"/>
              <w:marTop w:val="0"/>
              <w:marBottom w:val="0"/>
              <w:divBdr>
                <w:top w:val="none" w:sz="0" w:space="0" w:color="auto"/>
                <w:left w:val="none" w:sz="0" w:space="0" w:color="auto"/>
                <w:bottom w:val="none" w:sz="0" w:space="0" w:color="auto"/>
                <w:right w:val="none" w:sz="0" w:space="0" w:color="auto"/>
              </w:divBdr>
            </w:div>
            <w:div w:id="1470317515">
              <w:marLeft w:val="0"/>
              <w:marRight w:val="0"/>
              <w:marTop w:val="0"/>
              <w:marBottom w:val="0"/>
              <w:divBdr>
                <w:top w:val="none" w:sz="0" w:space="0" w:color="auto"/>
                <w:left w:val="none" w:sz="0" w:space="0" w:color="auto"/>
                <w:bottom w:val="none" w:sz="0" w:space="0" w:color="auto"/>
                <w:right w:val="none" w:sz="0" w:space="0" w:color="auto"/>
              </w:divBdr>
            </w:div>
            <w:div w:id="1651522349">
              <w:marLeft w:val="0"/>
              <w:marRight w:val="0"/>
              <w:marTop w:val="0"/>
              <w:marBottom w:val="0"/>
              <w:divBdr>
                <w:top w:val="none" w:sz="0" w:space="0" w:color="auto"/>
                <w:left w:val="none" w:sz="0" w:space="0" w:color="auto"/>
                <w:bottom w:val="none" w:sz="0" w:space="0" w:color="auto"/>
                <w:right w:val="none" w:sz="0" w:space="0" w:color="auto"/>
              </w:divBdr>
            </w:div>
          </w:divsChild>
        </w:div>
        <w:div w:id="977496765">
          <w:marLeft w:val="0"/>
          <w:marRight w:val="0"/>
          <w:marTop w:val="0"/>
          <w:marBottom w:val="0"/>
          <w:divBdr>
            <w:top w:val="none" w:sz="0" w:space="0" w:color="auto"/>
            <w:left w:val="none" w:sz="0" w:space="0" w:color="auto"/>
            <w:bottom w:val="none" w:sz="0" w:space="0" w:color="auto"/>
            <w:right w:val="none" w:sz="0" w:space="0" w:color="auto"/>
          </w:divBdr>
          <w:divsChild>
            <w:div w:id="1628851360">
              <w:marLeft w:val="0"/>
              <w:marRight w:val="0"/>
              <w:marTop w:val="0"/>
              <w:marBottom w:val="0"/>
              <w:divBdr>
                <w:top w:val="none" w:sz="0" w:space="0" w:color="auto"/>
                <w:left w:val="none" w:sz="0" w:space="0" w:color="auto"/>
                <w:bottom w:val="none" w:sz="0" w:space="0" w:color="auto"/>
                <w:right w:val="none" w:sz="0" w:space="0" w:color="auto"/>
              </w:divBdr>
            </w:div>
            <w:div w:id="2067335285">
              <w:marLeft w:val="0"/>
              <w:marRight w:val="0"/>
              <w:marTop w:val="0"/>
              <w:marBottom w:val="0"/>
              <w:divBdr>
                <w:top w:val="none" w:sz="0" w:space="0" w:color="auto"/>
                <w:left w:val="none" w:sz="0" w:space="0" w:color="auto"/>
                <w:bottom w:val="none" w:sz="0" w:space="0" w:color="auto"/>
                <w:right w:val="none" w:sz="0" w:space="0" w:color="auto"/>
              </w:divBdr>
            </w:div>
          </w:divsChild>
        </w:div>
        <w:div w:id="1159031923">
          <w:marLeft w:val="0"/>
          <w:marRight w:val="0"/>
          <w:marTop w:val="0"/>
          <w:marBottom w:val="0"/>
          <w:divBdr>
            <w:top w:val="none" w:sz="0" w:space="0" w:color="auto"/>
            <w:left w:val="none" w:sz="0" w:space="0" w:color="auto"/>
            <w:bottom w:val="none" w:sz="0" w:space="0" w:color="auto"/>
            <w:right w:val="none" w:sz="0" w:space="0" w:color="auto"/>
          </w:divBdr>
        </w:div>
        <w:div w:id="1195000836">
          <w:marLeft w:val="0"/>
          <w:marRight w:val="0"/>
          <w:marTop w:val="0"/>
          <w:marBottom w:val="0"/>
          <w:divBdr>
            <w:top w:val="none" w:sz="0" w:space="0" w:color="auto"/>
            <w:left w:val="none" w:sz="0" w:space="0" w:color="auto"/>
            <w:bottom w:val="none" w:sz="0" w:space="0" w:color="auto"/>
            <w:right w:val="none" w:sz="0" w:space="0" w:color="auto"/>
          </w:divBdr>
        </w:div>
        <w:div w:id="1326126960">
          <w:marLeft w:val="0"/>
          <w:marRight w:val="0"/>
          <w:marTop w:val="0"/>
          <w:marBottom w:val="0"/>
          <w:divBdr>
            <w:top w:val="none" w:sz="0" w:space="0" w:color="auto"/>
            <w:left w:val="none" w:sz="0" w:space="0" w:color="auto"/>
            <w:bottom w:val="none" w:sz="0" w:space="0" w:color="auto"/>
            <w:right w:val="none" w:sz="0" w:space="0" w:color="auto"/>
          </w:divBdr>
          <w:divsChild>
            <w:div w:id="602495561">
              <w:marLeft w:val="0"/>
              <w:marRight w:val="0"/>
              <w:marTop w:val="0"/>
              <w:marBottom w:val="0"/>
              <w:divBdr>
                <w:top w:val="none" w:sz="0" w:space="0" w:color="auto"/>
                <w:left w:val="none" w:sz="0" w:space="0" w:color="auto"/>
                <w:bottom w:val="none" w:sz="0" w:space="0" w:color="auto"/>
                <w:right w:val="none" w:sz="0" w:space="0" w:color="auto"/>
              </w:divBdr>
            </w:div>
            <w:div w:id="1030716570">
              <w:marLeft w:val="0"/>
              <w:marRight w:val="0"/>
              <w:marTop w:val="0"/>
              <w:marBottom w:val="0"/>
              <w:divBdr>
                <w:top w:val="none" w:sz="0" w:space="0" w:color="auto"/>
                <w:left w:val="none" w:sz="0" w:space="0" w:color="auto"/>
                <w:bottom w:val="none" w:sz="0" w:space="0" w:color="auto"/>
                <w:right w:val="none" w:sz="0" w:space="0" w:color="auto"/>
              </w:divBdr>
            </w:div>
          </w:divsChild>
        </w:div>
        <w:div w:id="1469009228">
          <w:marLeft w:val="0"/>
          <w:marRight w:val="0"/>
          <w:marTop w:val="0"/>
          <w:marBottom w:val="0"/>
          <w:divBdr>
            <w:top w:val="none" w:sz="0" w:space="0" w:color="auto"/>
            <w:left w:val="none" w:sz="0" w:space="0" w:color="auto"/>
            <w:bottom w:val="none" w:sz="0" w:space="0" w:color="auto"/>
            <w:right w:val="none" w:sz="0" w:space="0" w:color="auto"/>
          </w:divBdr>
          <w:divsChild>
            <w:div w:id="563299608">
              <w:marLeft w:val="-75"/>
              <w:marRight w:val="0"/>
              <w:marTop w:val="30"/>
              <w:marBottom w:val="30"/>
              <w:divBdr>
                <w:top w:val="none" w:sz="0" w:space="0" w:color="auto"/>
                <w:left w:val="none" w:sz="0" w:space="0" w:color="auto"/>
                <w:bottom w:val="none" w:sz="0" w:space="0" w:color="auto"/>
                <w:right w:val="none" w:sz="0" w:space="0" w:color="auto"/>
              </w:divBdr>
              <w:divsChild>
                <w:div w:id="57943947">
                  <w:marLeft w:val="0"/>
                  <w:marRight w:val="0"/>
                  <w:marTop w:val="0"/>
                  <w:marBottom w:val="0"/>
                  <w:divBdr>
                    <w:top w:val="none" w:sz="0" w:space="0" w:color="auto"/>
                    <w:left w:val="none" w:sz="0" w:space="0" w:color="auto"/>
                    <w:bottom w:val="none" w:sz="0" w:space="0" w:color="auto"/>
                    <w:right w:val="none" w:sz="0" w:space="0" w:color="auto"/>
                  </w:divBdr>
                  <w:divsChild>
                    <w:div w:id="1832285896">
                      <w:marLeft w:val="0"/>
                      <w:marRight w:val="0"/>
                      <w:marTop w:val="0"/>
                      <w:marBottom w:val="0"/>
                      <w:divBdr>
                        <w:top w:val="none" w:sz="0" w:space="0" w:color="auto"/>
                        <w:left w:val="none" w:sz="0" w:space="0" w:color="auto"/>
                        <w:bottom w:val="none" w:sz="0" w:space="0" w:color="auto"/>
                        <w:right w:val="none" w:sz="0" w:space="0" w:color="auto"/>
                      </w:divBdr>
                    </w:div>
                  </w:divsChild>
                </w:div>
                <w:div w:id="73402902">
                  <w:marLeft w:val="0"/>
                  <w:marRight w:val="0"/>
                  <w:marTop w:val="0"/>
                  <w:marBottom w:val="0"/>
                  <w:divBdr>
                    <w:top w:val="none" w:sz="0" w:space="0" w:color="auto"/>
                    <w:left w:val="none" w:sz="0" w:space="0" w:color="auto"/>
                    <w:bottom w:val="none" w:sz="0" w:space="0" w:color="auto"/>
                    <w:right w:val="none" w:sz="0" w:space="0" w:color="auto"/>
                  </w:divBdr>
                  <w:divsChild>
                    <w:div w:id="424156320">
                      <w:marLeft w:val="0"/>
                      <w:marRight w:val="0"/>
                      <w:marTop w:val="0"/>
                      <w:marBottom w:val="0"/>
                      <w:divBdr>
                        <w:top w:val="none" w:sz="0" w:space="0" w:color="auto"/>
                        <w:left w:val="none" w:sz="0" w:space="0" w:color="auto"/>
                        <w:bottom w:val="none" w:sz="0" w:space="0" w:color="auto"/>
                        <w:right w:val="none" w:sz="0" w:space="0" w:color="auto"/>
                      </w:divBdr>
                    </w:div>
                    <w:div w:id="893353479">
                      <w:marLeft w:val="0"/>
                      <w:marRight w:val="0"/>
                      <w:marTop w:val="0"/>
                      <w:marBottom w:val="0"/>
                      <w:divBdr>
                        <w:top w:val="none" w:sz="0" w:space="0" w:color="auto"/>
                        <w:left w:val="none" w:sz="0" w:space="0" w:color="auto"/>
                        <w:bottom w:val="none" w:sz="0" w:space="0" w:color="auto"/>
                        <w:right w:val="none" w:sz="0" w:space="0" w:color="auto"/>
                      </w:divBdr>
                    </w:div>
                  </w:divsChild>
                </w:div>
                <w:div w:id="88547072">
                  <w:marLeft w:val="0"/>
                  <w:marRight w:val="0"/>
                  <w:marTop w:val="0"/>
                  <w:marBottom w:val="0"/>
                  <w:divBdr>
                    <w:top w:val="none" w:sz="0" w:space="0" w:color="auto"/>
                    <w:left w:val="none" w:sz="0" w:space="0" w:color="auto"/>
                    <w:bottom w:val="none" w:sz="0" w:space="0" w:color="auto"/>
                    <w:right w:val="none" w:sz="0" w:space="0" w:color="auto"/>
                  </w:divBdr>
                  <w:divsChild>
                    <w:div w:id="361903615">
                      <w:marLeft w:val="0"/>
                      <w:marRight w:val="0"/>
                      <w:marTop w:val="0"/>
                      <w:marBottom w:val="0"/>
                      <w:divBdr>
                        <w:top w:val="none" w:sz="0" w:space="0" w:color="auto"/>
                        <w:left w:val="none" w:sz="0" w:space="0" w:color="auto"/>
                        <w:bottom w:val="none" w:sz="0" w:space="0" w:color="auto"/>
                        <w:right w:val="none" w:sz="0" w:space="0" w:color="auto"/>
                      </w:divBdr>
                    </w:div>
                    <w:div w:id="528764787">
                      <w:marLeft w:val="0"/>
                      <w:marRight w:val="0"/>
                      <w:marTop w:val="0"/>
                      <w:marBottom w:val="0"/>
                      <w:divBdr>
                        <w:top w:val="none" w:sz="0" w:space="0" w:color="auto"/>
                        <w:left w:val="none" w:sz="0" w:space="0" w:color="auto"/>
                        <w:bottom w:val="none" w:sz="0" w:space="0" w:color="auto"/>
                        <w:right w:val="none" w:sz="0" w:space="0" w:color="auto"/>
                      </w:divBdr>
                    </w:div>
                  </w:divsChild>
                </w:div>
                <w:div w:id="106121575">
                  <w:marLeft w:val="0"/>
                  <w:marRight w:val="0"/>
                  <w:marTop w:val="0"/>
                  <w:marBottom w:val="0"/>
                  <w:divBdr>
                    <w:top w:val="none" w:sz="0" w:space="0" w:color="auto"/>
                    <w:left w:val="none" w:sz="0" w:space="0" w:color="auto"/>
                    <w:bottom w:val="none" w:sz="0" w:space="0" w:color="auto"/>
                    <w:right w:val="none" w:sz="0" w:space="0" w:color="auto"/>
                  </w:divBdr>
                  <w:divsChild>
                    <w:div w:id="1467166516">
                      <w:marLeft w:val="0"/>
                      <w:marRight w:val="0"/>
                      <w:marTop w:val="0"/>
                      <w:marBottom w:val="0"/>
                      <w:divBdr>
                        <w:top w:val="none" w:sz="0" w:space="0" w:color="auto"/>
                        <w:left w:val="none" w:sz="0" w:space="0" w:color="auto"/>
                        <w:bottom w:val="none" w:sz="0" w:space="0" w:color="auto"/>
                        <w:right w:val="none" w:sz="0" w:space="0" w:color="auto"/>
                      </w:divBdr>
                    </w:div>
                  </w:divsChild>
                </w:div>
                <w:div w:id="163013604">
                  <w:marLeft w:val="0"/>
                  <w:marRight w:val="0"/>
                  <w:marTop w:val="0"/>
                  <w:marBottom w:val="0"/>
                  <w:divBdr>
                    <w:top w:val="none" w:sz="0" w:space="0" w:color="auto"/>
                    <w:left w:val="none" w:sz="0" w:space="0" w:color="auto"/>
                    <w:bottom w:val="none" w:sz="0" w:space="0" w:color="auto"/>
                    <w:right w:val="none" w:sz="0" w:space="0" w:color="auto"/>
                  </w:divBdr>
                  <w:divsChild>
                    <w:div w:id="864447045">
                      <w:marLeft w:val="0"/>
                      <w:marRight w:val="0"/>
                      <w:marTop w:val="0"/>
                      <w:marBottom w:val="0"/>
                      <w:divBdr>
                        <w:top w:val="none" w:sz="0" w:space="0" w:color="auto"/>
                        <w:left w:val="none" w:sz="0" w:space="0" w:color="auto"/>
                        <w:bottom w:val="none" w:sz="0" w:space="0" w:color="auto"/>
                        <w:right w:val="none" w:sz="0" w:space="0" w:color="auto"/>
                      </w:divBdr>
                    </w:div>
                  </w:divsChild>
                </w:div>
                <w:div w:id="276563662">
                  <w:marLeft w:val="0"/>
                  <w:marRight w:val="0"/>
                  <w:marTop w:val="0"/>
                  <w:marBottom w:val="0"/>
                  <w:divBdr>
                    <w:top w:val="none" w:sz="0" w:space="0" w:color="auto"/>
                    <w:left w:val="none" w:sz="0" w:space="0" w:color="auto"/>
                    <w:bottom w:val="none" w:sz="0" w:space="0" w:color="auto"/>
                    <w:right w:val="none" w:sz="0" w:space="0" w:color="auto"/>
                  </w:divBdr>
                  <w:divsChild>
                    <w:div w:id="1843010365">
                      <w:marLeft w:val="0"/>
                      <w:marRight w:val="0"/>
                      <w:marTop w:val="0"/>
                      <w:marBottom w:val="0"/>
                      <w:divBdr>
                        <w:top w:val="none" w:sz="0" w:space="0" w:color="auto"/>
                        <w:left w:val="none" w:sz="0" w:space="0" w:color="auto"/>
                        <w:bottom w:val="none" w:sz="0" w:space="0" w:color="auto"/>
                        <w:right w:val="none" w:sz="0" w:space="0" w:color="auto"/>
                      </w:divBdr>
                    </w:div>
                  </w:divsChild>
                </w:div>
                <w:div w:id="339359630">
                  <w:marLeft w:val="0"/>
                  <w:marRight w:val="0"/>
                  <w:marTop w:val="0"/>
                  <w:marBottom w:val="0"/>
                  <w:divBdr>
                    <w:top w:val="none" w:sz="0" w:space="0" w:color="auto"/>
                    <w:left w:val="none" w:sz="0" w:space="0" w:color="auto"/>
                    <w:bottom w:val="none" w:sz="0" w:space="0" w:color="auto"/>
                    <w:right w:val="none" w:sz="0" w:space="0" w:color="auto"/>
                  </w:divBdr>
                  <w:divsChild>
                    <w:div w:id="1006976618">
                      <w:marLeft w:val="0"/>
                      <w:marRight w:val="0"/>
                      <w:marTop w:val="0"/>
                      <w:marBottom w:val="0"/>
                      <w:divBdr>
                        <w:top w:val="none" w:sz="0" w:space="0" w:color="auto"/>
                        <w:left w:val="none" w:sz="0" w:space="0" w:color="auto"/>
                        <w:bottom w:val="none" w:sz="0" w:space="0" w:color="auto"/>
                        <w:right w:val="none" w:sz="0" w:space="0" w:color="auto"/>
                      </w:divBdr>
                    </w:div>
                    <w:div w:id="1401291321">
                      <w:marLeft w:val="0"/>
                      <w:marRight w:val="0"/>
                      <w:marTop w:val="0"/>
                      <w:marBottom w:val="0"/>
                      <w:divBdr>
                        <w:top w:val="none" w:sz="0" w:space="0" w:color="auto"/>
                        <w:left w:val="none" w:sz="0" w:space="0" w:color="auto"/>
                        <w:bottom w:val="none" w:sz="0" w:space="0" w:color="auto"/>
                        <w:right w:val="none" w:sz="0" w:space="0" w:color="auto"/>
                      </w:divBdr>
                    </w:div>
                  </w:divsChild>
                </w:div>
                <w:div w:id="416489296">
                  <w:marLeft w:val="0"/>
                  <w:marRight w:val="0"/>
                  <w:marTop w:val="0"/>
                  <w:marBottom w:val="0"/>
                  <w:divBdr>
                    <w:top w:val="none" w:sz="0" w:space="0" w:color="auto"/>
                    <w:left w:val="none" w:sz="0" w:space="0" w:color="auto"/>
                    <w:bottom w:val="none" w:sz="0" w:space="0" w:color="auto"/>
                    <w:right w:val="none" w:sz="0" w:space="0" w:color="auto"/>
                  </w:divBdr>
                  <w:divsChild>
                    <w:div w:id="1575554053">
                      <w:marLeft w:val="0"/>
                      <w:marRight w:val="0"/>
                      <w:marTop w:val="0"/>
                      <w:marBottom w:val="0"/>
                      <w:divBdr>
                        <w:top w:val="none" w:sz="0" w:space="0" w:color="auto"/>
                        <w:left w:val="none" w:sz="0" w:space="0" w:color="auto"/>
                        <w:bottom w:val="none" w:sz="0" w:space="0" w:color="auto"/>
                        <w:right w:val="none" w:sz="0" w:space="0" w:color="auto"/>
                      </w:divBdr>
                    </w:div>
                  </w:divsChild>
                </w:div>
                <w:div w:id="543174438">
                  <w:marLeft w:val="0"/>
                  <w:marRight w:val="0"/>
                  <w:marTop w:val="0"/>
                  <w:marBottom w:val="0"/>
                  <w:divBdr>
                    <w:top w:val="none" w:sz="0" w:space="0" w:color="auto"/>
                    <w:left w:val="none" w:sz="0" w:space="0" w:color="auto"/>
                    <w:bottom w:val="none" w:sz="0" w:space="0" w:color="auto"/>
                    <w:right w:val="none" w:sz="0" w:space="0" w:color="auto"/>
                  </w:divBdr>
                  <w:divsChild>
                    <w:div w:id="1814255366">
                      <w:marLeft w:val="0"/>
                      <w:marRight w:val="0"/>
                      <w:marTop w:val="0"/>
                      <w:marBottom w:val="0"/>
                      <w:divBdr>
                        <w:top w:val="none" w:sz="0" w:space="0" w:color="auto"/>
                        <w:left w:val="none" w:sz="0" w:space="0" w:color="auto"/>
                        <w:bottom w:val="none" w:sz="0" w:space="0" w:color="auto"/>
                        <w:right w:val="none" w:sz="0" w:space="0" w:color="auto"/>
                      </w:divBdr>
                    </w:div>
                  </w:divsChild>
                </w:div>
                <w:div w:id="634407994">
                  <w:marLeft w:val="0"/>
                  <w:marRight w:val="0"/>
                  <w:marTop w:val="0"/>
                  <w:marBottom w:val="0"/>
                  <w:divBdr>
                    <w:top w:val="none" w:sz="0" w:space="0" w:color="auto"/>
                    <w:left w:val="none" w:sz="0" w:space="0" w:color="auto"/>
                    <w:bottom w:val="none" w:sz="0" w:space="0" w:color="auto"/>
                    <w:right w:val="none" w:sz="0" w:space="0" w:color="auto"/>
                  </w:divBdr>
                  <w:divsChild>
                    <w:div w:id="114953007">
                      <w:marLeft w:val="0"/>
                      <w:marRight w:val="0"/>
                      <w:marTop w:val="0"/>
                      <w:marBottom w:val="0"/>
                      <w:divBdr>
                        <w:top w:val="none" w:sz="0" w:space="0" w:color="auto"/>
                        <w:left w:val="none" w:sz="0" w:space="0" w:color="auto"/>
                        <w:bottom w:val="none" w:sz="0" w:space="0" w:color="auto"/>
                        <w:right w:val="none" w:sz="0" w:space="0" w:color="auto"/>
                      </w:divBdr>
                    </w:div>
                    <w:div w:id="153106379">
                      <w:marLeft w:val="0"/>
                      <w:marRight w:val="0"/>
                      <w:marTop w:val="0"/>
                      <w:marBottom w:val="0"/>
                      <w:divBdr>
                        <w:top w:val="none" w:sz="0" w:space="0" w:color="auto"/>
                        <w:left w:val="none" w:sz="0" w:space="0" w:color="auto"/>
                        <w:bottom w:val="none" w:sz="0" w:space="0" w:color="auto"/>
                        <w:right w:val="none" w:sz="0" w:space="0" w:color="auto"/>
                      </w:divBdr>
                    </w:div>
                  </w:divsChild>
                </w:div>
                <w:div w:id="637224976">
                  <w:marLeft w:val="0"/>
                  <w:marRight w:val="0"/>
                  <w:marTop w:val="0"/>
                  <w:marBottom w:val="0"/>
                  <w:divBdr>
                    <w:top w:val="none" w:sz="0" w:space="0" w:color="auto"/>
                    <w:left w:val="none" w:sz="0" w:space="0" w:color="auto"/>
                    <w:bottom w:val="none" w:sz="0" w:space="0" w:color="auto"/>
                    <w:right w:val="none" w:sz="0" w:space="0" w:color="auto"/>
                  </w:divBdr>
                  <w:divsChild>
                    <w:div w:id="335232805">
                      <w:marLeft w:val="0"/>
                      <w:marRight w:val="0"/>
                      <w:marTop w:val="0"/>
                      <w:marBottom w:val="0"/>
                      <w:divBdr>
                        <w:top w:val="none" w:sz="0" w:space="0" w:color="auto"/>
                        <w:left w:val="none" w:sz="0" w:space="0" w:color="auto"/>
                        <w:bottom w:val="none" w:sz="0" w:space="0" w:color="auto"/>
                        <w:right w:val="none" w:sz="0" w:space="0" w:color="auto"/>
                      </w:divBdr>
                    </w:div>
                    <w:div w:id="349377448">
                      <w:marLeft w:val="0"/>
                      <w:marRight w:val="0"/>
                      <w:marTop w:val="0"/>
                      <w:marBottom w:val="0"/>
                      <w:divBdr>
                        <w:top w:val="none" w:sz="0" w:space="0" w:color="auto"/>
                        <w:left w:val="none" w:sz="0" w:space="0" w:color="auto"/>
                        <w:bottom w:val="none" w:sz="0" w:space="0" w:color="auto"/>
                        <w:right w:val="none" w:sz="0" w:space="0" w:color="auto"/>
                      </w:divBdr>
                    </w:div>
                  </w:divsChild>
                </w:div>
                <w:div w:id="736394218">
                  <w:marLeft w:val="0"/>
                  <w:marRight w:val="0"/>
                  <w:marTop w:val="0"/>
                  <w:marBottom w:val="0"/>
                  <w:divBdr>
                    <w:top w:val="none" w:sz="0" w:space="0" w:color="auto"/>
                    <w:left w:val="none" w:sz="0" w:space="0" w:color="auto"/>
                    <w:bottom w:val="none" w:sz="0" w:space="0" w:color="auto"/>
                    <w:right w:val="none" w:sz="0" w:space="0" w:color="auto"/>
                  </w:divBdr>
                  <w:divsChild>
                    <w:div w:id="1662082886">
                      <w:marLeft w:val="0"/>
                      <w:marRight w:val="0"/>
                      <w:marTop w:val="0"/>
                      <w:marBottom w:val="0"/>
                      <w:divBdr>
                        <w:top w:val="none" w:sz="0" w:space="0" w:color="auto"/>
                        <w:left w:val="none" w:sz="0" w:space="0" w:color="auto"/>
                        <w:bottom w:val="none" w:sz="0" w:space="0" w:color="auto"/>
                        <w:right w:val="none" w:sz="0" w:space="0" w:color="auto"/>
                      </w:divBdr>
                    </w:div>
                  </w:divsChild>
                </w:div>
                <w:div w:id="773867219">
                  <w:marLeft w:val="0"/>
                  <w:marRight w:val="0"/>
                  <w:marTop w:val="0"/>
                  <w:marBottom w:val="0"/>
                  <w:divBdr>
                    <w:top w:val="none" w:sz="0" w:space="0" w:color="auto"/>
                    <w:left w:val="none" w:sz="0" w:space="0" w:color="auto"/>
                    <w:bottom w:val="none" w:sz="0" w:space="0" w:color="auto"/>
                    <w:right w:val="none" w:sz="0" w:space="0" w:color="auto"/>
                  </w:divBdr>
                  <w:divsChild>
                    <w:div w:id="553589109">
                      <w:marLeft w:val="0"/>
                      <w:marRight w:val="0"/>
                      <w:marTop w:val="0"/>
                      <w:marBottom w:val="0"/>
                      <w:divBdr>
                        <w:top w:val="none" w:sz="0" w:space="0" w:color="auto"/>
                        <w:left w:val="none" w:sz="0" w:space="0" w:color="auto"/>
                        <w:bottom w:val="none" w:sz="0" w:space="0" w:color="auto"/>
                        <w:right w:val="none" w:sz="0" w:space="0" w:color="auto"/>
                      </w:divBdr>
                    </w:div>
                  </w:divsChild>
                </w:div>
                <w:div w:id="796610871">
                  <w:marLeft w:val="0"/>
                  <w:marRight w:val="0"/>
                  <w:marTop w:val="0"/>
                  <w:marBottom w:val="0"/>
                  <w:divBdr>
                    <w:top w:val="none" w:sz="0" w:space="0" w:color="auto"/>
                    <w:left w:val="none" w:sz="0" w:space="0" w:color="auto"/>
                    <w:bottom w:val="none" w:sz="0" w:space="0" w:color="auto"/>
                    <w:right w:val="none" w:sz="0" w:space="0" w:color="auto"/>
                  </w:divBdr>
                  <w:divsChild>
                    <w:div w:id="671419904">
                      <w:marLeft w:val="0"/>
                      <w:marRight w:val="0"/>
                      <w:marTop w:val="0"/>
                      <w:marBottom w:val="0"/>
                      <w:divBdr>
                        <w:top w:val="none" w:sz="0" w:space="0" w:color="auto"/>
                        <w:left w:val="none" w:sz="0" w:space="0" w:color="auto"/>
                        <w:bottom w:val="none" w:sz="0" w:space="0" w:color="auto"/>
                        <w:right w:val="none" w:sz="0" w:space="0" w:color="auto"/>
                      </w:divBdr>
                    </w:div>
                  </w:divsChild>
                </w:div>
                <w:div w:id="974259770">
                  <w:marLeft w:val="0"/>
                  <w:marRight w:val="0"/>
                  <w:marTop w:val="0"/>
                  <w:marBottom w:val="0"/>
                  <w:divBdr>
                    <w:top w:val="none" w:sz="0" w:space="0" w:color="auto"/>
                    <w:left w:val="none" w:sz="0" w:space="0" w:color="auto"/>
                    <w:bottom w:val="none" w:sz="0" w:space="0" w:color="auto"/>
                    <w:right w:val="none" w:sz="0" w:space="0" w:color="auto"/>
                  </w:divBdr>
                  <w:divsChild>
                    <w:div w:id="217473382">
                      <w:marLeft w:val="0"/>
                      <w:marRight w:val="0"/>
                      <w:marTop w:val="0"/>
                      <w:marBottom w:val="0"/>
                      <w:divBdr>
                        <w:top w:val="none" w:sz="0" w:space="0" w:color="auto"/>
                        <w:left w:val="none" w:sz="0" w:space="0" w:color="auto"/>
                        <w:bottom w:val="none" w:sz="0" w:space="0" w:color="auto"/>
                        <w:right w:val="none" w:sz="0" w:space="0" w:color="auto"/>
                      </w:divBdr>
                    </w:div>
                  </w:divsChild>
                </w:div>
                <w:div w:id="1035160490">
                  <w:marLeft w:val="0"/>
                  <w:marRight w:val="0"/>
                  <w:marTop w:val="0"/>
                  <w:marBottom w:val="0"/>
                  <w:divBdr>
                    <w:top w:val="none" w:sz="0" w:space="0" w:color="auto"/>
                    <w:left w:val="none" w:sz="0" w:space="0" w:color="auto"/>
                    <w:bottom w:val="none" w:sz="0" w:space="0" w:color="auto"/>
                    <w:right w:val="none" w:sz="0" w:space="0" w:color="auto"/>
                  </w:divBdr>
                  <w:divsChild>
                    <w:div w:id="1323045569">
                      <w:marLeft w:val="0"/>
                      <w:marRight w:val="0"/>
                      <w:marTop w:val="0"/>
                      <w:marBottom w:val="0"/>
                      <w:divBdr>
                        <w:top w:val="none" w:sz="0" w:space="0" w:color="auto"/>
                        <w:left w:val="none" w:sz="0" w:space="0" w:color="auto"/>
                        <w:bottom w:val="none" w:sz="0" w:space="0" w:color="auto"/>
                        <w:right w:val="none" w:sz="0" w:space="0" w:color="auto"/>
                      </w:divBdr>
                    </w:div>
                    <w:div w:id="1977710842">
                      <w:marLeft w:val="0"/>
                      <w:marRight w:val="0"/>
                      <w:marTop w:val="0"/>
                      <w:marBottom w:val="0"/>
                      <w:divBdr>
                        <w:top w:val="none" w:sz="0" w:space="0" w:color="auto"/>
                        <w:left w:val="none" w:sz="0" w:space="0" w:color="auto"/>
                        <w:bottom w:val="none" w:sz="0" w:space="0" w:color="auto"/>
                        <w:right w:val="none" w:sz="0" w:space="0" w:color="auto"/>
                      </w:divBdr>
                    </w:div>
                  </w:divsChild>
                </w:div>
                <w:div w:id="1150245212">
                  <w:marLeft w:val="0"/>
                  <w:marRight w:val="0"/>
                  <w:marTop w:val="0"/>
                  <w:marBottom w:val="0"/>
                  <w:divBdr>
                    <w:top w:val="none" w:sz="0" w:space="0" w:color="auto"/>
                    <w:left w:val="none" w:sz="0" w:space="0" w:color="auto"/>
                    <w:bottom w:val="none" w:sz="0" w:space="0" w:color="auto"/>
                    <w:right w:val="none" w:sz="0" w:space="0" w:color="auto"/>
                  </w:divBdr>
                  <w:divsChild>
                    <w:div w:id="1830294354">
                      <w:marLeft w:val="0"/>
                      <w:marRight w:val="0"/>
                      <w:marTop w:val="0"/>
                      <w:marBottom w:val="0"/>
                      <w:divBdr>
                        <w:top w:val="none" w:sz="0" w:space="0" w:color="auto"/>
                        <w:left w:val="none" w:sz="0" w:space="0" w:color="auto"/>
                        <w:bottom w:val="none" w:sz="0" w:space="0" w:color="auto"/>
                        <w:right w:val="none" w:sz="0" w:space="0" w:color="auto"/>
                      </w:divBdr>
                    </w:div>
                  </w:divsChild>
                </w:div>
                <w:div w:id="1226261321">
                  <w:marLeft w:val="0"/>
                  <w:marRight w:val="0"/>
                  <w:marTop w:val="0"/>
                  <w:marBottom w:val="0"/>
                  <w:divBdr>
                    <w:top w:val="none" w:sz="0" w:space="0" w:color="auto"/>
                    <w:left w:val="none" w:sz="0" w:space="0" w:color="auto"/>
                    <w:bottom w:val="none" w:sz="0" w:space="0" w:color="auto"/>
                    <w:right w:val="none" w:sz="0" w:space="0" w:color="auto"/>
                  </w:divBdr>
                  <w:divsChild>
                    <w:div w:id="162867441">
                      <w:marLeft w:val="0"/>
                      <w:marRight w:val="0"/>
                      <w:marTop w:val="0"/>
                      <w:marBottom w:val="0"/>
                      <w:divBdr>
                        <w:top w:val="none" w:sz="0" w:space="0" w:color="auto"/>
                        <w:left w:val="none" w:sz="0" w:space="0" w:color="auto"/>
                        <w:bottom w:val="none" w:sz="0" w:space="0" w:color="auto"/>
                        <w:right w:val="none" w:sz="0" w:space="0" w:color="auto"/>
                      </w:divBdr>
                    </w:div>
                    <w:div w:id="580681207">
                      <w:marLeft w:val="0"/>
                      <w:marRight w:val="0"/>
                      <w:marTop w:val="0"/>
                      <w:marBottom w:val="0"/>
                      <w:divBdr>
                        <w:top w:val="none" w:sz="0" w:space="0" w:color="auto"/>
                        <w:left w:val="none" w:sz="0" w:space="0" w:color="auto"/>
                        <w:bottom w:val="none" w:sz="0" w:space="0" w:color="auto"/>
                        <w:right w:val="none" w:sz="0" w:space="0" w:color="auto"/>
                      </w:divBdr>
                    </w:div>
                  </w:divsChild>
                </w:div>
                <w:div w:id="1417172317">
                  <w:marLeft w:val="0"/>
                  <w:marRight w:val="0"/>
                  <w:marTop w:val="0"/>
                  <w:marBottom w:val="0"/>
                  <w:divBdr>
                    <w:top w:val="none" w:sz="0" w:space="0" w:color="auto"/>
                    <w:left w:val="none" w:sz="0" w:space="0" w:color="auto"/>
                    <w:bottom w:val="none" w:sz="0" w:space="0" w:color="auto"/>
                    <w:right w:val="none" w:sz="0" w:space="0" w:color="auto"/>
                  </w:divBdr>
                  <w:divsChild>
                    <w:div w:id="1622110408">
                      <w:marLeft w:val="0"/>
                      <w:marRight w:val="0"/>
                      <w:marTop w:val="0"/>
                      <w:marBottom w:val="0"/>
                      <w:divBdr>
                        <w:top w:val="none" w:sz="0" w:space="0" w:color="auto"/>
                        <w:left w:val="none" w:sz="0" w:space="0" w:color="auto"/>
                        <w:bottom w:val="none" w:sz="0" w:space="0" w:color="auto"/>
                        <w:right w:val="none" w:sz="0" w:space="0" w:color="auto"/>
                      </w:divBdr>
                    </w:div>
                  </w:divsChild>
                </w:div>
                <w:div w:id="1511412765">
                  <w:marLeft w:val="0"/>
                  <w:marRight w:val="0"/>
                  <w:marTop w:val="0"/>
                  <w:marBottom w:val="0"/>
                  <w:divBdr>
                    <w:top w:val="none" w:sz="0" w:space="0" w:color="auto"/>
                    <w:left w:val="none" w:sz="0" w:space="0" w:color="auto"/>
                    <w:bottom w:val="none" w:sz="0" w:space="0" w:color="auto"/>
                    <w:right w:val="none" w:sz="0" w:space="0" w:color="auto"/>
                  </w:divBdr>
                  <w:divsChild>
                    <w:div w:id="109857920">
                      <w:marLeft w:val="0"/>
                      <w:marRight w:val="0"/>
                      <w:marTop w:val="0"/>
                      <w:marBottom w:val="0"/>
                      <w:divBdr>
                        <w:top w:val="none" w:sz="0" w:space="0" w:color="auto"/>
                        <w:left w:val="none" w:sz="0" w:space="0" w:color="auto"/>
                        <w:bottom w:val="none" w:sz="0" w:space="0" w:color="auto"/>
                        <w:right w:val="none" w:sz="0" w:space="0" w:color="auto"/>
                      </w:divBdr>
                    </w:div>
                  </w:divsChild>
                </w:div>
                <w:div w:id="1544243426">
                  <w:marLeft w:val="0"/>
                  <w:marRight w:val="0"/>
                  <w:marTop w:val="0"/>
                  <w:marBottom w:val="0"/>
                  <w:divBdr>
                    <w:top w:val="none" w:sz="0" w:space="0" w:color="auto"/>
                    <w:left w:val="none" w:sz="0" w:space="0" w:color="auto"/>
                    <w:bottom w:val="none" w:sz="0" w:space="0" w:color="auto"/>
                    <w:right w:val="none" w:sz="0" w:space="0" w:color="auto"/>
                  </w:divBdr>
                  <w:divsChild>
                    <w:div w:id="1580821994">
                      <w:marLeft w:val="0"/>
                      <w:marRight w:val="0"/>
                      <w:marTop w:val="0"/>
                      <w:marBottom w:val="0"/>
                      <w:divBdr>
                        <w:top w:val="none" w:sz="0" w:space="0" w:color="auto"/>
                        <w:left w:val="none" w:sz="0" w:space="0" w:color="auto"/>
                        <w:bottom w:val="none" w:sz="0" w:space="0" w:color="auto"/>
                        <w:right w:val="none" w:sz="0" w:space="0" w:color="auto"/>
                      </w:divBdr>
                    </w:div>
                    <w:div w:id="1717586835">
                      <w:marLeft w:val="0"/>
                      <w:marRight w:val="0"/>
                      <w:marTop w:val="0"/>
                      <w:marBottom w:val="0"/>
                      <w:divBdr>
                        <w:top w:val="none" w:sz="0" w:space="0" w:color="auto"/>
                        <w:left w:val="none" w:sz="0" w:space="0" w:color="auto"/>
                        <w:bottom w:val="none" w:sz="0" w:space="0" w:color="auto"/>
                        <w:right w:val="none" w:sz="0" w:space="0" w:color="auto"/>
                      </w:divBdr>
                    </w:div>
                  </w:divsChild>
                </w:div>
                <w:div w:id="1616710790">
                  <w:marLeft w:val="0"/>
                  <w:marRight w:val="0"/>
                  <w:marTop w:val="0"/>
                  <w:marBottom w:val="0"/>
                  <w:divBdr>
                    <w:top w:val="none" w:sz="0" w:space="0" w:color="auto"/>
                    <w:left w:val="none" w:sz="0" w:space="0" w:color="auto"/>
                    <w:bottom w:val="none" w:sz="0" w:space="0" w:color="auto"/>
                    <w:right w:val="none" w:sz="0" w:space="0" w:color="auto"/>
                  </w:divBdr>
                  <w:divsChild>
                    <w:div w:id="201986772">
                      <w:marLeft w:val="0"/>
                      <w:marRight w:val="0"/>
                      <w:marTop w:val="0"/>
                      <w:marBottom w:val="0"/>
                      <w:divBdr>
                        <w:top w:val="none" w:sz="0" w:space="0" w:color="auto"/>
                        <w:left w:val="none" w:sz="0" w:space="0" w:color="auto"/>
                        <w:bottom w:val="none" w:sz="0" w:space="0" w:color="auto"/>
                        <w:right w:val="none" w:sz="0" w:space="0" w:color="auto"/>
                      </w:divBdr>
                    </w:div>
                    <w:div w:id="2091269018">
                      <w:marLeft w:val="0"/>
                      <w:marRight w:val="0"/>
                      <w:marTop w:val="0"/>
                      <w:marBottom w:val="0"/>
                      <w:divBdr>
                        <w:top w:val="none" w:sz="0" w:space="0" w:color="auto"/>
                        <w:left w:val="none" w:sz="0" w:space="0" w:color="auto"/>
                        <w:bottom w:val="none" w:sz="0" w:space="0" w:color="auto"/>
                        <w:right w:val="none" w:sz="0" w:space="0" w:color="auto"/>
                      </w:divBdr>
                    </w:div>
                  </w:divsChild>
                </w:div>
                <w:div w:id="1820147880">
                  <w:marLeft w:val="0"/>
                  <w:marRight w:val="0"/>
                  <w:marTop w:val="0"/>
                  <w:marBottom w:val="0"/>
                  <w:divBdr>
                    <w:top w:val="none" w:sz="0" w:space="0" w:color="auto"/>
                    <w:left w:val="none" w:sz="0" w:space="0" w:color="auto"/>
                    <w:bottom w:val="none" w:sz="0" w:space="0" w:color="auto"/>
                    <w:right w:val="none" w:sz="0" w:space="0" w:color="auto"/>
                  </w:divBdr>
                  <w:divsChild>
                    <w:div w:id="1270821130">
                      <w:marLeft w:val="0"/>
                      <w:marRight w:val="0"/>
                      <w:marTop w:val="0"/>
                      <w:marBottom w:val="0"/>
                      <w:divBdr>
                        <w:top w:val="none" w:sz="0" w:space="0" w:color="auto"/>
                        <w:left w:val="none" w:sz="0" w:space="0" w:color="auto"/>
                        <w:bottom w:val="none" w:sz="0" w:space="0" w:color="auto"/>
                        <w:right w:val="none" w:sz="0" w:space="0" w:color="auto"/>
                      </w:divBdr>
                    </w:div>
                  </w:divsChild>
                </w:div>
                <w:div w:id="1828471108">
                  <w:marLeft w:val="0"/>
                  <w:marRight w:val="0"/>
                  <w:marTop w:val="0"/>
                  <w:marBottom w:val="0"/>
                  <w:divBdr>
                    <w:top w:val="none" w:sz="0" w:space="0" w:color="auto"/>
                    <w:left w:val="none" w:sz="0" w:space="0" w:color="auto"/>
                    <w:bottom w:val="none" w:sz="0" w:space="0" w:color="auto"/>
                    <w:right w:val="none" w:sz="0" w:space="0" w:color="auto"/>
                  </w:divBdr>
                  <w:divsChild>
                    <w:div w:id="872308004">
                      <w:marLeft w:val="0"/>
                      <w:marRight w:val="0"/>
                      <w:marTop w:val="0"/>
                      <w:marBottom w:val="0"/>
                      <w:divBdr>
                        <w:top w:val="none" w:sz="0" w:space="0" w:color="auto"/>
                        <w:left w:val="none" w:sz="0" w:space="0" w:color="auto"/>
                        <w:bottom w:val="none" w:sz="0" w:space="0" w:color="auto"/>
                        <w:right w:val="none" w:sz="0" w:space="0" w:color="auto"/>
                      </w:divBdr>
                    </w:div>
                    <w:div w:id="1514950791">
                      <w:marLeft w:val="0"/>
                      <w:marRight w:val="0"/>
                      <w:marTop w:val="0"/>
                      <w:marBottom w:val="0"/>
                      <w:divBdr>
                        <w:top w:val="none" w:sz="0" w:space="0" w:color="auto"/>
                        <w:left w:val="none" w:sz="0" w:space="0" w:color="auto"/>
                        <w:bottom w:val="none" w:sz="0" w:space="0" w:color="auto"/>
                        <w:right w:val="none" w:sz="0" w:space="0" w:color="auto"/>
                      </w:divBdr>
                    </w:div>
                  </w:divsChild>
                </w:div>
                <w:div w:id="1914508077">
                  <w:marLeft w:val="0"/>
                  <w:marRight w:val="0"/>
                  <w:marTop w:val="0"/>
                  <w:marBottom w:val="0"/>
                  <w:divBdr>
                    <w:top w:val="none" w:sz="0" w:space="0" w:color="auto"/>
                    <w:left w:val="none" w:sz="0" w:space="0" w:color="auto"/>
                    <w:bottom w:val="none" w:sz="0" w:space="0" w:color="auto"/>
                    <w:right w:val="none" w:sz="0" w:space="0" w:color="auto"/>
                  </w:divBdr>
                  <w:divsChild>
                    <w:div w:id="854197328">
                      <w:marLeft w:val="0"/>
                      <w:marRight w:val="0"/>
                      <w:marTop w:val="0"/>
                      <w:marBottom w:val="0"/>
                      <w:divBdr>
                        <w:top w:val="none" w:sz="0" w:space="0" w:color="auto"/>
                        <w:left w:val="none" w:sz="0" w:space="0" w:color="auto"/>
                        <w:bottom w:val="none" w:sz="0" w:space="0" w:color="auto"/>
                        <w:right w:val="none" w:sz="0" w:space="0" w:color="auto"/>
                      </w:divBdr>
                    </w:div>
                  </w:divsChild>
                </w:div>
                <w:div w:id="1943367724">
                  <w:marLeft w:val="0"/>
                  <w:marRight w:val="0"/>
                  <w:marTop w:val="0"/>
                  <w:marBottom w:val="0"/>
                  <w:divBdr>
                    <w:top w:val="none" w:sz="0" w:space="0" w:color="auto"/>
                    <w:left w:val="none" w:sz="0" w:space="0" w:color="auto"/>
                    <w:bottom w:val="none" w:sz="0" w:space="0" w:color="auto"/>
                    <w:right w:val="none" w:sz="0" w:space="0" w:color="auto"/>
                  </w:divBdr>
                  <w:divsChild>
                    <w:div w:id="472799218">
                      <w:marLeft w:val="0"/>
                      <w:marRight w:val="0"/>
                      <w:marTop w:val="0"/>
                      <w:marBottom w:val="0"/>
                      <w:divBdr>
                        <w:top w:val="none" w:sz="0" w:space="0" w:color="auto"/>
                        <w:left w:val="none" w:sz="0" w:space="0" w:color="auto"/>
                        <w:bottom w:val="none" w:sz="0" w:space="0" w:color="auto"/>
                        <w:right w:val="none" w:sz="0" w:space="0" w:color="auto"/>
                      </w:divBdr>
                    </w:div>
                    <w:div w:id="1490517929">
                      <w:marLeft w:val="0"/>
                      <w:marRight w:val="0"/>
                      <w:marTop w:val="0"/>
                      <w:marBottom w:val="0"/>
                      <w:divBdr>
                        <w:top w:val="none" w:sz="0" w:space="0" w:color="auto"/>
                        <w:left w:val="none" w:sz="0" w:space="0" w:color="auto"/>
                        <w:bottom w:val="none" w:sz="0" w:space="0" w:color="auto"/>
                        <w:right w:val="none" w:sz="0" w:space="0" w:color="auto"/>
                      </w:divBdr>
                    </w:div>
                  </w:divsChild>
                </w:div>
                <w:div w:id="1945771314">
                  <w:marLeft w:val="0"/>
                  <w:marRight w:val="0"/>
                  <w:marTop w:val="0"/>
                  <w:marBottom w:val="0"/>
                  <w:divBdr>
                    <w:top w:val="none" w:sz="0" w:space="0" w:color="auto"/>
                    <w:left w:val="none" w:sz="0" w:space="0" w:color="auto"/>
                    <w:bottom w:val="none" w:sz="0" w:space="0" w:color="auto"/>
                    <w:right w:val="none" w:sz="0" w:space="0" w:color="auto"/>
                  </w:divBdr>
                  <w:divsChild>
                    <w:div w:id="962689197">
                      <w:marLeft w:val="0"/>
                      <w:marRight w:val="0"/>
                      <w:marTop w:val="0"/>
                      <w:marBottom w:val="0"/>
                      <w:divBdr>
                        <w:top w:val="none" w:sz="0" w:space="0" w:color="auto"/>
                        <w:left w:val="none" w:sz="0" w:space="0" w:color="auto"/>
                        <w:bottom w:val="none" w:sz="0" w:space="0" w:color="auto"/>
                        <w:right w:val="none" w:sz="0" w:space="0" w:color="auto"/>
                      </w:divBdr>
                    </w:div>
                    <w:div w:id="1061250325">
                      <w:marLeft w:val="0"/>
                      <w:marRight w:val="0"/>
                      <w:marTop w:val="0"/>
                      <w:marBottom w:val="0"/>
                      <w:divBdr>
                        <w:top w:val="none" w:sz="0" w:space="0" w:color="auto"/>
                        <w:left w:val="none" w:sz="0" w:space="0" w:color="auto"/>
                        <w:bottom w:val="none" w:sz="0" w:space="0" w:color="auto"/>
                        <w:right w:val="none" w:sz="0" w:space="0" w:color="auto"/>
                      </w:divBdr>
                    </w:div>
                  </w:divsChild>
                </w:div>
                <w:div w:id="1995404359">
                  <w:marLeft w:val="0"/>
                  <w:marRight w:val="0"/>
                  <w:marTop w:val="0"/>
                  <w:marBottom w:val="0"/>
                  <w:divBdr>
                    <w:top w:val="none" w:sz="0" w:space="0" w:color="auto"/>
                    <w:left w:val="none" w:sz="0" w:space="0" w:color="auto"/>
                    <w:bottom w:val="none" w:sz="0" w:space="0" w:color="auto"/>
                    <w:right w:val="none" w:sz="0" w:space="0" w:color="auto"/>
                  </w:divBdr>
                  <w:divsChild>
                    <w:div w:id="1763644781">
                      <w:marLeft w:val="0"/>
                      <w:marRight w:val="0"/>
                      <w:marTop w:val="0"/>
                      <w:marBottom w:val="0"/>
                      <w:divBdr>
                        <w:top w:val="none" w:sz="0" w:space="0" w:color="auto"/>
                        <w:left w:val="none" w:sz="0" w:space="0" w:color="auto"/>
                        <w:bottom w:val="none" w:sz="0" w:space="0" w:color="auto"/>
                        <w:right w:val="none" w:sz="0" w:space="0" w:color="auto"/>
                      </w:divBdr>
                    </w:div>
                    <w:div w:id="2034840629">
                      <w:marLeft w:val="0"/>
                      <w:marRight w:val="0"/>
                      <w:marTop w:val="0"/>
                      <w:marBottom w:val="0"/>
                      <w:divBdr>
                        <w:top w:val="none" w:sz="0" w:space="0" w:color="auto"/>
                        <w:left w:val="none" w:sz="0" w:space="0" w:color="auto"/>
                        <w:bottom w:val="none" w:sz="0" w:space="0" w:color="auto"/>
                        <w:right w:val="none" w:sz="0" w:space="0" w:color="auto"/>
                      </w:divBdr>
                    </w:div>
                  </w:divsChild>
                </w:div>
                <w:div w:id="2017148747">
                  <w:marLeft w:val="0"/>
                  <w:marRight w:val="0"/>
                  <w:marTop w:val="0"/>
                  <w:marBottom w:val="0"/>
                  <w:divBdr>
                    <w:top w:val="none" w:sz="0" w:space="0" w:color="auto"/>
                    <w:left w:val="none" w:sz="0" w:space="0" w:color="auto"/>
                    <w:bottom w:val="none" w:sz="0" w:space="0" w:color="auto"/>
                    <w:right w:val="none" w:sz="0" w:space="0" w:color="auto"/>
                  </w:divBdr>
                  <w:divsChild>
                    <w:div w:id="830029481">
                      <w:marLeft w:val="0"/>
                      <w:marRight w:val="0"/>
                      <w:marTop w:val="0"/>
                      <w:marBottom w:val="0"/>
                      <w:divBdr>
                        <w:top w:val="none" w:sz="0" w:space="0" w:color="auto"/>
                        <w:left w:val="none" w:sz="0" w:space="0" w:color="auto"/>
                        <w:bottom w:val="none" w:sz="0" w:space="0" w:color="auto"/>
                        <w:right w:val="none" w:sz="0" w:space="0" w:color="auto"/>
                      </w:divBdr>
                    </w:div>
                    <w:div w:id="1023553917">
                      <w:marLeft w:val="0"/>
                      <w:marRight w:val="0"/>
                      <w:marTop w:val="0"/>
                      <w:marBottom w:val="0"/>
                      <w:divBdr>
                        <w:top w:val="none" w:sz="0" w:space="0" w:color="auto"/>
                        <w:left w:val="none" w:sz="0" w:space="0" w:color="auto"/>
                        <w:bottom w:val="none" w:sz="0" w:space="0" w:color="auto"/>
                        <w:right w:val="none" w:sz="0" w:space="0" w:color="auto"/>
                      </w:divBdr>
                    </w:div>
                  </w:divsChild>
                </w:div>
                <w:div w:id="2053118382">
                  <w:marLeft w:val="0"/>
                  <w:marRight w:val="0"/>
                  <w:marTop w:val="0"/>
                  <w:marBottom w:val="0"/>
                  <w:divBdr>
                    <w:top w:val="none" w:sz="0" w:space="0" w:color="auto"/>
                    <w:left w:val="none" w:sz="0" w:space="0" w:color="auto"/>
                    <w:bottom w:val="none" w:sz="0" w:space="0" w:color="auto"/>
                    <w:right w:val="none" w:sz="0" w:space="0" w:color="auto"/>
                  </w:divBdr>
                  <w:divsChild>
                    <w:div w:id="886793770">
                      <w:marLeft w:val="0"/>
                      <w:marRight w:val="0"/>
                      <w:marTop w:val="0"/>
                      <w:marBottom w:val="0"/>
                      <w:divBdr>
                        <w:top w:val="none" w:sz="0" w:space="0" w:color="auto"/>
                        <w:left w:val="none" w:sz="0" w:space="0" w:color="auto"/>
                        <w:bottom w:val="none" w:sz="0" w:space="0" w:color="auto"/>
                        <w:right w:val="none" w:sz="0" w:space="0" w:color="auto"/>
                      </w:divBdr>
                    </w:div>
                    <w:div w:id="18420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425557">
          <w:marLeft w:val="0"/>
          <w:marRight w:val="0"/>
          <w:marTop w:val="0"/>
          <w:marBottom w:val="0"/>
          <w:divBdr>
            <w:top w:val="none" w:sz="0" w:space="0" w:color="auto"/>
            <w:left w:val="none" w:sz="0" w:space="0" w:color="auto"/>
            <w:bottom w:val="none" w:sz="0" w:space="0" w:color="auto"/>
            <w:right w:val="none" w:sz="0" w:space="0" w:color="auto"/>
          </w:divBdr>
          <w:divsChild>
            <w:div w:id="886339891">
              <w:marLeft w:val="0"/>
              <w:marRight w:val="0"/>
              <w:marTop w:val="0"/>
              <w:marBottom w:val="0"/>
              <w:divBdr>
                <w:top w:val="none" w:sz="0" w:space="0" w:color="auto"/>
                <w:left w:val="none" w:sz="0" w:space="0" w:color="auto"/>
                <w:bottom w:val="none" w:sz="0" w:space="0" w:color="auto"/>
                <w:right w:val="none" w:sz="0" w:space="0" w:color="auto"/>
              </w:divBdr>
            </w:div>
            <w:div w:id="118548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80634">
      <w:bodyDiv w:val="1"/>
      <w:marLeft w:val="0"/>
      <w:marRight w:val="0"/>
      <w:marTop w:val="0"/>
      <w:marBottom w:val="0"/>
      <w:divBdr>
        <w:top w:val="none" w:sz="0" w:space="0" w:color="auto"/>
        <w:left w:val="none" w:sz="0" w:space="0" w:color="auto"/>
        <w:bottom w:val="none" w:sz="0" w:space="0" w:color="auto"/>
        <w:right w:val="none" w:sz="0" w:space="0" w:color="auto"/>
      </w:divBdr>
    </w:div>
    <w:div w:id="378281969">
      <w:bodyDiv w:val="1"/>
      <w:marLeft w:val="0"/>
      <w:marRight w:val="0"/>
      <w:marTop w:val="0"/>
      <w:marBottom w:val="0"/>
      <w:divBdr>
        <w:top w:val="none" w:sz="0" w:space="0" w:color="auto"/>
        <w:left w:val="none" w:sz="0" w:space="0" w:color="auto"/>
        <w:bottom w:val="none" w:sz="0" w:space="0" w:color="auto"/>
        <w:right w:val="none" w:sz="0" w:space="0" w:color="auto"/>
      </w:divBdr>
      <w:divsChild>
        <w:div w:id="2142725378">
          <w:marLeft w:val="0"/>
          <w:marRight w:val="0"/>
          <w:marTop w:val="0"/>
          <w:marBottom w:val="0"/>
          <w:divBdr>
            <w:top w:val="none" w:sz="0" w:space="0" w:color="auto"/>
            <w:left w:val="none" w:sz="0" w:space="0" w:color="auto"/>
            <w:bottom w:val="none" w:sz="0" w:space="0" w:color="auto"/>
            <w:right w:val="none" w:sz="0" w:space="0" w:color="auto"/>
          </w:divBdr>
          <w:divsChild>
            <w:div w:id="1065224713">
              <w:marLeft w:val="0"/>
              <w:marRight w:val="0"/>
              <w:marTop w:val="0"/>
              <w:marBottom w:val="0"/>
              <w:divBdr>
                <w:top w:val="none" w:sz="0" w:space="0" w:color="auto"/>
                <w:left w:val="none" w:sz="0" w:space="0" w:color="auto"/>
                <w:bottom w:val="none" w:sz="0" w:space="0" w:color="auto"/>
                <w:right w:val="none" w:sz="0" w:space="0" w:color="auto"/>
              </w:divBdr>
              <w:divsChild>
                <w:div w:id="1827238628">
                  <w:marLeft w:val="0"/>
                  <w:marRight w:val="0"/>
                  <w:marTop w:val="0"/>
                  <w:marBottom w:val="0"/>
                  <w:divBdr>
                    <w:top w:val="none" w:sz="0" w:space="0" w:color="auto"/>
                    <w:left w:val="none" w:sz="0" w:space="0" w:color="auto"/>
                    <w:bottom w:val="none" w:sz="0" w:space="0" w:color="auto"/>
                    <w:right w:val="none" w:sz="0" w:space="0" w:color="auto"/>
                  </w:divBdr>
                  <w:divsChild>
                    <w:div w:id="967709446">
                      <w:marLeft w:val="0"/>
                      <w:marRight w:val="0"/>
                      <w:marTop w:val="0"/>
                      <w:marBottom w:val="0"/>
                      <w:divBdr>
                        <w:top w:val="none" w:sz="0" w:space="0" w:color="auto"/>
                        <w:left w:val="none" w:sz="0" w:space="0" w:color="auto"/>
                        <w:bottom w:val="none" w:sz="0" w:space="0" w:color="auto"/>
                        <w:right w:val="none" w:sz="0" w:space="0" w:color="auto"/>
                      </w:divBdr>
                      <w:divsChild>
                        <w:div w:id="1939100312">
                          <w:marLeft w:val="0"/>
                          <w:marRight w:val="0"/>
                          <w:marTop w:val="0"/>
                          <w:marBottom w:val="0"/>
                          <w:divBdr>
                            <w:top w:val="none" w:sz="0" w:space="0" w:color="auto"/>
                            <w:left w:val="none" w:sz="0" w:space="0" w:color="auto"/>
                            <w:bottom w:val="none" w:sz="0" w:space="0" w:color="auto"/>
                            <w:right w:val="none" w:sz="0" w:space="0" w:color="auto"/>
                          </w:divBdr>
                          <w:divsChild>
                            <w:div w:id="54089067">
                              <w:marLeft w:val="0"/>
                              <w:marRight w:val="0"/>
                              <w:marTop w:val="0"/>
                              <w:marBottom w:val="0"/>
                              <w:divBdr>
                                <w:top w:val="none" w:sz="0" w:space="0" w:color="007CAD"/>
                                <w:left w:val="single" w:sz="18" w:space="31" w:color="007CAD"/>
                                <w:bottom w:val="none" w:sz="0" w:space="0" w:color="007CAD"/>
                                <w:right w:val="none" w:sz="0" w:space="0" w:color="007CAD"/>
                              </w:divBdr>
                              <w:divsChild>
                                <w:div w:id="224413464">
                                  <w:marLeft w:val="0"/>
                                  <w:marRight w:val="0"/>
                                  <w:marTop w:val="0"/>
                                  <w:marBottom w:val="0"/>
                                  <w:divBdr>
                                    <w:top w:val="none" w:sz="0" w:space="0" w:color="auto"/>
                                    <w:left w:val="none" w:sz="0" w:space="0" w:color="auto"/>
                                    <w:bottom w:val="none" w:sz="0" w:space="0" w:color="auto"/>
                                    <w:right w:val="none" w:sz="0" w:space="0" w:color="auto"/>
                                  </w:divBdr>
                                  <w:divsChild>
                                    <w:div w:id="1194001512">
                                      <w:marLeft w:val="0"/>
                                      <w:marRight w:val="0"/>
                                      <w:marTop w:val="0"/>
                                      <w:marBottom w:val="0"/>
                                      <w:divBdr>
                                        <w:top w:val="none" w:sz="0" w:space="0" w:color="auto"/>
                                        <w:left w:val="none" w:sz="0" w:space="0" w:color="auto"/>
                                        <w:bottom w:val="none" w:sz="0" w:space="0" w:color="auto"/>
                                        <w:right w:val="none" w:sz="0" w:space="0" w:color="auto"/>
                                      </w:divBdr>
                                    </w:div>
                                    <w:div w:id="1805193297">
                                      <w:marLeft w:val="0"/>
                                      <w:marRight w:val="0"/>
                                      <w:marTop w:val="0"/>
                                      <w:marBottom w:val="0"/>
                                      <w:divBdr>
                                        <w:top w:val="none" w:sz="0" w:space="0" w:color="auto"/>
                                        <w:left w:val="none" w:sz="0" w:space="0" w:color="auto"/>
                                        <w:bottom w:val="none" w:sz="0" w:space="0" w:color="auto"/>
                                        <w:right w:val="none" w:sz="0" w:space="0" w:color="auto"/>
                                      </w:divBdr>
                                      <w:divsChild>
                                        <w:div w:id="55524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47234">
                              <w:marLeft w:val="0"/>
                              <w:marRight w:val="0"/>
                              <w:marTop w:val="0"/>
                              <w:marBottom w:val="0"/>
                              <w:divBdr>
                                <w:top w:val="none" w:sz="0" w:space="0" w:color="007CAD"/>
                                <w:left w:val="single" w:sz="18" w:space="31" w:color="007CAD"/>
                                <w:bottom w:val="none" w:sz="0" w:space="0" w:color="007CAD"/>
                                <w:right w:val="none" w:sz="0" w:space="0" w:color="007CAD"/>
                              </w:divBdr>
                              <w:divsChild>
                                <w:div w:id="19093942">
                                  <w:marLeft w:val="0"/>
                                  <w:marRight w:val="0"/>
                                  <w:marTop w:val="0"/>
                                  <w:marBottom w:val="0"/>
                                  <w:divBdr>
                                    <w:top w:val="none" w:sz="0" w:space="0" w:color="auto"/>
                                    <w:left w:val="none" w:sz="0" w:space="0" w:color="auto"/>
                                    <w:bottom w:val="none" w:sz="0" w:space="0" w:color="auto"/>
                                    <w:right w:val="none" w:sz="0" w:space="0" w:color="auto"/>
                                  </w:divBdr>
                                  <w:divsChild>
                                    <w:div w:id="206825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1133">
                              <w:marLeft w:val="0"/>
                              <w:marRight w:val="0"/>
                              <w:marTop w:val="0"/>
                              <w:marBottom w:val="0"/>
                              <w:divBdr>
                                <w:top w:val="none" w:sz="0" w:space="0" w:color="007CAD"/>
                                <w:left w:val="single" w:sz="18" w:space="31" w:color="007CAD"/>
                                <w:bottom w:val="none" w:sz="0" w:space="0" w:color="007CAD"/>
                                <w:right w:val="none" w:sz="0" w:space="0" w:color="007CAD"/>
                              </w:divBdr>
                              <w:divsChild>
                                <w:div w:id="1323659588">
                                  <w:marLeft w:val="0"/>
                                  <w:marRight w:val="0"/>
                                  <w:marTop w:val="0"/>
                                  <w:marBottom w:val="0"/>
                                  <w:divBdr>
                                    <w:top w:val="none" w:sz="0" w:space="0" w:color="auto"/>
                                    <w:left w:val="none" w:sz="0" w:space="0" w:color="auto"/>
                                    <w:bottom w:val="none" w:sz="0" w:space="0" w:color="auto"/>
                                    <w:right w:val="none" w:sz="0" w:space="0" w:color="auto"/>
                                  </w:divBdr>
                                  <w:divsChild>
                                    <w:div w:id="25710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32410">
                              <w:marLeft w:val="0"/>
                              <w:marRight w:val="0"/>
                              <w:marTop w:val="0"/>
                              <w:marBottom w:val="0"/>
                              <w:divBdr>
                                <w:top w:val="none" w:sz="0" w:space="0" w:color="007CAD"/>
                                <w:left w:val="single" w:sz="18" w:space="31" w:color="007CAD"/>
                                <w:bottom w:val="none" w:sz="0" w:space="0" w:color="007CAD"/>
                                <w:right w:val="none" w:sz="0" w:space="0" w:color="007CAD"/>
                              </w:divBdr>
                              <w:divsChild>
                                <w:div w:id="334261309">
                                  <w:marLeft w:val="0"/>
                                  <w:marRight w:val="0"/>
                                  <w:marTop w:val="0"/>
                                  <w:marBottom w:val="0"/>
                                  <w:divBdr>
                                    <w:top w:val="none" w:sz="0" w:space="0" w:color="auto"/>
                                    <w:left w:val="none" w:sz="0" w:space="0" w:color="auto"/>
                                    <w:bottom w:val="none" w:sz="0" w:space="0" w:color="auto"/>
                                    <w:right w:val="none" w:sz="0" w:space="0" w:color="auto"/>
                                  </w:divBdr>
                                  <w:divsChild>
                                    <w:div w:id="15900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48939">
                              <w:marLeft w:val="0"/>
                              <w:marRight w:val="0"/>
                              <w:marTop w:val="0"/>
                              <w:marBottom w:val="0"/>
                              <w:divBdr>
                                <w:top w:val="none" w:sz="0" w:space="0" w:color="007CAD"/>
                                <w:left w:val="single" w:sz="18" w:space="31" w:color="007CAD"/>
                                <w:bottom w:val="none" w:sz="0" w:space="0" w:color="007CAD"/>
                                <w:right w:val="none" w:sz="0" w:space="0" w:color="007CAD"/>
                              </w:divBdr>
                              <w:divsChild>
                                <w:div w:id="401417038">
                                  <w:marLeft w:val="0"/>
                                  <w:marRight w:val="0"/>
                                  <w:marTop w:val="0"/>
                                  <w:marBottom w:val="0"/>
                                  <w:divBdr>
                                    <w:top w:val="none" w:sz="0" w:space="0" w:color="auto"/>
                                    <w:left w:val="none" w:sz="0" w:space="0" w:color="auto"/>
                                    <w:bottom w:val="none" w:sz="0" w:space="0" w:color="auto"/>
                                    <w:right w:val="none" w:sz="0" w:space="0" w:color="auto"/>
                                  </w:divBdr>
                                  <w:divsChild>
                                    <w:div w:id="2788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7141368">
      <w:bodyDiv w:val="1"/>
      <w:marLeft w:val="0"/>
      <w:marRight w:val="0"/>
      <w:marTop w:val="0"/>
      <w:marBottom w:val="0"/>
      <w:divBdr>
        <w:top w:val="none" w:sz="0" w:space="0" w:color="auto"/>
        <w:left w:val="none" w:sz="0" w:space="0" w:color="auto"/>
        <w:bottom w:val="none" w:sz="0" w:space="0" w:color="auto"/>
        <w:right w:val="none" w:sz="0" w:space="0" w:color="auto"/>
      </w:divBdr>
    </w:div>
    <w:div w:id="418916526">
      <w:bodyDiv w:val="1"/>
      <w:marLeft w:val="0"/>
      <w:marRight w:val="0"/>
      <w:marTop w:val="0"/>
      <w:marBottom w:val="0"/>
      <w:divBdr>
        <w:top w:val="none" w:sz="0" w:space="0" w:color="auto"/>
        <w:left w:val="none" w:sz="0" w:space="0" w:color="auto"/>
        <w:bottom w:val="none" w:sz="0" w:space="0" w:color="auto"/>
        <w:right w:val="none" w:sz="0" w:space="0" w:color="auto"/>
      </w:divBdr>
    </w:div>
    <w:div w:id="436948520">
      <w:bodyDiv w:val="1"/>
      <w:marLeft w:val="0"/>
      <w:marRight w:val="0"/>
      <w:marTop w:val="0"/>
      <w:marBottom w:val="0"/>
      <w:divBdr>
        <w:top w:val="none" w:sz="0" w:space="0" w:color="auto"/>
        <w:left w:val="none" w:sz="0" w:space="0" w:color="auto"/>
        <w:bottom w:val="none" w:sz="0" w:space="0" w:color="auto"/>
        <w:right w:val="none" w:sz="0" w:space="0" w:color="auto"/>
      </w:divBdr>
    </w:div>
    <w:div w:id="437607762">
      <w:bodyDiv w:val="1"/>
      <w:marLeft w:val="0"/>
      <w:marRight w:val="0"/>
      <w:marTop w:val="0"/>
      <w:marBottom w:val="0"/>
      <w:divBdr>
        <w:top w:val="none" w:sz="0" w:space="0" w:color="auto"/>
        <w:left w:val="none" w:sz="0" w:space="0" w:color="auto"/>
        <w:bottom w:val="none" w:sz="0" w:space="0" w:color="auto"/>
        <w:right w:val="none" w:sz="0" w:space="0" w:color="auto"/>
      </w:divBdr>
      <w:divsChild>
        <w:div w:id="869800552">
          <w:marLeft w:val="0"/>
          <w:marRight w:val="0"/>
          <w:marTop w:val="0"/>
          <w:marBottom w:val="0"/>
          <w:divBdr>
            <w:top w:val="none" w:sz="0" w:space="0" w:color="auto"/>
            <w:left w:val="none" w:sz="0" w:space="0" w:color="auto"/>
            <w:bottom w:val="none" w:sz="0" w:space="0" w:color="auto"/>
            <w:right w:val="none" w:sz="0" w:space="0" w:color="auto"/>
          </w:divBdr>
          <w:divsChild>
            <w:div w:id="372340719">
              <w:marLeft w:val="0"/>
              <w:marRight w:val="0"/>
              <w:marTop w:val="0"/>
              <w:marBottom w:val="0"/>
              <w:divBdr>
                <w:top w:val="none" w:sz="0" w:space="0" w:color="auto"/>
                <w:left w:val="none" w:sz="0" w:space="0" w:color="auto"/>
                <w:bottom w:val="none" w:sz="0" w:space="0" w:color="auto"/>
                <w:right w:val="none" w:sz="0" w:space="0" w:color="auto"/>
              </w:divBdr>
            </w:div>
            <w:div w:id="1339696091">
              <w:marLeft w:val="0"/>
              <w:marRight w:val="0"/>
              <w:marTop w:val="0"/>
              <w:marBottom w:val="0"/>
              <w:divBdr>
                <w:top w:val="none" w:sz="0" w:space="0" w:color="auto"/>
                <w:left w:val="none" w:sz="0" w:space="0" w:color="auto"/>
                <w:bottom w:val="none" w:sz="0" w:space="0" w:color="auto"/>
                <w:right w:val="none" w:sz="0" w:space="0" w:color="auto"/>
              </w:divBdr>
            </w:div>
            <w:div w:id="1958482851">
              <w:marLeft w:val="0"/>
              <w:marRight w:val="0"/>
              <w:marTop w:val="0"/>
              <w:marBottom w:val="0"/>
              <w:divBdr>
                <w:top w:val="none" w:sz="0" w:space="0" w:color="auto"/>
                <w:left w:val="none" w:sz="0" w:space="0" w:color="auto"/>
                <w:bottom w:val="none" w:sz="0" w:space="0" w:color="auto"/>
                <w:right w:val="none" w:sz="0" w:space="0" w:color="auto"/>
              </w:divBdr>
            </w:div>
          </w:divsChild>
        </w:div>
        <w:div w:id="892471290">
          <w:marLeft w:val="0"/>
          <w:marRight w:val="0"/>
          <w:marTop w:val="0"/>
          <w:marBottom w:val="0"/>
          <w:divBdr>
            <w:top w:val="none" w:sz="0" w:space="0" w:color="auto"/>
            <w:left w:val="none" w:sz="0" w:space="0" w:color="auto"/>
            <w:bottom w:val="none" w:sz="0" w:space="0" w:color="auto"/>
            <w:right w:val="none" w:sz="0" w:space="0" w:color="auto"/>
          </w:divBdr>
          <w:divsChild>
            <w:div w:id="688144171">
              <w:marLeft w:val="0"/>
              <w:marRight w:val="0"/>
              <w:marTop w:val="0"/>
              <w:marBottom w:val="0"/>
              <w:divBdr>
                <w:top w:val="none" w:sz="0" w:space="0" w:color="auto"/>
                <w:left w:val="none" w:sz="0" w:space="0" w:color="auto"/>
                <w:bottom w:val="none" w:sz="0" w:space="0" w:color="auto"/>
                <w:right w:val="none" w:sz="0" w:space="0" w:color="auto"/>
              </w:divBdr>
            </w:div>
            <w:div w:id="1780029500">
              <w:marLeft w:val="0"/>
              <w:marRight w:val="0"/>
              <w:marTop w:val="0"/>
              <w:marBottom w:val="0"/>
              <w:divBdr>
                <w:top w:val="none" w:sz="0" w:space="0" w:color="auto"/>
                <w:left w:val="none" w:sz="0" w:space="0" w:color="auto"/>
                <w:bottom w:val="none" w:sz="0" w:space="0" w:color="auto"/>
                <w:right w:val="none" w:sz="0" w:space="0" w:color="auto"/>
              </w:divBdr>
            </w:div>
          </w:divsChild>
        </w:div>
        <w:div w:id="922490096">
          <w:marLeft w:val="0"/>
          <w:marRight w:val="0"/>
          <w:marTop w:val="0"/>
          <w:marBottom w:val="0"/>
          <w:divBdr>
            <w:top w:val="none" w:sz="0" w:space="0" w:color="auto"/>
            <w:left w:val="none" w:sz="0" w:space="0" w:color="auto"/>
            <w:bottom w:val="none" w:sz="0" w:space="0" w:color="auto"/>
            <w:right w:val="none" w:sz="0" w:space="0" w:color="auto"/>
          </w:divBdr>
          <w:divsChild>
            <w:div w:id="484246810">
              <w:marLeft w:val="0"/>
              <w:marRight w:val="0"/>
              <w:marTop w:val="0"/>
              <w:marBottom w:val="0"/>
              <w:divBdr>
                <w:top w:val="none" w:sz="0" w:space="0" w:color="auto"/>
                <w:left w:val="none" w:sz="0" w:space="0" w:color="auto"/>
                <w:bottom w:val="none" w:sz="0" w:space="0" w:color="auto"/>
                <w:right w:val="none" w:sz="0" w:space="0" w:color="auto"/>
              </w:divBdr>
            </w:div>
            <w:div w:id="745372332">
              <w:marLeft w:val="0"/>
              <w:marRight w:val="0"/>
              <w:marTop w:val="0"/>
              <w:marBottom w:val="0"/>
              <w:divBdr>
                <w:top w:val="none" w:sz="0" w:space="0" w:color="auto"/>
                <w:left w:val="none" w:sz="0" w:space="0" w:color="auto"/>
                <w:bottom w:val="none" w:sz="0" w:space="0" w:color="auto"/>
                <w:right w:val="none" w:sz="0" w:space="0" w:color="auto"/>
              </w:divBdr>
            </w:div>
            <w:div w:id="1052383762">
              <w:marLeft w:val="0"/>
              <w:marRight w:val="0"/>
              <w:marTop w:val="0"/>
              <w:marBottom w:val="0"/>
              <w:divBdr>
                <w:top w:val="none" w:sz="0" w:space="0" w:color="auto"/>
                <w:left w:val="none" w:sz="0" w:space="0" w:color="auto"/>
                <w:bottom w:val="none" w:sz="0" w:space="0" w:color="auto"/>
                <w:right w:val="none" w:sz="0" w:space="0" w:color="auto"/>
              </w:divBdr>
            </w:div>
          </w:divsChild>
        </w:div>
        <w:div w:id="1001159745">
          <w:marLeft w:val="0"/>
          <w:marRight w:val="0"/>
          <w:marTop w:val="0"/>
          <w:marBottom w:val="0"/>
          <w:divBdr>
            <w:top w:val="none" w:sz="0" w:space="0" w:color="auto"/>
            <w:left w:val="none" w:sz="0" w:space="0" w:color="auto"/>
            <w:bottom w:val="none" w:sz="0" w:space="0" w:color="auto"/>
            <w:right w:val="none" w:sz="0" w:space="0" w:color="auto"/>
          </w:divBdr>
          <w:divsChild>
            <w:div w:id="1190727276">
              <w:marLeft w:val="0"/>
              <w:marRight w:val="0"/>
              <w:marTop w:val="0"/>
              <w:marBottom w:val="0"/>
              <w:divBdr>
                <w:top w:val="none" w:sz="0" w:space="0" w:color="auto"/>
                <w:left w:val="none" w:sz="0" w:space="0" w:color="auto"/>
                <w:bottom w:val="none" w:sz="0" w:space="0" w:color="auto"/>
                <w:right w:val="none" w:sz="0" w:space="0" w:color="auto"/>
              </w:divBdr>
            </w:div>
            <w:div w:id="1355840529">
              <w:marLeft w:val="0"/>
              <w:marRight w:val="0"/>
              <w:marTop w:val="0"/>
              <w:marBottom w:val="0"/>
              <w:divBdr>
                <w:top w:val="none" w:sz="0" w:space="0" w:color="auto"/>
                <w:left w:val="none" w:sz="0" w:space="0" w:color="auto"/>
                <w:bottom w:val="none" w:sz="0" w:space="0" w:color="auto"/>
                <w:right w:val="none" w:sz="0" w:space="0" w:color="auto"/>
              </w:divBdr>
            </w:div>
          </w:divsChild>
        </w:div>
        <w:div w:id="1044595268">
          <w:marLeft w:val="0"/>
          <w:marRight w:val="0"/>
          <w:marTop w:val="0"/>
          <w:marBottom w:val="0"/>
          <w:divBdr>
            <w:top w:val="none" w:sz="0" w:space="0" w:color="auto"/>
            <w:left w:val="none" w:sz="0" w:space="0" w:color="auto"/>
            <w:bottom w:val="none" w:sz="0" w:space="0" w:color="auto"/>
            <w:right w:val="none" w:sz="0" w:space="0" w:color="auto"/>
          </w:divBdr>
          <w:divsChild>
            <w:div w:id="504177171">
              <w:marLeft w:val="0"/>
              <w:marRight w:val="0"/>
              <w:marTop w:val="0"/>
              <w:marBottom w:val="0"/>
              <w:divBdr>
                <w:top w:val="none" w:sz="0" w:space="0" w:color="auto"/>
                <w:left w:val="none" w:sz="0" w:space="0" w:color="auto"/>
                <w:bottom w:val="none" w:sz="0" w:space="0" w:color="auto"/>
                <w:right w:val="none" w:sz="0" w:space="0" w:color="auto"/>
              </w:divBdr>
            </w:div>
            <w:div w:id="1182663564">
              <w:marLeft w:val="0"/>
              <w:marRight w:val="0"/>
              <w:marTop w:val="0"/>
              <w:marBottom w:val="0"/>
              <w:divBdr>
                <w:top w:val="none" w:sz="0" w:space="0" w:color="auto"/>
                <w:left w:val="none" w:sz="0" w:space="0" w:color="auto"/>
                <w:bottom w:val="none" w:sz="0" w:space="0" w:color="auto"/>
                <w:right w:val="none" w:sz="0" w:space="0" w:color="auto"/>
              </w:divBdr>
            </w:div>
          </w:divsChild>
        </w:div>
        <w:div w:id="1149899311">
          <w:marLeft w:val="0"/>
          <w:marRight w:val="0"/>
          <w:marTop w:val="0"/>
          <w:marBottom w:val="0"/>
          <w:divBdr>
            <w:top w:val="none" w:sz="0" w:space="0" w:color="auto"/>
            <w:left w:val="none" w:sz="0" w:space="0" w:color="auto"/>
            <w:bottom w:val="none" w:sz="0" w:space="0" w:color="auto"/>
            <w:right w:val="none" w:sz="0" w:space="0" w:color="auto"/>
          </w:divBdr>
          <w:divsChild>
            <w:div w:id="241137681">
              <w:marLeft w:val="0"/>
              <w:marRight w:val="0"/>
              <w:marTop w:val="0"/>
              <w:marBottom w:val="0"/>
              <w:divBdr>
                <w:top w:val="none" w:sz="0" w:space="0" w:color="auto"/>
                <w:left w:val="none" w:sz="0" w:space="0" w:color="auto"/>
                <w:bottom w:val="none" w:sz="0" w:space="0" w:color="auto"/>
                <w:right w:val="none" w:sz="0" w:space="0" w:color="auto"/>
              </w:divBdr>
            </w:div>
          </w:divsChild>
        </w:div>
        <w:div w:id="1267425183">
          <w:marLeft w:val="0"/>
          <w:marRight w:val="0"/>
          <w:marTop w:val="0"/>
          <w:marBottom w:val="0"/>
          <w:divBdr>
            <w:top w:val="none" w:sz="0" w:space="0" w:color="auto"/>
            <w:left w:val="none" w:sz="0" w:space="0" w:color="auto"/>
            <w:bottom w:val="none" w:sz="0" w:space="0" w:color="auto"/>
            <w:right w:val="none" w:sz="0" w:space="0" w:color="auto"/>
          </w:divBdr>
          <w:divsChild>
            <w:div w:id="951059618">
              <w:marLeft w:val="0"/>
              <w:marRight w:val="0"/>
              <w:marTop w:val="0"/>
              <w:marBottom w:val="0"/>
              <w:divBdr>
                <w:top w:val="none" w:sz="0" w:space="0" w:color="auto"/>
                <w:left w:val="none" w:sz="0" w:space="0" w:color="auto"/>
                <w:bottom w:val="none" w:sz="0" w:space="0" w:color="auto"/>
                <w:right w:val="none" w:sz="0" w:space="0" w:color="auto"/>
              </w:divBdr>
            </w:div>
          </w:divsChild>
        </w:div>
        <w:div w:id="1674213014">
          <w:marLeft w:val="0"/>
          <w:marRight w:val="0"/>
          <w:marTop w:val="0"/>
          <w:marBottom w:val="0"/>
          <w:divBdr>
            <w:top w:val="none" w:sz="0" w:space="0" w:color="auto"/>
            <w:left w:val="none" w:sz="0" w:space="0" w:color="auto"/>
            <w:bottom w:val="none" w:sz="0" w:space="0" w:color="auto"/>
            <w:right w:val="none" w:sz="0" w:space="0" w:color="auto"/>
          </w:divBdr>
          <w:divsChild>
            <w:div w:id="802117210">
              <w:marLeft w:val="0"/>
              <w:marRight w:val="0"/>
              <w:marTop w:val="0"/>
              <w:marBottom w:val="0"/>
              <w:divBdr>
                <w:top w:val="none" w:sz="0" w:space="0" w:color="auto"/>
                <w:left w:val="none" w:sz="0" w:space="0" w:color="auto"/>
                <w:bottom w:val="none" w:sz="0" w:space="0" w:color="auto"/>
                <w:right w:val="none" w:sz="0" w:space="0" w:color="auto"/>
              </w:divBdr>
            </w:div>
          </w:divsChild>
        </w:div>
        <w:div w:id="1954432137">
          <w:marLeft w:val="0"/>
          <w:marRight w:val="0"/>
          <w:marTop w:val="0"/>
          <w:marBottom w:val="0"/>
          <w:divBdr>
            <w:top w:val="none" w:sz="0" w:space="0" w:color="auto"/>
            <w:left w:val="none" w:sz="0" w:space="0" w:color="auto"/>
            <w:bottom w:val="none" w:sz="0" w:space="0" w:color="auto"/>
            <w:right w:val="none" w:sz="0" w:space="0" w:color="auto"/>
          </w:divBdr>
          <w:divsChild>
            <w:div w:id="845750094">
              <w:marLeft w:val="0"/>
              <w:marRight w:val="0"/>
              <w:marTop w:val="0"/>
              <w:marBottom w:val="0"/>
              <w:divBdr>
                <w:top w:val="none" w:sz="0" w:space="0" w:color="auto"/>
                <w:left w:val="none" w:sz="0" w:space="0" w:color="auto"/>
                <w:bottom w:val="none" w:sz="0" w:space="0" w:color="auto"/>
                <w:right w:val="none" w:sz="0" w:space="0" w:color="auto"/>
              </w:divBdr>
            </w:div>
            <w:div w:id="1943681483">
              <w:marLeft w:val="0"/>
              <w:marRight w:val="0"/>
              <w:marTop w:val="0"/>
              <w:marBottom w:val="0"/>
              <w:divBdr>
                <w:top w:val="none" w:sz="0" w:space="0" w:color="auto"/>
                <w:left w:val="none" w:sz="0" w:space="0" w:color="auto"/>
                <w:bottom w:val="none" w:sz="0" w:space="0" w:color="auto"/>
                <w:right w:val="none" w:sz="0" w:space="0" w:color="auto"/>
              </w:divBdr>
            </w:div>
          </w:divsChild>
        </w:div>
        <w:div w:id="2064911949">
          <w:marLeft w:val="0"/>
          <w:marRight w:val="0"/>
          <w:marTop w:val="0"/>
          <w:marBottom w:val="0"/>
          <w:divBdr>
            <w:top w:val="none" w:sz="0" w:space="0" w:color="auto"/>
            <w:left w:val="none" w:sz="0" w:space="0" w:color="auto"/>
            <w:bottom w:val="none" w:sz="0" w:space="0" w:color="auto"/>
            <w:right w:val="none" w:sz="0" w:space="0" w:color="auto"/>
          </w:divBdr>
          <w:divsChild>
            <w:div w:id="439299765">
              <w:marLeft w:val="0"/>
              <w:marRight w:val="0"/>
              <w:marTop w:val="0"/>
              <w:marBottom w:val="0"/>
              <w:divBdr>
                <w:top w:val="none" w:sz="0" w:space="0" w:color="auto"/>
                <w:left w:val="none" w:sz="0" w:space="0" w:color="auto"/>
                <w:bottom w:val="none" w:sz="0" w:space="0" w:color="auto"/>
                <w:right w:val="none" w:sz="0" w:space="0" w:color="auto"/>
              </w:divBdr>
            </w:div>
            <w:div w:id="677077173">
              <w:marLeft w:val="0"/>
              <w:marRight w:val="0"/>
              <w:marTop w:val="0"/>
              <w:marBottom w:val="0"/>
              <w:divBdr>
                <w:top w:val="none" w:sz="0" w:space="0" w:color="auto"/>
                <w:left w:val="none" w:sz="0" w:space="0" w:color="auto"/>
                <w:bottom w:val="none" w:sz="0" w:space="0" w:color="auto"/>
                <w:right w:val="none" w:sz="0" w:space="0" w:color="auto"/>
              </w:divBdr>
            </w:div>
            <w:div w:id="183141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5457">
      <w:bodyDiv w:val="1"/>
      <w:marLeft w:val="0"/>
      <w:marRight w:val="0"/>
      <w:marTop w:val="0"/>
      <w:marBottom w:val="0"/>
      <w:divBdr>
        <w:top w:val="none" w:sz="0" w:space="0" w:color="auto"/>
        <w:left w:val="none" w:sz="0" w:space="0" w:color="auto"/>
        <w:bottom w:val="none" w:sz="0" w:space="0" w:color="auto"/>
        <w:right w:val="none" w:sz="0" w:space="0" w:color="auto"/>
      </w:divBdr>
    </w:div>
    <w:div w:id="448084992">
      <w:bodyDiv w:val="1"/>
      <w:marLeft w:val="0"/>
      <w:marRight w:val="0"/>
      <w:marTop w:val="0"/>
      <w:marBottom w:val="0"/>
      <w:divBdr>
        <w:top w:val="none" w:sz="0" w:space="0" w:color="auto"/>
        <w:left w:val="none" w:sz="0" w:space="0" w:color="auto"/>
        <w:bottom w:val="none" w:sz="0" w:space="0" w:color="auto"/>
        <w:right w:val="none" w:sz="0" w:space="0" w:color="auto"/>
      </w:divBdr>
    </w:div>
    <w:div w:id="459150905">
      <w:bodyDiv w:val="1"/>
      <w:marLeft w:val="0"/>
      <w:marRight w:val="0"/>
      <w:marTop w:val="0"/>
      <w:marBottom w:val="0"/>
      <w:divBdr>
        <w:top w:val="none" w:sz="0" w:space="0" w:color="auto"/>
        <w:left w:val="none" w:sz="0" w:space="0" w:color="auto"/>
        <w:bottom w:val="none" w:sz="0" w:space="0" w:color="auto"/>
        <w:right w:val="none" w:sz="0" w:space="0" w:color="auto"/>
      </w:divBdr>
    </w:div>
    <w:div w:id="466359124">
      <w:bodyDiv w:val="1"/>
      <w:marLeft w:val="0"/>
      <w:marRight w:val="0"/>
      <w:marTop w:val="0"/>
      <w:marBottom w:val="0"/>
      <w:divBdr>
        <w:top w:val="none" w:sz="0" w:space="0" w:color="auto"/>
        <w:left w:val="none" w:sz="0" w:space="0" w:color="auto"/>
        <w:bottom w:val="none" w:sz="0" w:space="0" w:color="auto"/>
        <w:right w:val="none" w:sz="0" w:space="0" w:color="auto"/>
      </w:divBdr>
    </w:div>
    <w:div w:id="478621418">
      <w:bodyDiv w:val="1"/>
      <w:marLeft w:val="0"/>
      <w:marRight w:val="0"/>
      <w:marTop w:val="0"/>
      <w:marBottom w:val="0"/>
      <w:divBdr>
        <w:top w:val="none" w:sz="0" w:space="0" w:color="auto"/>
        <w:left w:val="none" w:sz="0" w:space="0" w:color="auto"/>
        <w:bottom w:val="none" w:sz="0" w:space="0" w:color="auto"/>
        <w:right w:val="none" w:sz="0" w:space="0" w:color="auto"/>
      </w:divBdr>
    </w:div>
    <w:div w:id="491220149">
      <w:bodyDiv w:val="1"/>
      <w:marLeft w:val="0"/>
      <w:marRight w:val="0"/>
      <w:marTop w:val="0"/>
      <w:marBottom w:val="0"/>
      <w:divBdr>
        <w:top w:val="none" w:sz="0" w:space="0" w:color="auto"/>
        <w:left w:val="none" w:sz="0" w:space="0" w:color="auto"/>
        <w:bottom w:val="none" w:sz="0" w:space="0" w:color="auto"/>
        <w:right w:val="none" w:sz="0" w:space="0" w:color="auto"/>
      </w:divBdr>
    </w:div>
    <w:div w:id="500587664">
      <w:bodyDiv w:val="1"/>
      <w:marLeft w:val="60"/>
      <w:marRight w:val="60"/>
      <w:marTop w:val="60"/>
      <w:marBottom w:val="15"/>
      <w:divBdr>
        <w:top w:val="none" w:sz="0" w:space="0" w:color="auto"/>
        <w:left w:val="none" w:sz="0" w:space="0" w:color="auto"/>
        <w:bottom w:val="none" w:sz="0" w:space="0" w:color="auto"/>
        <w:right w:val="none" w:sz="0" w:space="0" w:color="auto"/>
      </w:divBdr>
      <w:divsChild>
        <w:div w:id="188491397">
          <w:marLeft w:val="0"/>
          <w:marRight w:val="0"/>
          <w:marTop w:val="0"/>
          <w:marBottom w:val="0"/>
          <w:divBdr>
            <w:top w:val="none" w:sz="0" w:space="0" w:color="auto"/>
            <w:left w:val="none" w:sz="0" w:space="0" w:color="auto"/>
            <w:bottom w:val="none" w:sz="0" w:space="0" w:color="auto"/>
            <w:right w:val="none" w:sz="0" w:space="0" w:color="auto"/>
          </w:divBdr>
        </w:div>
        <w:div w:id="1558323123">
          <w:marLeft w:val="0"/>
          <w:marRight w:val="0"/>
          <w:marTop w:val="0"/>
          <w:marBottom w:val="0"/>
          <w:divBdr>
            <w:top w:val="none" w:sz="0" w:space="0" w:color="auto"/>
            <w:left w:val="none" w:sz="0" w:space="0" w:color="auto"/>
            <w:bottom w:val="none" w:sz="0" w:space="0" w:color="auto"/>
            <w:right w:val="none" w:sz="0" w:space="0" w:color="auto"/>
          </w:divBdr>
        </w:div>
      </w:divsChild>
    </w:div>
    <w:div w:id="512575029">
      <w:bodyDiv w:val="1"/>
      <w:marLeft w:val="0"/>
      <w:marRight w:val="0"/>
      <w:marTop w:val="0"/>
      <w:marBottom w:val="0"/>
      <w:divBdr>
        <w:top w:val="none" w:sz="0" w:space="0" w:color="auto"/>
        <w:left w:val="none" w:sz="0" w:space="0" w:color="auto"/>
        <w:bottom w:val="none" w:sz="0" w:space="0" w:color="auto"/>
        <w:right w:val="none" w:sz="0" w:space="0" w:color="auto"/>
      </w:divBdr>
      <w:divsChild>
        <w:div w:id="594747865">
          <w:marLeft w:val="0"/>
          <w:marRight w:val="0"/>
          <w:marTop w:val="0"/>
          <w:marBottom w:val="0"/>
          <w:divBdr>
            <w:top w:val="none" w:sz="0" w:space="0" w:color="auto"/>
            <w:left w:val="none" w:sz="0" w:space="0" w:color="auto"/>
            <w:bottom w:val="none" w:sz="0" w:space="0" w:color="auto"/>
            <w:right w:val="none" w:sz="0" w:space="0" w:color="auto"/>
          </w:divBdr>
        </w:div>
        <w:div w:id="917057767">
          <w:marLeft w:val="0"/>
          <w:marRight w:val="0"/>
          <w:marTop w:val="0"/>
          <w:marBottom w:val="0"/>
          <w:divBdr>
            <w:top w:val="none" w:sz="0" w:space="0" w:color="auto"/>
            <w:left w:val="none" w:sz="0" w:space="0" w:color="auto"/>
            <w:bottom w:val="none" w:sz="0" w:space="0" w:color="auto"/>
            <w:right w:val="none" w:sz="0" w:space="0" w:color="auto"/>
          </w:divBdr>
        </w:div>
      </w:divsChild>
    </w:div>
    <w:div w:id="518662833">
      <w:bodyDiv w:val="1"/>
      <w:marLeft w:val="0"/>
      <w:marRight w:val="0"/>
      <w:marTop w:val="0"/>
      <w:marBottom w:val="0"/>
      <w:divBdr>
        <w:top w:val="none" w:sz="0" w:space="0" w:color="auto"/>
        <w:left w:val="none" w:sz="0" w:space="0" w:color="auto"/>
        <w:bottom w:val="none" w:sz="0" w:space="0" w:color="auto"/>
        <w:right w:val="none" w:sz="0" w:space="0" w:color="auto"/>
      </w:divBdr>
    </w:div>
    <w:div w:id="534658815">
      <w:bodyDiv w:val="1"/>
      <w:marLeft w:val="0"/>
      <w:marRight w:val="0"/>
      <w:marTop w:val="0"/>
      <w:marBottom w:val="0"/>
      <w:divBdr>
        <w:top w:val="none" w:sz="0" w:space="0" w:color="auto"/>
        <w:left w:val="none" w:sz="0" w:space="0" w:color="auto"/>
        <w:bottom w:val="none" w:sz="0" w:space="0" w:color="auto"/>
        <w:right w:val="none" w:sz="0" w:space="0" w:color="auto"/>
      </w:divBdr>
    </w:div>
    <w:div w:id="542596999">
      <w:bodyDiv w:val="1"/>
      <w:marLeft w:val="0"/>
      <w:marRight w:val="0"/>
      <w:marTop w:val="0"/>
      <w:marBottom w:val="0"/>
      <w:divBdr>
        <w:top w:val="none" w:sz="0" w:space="0" w:color="auto"/>
        <w:left w:val="none" w:sz="0" w:space="0" w:color="auto"/>
        <w:bottom w:val="none" w:sz="0" w:space="0" w:color="auto"/>
        <w:right w:val="none" w:sz="0" w:space="0" w:color="auto"/>
      </w:divBdr>
    </w:div>
    <w:div w:id="550725484">
      <w:bodyDiv w:val="1"/>
      <w:marLeft w:val="0"/>
      <w:marRight w:val="0"/>
      <w:marTop w:val="0"/>
      <w:marBottom w:val="0"/>
      <w:divBdr>
        <w:top w:val="none" w:sz="0" w:space="0" w:color="auto"/>
        <w:left w:val="none" w:sz="0" w:space="0" w:color="auto"/>
        <w:bottom w:val="none" w:sz="0" w:space="0" w:color="auto"/>
        <w:right w:val="none" w:sz="0" w:space="0" w:color="auto"/>
      </w:divBdr>
      <w:divsChild>
        <w:div w:id="128934956">
          <w:marLeft w:val="0"/>
          <w:marRight w:val="0"/>
          <w:marTop w:val="0"/>
          <w:marBottom w:val="0"/>
          <w:divBdr>
            <w:top w:val="none" w:sz="0" w:space="0" w:color="auto"/>
            <w:left w:val="none" w:sz="0" w:space="0" w:color="auto"/>
            <w:bottom w:val="none" w:sz="0" w:space="0" w:color="auto"/>
            <w:right w:val="none" w:sz="0" w:space="0" w:color="auto"/>
          </w:divBdr>
          <w:divsChild>
            <w:div w:id="126827414">
              <w:marLeft w:val="0"/>
              <w:marRight w:val="0"/>
              <w:marTop w:val="0"/>
              <w:marBottom w:val="0"/>
              <w:divBdr>
                <w:top w:val="none" w:sz="0" w:space="0" w:color="auto"/>
                <w:left w:val="none" w:sz="0" w:space="0" w:color="auto"/>
                <w:bottom w:val="none" w:sz="0" w:space="0" w:color="auto"/>
                <w:right w:val="none" w:sz="0" w:space="0" w:color="auto"/>
              </w:divBdr>
            </w:div>
            <w:div w:id="271790378">
              <w:marLeft w:val="0"/>
              <w:marRight w:val="0"/>
              <w:marTop w:val="0"/>
              <w:marBottom w:val="0"/>
              <w:divBdr>
                <w:top w:val="none" w:sz="0" w:space="0" w:color="auto"/>
                <w:left w:val="none" w:sz="0" w:space="0" w:color="auto"/>
                <w:bottom w:val="none" w:sz="0" w:space="0" w:color="auto"/>
                <w:right w:val="none" w:sz="0" w:space="0" w:color="auto"/>
              </w:divBdr>
            </w:div>
            <w:div w:id="292637921">
              <w:marLeft w:val="0"/>
              <w:marRight w:val="0"/>
              <w:marTop w:val="0"/>
              <w:marBottom w:val="0"/>
              <w:divBdr>
                <w:top w:val="none" w:sz="0" w:space="0" w:color="auto"/>
                <w:left w:val="none" w:sz="0" w:space="0" w:color="auto"/>
                <w:bottom w:val="none" w:sz="0" w:space="0" w:color="auto"/>
                <w:right w:val="none" w:sz="0" w:space="0" w:color="auto"/>
              </w:divBdr>
            </w:div>
            <w:div w:id="572473488">
              <w:marLeft w:val="0"/>
              <w:marRight w:val="0"/>
              <w:marTop w:val="0"/>
              <w:marBottom w:val="0"/>
              <w:divBdr>
                <w:top w:val="none" w:sz="0" w:space="0" w:color="auto"/>
                <w:left w:val="none" w:sz="0" w:space="0" w:color="auto"/>
                <w:bottom w:val="none" w:sz="0" w:space="0" w:color="auto"/>
                <w:right w:val="none" w:sz="0" w:space="0" w:color="auto"/>
              </w:divBdr>
            </w:div>
            <w:div w:id="645210088">
              <w:marLeft w:val="0"/>
              <w:marRight w:val="0"/>
              <w:marTop w:val="0"/>
              <w:marBottom w:val="0"/>
              <w:divBdr>
                <w:top w:val="none" w:sz="0" w:space="0" w:color="auto"/>
                <w:left w:val="none" w:sz="0" w:space="0" w:color="auto"/>
                <w:bottom w:val="none" w:sz="0" w:space="0" w:color="auto"/>
                <w:right w:val="none" w:sz="0" w:space="0" w:color="auto"/>
              </w:divBdr>
            </w:div>
            <w:div w:id="1443572869">
              <w:marLeft w:val="0"/>
              <w:marRight w:val="0"/>
              <w:marTop w:val="0"/>
              <w:marBottom w:val="0"/>
              <w:divBdr>
                <w:top w:val="none" w:sz="0" w:space="0" w:color="auto"/>
                <w:left w:val="none" w:sz="0" w:space="0" w:color="auto"/>
                <w:bottom w:val="none" w:sz="0" w:space="0" w:color="auto"/>
                <w:right w:val="none" w:sz="0" w:space="0" w:color="auto"/>
              </w:divBdr>
            </w:div>
            <w:div w:id="1644776740">
              <w:marLeft w:val="0"/>
              <w:marRight w:val="0"/>
              <w:marTop w:val="0"/>
              <w:marBottom w:val="0"/>
              <w:divBdr>
                <w:top w:val="none" w:sz="0" w:space="0" w:color="auto"/>
                <w:left w:val="none" w:sz="0" w:space="0" w:color="auto"/>
                <w:bottom w:val="none" w:sz="0" w:space="0" w:color="auto"/>
                <w:right w:val="none" w:sz="0" w:space="0" w:color="auto"/>
              </w:divBdr>
            </w:div>
            <w:div w:id="1775980917">
              <w:marLeft w:val="0"/>
              <w:marRight w:val="0"/>
              <w:marTop w:val="0"/>
              <w:marBottom w:val="0"/>
              <w:divBdr>
                <w:top w:val="none" w:sz="0" w:space="0" w:color="auto"/>
                <w:left w:val="none" w:sz="0" w:space="0" w:color="auto"/>
                <w:bottom w:val="none" w:sz="0" w:space="0" w:color="auto"/>
                <w:right w:val="none" w:sz="0" w:space="0" w:color="auto"/>
              </w:divBdr>
            </w:div>
            <w:div w:id="2097359500">
              <w:marLeft w:val="0"/>
              <w:marRight w:val="0"/>
              <w:marTop w:val="0"/>
              <w:marBottom w:val="0"/>
              <w:divBdr>
                <w:top w:val="none" w:sz="0" w:space="0" w:color="auto"/>
                <w:left w:val="none" w:sz="0" w:space="0" w:color="auto"/>
                <w:bottom w:val="none" w:sz="0" w:space="0" w:color="auto"/>
                <w:right w:val="none" w:sz="0" w:space="0" w:color="auto"/>
              </w:divBdr>
            </w:div>
            <w:div w:id="2135903848">
              <w:marLeft w:val="0"/>
              <w:marRight w:val="0"/>
              <w:marTop w:val="0"/>
              <w:marBottom w:val="0"/>
              <w:divBdr>
                <w:top w:val="none" w:sz="0" w:space="0" w:color="auto"/>
                <w:left w:val="none" w:sz="0" w:space="0" w:color="auto"/>
                <w:bottom w:val="none" w:sz="0" w:space="0" w:color="auto"/>
                <w:right w:val="none" w:sz="0" w:space="0" w:color="auto"/>
              </w:divBdr>
            </w:div>
          </w:divsChild>
        </w:div>
        <w:div w:id="137382061">
          <w:marLeft w:val="0"/>
          <w:marRight w:val="0"/>
          <w:marTop w:val="0"/>
          <w:marBottom w:val="0"/>
          <w:divBdr>
            <w:top w:val="none" w:sz="0" w:space="0" w:color="auto"/>
            <w:left w:val="none" w:sz="0" w:space="0" w:color="auto"/>
            <w:bottom w:val="none" w:sz="0" w:space="0" w:color="auto"/>
            <w:right w:val="none" w:sz="0" w:space="0" w:color="auto"/>
          </w:divBdr>
        </w:div>
        <w:div w:id="234630723">
          <w:marLeft w:val="0"/>
          <w:marRight w:val="0"/>
          <w:marTop w:val="0"/>
          <w:marBottom w:val="0"/>
          <w:divBdr>
            <w:top w:val="none" w:sz="0" w:space="0" w:color="auto"/>
            <w:left w:val="none" w:sz="0" w:space="0" w:color="auto"/>
            <w:bottom w:val="none" w:sz="0" w:space="0" w:color="auto"/>
            <w:right w:val="none" w:sz="0" w:space="0" w:color="auto"/>
          </w:divBdr>
          <w:divsChild>
            <w:div w:id="859010654">
              <w:marLeft w:val="-75"/>
              <w:marRight w:val="0"/>
              <w:marTop w:val="30"/>
              <w:marBottom w:val="30"/>
              <w:divBdr>
                <w:top w:val="none" w:sz="0" w:space="0" w:color="auto"/>
                <w:left w:val="none" w:sz="0" w:space="0" w:color="auto"/>
                <w:bottom w:val="none" w:sz="0" w:space="0" w:color="auto"/>
                <w:right w:val="none" w:sz="0" w:space="0" w:color="auto"/>
              </w:divBdr>
              <w:divsChild>
                <w:div w:id="3752911">
                  <w:marLeft w:val="0"/>
                  <w:marRight w:val="0"/>
                  <w:marTop w:val="0"/>
                  <w:marBottom w:val="0"/>
                  <w:divBdr>
                    <w:top w:val="none" w:sz="0" w:space="0" w:color="auto"/>
                    <w:left w:val="none" w:sz="0" w:space="0" w:color="auto"/>
                    <w:bottom w:val="none" w:sz="0" w:space="0" w:color="auto"/>
                    <w:right w:val="none" w:sz="0" w:space="0" w:color="auto"/>
                  </w:divBdr>
                  <w:divsChild>
                    <w:div w:id="277496893">
                      <w:marLeft w:val="0"/>
                      <w:marRight w:val="0"/>
                      <w:marTop w:val="0"/>
                      <w:marBottom w:val="0"/>
                      <w:divBdr>
                        <w:top w:val="none" w:sz="0" w:space="0" w:color="auto"/>
                        <w:left w:val="none" w:sz="0" w:space="0" w:color="auto"/>
                        <w:bottom w:val="none" w:sz="0" w:space="0" w:color="auto"/>
                        <w:right w:val="none" w:sz="0" w:space="0" w:color="auto"/>
                      </w:divBdr>
                    </w:div>
                    <w:div w:id="1940721028">
                      <w:marLeft w:val="0"/>
                      <w:marRight w:val="0"/>
                      <w:marTop w:val="0"/>
                      <w:marBottom w:val="0"/>
                      <w:divBdr>
                        <w:top w:val="none" w:sz="0" w:space="0" w:color="auto"/>
                        <w:left w:val="none" w:sz="0" w:space="0" w:color="auto"/>
                        <w:bottom w:val="none" w:sz="0" w:space="0" w:color="auto"/>
                        <w:right w:val="none" w:sz="0" w:space="0" w:color="auto"/>
                      </w:divBdr>
                    </w:div>
                    <w:div w:id="2069180479">
                      <w:marLeft w:val="0"/>
                      <w:marRight w:val="0"/>
                      <w:marTop w:val="0"/>
                      <w:marBottom w:val="0"/>
                      <w:divBdr>
                        <w:top w:val="none" w:sz="0" w:space="0" w:color="auto"/>
                        <w:left w:val="none" w:sz="0" w:space="0" w:color="auto"/>
                        <w:bottom w:val="none" w:sz="0" w:space="0" w:color="auto"/>
                        <w:right w:val="none" w:sz="0" w:space="0" w:color="auto"/>
                      </w:divBdr>
                    </w:div>
                  </w:divsChild>
                </w:div>
                <w:div w:id="4554047">
                  <w:marLeft w:val="0"/>
                  <w:marRight w:val="0"/>
                  <w:marTop w:val="0"/>
                  <w:marBottom w:val="0"/>
                  <w:divBdr>
                    <w:top w:val="none" w:sz="0" w:space="0" w:color="auto"/>
                    <w:left w:val="none" w:sz="0" w:space="0" w:color="auto"/>
                    <w:bottom w:val="none" w:sz="0" w:space="0" w:color="auto"/>
                    <w:right w:val="none" w:sz="0" w:space="0" w:color="auto"/>
                  </w:divBdr>
                  <w:divsChild>
                    <w:div w:id="83498799">
                      <w:marLeft w:val="0"/>
                      <w:marRight w:val="0"/>
                      <w:marTop w:val="0"/>
                      <w:marBottom w:val="0"/>
                      <w:divBdr>
                        <w:top w:val="none" w:sz="0" w:space="0" w:color="auto"/>
                        <w:left w:val="none" w:sz="0" w:space="0" w:color="auto"/>
                        <w:bottom w:val="none" w:sz="0" w:space="0" w:color="auto"/>
                        <w:right w:val="none" w:sz="0" w:space="0" w:color="auto"/>
                      </w:divBdr>
                    </w:div>
                    <w:div w:id="345713373">
                      <w:marLeft w:val="0"/>
                      <w:marRight w:val="0"/>
                      <w:marTop w:val="0"/>
                      <w:marBottom w:val="0"/>
                      <w:divBdr>
                        <w:top w:val="none" w:sz="0" w:space="0" w:color="auto"/>
                        <w:left w:val="none" w:sz="0" w:space="0" w:color="auto"/>
                        <w:bottom w:val="none" w:sz="0" w:space="0" w:color="auto"/>
                        <w:right w:val="none" w:sz="0" w:space="0" w:color="auto"/>
                      </w:divBdr>
                    </w:div>
                    <w:div w:id="1772773152">
                      <w:marLeft w:val="0"/>
                      <w:marRight w:val="0"/>
                      <w:marTop w:val="0"/>
                      <w:marBottom w:val="0"/>
                      <w:divBdr>
                        <w:top w:val="none" w:sz="0" w:space="0" w:color="auto"/>
                        <w:left w:val="none" w:sz="0" w:space="0" w:color="auto"/>
                        <w:bottom w:val="none" w:sz="0" w:space="0" w:color="auto"/>
                        <w:right w:val="none" w:sz="0" w:space="0" w:color="auto"/>
                      </w:divBdr>
                    </w:div>
                  </w:divsChild>
                </w:div>
                <w:div w:id="10618982">
                  <w:marLeft w:val="0"/>
                  <w:marRight w:val="0"/>
                  <w:marTop w:val="0"/>
                  <w:marBottom w:val="0"/>
                  <w:divBdr>
                    <w:top w:val="none" w:sz="0" w:space="0" w:color="auto"/>
                    <w:left w:val="none" w:sz="0" w:space="0" w:color="auto"/>
                    <w:bottom w:val="none" w:sz="0" w:space="0" w:color="auto"/>
                    <w:right w:val="none" w:sz="0" w:space="0" w:color="auto"/>
                  </w:divBdr>
                  <w:divsChild>
                    <w:div w:id="304118527">
                      <w:marLeft w:val="0"/>
                      <w:marRight w:val="0"/>
                      <w:marTop w:val="0"/>
                      <w:marBottom w:val="0"/>
                      <w:divBdr>
                        <w:top w:val="none" w:sz="0" w:space="0" w:color="auto"/>
                        <w:left w:val="none" w:sz="0" w:space="0" w:color="auto"/>
                        <w:bottom w:val="none" w:sz="0" w:space="0" w:color="auto"/>
                        <w:right w:val="none" w:sz="0" w:space="0" w:color="auto"/>
                      </w:divBdr>
                    </w:div>
                    <w:div w:id="723139158">
                      <w:marLeft w:val="0"/>
                      <w:marRight w:val="0"/>
                      <w:marTop w:val="0"/>
                      <w:marBottom w:val="0"/>
                      <w:divBdr>
                        <w:top w:val="none" w:sz="0" w:space="0" w:color="auto"/>
                        <w:left w:val="none" w:sz="0" w:space="0" w:color="auto"/>
                        <w:bottom w:val="none" w:sz="0" w:space="0" w:color="auto"/>
                        <w:right w:val="none" w:sz="0" w:space="0" w:color="auto"/>
                      </w:divBdr>
                    </w:div>
                    <w:div w:id="1338731878">
                      <w:marLeft w:val="0"/>
                      <w:marRight w:val="0"/>
                      <w:marTop w:val="0"/>
                      <w:marBottom w:val="0"/>
                      <w:divBdr>
                        <w:top w:val="none" w:sz="0" w:space="0" w:color="auto"/>
                        <w:left w:val="none" w:sz="0" w:space="0" w:color="auto"/>
                        <w:bottom w:val="none" w:sz="0" w:space="0" w:color="auto"/>
                        <w:right w:val="none" w:sz="0" w:space="0" w:color="auto"/>
                      </w:divBdr>
                    </w:div>
                  </w:divsChild>
                </w:div>
                <w:div w:id="50233212">
                  <w:marLeft w:val="0"/>
                  <w:marRight w:val="0"/>
                  <w:marTop w:val="0"/>
                  <w:marBottom w:val="0"/>
                  <w:divBdr>
                    <w:top w:val="none" w:sz="0" w:space="0" w:color="auto"/>
                    <w:left w:val="none" w:sz="0" w:space="0" w:color="auto"/>
                    <w:bottom w:val="none" w:sz="0" w:space="0" w:color="auto"/>
                    <w:right w:val="none" w:sz="0" w:space="0" w:color="auto"/>
                  </w:divBdr>
                  <w:divsChild>
                    <w:div w:id="546336139">
                      <w:marLeft w:val="0"/>
                      <w:marRight w:val="0"/>
                      <w:marTop w:val="0"/>
                      <w:marBottom w:val="0"/>
                      <w:divBdr>
                        <w:top w:val="none" w:sz="0" w:space="0" w:color="auto"/>
                        <w:left w:val="none" w:sz="0" w:space="0" w:color="auto"/>
                        <w:bottom w:val="none" w:sz="0" w:space="0" w:color="auto"/>
                        <w:right w:val="none" w:sz="0" w:space="0" w:color="auto"/>
                      </w:divBdr>
                    </w:div>
                    <w:div w:id="663359032">
                      <w:marLeft w:val="0"/>
                      <w:marRight w:val="0"/>
                      <w:marTop w:val="0"/>
                      <w:marBottom w:val="0"/>
                      <w:divBdr>
                        <w:top w:val="none" w:sz="0" w:space="0" w:color="auto"/>
                        <w:left w:val="none" w:sz="0" w:space="0" w:color="auto"/>
                        <w:bottom w:val="none" w:sz="0" w:space="0" w:color="auto"/>
                        <w:right w:val="none" w:sz="0" w:space="0" w:color="auto"/>
                      </w:divBdr>
                    </w:div>
                  </w:divsChild>
                </w:div>
                <w:div w:id="207491620">
                  <w:marLeft w:val="0"/>
                  <w:marRight w:val="0"/>
                  <w:marTop w:val="0"/>
                  <w:marBottom w:val="0"/>
                  <w:divBdr>
                    <w:top w:val="none" w:sz="0" w:space="0" w:color="auto"/>
                    <w:left w:val="none" w:sz="0" w:space="0" w:color="auto"/>
                    <w:bottom w:val="none" w:sz="0" w:space="0" w:color="auto"/>
                    <w:right w:val="none" w:sz="0" w:space="0" w:color="auto"/>
                  </w:divBdr>
                  <w:divsChild>
                    <w:div w:id="221714861">
                      <w:marLeft w:val="0"/>
                      <w:marRight w:val="0"/>
                      <w:marTop w:val="0"/>
                      <w:marBottom w:val="0"/>
                      <w:divBdr>
                        <w:top w:val="none" w:sz="0" w:space="0" w:color="auto"/>
                        <w:left w:val="none" w:sz="0" w:space="0" w:color="auto"/>
                        <w:bottom w:val="none" w:sz="0" w:space="0" w:color="auto"/>
                        <w:right w:val="none" w:sz="0" w:space="0" w:color="auto"/>
                      </w:divBdr>
                    </w:div>
                    <w:div w:id="1071120694">
                      <w:marLeft w:val="0"/>
                      <w:marRight w:val="0"/>
                      <w:marTop w:val="0"/>
                      <w:marBottom w:val="0"/>
                      <w:divBdr>
                        <w:top w:val="none" w:sz="0" w:space="0" w:color="auto"/>
                        <w:left w:val="none" w:sz="0" w:space="0" w:color="auto"/>
                        <w:bottom w:val="none" w:sz="0" w:space="0" w:color="auto"/>
                        <w:right w:val="none" w:sz="0" w:space="0" w:color="auto"/>
                      </w:divBdr>
                    </w:div>
                    <w:div w:id="1538810535">
                      <w:marLeft w:val="0"/>
                      <w:marRight w:val="0"/>
                      <w:marTop w:val="0"/>
                      <w:marBottom w:val="0"/>
                      <w:divBdr>
                        <w:top w:val="none" w:sz="0" w:space="0" w:color="auto"/>
                        <w:left w:val="none" w:sz="0" w:space="0" w:color="auto"/>
                        <w:bottom w:val="none" w:sz="0" w:space="0" w:color="auto"/>
                        <w:right w:val="none" w:sz="0" w:space="0" w:color="auto"/>
                      </w:divBdr>
                    </w:div>
                  </w:divsChild>
                </w:div>
                <w:div w:id="210115136">
                  <w:marLeft w:val="0"/>
                  <w:marRight w:val="0"/>
                  <w:marTop w:val="0"/>
                  <w:marBottom w:val="0"/>
                  <w:divBdr>
                    <w:top w:val="none" w:sz="0" w:space="0" w:color="auto"/>
                    <w:left w:val="none" w:sz="0" w:space="0" w:color="auto"/>
                    <w:bottom w:val="none" w:sz="0" w:space="0" w:color="auto"/>
                    <w:right w:val="none" w:sz="0" w:space="0" w:color="auto"/>
                  </w:divBdr>
                  <w:divsChild>
                    <w:div w:id="728504689">
                      <w:marLeft w:val="0"/>
                      <w:marRight w:val="0"/>
                      <w:marTop w:val="0"/>
                      <w:marBottom w:val="0"/>
                      <w:divBdr>
                        <w:top w:val="none" w:sz="0" w:space="0" w:color="auto"/>
                        <w:left w:val="none" w:sz="0" w:space="0" w:color="auto"/>
                        <w:bottom w:val="none" w:sz="0" w:space="0" w:color="auto"/>
                        <w:right w:val="none" w:sz="0" w:space="0" w:color="auto"/>
                      </w:divBdr>
                    </w:div>
                    <w:div w:id="1097679149">
                      <w:marLeft w:val="0"/>
                      <w:marRight w:val="0"/>
                      <w:marTop w:val="0"/>
                      <w:marBottom w:val="0"/>
                      <w:divBdr>
                        <w:top w:val="none" w:sz="0" w:space="0" w:color="auto"/>
                        <w:left w:val="none" w:sz="0" w:space="0" w:color="auto"/>
                        <w:bottom w:val="none" w:sz="0" w:space="0" w:color="auto"/>
                        <w:right w:val="none" w:sz="0" w:space="0" w:color="auto"/>
                      </w:divBdr>
                    </w:div>
                    <w:div w:id="1737584085">
                      <w:marLeft w:val="0"/>
                      <w:marRight w:val="0"/>
                      <w:marTop w:val="0"/>
                      <w:marBottom w:val="0"/>
                      <w:divBdr>
                        <w:top w:val="none" w:sz="0" w:space="0" w:color="auto"/>
                        <w:left w:val="none" w:sz="0" w:space="0" w:color="auto"/>
                        <w:bottom w:val="none" w:sz="0" w:space="0" w:color="auto"/>
                        <w:right w:val="none" w:sz="0" w:space="0" w:color="auto"/>
                      </w:divBdr>
                    </w:div>
                  </w:divsChild>
                </w:div>
                <w:div w:id="278687154">
                  <w:marLeft w:val="0"/>
                  <w:marRight w:val="0"/>
                  <w:marTop w:val="0"/>
                  <w:marBottom w:val="0"/>
                  <w:divBdr>
                    <w:top w:val="none" w:sz="0" w:space="0" w:color="auto"/>
                    <w:left w:val="none" w:sz="0" w:space="0" w:color="auto"/>
                    <w:bottom w:val="none" w:sz="0" w:space="0" w:color="auto"/>
                    <w:right w:val="none" w:sz="0" w:space="0" w:color="auto"/>
                  </w:divBdr>
                  <w:divsChild>
                    <w:div w:id="98839622">
                      <w:marLeft w:val="0"/>
                      <w:marRight w:val="0"/>
                      <w:marTop w:val="0"/>
                      <w:marBottom w:val="0"/>
                      <w:divBdr>
                        <w:top w:val="none" w:sz="0" w:space="0" w:color="auto"/>
                        <w:left w:val="none" w:sz="0" w:space="0" w:color="auto"/>
                        <w:bottom w:val="none" w:sz="0" w:space="0" w:color="auto"/>
                        <w:right w:val="none" w:sz="0" w:space="0" w:color="auto"/>
                      </w:divBdr>
                    </w:div>
                    <w:div w:id="451362153">
                      <w:marLeft w:val="0"/>
                      <w:marRight w:val="0"/>
                      <w:marTop w:val="0"/>
                      <w:marBottom w:val="0"/>
                      <w:divBdr>
                        <w:top w:val="none" w:sz="0" w:space="0" w:color="auto"/>
                        <w:left w:val="none" w:sz="0" w:space="0" w:color="auto"/>
                        <w:bottom w:val="none" w:sz="0" w:space="0" w:color="auto"/>
                        <w:right w:val="none" w:sz="0" w:space="0" w:color="auto"/>
                      </w:divBdr>
                    </w:div>
                  </w:divsChild>
                </w:div>
                <w:div w:id="283657089">
                  <w:marLeft w:val="0"/>
                  <w:marRight w:val="0"/>
                  <w:marTop w:val="0"/>
                  <w:marBottom w:val="0"/>
                  <w:divBdr>
                    <w:top w:val="none" w:sz="0" w:space="0" w:color="auto"/>
                    <w:left w:val="none" w:sz="0" w:space="0" w:color="auto"/>
                    <w:bottom w:val="none" w:sz="0" w:space="0" w:color="auto"/>
                    <w:right w:val="none" w:sz="0" w:space="0" w:color="auto"/>
                  </w:divBdr>
                  <w:divsChild>
                    <w:div w:id="626014019">
                      <w:marLeft w:val="0"/>
                      <w:marRight w:val="0"/>
                      <w:marTop w:val="0"/>
                      <w:marBottom w:val="0"/>
                      <w:divBdr>
                        <w:top w:val="none" w:sz="0" w:space="0" w:color="auto"/>
                        <w:left w:val="none" w:sz="0" w:space="0" w:color="auto"/>
                        <w:bottom w:val="none" w:sz="0" w:space="0" w:color="auto"/>
                        <w:right w:val="none" w:sz="0" w:space="0" w:color="auto"/>
                      </w:divBdr>
                    </w:div>
                    <w:div w:id="1600988010">
                      <w:marLeft w:val="0"/>
                      <w:marRight w:val="0"/>
                      <w:marTop w:val="0"/>
                      <w:marBottom w:val="0"/>
                      <w:divBdr>
                        <w:top w:val="none" w:sz="0" w:space="0" w:color="auto"/>
                        <w:left w:val="none" w:sz="0" w:space="0" w:color="auto"/>
                        <w:bottom w:val="none" w:sz="0" w:space="0" w:color="auto"/>
                        <w:right w:val="none" w:sz="0" w:space="0" w:color="auto"/>
                      </w:divBdr>
                    </w:div>
                  </w:divsChild>
                </w:div>
                <w:div w:id="298149217">
                  <w:marLeft w:val="0"/>
                  <w:marRight w:val="0"/>
                  <w:marTop w:val="0"/>
                  <w:marBottom w:val="0"/>
                  <w:divBdr>
                    <w:top w:val="none" w:sz="0" w:space="0" w:color="auto"/>
                    <w:left w:val="none" w:sz="0" w:space="0" w:color="auto"/>
                    <w:bottom w:val="none" w:sz="0" w:space="0" w:color="auto"/>
                    <w:right w:val="none" w:sz="0" w:space="0" w:color="auto"/>
                  </w:divBdr>
                  <w:divsChild>
                    <w:div w:id="140319586">
                      <w:marLeft w:val="0"/>
                      <w:marRight w:val="0"/>
                      <w:marTop w:val="0"/>
                      <w:marBottom w:val="0"/>
                      <w:divBdr>
                        <w:top w:val="none" w:sz="0" w:space="0" w:color="auto"/>
                        <w:left w:val="none" w:sz="0" w:space="0" w:color="auto"/>
                        <w:bottom w:val="none" w:sz="0" w:space="0" w:color="auto"/>
                        <w:right w:val="none" w:sz="0" w:space="0" w:color="auto"/>
                      </w:divBdr>
                    </w:div>
                    <w:div w:id="196553058">
                      <w:marLeft w:val="0"/>
                      <w:marRight w:val="0"/>
                      <w:marTop w:val="0"/>
                      <w:marBottom w:val="0"/>
                      <w:divBdr>
                        <w:top w:val="none" w:sz="0" w:space="0" w:color="auto"/>
                        <w:left w:val="none" w:sz="0" w:space="0" w:color="auto"/>
                        <w:bottom w:val="none" w:sz="0" w:space="0" w:color="auto"/>
                        <w:right w:val="none" w:sz="0" w:space="0" w:color="auto"/>
                      </w:divBdr>
                    </w:div>
                    <w:div w:id="491332184">
                      <w:marLeft w:val="0"/>
                      <w:marRight w:val="0"/>
                      <w:marTop w:val="0"/>
                      <w:marBottom w:val="0"/>
                      <w:divBdr>
                        <w:top w:val="none" w:sz="0" w:space="0" w:color="auto"/>
                        <w:left w:val="none" w:sz="0" w:space="0" w:color="auto"/>
                        <w:bottom w:val="none" w:sz="0" w:space="0" w:color="auto"/>
                        <w:right w:val="none" w:sz="0" w:space="0" w:color="auto"/>
                      </w:divBdr>
                    </w:div>
                  </w:divsChild>
                </w:div>
                <w:div w:id="326439676">
                  <w:marLeft w:val="0"/>
                  <w:marRight w:val="0"/>
                  <w:marTop w:val="0"/>
                  <w:marBottom w:val="0"/>
                  <w:divBdr>
                    <w:top w:val="none" w:sz="0" w:space="0" w:color="auto"/>
                    <w:left w:val="none" w:sz="0" w:space="0" w:color="auto"/>
                    <w:bottom w:val="none" w:sz="0" w:space="0" w:color="auto"/>
                    <w:right w:val="none" w:sz="0" w:space="0" w:color="auto"/>
                  </w:divBdr>
                  <w:divsChild>
                    <w:div w:id="1021325111">
                      <w:marLeft w:val="0"/>
                      <w:marRight w:val="0"/>
                      <w:marTop w:val="0"/>
                      <w:marBottom w:val="0"/>
                      <w:divBdr>
                        <w:top w:val="none" w:sz="0" w:space="0" w:color="auto"/>
                        <w:left w:val="none" w:sz="0" w:space="0" w:color="auto"/>
                        <w:bottom w:val="none" w:sz="0" w:space="0" w:color="auto"/>
                        <w:right w:val="none" w:sz="0" w:space="0" w:color="auto"/>
                      </w:divBdr>
                    </w:div>
                    <w:div w:id="1779257022">
                      <w:marLeft w:val="0"/>
                      <w:marRight w:val="0"/>
                      <w:marTop w:val="0"/>
                      <w:marBottom w:val="0"/>
                      <w:divBdr>
                        <w:top w:val="none" w:sz="0" w:space="0" w:color="auto"/>
                        <w:left w:val="none" w:sz="0" w:space="0" w:color="auto"/>
                        <w:bottom w:val="none" w:sz="0" w:space="0" w:color="auto"/>
                        <w:right w:val="none" w:sz="0" w:space="0" w:color="auto"/>
                      </w:divBdr>
                    </w:div>
                    <w:div w:id="1930430385">
                      <w:marLeft w:val="0"/>
                      <w:marRight w:val="0"/>
                      <w:marTop w:val="0"/>
                      <w:marBottom w:val="0"/>
                      <w:divBdr>
                        <w:top w:val="none" w:sz="0" w:space="0" w:color="auto"/>
                        <w:left w:val="none" w:sz="0" w:space="0" w:color="auto"/>
                        <w:bottom w:val="none" w:sz="0" w:space="0" w:color="auto"/>
                        <w:right w:val="none" w:sz="0" w:space="0" w:color="auto"/>
                      </w:divBdr>
                    </w:div>
                  </w:divsChild>
                </w:div>
                <w:div w:id="360983521">
                  <w:marLeft w:val="0"/>
                  <w:marRight w:val="0"/>
                  <w:marTop w:val="0"/>
                  <w:marBottom w:val="0"/>
                  <w:divBdr>
                    <w:top w:val="none" w:sz="0" w:space="0" w:color="auto"/>
                    <w:left w:val="none" w:sz="0" w:space="0" w:color="auto"/>
                    <w:bottom w:val="none" w:sz="0" w:space="0" w:color="auto"/>
                    <w:right w:val="none" w:sz="0" w:space="0" w:color="auto"/>
                  </w:divBdr>
                  <w:divsChild>
                    <w:div w:id="105317734">
                      <w:marLeft w:val="0"/>
                      <w:marRight w:val="0"/>
                      <w:marTop w:val="0"/>
                      <w:marBottom w:val="0"/>
                      <w:divBdr>
                        <w:top w:val="none" w:sz="0" w:space="0" w:color="auto"/>
                        <w:left w:val="none" w:sz="0" w:space="0" w:color="auto"/>
                        <w:bottom w:val="none" w:sz="0" w:space="0" w:color="auto"/>
                        <w:right w:val="none" w:sz="0" w:space="0" w:color="auto"/>
                      </w:divBdr>
                    </w:div>
                    <w:div w:id="382290707">
                      <w:marLeft w:val="0"/>
                      <w:marRight w:val="0"/>
                      <w:marTop w:val="0"/>
                      <w:marBottom w:val="0"/>
                      <w:divBdr>
                        <w:top w:val="none" w:sz="0" w:space="0" w:color="auto"/>
                        <w:left w:val="none" w:sz="0" w:space="0" w:color="auto"/>
                        <w:bottom w:val="none" w:sz="0" w:space="0" w:color="auto"/>
                        <w:right w:val="none" w:sz="0" w:space="0" w:color="auto"/>
                      </w:divBdr>
                    </w:div>
                    <w:div w:id="972908582">
                      <w:marLeft w:val="0"/>
                      <w:marRight w:val="0"/>
                      <w:marTop w:val="0"/>
                      <w:marBottom w:val="0"/>
                      <w:divBdr>
                        <w:top w:val="none" w:sz="0" w:space="0" w:color="auto"/>
                        <w:left w:val="none" w:sz="0" w:space="0" w:color="auto"/>
                        <w:bottom w:val="none" w:sz="0" w:space="0" w:color="auto"/>
                        <w:right w:val="none" w:sz="0" w:space="0" w:color="auto"/>
                      </w:divBdr>
                    </w:div>
                  </w:divsChild>
                </w:div>
                <w:div w:id="397242756">
                  <w:marLeft w:val="0"/>
                  <w:marRight w:val="0"/>
                  <w:marTop w:val="0"/>
                  <w:marBottom w:val="0"/>
                  <w:divBdr>
                    <w:top w:val="none" w:sz="0" w:space="0" w:color="auto"/>
                    <w:left w:val="none" w:sz="0" w:space="0" w:color="auto"/>
                    <w:bottom w:val="none" w:sz="0" w:space="0" w:color="auto"/>
                    <w:right w:val="none" w:sz="0" w:space="0" w:color="auto"/>
                  </w:divBdr>
                  <w:divsChild>
                    <w:div w:id="901914278">
                      <w:marLeft w:val="0"/>
                      <w:marRight w:val="0"/>
                      <w:marTop w:val="0"/>
                      <w:marBottom w:val="0"/>
                      <w:divBdr>
                        <w:top w:val="none" w:sz="0" w:space="0" w:color="auto"/>
                        <w:left w:val="none" w:sz="0" w:space="0" w:color="auto"/>
                        <w:bottom w:val="none" w:sz="0" w:space="0" w:color="auto"/>
                        <w:right w:val="none" w:sz="0" w:space="0" w:color="auto"/>
                      </w:divBdr>
                    </w:div>
                    <w:div w:id="1350334495">
                      <w:marLeft w:val="0"/>
                      <w:marRight w:val="0"/>
                      <w:marTop w:val="0"/>
                      <w:marBottom w:val="0"/>
                      <w:divBdr>
                        <w:top w:val="none" w:sz="0" w:space="0" w:color="auto"/>
                        <w:left w:val="none" w:sz="0" w:space="0" w:color="auto"/>
                        <w:bottom w:val="none" w:sz="0" w:space="0" w:color="auto"/>
                        <w:right w:val="none" w:sz="0" w:space="0" w:color="auto"/>
                      </w:divBdr>
                    </w:div>
                    <w:div w:id="1749377588">
                      <w:marLeft w:val="0"/>
                      <w:marRight w:val="0"/>
                      <w:marTop w:val="0"/>
                      <w:marBottom w:val="0"/>
                      <w:divBdr>
                        <w:top w:val="none" w:sz="0" w:space="0" w:color="auto"/>
                        <w:left w:val="none" w:sz="0" w:space="0" w:color="auto"/>
                        <w:bottom w:val="none" w:sz="0" w:space="0" w:color="auto"/>
                        <w:right w:val="none" w:sz="0" w:space="0" w:color="auto"/>
                      </w:divBdr>
                    </w:div>
                  </w:divsChild>
                </w:div>
                <w:div w:id="428819368">
                  <w:marLeft w:val="0"/>
                  <w:marRight w:val="0"/>
                  <w:marTop w:val="0"/>
                  <w:marBottom w:val="0"/>
                  <w:divBdr>
                    <w:top w:val="none" w:sz="0" w:space="0" w:color="auto"/>
                    <w:left w:val="none" w:sz="0" w:space="0" w:color="auto"/>
                    <w:bottom w:val="none" w:sz="0" w:space="0" w:color="auto"/>
                    <w:right w:val="none" w:sz="0" w:space="0" w:color="auto"/>
                  </w:divBdr>
                  <w:divsChild>
                    <w:div w:id="981278176">
                      <w:marLeft w:val="0"/>
                      <w:marRight w:val="0"/>
                      <w:marTop w:val="0"/>
                      <w:marBottom w:val="0"/>
                      <w:divBdr>
                        <w:top w:val="none" w:sz="0" w:space="0" w:color="auto"/>
                        <w:left w:val="none" w:sz="0" w:space="0" w:color="auto"/>
                        <w:bottom w:val="none" w:sz="0" w:space="0" w:color="auto"/>
                        <w:right w:val="none" w:sz="0" w:space="0" w:color="auto"/>
                      </w:divBdr>
                    </w:div>
                    <w:div w:id="1679230417">
                      <w:marLeft w:val="0"/>
                      <w:marRight w:val="0"/>
                      <w:marTop w:val="0"/>
                      <w:marBottom w:val="0"/>
                      <w:divBdr>
                        <w:top w:val="none" w:sz="0" w:space="0" w:color="auto"/>
                        <w:left w:val="none" w:sz="0" w:space="0" w:color="auto"/>
                        <w:bottom w:val="none" w:sz="0" w:space="0" w:color="auto"/>
                        <w:right w:val="none" w:sz="0" w:space="0" w:color="auto"/>
                      </w:divBdr>
                    </w:div>
                    <w:div w:id="1957708767">
                      <w:marLeft w:val="0"/>
                      <w:marRight w:val="0"/>
                      <w:marTop w:val="0"/>
                      <w:marBottom w:val="0"/>
                      <w:divBdr>
                        <w:top w:val="none" w:sz="0" w:space="0" w:color="auto"/>
                        <w:left w:val="none" w:sz="0" w:space="0" w:color="auto"/>
                        <w:bottom w:val="none" w:sz="0" w:space="0" w:color="auto"/>
                        <w:right w:val="none" w:sz="0" w:space="0" w:color="auto"/>
                      </w:divBdr>
                    </w:div>
                  </w:divsChild>
                </w:div>
                <w:div w:id="532499546">
                  <w:marLeft w:val="0"/>
                  <w:marRight w:val="0"/>
                  <w:marTop w:val="0"/>
                  <w:marBottom w:val="0"/>
                  <w:divBdr>
                    <w:top w:val="none" w:sz="0" w:space="0" w:color="auto"/>
                    <w:left w:val="none" w:sz="0" w:space="0" w:color="auto"/>
                    <w:bottom w:val="none" w:sz="0" w:space="0" w:color="auto"/>
                    <w:right w:val="none" w:sz="0" w:space="0" w:color="auto"/>
                  </w:divBdr>
                  <w:divsChild>
                    <w:div w:id="1393209">
                      <w:marLeft w:val="0"/>
                      <w:marRight w:val="0"/>
                      <w:marTop w:val="0"/>
                      <w:marBottom w:val="0"/>
                      <w:divBdr>
                        <w:top w:val="none" w:sz="0" w:space="0" w:color="auto"/>
                        <w:left w:val="none" w:sz="0" w:space="0" w:color="auto"/>
                        <w:bottom w:val="none" w:sz="0" w:space="0" w:color="auto"/>
                        <w:right w:val="none" w:sz="0" w:space="0" w:color="auto"/>
                      </w:divBdr>
                    </w:div>
                    <w:div w:id="1828469581">
                      <w:marLeft w:val="0"/>
                      <w:marRight w:val="0"/>
                      <w:marTop w:val="0"/>
                      <w:marBottom w:val="0"/>
                      <w:divBdr>
                        <w:top w:val="none" w:sz="0" w:space="0" w:color="auto"/>
                        <w:left w:val="none" w:sz="0" w:space="0" w:color="auto"/>
                        <w:bottom w:val="none" w:sz="0" w:space="0" w:color="auto"/>
                        <w:right w:val="none" w:sz="0" w:space="0" w:color="auto"/>
                      </w:divBdr>
                    </w:div>
                  </w:divsChild>
                </w:div>
                <w:div w:id="573441663">
                  <w:marLeft w:val="0"/>
                  <w:marRight w:val="0"/>
                  <w:marTop w:val="0"/>
                  <w:marBottom w:val="0"/>
                  <w:divBdr>
                    <w:top w:val="none" w:sz="0" w:space="0" w:color="auto"/>
                    <w:left w:val="none" w:sz="0" w:space="0" w:color="auto"/>
                    <w:bottom w:val="none" w:sz="0" w:space="0" w:color="auto"/>
                    <w:right w:val="none" w:sz="0" w:space="0" w:color="auto"/>
                  </w:divBdr>
                  <w:divsChild>
                    <w:div w:id="535506142">
                      <w:marLeft w:val="0"/>
                      <w:marRight w:val="0"/>
                      <w:marTop w:val="0"/>
                      <w:marBottom w:val="0"/>
                      <w:divBdr>
                        <w:top w:val="none" w:sz="0" w:space="0" w:color="auto"/>
                        <w:left w:val="none" w:sz="0" w:space="0" w:color="auto"/>
                        <w:bottom w:val="none" w:sz="0" w:space="0" w:color="auto"/>
                        <w:right w:val="none" w:sz="0" w:space="0" w:color="auto"/>
                      </w:divBdr>
                    </w:div>
                    <w:div w:id="1164931701">
                      <w:marLeft w:val="0"/>
                      <w:marRight w:val="0"/>
                      <w:marTop w:val="0"/>
                      <w:marBottom w:val="0"/>
                      <w:divBdr>
                        <w:top w:val="none" w:sz="0" w:space="0" w:color="auto"/>
                        <w:left w:val="none" w:sz="0" w:space="0" w:color="auto"/>
                        <w:bottom w:val="none" w:sz="0" w:space="0" w:color="auto"/>
                        <w:right w:val="none" w:sz="0" w:space="0" w:color="auto"/>
                      </w:divBdr>
                    </w:div>
                  </w:divsChild>
                </w:div>
                <w:div w:id="591201458">
                  <w:marLeft w:val="0"/>
                  <w:marRight w:val="0"/>
                  <w:marTop w:val="0"/>
                  <w:marBottom w:val="0"/>
                  <w:divBdr>
                    <w:top w:val="none" w:sz="0" w:space="0" w:color="auto"/>
                    <w:left w:val="none" w:sz="0" w:space="0" w:color="auto"/>
                    <w:bottom w:val="none" w:sz="0" w:space="0" w:color="auto"/>
                    <w:right w:val="none" w:sz="0" w:space="0" w:color="auto"/>
                  </w:divBdr>
                  <w:divsChild>
                    <w:div w:id="713118913">
                      <w:marLeft w:val="0"/>
                      <w:marRight w:val="0"/>
                      <w:marTop w:val="0"/>
                      <w:marBottom w:val="0"/>
                      <w:divBdr>
                        <w:top w:val="none" w:sz="0" w:space="0" w:color="auto"/>
                        <w:left w:val="none" w:sz="0" w:space="0" w:color="auto"/>
                        <w:bottom w:val="none" w:sz="0" w:space="0" w:color="auto"/>
                        <w:right w:val="none" w:sz="0" w:space="0" w:color="auto"/>
                      </w:divBdr>
                    </w:div>
                    <w:div w:id="872380526">
                      <w:marLeft w:val="0"/>
                      <w:marRight w:val="0"/>
                      <w:marTop w:val="0"/>
                      <w:marBottom w:val="0"/>
                      <w:divBdr>
                        <w:top w:val="none" w:sz="0" w:space="0" w:color="auto"/>
                        <w:left w:val="none" w:sz="0" w:space="0" w:color="auto"/>
                        <w:bottom w:val="none" w:sz="0" w:space="0" w:color="auto"/>
                        <w:right w:val="none" w:sz="0" w:space="0" w:color="auto"/>
                      </w:divBdr>
                    </w:div>
                    <w:div w:id="956790880">
                      <w:marLeft w:val="0"/>
                      <w:marRight w:val="0"/>
                      <w:marTop w:val="0"/>
                      <w:marBottom w:val="0"/>
                      <w:divBdr>
                        <w:top w:val="none" w:sz="0" w:space="0" w:color="auto"/>
                        <w:left w:val="none" w:sz="0" w:space="0" w:color="auto"/>
                        <w:bottom w:val="none" w:sz="0" w:space="0" w:color="auto"/>
                        <w:right w:val="none" w:sz="0" w:space="0" w:color="auto"/>
                      </w:divBdr>
                    </w:div>
                  </w:divsChild>
                </w:div>
                <w:div w:id="593363550">
                  <w:marLeft w:val="0"/>
                  <w:marRight w:val="0"/>
                  <w:marTop w:val="0"/>
                  <w:marBottom w:val="0"/>
                  <w:divBdr>
                    <w:top w:val="none" w:sz="0" w:space="0" w:color="auto"/>
                    <w:left w:val="none" w:sz="0" w:space="0" w:color="auto"/>
                    <w:bottom w:val="none" w:sz="0" w:space="0" w:color="auto"/>
                    <w:right w:val="none" w:sz="0" w:space="0" w:color="auto"/>
                  </w:divBdr>
                  <w:divsChild>
                    <w:div w:id="1491676748">
                      <w:marLeft w:val="0"/>
                      <w:marRight w:val="0"/>
                      <w:marTop w:val="0"/>
                      <w:marBottom w:val="0"/>
                      <w:divBdr>
                        <w:top w:val="none" w:sz="0" w:space="0" w:color="auto"/>
                        <w:left w:val="none" w:sz="0" w:space="0" w:color="auto"/>
                        <w:bottom w:val="none" w:sz="0" w:space="0" w:color="auto"/>
                        <w:right w:val="none" w:sz="0" w:space="0" w:color="auto"/>
                      </w:divBdr>
                    </w:div>
                    <w:div w:id="2110540491">
                      <w:marLeft w:val="0"/>
                      <w:marRight w:val="0"/>
                      <w:marTop w:val="0"/>
                      <w:marBottom w:val="0"/>
                      <w:divBdr>
                        <w:top w:val="none" w:sz="0" w:space="0" w:color="auto"/>
                        <w:left w:val="none" w:sz="0" w:space="0" w:color="auto"/>
                        <w:bottom w:val="none" w:sz="0" w:space="0" w:color="auto"/>
                        <w:right w:val="none" w:sz="0" w:space="0" w:color="auto"/>
                      </w:divBdr>
                    </w:div>
                  </w:divsChild>
                </w:div>
                <w:div w:id="708385360">
                  <w:marLeft w:val="0"/>
                  <w:marRight w:val="0"/>
                  <w:marTop w:val="0"/>
                  <w:marBottom w:val="0"/>
                  <w:divBdr>
                    <w:top w:val="none" w:sz="0" w:space="0" w:color="auto"/>
                    <w:left w:val="none" w:sz="0" w:space="0" w:color="auto"/>
                    <w:bottom w:val="none" w:sz="0" w:space="0" w:color="auto"/>
                    <w:right w:val="none" w:sz="0" w:space="0" w:color="auto"/>
                  </w:divBdr>
                  <w:divsChild>
                    <w:div w:id="588081688">
                      <w:marLeft w:val="0"/>
                      <w:marRight w:val="0"/>
                      <w:marTop w:val="0"/>
                      <w:marBottom w:val="0"/>
                      <w:divBdr>
                        <w:top w:val="none" w:sz="0" w:space="0" w:color="auto"/>
                        <w:left w:val="none" w:sz="0" w:space="0" w:color="auto"/>
                        <w:bottom w:val="none" w:sz="0" w:space="0" w:color="auto"/>
                        <w:right w:val="none" w:sz="0" w:space="0" w:color="auto"/>
                      </w:divBdr>
                    </w:div>
                    <w:div w:id="1198739009">
                      <w:marLeft w:val="0"/>
                      <w:marRight w:val="0"/>
                      <w:marTop w:val="0"/>
                      <w:marBottom w:val="0"/>
                      <w:divBdr>
                        <w:top w:val="none" w:sz="0" w:space="0" w:color="auto"/>
                        <w:left w:val="none" w:sz="0" w:space="0" w:color="auto"/>
                        <w:bottom w:val="none" w:sz="0" w:space="0" w:color="auto"/>
                        <w:right w:val="none" w:sz="0" w:space="0" w:color="auto"/>
                      </w:divBdr>
                    </w:div>
                    <w:div w:id="1542205701">
                      <w:marLeft w:val="0"/>
                      <w:marRight w:val="0"/>
                      <w:marTop w:val="0"/>
                      <w:marBottom w:val="0"/>
                      <w:divBdr>
                        <w:top w:val="none" w:sz="0" w:space="0" w:color="auto"/>
                        <w:left w:val="none" w:sz="0" w:space="0" w:color="auto"/>
                        <w:bottom w:val="none" w:sz="0" w:space="0" w:color="auto"/>
                        <w:right w:val="none" w:sz="0" w:space="0" w:color="auto"/>
                      </w:divBdr>
                    </w:div>
                  </w:divsChild>
                </w:div>
                <w:div w:id="764182474">
                  <w:marLeft w:val="0"/>
                  <w:marRight w:val="0"/>
                  <w:marTop w:val="0"/>
                  <w:marBottom w:val="0"/>
                  <w:divBdr>
                    <w:top w:val="none" w:sz="0" w:space="0" w:color="auto"/>
                    <w:left w:val="none" w:sz="0" w:space="0" w:color="auto"/>
                    <w:bottom w:val="none" w:sz="0" w:space="0" w:color="auto"/>
                    <w:right w:val="none" w:sz="0" w:space="0" w:color="auto"/>
                  </w:divBdr>
                  <w:divsChild>
                    <w:div w:id="594442288">
                      <w:marLeft w:val="0"/>
                      <w:marRight w:val="0"/>
                      <w:marTop w:val="0"/>
                      <w:marBottom w:val="0"/>
                      <w:divBdr>
                        <w:top w:val="none" w:sz="0" w:space="0" w:color="auto"/>
                        <w:left w:val="none" w:sz="0" w:space="0" w:color="auto"/>
                        <w:bottom w:val="none" w:sz="0" w:space="0" w:color="auto"/>
                        <w:right w:val="none" w:sz="0" w:space="0" w:color="auto"/>
                      </w:divBdr>
                    </w:div>
                    <w:div w:id="1883785035">
                      <w:marLeft w:val="0"/>
                      <w:marRight w:val="0"/>
                      <w:marTop w:val="0"/>
                      <w:marBottom w:val="0"/>
                      <w:divBdr>
                        <w:top w:val="none" w:sz="0" w:space="0" w:color="auto"/>
                        <w:left w:val="none" w:sz="0" w:space="0" w:color="auto"/>
                        <w:bottom w:val="none" w:sz="0" w:space="0" w:color="auto"/>
                        <w:right w:val="none" w:sz="0" w:space="0" w:color="auto"/>
                      </w:divBdr>
                    </w:div>
                  </w:divsChild>
                </w:div>
                <w:div w:id="774055936">
                  <w:marLeft w:val="0"/>
                  <w:marRight w:val="0"/>
                  <w:marTop w:val="0"/>
                  <w:marBottom w:val="0"/>
                  <w:divBdr>
                    <w:top w:val="none" w:sz="0" w:space="0" w:color="auto"/>
                    <w:left w:val="none" w:sz="0" w:space="0" w:color="auto"/>
                    <w:bottom w:val="none" w:sz="0" w:space="0" w:color="auto"/>
                    <w:right w:val="none" w:sz="0" w:space="0" w:color="auto"/>
                  </w:divBdr>
                  <w:divsChild>
                    <w:div w:id="10038466">
                      <w:marLeft w:val="0"/>
                      <w:marRight w:val="0"/>
                      <w:marTop w:val="0"/>
                      <w:marBottom w:val="0"/>
                      <w:divBdr>
                        <w:top w:val="none" w:sz="0" w:space="0" w:color="auto"/>
                        <w:left w:val="none" w:sz="0" w:space="0" w:color="auto"/>
                        <w:bottom w:val="none" w:sz="0" w:space="0" w:color="auto"/>
                        <w:right w:val="none" w:sz="0" w:space="0" w:color="auto"/>
                      </w:divBdr>
                    </w:div>
                    <w:div w:id="911962234">
                      <w:marLeft w:val="0"/>
                      <w:marRight w:val="0"/>
                      <w:marTop w:val="0"/>
                      <w:marBottom w:val="0"/>
                      <w:divBdr>
                        <w:top w:val="none" w:sz="0" w:space="0" w:color="auto"/>
                        <w:left w:val="none" w:sz="0" w:space="0" w:color="auto"/>
                        <w:bottom w:val="none" w:sz="0" w:space="0" w:color="auto"/>
                        <w:right w:val="none" w:sz="0" w:space="0" w:color="auto"/>
                      </w:divBdr>
                    </w:div>
                  </w:divsChild>
                </w:div>
                <w:div w:id="822967003">
                  <w:marLeft w:val="0"/>
                  <w:marRight w:val="0"/>
                  <w:marTop w:val="0"/>
                  <w:marBottom w:val="0"/>
                  <w:divBdr>
                    <w:top w:val="none" w:sz="0" w:space="0" w:color="auto"/>
                    <w:left w:val="none" w:sz="0" w:space="0" w:color="auto"/>
                    <w:bottom w:val="none" w:sz="0" w:space="0" w:color="auto"/>
                    <w:right w:val="none" w:sz="0" w:space="0" w:color="auto"/>
                  </w:divBdr>
                  <w:divsChild>
                    <w:div w:id="668142404">
                      <w:marLeft w:val="0"/>
                      <w:marRight w:val="0"/>
                      <w:marTop w:val="0"/>
                      <w:marBottom w:val="0"/>
                      <w:divBdr>
                        <w:top w:val="none" w:sz="0" w:space="0" w:color="auto"/>
                        <w:left w:val="none" w:sz="0" w:space="0" w:color="auto"/>
                        <w:bottom w:val="none" w:sz="0" w:space="0" w:color="auto"/>
                        <w:right w:val="none" w:sz="0" w:space="0" w:color="auto"/>
                      </w:divBdr>
                    </w:div>
                    <w:div w:id="1021201234">
                      <w:marLeft w:val="0"/>
                      <w:marRight w:val="0"/>
                      <w:marTop w:val="0"/>
                      <w:marBottom w:val="0"/>
                      <w:divBdr>
                        <w:top w:val="none" w:sz="0" w:space="0" w:color="auto"/>
                        <w:left w:val="none" w:sz="0" w:space="0" w:color="auto"/>
                        <w:bottom w:val="none" w:sz="0" w:space="0" w:color="auto"/>
                        <w:right w:val="none" w:sz="0" w:space="0" w:color="auto"/>
                      </w:divBdr>
                    </w:div>
                    <w:div w:id="1034430411">
                      <w:marLeft w:val="0"/>
                      <w:marRight w:val="0"/>
                      <w:marTop w:val="0"/>
                      <w:marBottom w:val="0"/>
                      <w:divBdr>
                        <w:top w:val="none" w:sz="0" w:space="0" w:color="auto"/>
                        <w:left w:val="none" w:sz="0" w:space="0" w:color="auto"/>
                        <w:bottom w:val="none" w:sz="0" w:space="0" w:color="auto"/>
                        <w:right w:val="none" w:sz="0" w:space="0" w:color="auto"/>
                      </w:divBdr>
                    </w:div>
                  </w:divsChild>
                </w:div>
                <w:div w:id="863329249">
                  <w:marLeft w:val="0"/>
                  <w:marRight w:val="0"/>
                  <w:marTop w:val="0"/>
                  <w:marBottom w:val="0"/>
                  <w:divBdr>
                    <w:top w:val="none" w:sz="0" w:space="0" w:color="auto"/>
                    <w:left w:val="none" w:sz="0" w:space="0" w:color="auto"/>
                    <w:bottom w:val="none" w:sz="0" w:space="0" w:color="auto"/>
                    <w:right w:val="none" w:sz="0" w:space="0" w:color="auto"/>
                  </w:divBdr>
                  <w:divsChild>
                    <w:div w:id="1290428597">
                      <w:marLeft w:val="0"/>
                      <w:marRight w:val="0"/>
                      <w:marTop w:val="0"/>
                      <w:marBottom w:val="0"/>
                      <w:divBdr>
                        <w:top w:val="none" w:sz="0" w:space="0" w:color="auto"/>
                        <w:left w:val="none" w:sz="0" w:space="0" w:color="auto"/>
                        <w:bottom w:val="none" w:sz="0" w:space="0" w:color="auto"/>
                        <w:right w:val="none" w:sz="0" w:space="0" w:color="auto"/>
                      </w:divBdr>
                    </w:div>
                  </w:divsChild>
                </w:div>
                <w:div w:id="901603641">
                  <w:marLeft w:val="0"/>
                  <w:marRight w:val="0"/>
                  <w:marTop w:val="0"/>
                  <w:marBottom w:val="0"/>
                  <w:divBdr>
                    <w:top w:val="none" w:sz="0" w:space="0" w:color="auto"/>
                    <w:left w:val="none" w:sz="0" w:space="0" w:color="auto"/>
                    <w:bottom w:val="none" w:sz="0" w:space="0" w:color="auto"/>
                    <w:right w:val="none" w:sz="0" w:space="0" w:color="auto"/>
                  </w:divBdr>
                  <w:divsChild>
                    <w:div w:id="234708547">
                      <w:marLeft w:val="0"/>
                      <w:marRight w:val="0"/>
                      <w:marTop w:val="0"/>
                      <w:marBottom w:val="0"/>
                      <w:divBdr>
                        <w:top w:val="none" w:sz="0" w:space="0" w:color="auto"/>
                        <w:left w:val="none" w:sz="0" w:space="0" w:color="auto"/>
                        <w:bottom w:val="none" w:sz="0" w:space="0" w:color="auto"/>
                        <w:right w:val="none" w:sz="0" w:space="0" w:color="auto"/>
                      </w:divBdr>
                    </w:div>
                    <w:div w:id="1534998346">
                      <w:marLeft w:val="0"/>
                      <w:marRight w:val="0"/>
                      <w:marTop w:val="0"/>
                      <w:marBottom w:val="0"/>
                      <w:divBdr>
                        <w:top w:val="none" w:sz="0" w:space="0" w:color="auto"/>
                        <w:left w:val="none" w:sz="0" w:space="0" w:color="auto"/>
                        <w:bottom w:val="none" w:sz="0" w:space="0" w:color="auto"/>
                        <w:right w:val="none" w:sz="0" w:space="0" w:color="auto"/>
                      </w:divBdr>
                    </w:div>
                  </w:divsChild>
                </w:div>
                <w:div w:id="956567944">
                  <w:marLeft w:val="0"/>
                  <w:marRight w:val="0"/>
                  <w:marTop w:val="0"/>
                  <w:marBottom w:val="0"/>
                  <w:divBdr>
                    <w:top w:val="none" w:sz="0" w:space="0" w:color="auto"/>
                    <w:left w:val="none" w:sz="0" w:space="0" w:color="auto"/>
                    <w:bottom w:val="none" w:sz="0" w:space="0" w:color="auto"/>
                    <w:right w:val="none" w:sz="0" w:space="0" w:color="auto"/>
                  </w:divBdr>
                  <w:divsChild>
                    <w:div w:id="1010449454">
                      <w:marLeft w:val="0"/>
                      <w:marRight w:val="0"/>
                      <w:marTop w:val="0"/>
                      <w:marBottom w:val="0"/>
                      <w:divBdr>
                        <w:top w:val="none" w:sz="0" w:space="0" w:color="auto"/>
                        <w:left w:val="none" w:sz="0" w:space="0" w:color="auto"/>
                        <w:bottom w:val="none" w:sz="0" w:space="0" w:color="auto"/>
                        <w:right w:val="none" w:sz="0" w:space="0" w:color="auto"/>
                      </w:divBdr>
                    </w:div>
                  </w:divsChild>
                </w:div>
                <w:div w:id="1007513386">
                  <w:marLeft w:val="0"/>
                  <w:marRight w:val="0"/>
                  <w:marTop w:val="0"/>
                  <w:marBottom w:val="0"/>
                  <w:divBdr>
                    <w:top w:val="none" w:sz="0" w:space="0" w:color="auto"/>
                    <w:left w:val="none" w:sz="0" w:space="0" w:color="auto"/>
                    <w:bottom w:val="none" w:sz="0" w:space="0" w:color="auto"/>
                    <w:right w:val="none" w:sz="0" w:space="0" w:color="auto"/>
                  </w:divBdr>
                  <w:divsChild>
                    <w:div w:id="187564815">
                      <w:marLeft w:val="0"/>
                      <w:marRight w:val="0"/>
                      <w:marTop w:val="0"/>
                      <w:marBottom w:val="0"/>
                      <w:divBdr>
                        <w:top w:val="none" w:sz="0" w:space="0" w:color="auto"/>
                        <w:left w:val="none" w:sz="0" w:space="0" w:color="auto"/>
                        <w:bottom w:val="none" w:sz="0" w:space="0" w:color="auto"/>
                        <w:right w:val="none" w:sz="0" w:space="0" w:color="auto"/>
                      </w:divBdr>
                    </w:div>
                    <w:div w:id="513736929">
                      <w:marLeft w:val="0"/>
                      <w:marRight w:val="0"/>
                      <w:marTop w:val="0"/>
                      <w:marBottom w:val="0"/>
                      <w:divBdr>
                        <w:top w:val="none" w:sz="0" w:space="0" w:color="auto"/>
                        <w:left w:val="none" w:sz="0" w:space="0" w:color="auto"/>
                        <w:bottom w:val="none" w:sz="0" w:space="0" w:color="auto"/>
                        <w:right w:val="none" w:sz="0" w:space="0" w:color="auto"/>
                      </w:divBdr>
                    </w:div>
                    <w:div w:id="1326276645">
                      <w:marLeft w:val="0"/>
                      <w:marRight w:val="0"/>
                      <w:marTop w:val="0"/>
                      <w:marBottom w:val="0"/>
                      <w:divBdr>
                        <w:top w:val="none" w:sz="0" w:space="0" w:color="auto"/>
                        <w:left w:val="none" w:sz="0" w:space="0" w:color="auto"/>
                        <w:bottom w:val="none" w:sz="0" w:space="0" w:color="auto"/>
                        <w:right w:val="none" w:sz="0" w:space="0" w:color="auto"/>
                      </w:divBdr>
                    </w:div>
                  </w:divsChild>
                </w:div>
                <w:div w:id="1022316026">
                  <w:marLeft w:val="0"/>
                  <w:marRight w:val="0"/>
                  <w:marTop w:val="0"/>
                  <w:marBottom w:val="0"/>
                  <w:divBdr>
                    <w:top w:val="none" w:sz="0" w:space="0" w:color="auto"/>
                    <w:left w:val="none" w:sz="0" w:space="0" w:color="auto"/>
                    <w:bottom w:val="none" w:sz="0" w:space="0" w:color="auto"/>
                    <w:right w:val="none" w:sz="0" w:space="0" w:color="auto"/>
                  </w:divBdr>
                  <w:divsChild>
                    <w:div w:id="427623264">
                      <w:marLeft w:val="0"/>
                      <w:marRight w:val="0"/>
                      <w:marTop w:val="0"/>
                      <w:marBottom w:val="0"/>
                      <w:divBdr>
                        <w:top w:val="none" w:sz="0" w:space="0" w:color="auto"/>
                        <w:left w:val="none" w:sz="0" w:space="0" w:color="auto"/>
                        <w:bottom w:val="none" w:sz="0" w:space="0" w:color="auto"/>
                        <w:right w:val="none" w:sz="0" w:space="0" w:color="auto"/>
                      </w:divBdr>
                    </w:div>
                    <w:div w:id="1809325139">
                      <w:marLeft w:val="0"/>
                      <w:marRight w:val="0"/>
                      <w:marTop w:val="0"/>
                      <w:marBottom w:val="0"/>
                      <w:divBdr>
                        <w:top w:val="none" w:sz="0" w:space="0" w:color="auto"/>
                        <w:left w:val="none" w:sz="0" w:space="0" w:color="auto"/>
                        <w:bottom w:val="none" w:sz="0" w:space="0" w:color="auto"/>
                        <w:right w:val="none" w:sz="0" w:space="0" w:color="auto"/>
                      </w:divBdr>
                    </w:div>
                    <w:div w:id="1972974587">
                      <w:marLeft w:val="0"/>
                      <w:marRight w:val="0"/>
                      <w:marTop w:val="0"/>
                      <w:marBottom w:val="0"/>
                      <w:divBdr>
                        <w:top w:val="none" w:sz="0" w:space="0" w:color="auto"/>
                        <w:left w:val="none" w:sz="0" w:space="0" w:color="auto"/>
                        <w:bottom w:val="none" w:sz="0" w:space="0" w:color="auto"/>
                        <w:right w:val="none" w:sz="0" w:space="0" w:color="auto"/>
                      </w:divBdr>
                    </w:div>
                  </w:divsChild>
                </w:div>
                <w:div w:id="1029528323">
                  <w:marLeft w:val="0"/>
                  <w:marRight w:val="0"/>
                  <w:marTop w:val="0"/>
                  <w:marBottom w:val="0"/>
                  <w:divBdr>
                    <w:top w:val="none" w:sz="0" w:space="0" w:color="auto"/>
                    <w:left w:val="none" w:sz="0" w:space="0" w:color="auto"/>
                    <w:bottom w:val="none" w:sz="0" w:space="0" w:color="auto"/>
                    <w:right w:val="none" w:sz="0" w:space="0" w:color="auto"/>
                  </w:divBdr>
                  <w:divsChild>
                    <w:div w:id="773859989">
                      <w:marLeft w:val="0"/>
                      <w:marRight w:val="0"/>
                      <w:marTop w:val="0"/>
                      <w:marBottom w:val="0"/>
                      <w:divBdr>
                        <w:top w:val="none" w:sz="0" w:space="0" w:color="auto"/>
                        <w:left w:val="none" w:sz="0" w:space="0" w:color="auto"/>
                        <w:bottom w:val="none" w:sz="0" w:space="0" w:color="auto"/>
                        <w:right w:val="none" w:sz="0" w:space="0" w:color="auto"/>
                      </w:divBdr>
                    </w:div>
                    <w:div w:id="1829010729">
                      <w:marLeft w:val="0"/>
                      <w:marRight w:val="0"/>
                      <w:marTop w:val="0"/>
                      <w:marBottom w:val="0"/>
                      <w:divBdr>
                        <w:top w:val="none" w:sz="0" w:space="0" w:color="auto"/>
                        <w:left w:val="none" w:sz="0" w:space="0" w:color="auto"/>
                        <w:bottom w:val="none" w:sz="0" w:space="0" w:color="auto"/>
                        <w:right w:val="none" w:sz="0" w:space="0" w:color="auto"/>
                      </w:divBdr>
                    </w:div>
                  </w:divsChild>
                </w:div>
                <w:div w:id="1031108262">
                  <w:marLeft w:val="0"/>
                  <w:marRight w:val="0"/>
                  <w:marTop w:val="0"/>
                  <w:marBottom w:val="0"/>
                  <w:divBdr>
                    <w:top w:val="none" w:sz="0" w:space="0" w:color="auto"/>
                    <w:left w:val="none" w:sz="0" w:space="0" w:color="auto"/>
                    <w:bottom w:val="none" w:sz="0" w:space="0" w:color="auto"/>
                    <w:right w:val="none" w:sz="0" w:space="0" w:color="auto"/>
                  </w:divBdr>
                  <w:divsChild>
                    <w:div w:id="1197277383">
                      <w:marLeft w:val="0"/>
                      <w:marRight w:val="0"/>
                      <w:marTop w:val="0"/>
                      <w:marBottom w:val="0"/>
                      <w:divBdr>
                        <w:top w:val="none" w:sz="0" w:space="0" w:color="auto"/>
                        <w:left w:val="none" w:sz="0" w:space="0" w:color="auto"/>
                        <w:bottom w:val="none" w:sz="0" w:space="0" w:color="auto"/>
                        <w:right w:val="none" w:sz="0" w:space="0" w:color="auto"/>
                      </w:divBdr>
                    </w:div>
                    <w:div w:id="1738548909">
                      <w:marLeft w:val="0"/>
                      <w:marRight w:val="0"/>
                      <w:marTop w:val="0"/>
                      <w:marBottom w:val="0"/>
                      <w:divBdr>
                        <w:top w:val="none" w:sz="0" w:space="0" w:color="auto"/>
                        <w:left w:val="none" w:sz="0" w:space="0" w:color="auto"/>
                        <w:bottom w:val="none" w:sz="0" w:space="0" w:color="auto"/>
                        <w:right w:val="none" w:sz="0" w:space="0" w:color="auto"/>
                      </w:divBdr>
                    </w:div>
                  </w:divsChild>
                </w:div>
                <w:div w:id="1032266117">
                  <w:marLeft w:val="0"/>
                  <w:marRight w:val="0"/>
                  <w:marTop w:val="0"/>
                  <w:marBottom w:val="0"/>
                  <w:divBdr>
                    <w:top w:val="none" w:sz="0" w:space="0" w:color="auto"/>
                    <w:left w:val="none" w:sz="0" w:space="0" w:color="auto"/>
                    <w:bottom w:val="none" w:sz="0" w:space="0" w:color="auto"/>
                    <w:right w:val="none" w:sz="0" w:space="0" w:color="auto"/>
                  </w:divBdr>
                  <w:divsChild>
                    <w:div w:id="536740689">
                      <w:marLeft w:val="0"/>
                      <w:marRight w:val="0"/>
                      <w:marTop w:val="0"/>
                      <w:marBottom w:val="0"/>
                      <w:divBdr>
                        <w:top w:val="none" w:sz="0" w:space="0" w:color="auto"/>
                        <w:left w:val="none" w:sz="0" w:space="0" w:color="auto"/>
                        <w:bottom w:val="none" w:sz="0" w:space="0" w:color="auto"/>
                        <w:right w:val="none" w:sz="0" w:space="0" w:color="auto"/>
                      </w:divBdr>
                    </w:div>
                    <w:div w:id="1380939145">
                      <w:marLeft w:val="0"/>
                      <w:marRight w:val="0"/>
                      <w:marTop w:val="0"/>
                      <w:marBottom w:val="0"/>
                      <w:divBdr>
                        <w:top w:val="none" w:sz="0" w:space="0" w:color="auto"/>
                        <w:left w:val="none" w:sz="0" w:space="0" w:color="auto"/>
                        <w:bottom w:val="none" w:sz="0" w:space="0" w:color="auto"/>
                        <w:right w:val="none" w:sz="0" w:space="0" w:color="auto"/>
                      </w:divBdr>
                    </w:div>
                  </w:divsChild>
                </w:div>
                <w:div w:id="1037923734">
                  <w:marLeft w:val="0"/>
                  <w:marRight w:val="0"/>
                  <w:marTop w:val="0"/>
                  <w:marBottom w:val="0"/>
                  <w:divBdr>
                    <w:top w:val="none" w:sz="0" w:space="0" w:color="auto"/>
                    <w:left w:val="none" w:sz="0" w:space="0" w:color="auto"/>
                    <w:bottom w:val="none" w:sz="0" w:space="0" w:color="auto"/>
                    <w:right w:val="none" w:sz="0" w:space="0" w:color="auto"/>
                  </w:divBdr>
                  <w:divsChild>
                    <w:div w:id="132525037">
                      <w:marLeft w:val="0"/>
                      <w:marRight w:val="0"/>
                      <w:marTop w:val="0"/>
                      <w:marBottom w:val="0"/>
                      <w:divBdr>
                        <w:top w:val="none" w:sz="0" w:space="0" w:color="auto"/>
                        <w:left w:val="none" w:sz="0" w:space="0" w:color="auto"/>
                        <w:bottom w:val="none" w:sz="0" w:space="0" w:color="auto"/>
                        <w:right w:val="none" w:sz="0" w:space="0" w:color="auto"/>
                      </w:divBdr>
                    </w:div>
                    <w:div w:id="1061516159">
                      <w:marLeft w:val="0"/>
                      <w:marRight w:val="0"/>
                      <w:marTop w:val="0"/>
                      <w:marBottom w:val="0"/>
                      <w:divBdr>
                        <w:top w:val="none" w:sz="0" w:space="0" w:color="auto"/>
                        <w:left w:val="none" w:sz="0" w:space="0" w:color="auto"/>
                        <w:bottom w:val="none" w:sz="0" w:space="0" w:color="auto"/>
                        <w:right w:val="none" w:sz="0" w:space="0" w:color="auto"/>
                      </w:divBdr>
                    </w:div>
                    <w:div w:id="1793667946">
                      <w:marLeft w:val="0"/>
                      <w:marRight w:val="0"/>
                      <w:marTop w:val="0"/>
                      <w:marBottom w:val="0"/>
                      <w:divBdr>
                        <w:top w:val="none" w:sz="0" w:space="0" w:color="auto"/>
                        <w:left w:val="none" w:sz="0" w:space="0" w:color="auto"/>
                        <w:bottom w:val="none" w:sz="0" w:space="0" w:color="auto"/>
                        <w:right w:val="none" w:sz="0" w:space="0" w:color="auto"/>
                      </w:divBdr>
                    </w:div>
                  </w:divsChild>
                </w:div>
                <w:div w:id="1043753719">
                  <w:marLeft w:val="0"/>
                  <w:marRight w:val="0"/>
                  <w:marTop w:val="0"/>
                  <w:marBottom w:val="0"/>
                  <w:divBdr>
                    <w:top w:val="none" w:sz="0" w:space="0" w:color="auto"/>
                    <w:left w:val="none" w:sz="0" w:space="0" w:color="auto"/>
                    <w:bottom w:val="none" w:sz="0" w:space="0" w:color="auto"/>
                    <w:right w:val="none" w:sz="0" w:space="0" w:color="auto"/>
                  </w:divBdr>
                  <w:divsChild>
                    <w:div w:id="1581060432">
                      <w:marLeft w:val="0"/>
                      <w:marRight w:val="0"/>
                      <w:marTop w:val="0"/>
                      <w:marBottom w:val="0"/>
                      <w:divBdr>
                        <w:top w:val="none" w:sz="0" w:space="0" w:color="auto"/>
                        <w:left w:val="none" w:sz="0" w:space="0" w:color="auto"/>
                        <w:bottom w:val="none" w:sz="0" w:space="0" w:color="auto"/>
                        <w:right w:val="none" w:sz="0" w:space="0" w:color="auto"/>
                      </w:divBdr>
                    </w:div>
                    <w:div w:id="1797791031">
                      <w:marLeft w:val="0"/>
                      <w:marRight w:val="0"/>
                      <w:marTop w:val="0"/>
                      <w:marBottom w:val="0"/>
                      <w:divBdr>
                        <w:top w:val="none" w:sz="0" w:space="0" w:color="auto"/>
                        <w:left w:val="none" w:sz="0" w:space="0" w:color="auto"/>
                        <w:bottom w:val="none" w:sz="0" w:space="0" w:color="auto"/>
                        <w:right w:val="none" w:sz="0" w:space="0" w:color="auto"/>
                      </w:divBdr>
                    </w:div>
                  </w:divsChild>
                </w:div>
                <w:div w:id="1056274127">
                  <w:marLeft w:val="0"/>
                  <w:marRight w:val="0"/>
                  <w:marTop w:val="0"/>
                  <w:marBottom w:val="0"/>
                  <w:divBdr>
                    <w:top w:val="none" w:sz="0" w:space="0" w:color="auto"/>
                    <w:left w:val="none" w:sz="0" w:space="0" w:color="auto"/>
                    <w:bottom w:val="none" w:sz="0" w:space="0" w:color="auto"/>
                    <w:right w:val="none" w:sz="0" w:space="0" w:color="auto"/>
                  </w:divBdr>
                  <w:divsChild>
                    <w:div w:id="850147625">
                      <w:marLeft w:val="0"/>
                      <w:marRight w:val="0"/>
                      <w:marTop w:val="0"/>
                      <w:marBottom w:val="0"/>
                      <w:divBdr>
                        <w:top w:val="none" w:sz="0" w:space="0" w:color="auto"/>
                        <w:left w:val="none" w:sz="0" w:space="0" w:color="auto"/>
                        <w:bottom w:val="none" w:sz="0" w:space="0" w:color="auto"/>
                        <w:right w:val="none" w:sz="0" w:space="0" w:color="auto"/>
                      </w:divBdr>
                    </w:div>
                    <w:div w:id="1470976217">
                      <w:marLeft w:val="0"/>
                      <w:marRight w:val="0"/>
                      <w:marTop w:val="0"/>
                      <w:marBottom w:val="0"/>
                      <w:divBdr>
                        <w:top w:val="none" w:sz="0" w:space="0" w:color="auto"/>
                        <w:left w:val="none" w:sz="0" w:space="0" w:color="auto"/>
                        <w:bottom w:val="none" w:sz="0" w:space="0" w:color="auto"/>
                        <w:right w:val="none" w:sz="0" w:space="0" w:color="auto"/>
                      </w:divBdr>
                    </w:div>
                    <w:div w:id="1664428808">
                      <w:marLeft w:val="0"/>
                      <w:marRight w:val="0"/>
                      <w:marTop w:val="0"/>
                      <w:marBottom w:val="0"/>
                      <w:divBdr>
                        <w:top w:val="none" w:sz="0" w:space="0" w:color="auto"/>
                        <w:left w:val="none" w:sz="0" w:space="0" w:color="auto"/>
                        <w:bottom w:val="none" w:sz="0" w:space="0" w:color="auto"/>
                        <w:right w:val="none" w:sz="0" w:space="0" w:color="auto"/>
                      </w:divBdr>
                    </w:div>
                  </w:divsChild>
                </w:div>
                <w:div w:id="1175339634">
                  <w:marLeft w:val="0"/>
                  <w:marRight w:val="0"/>
                  <w:marTop w:val="0"/>
                  <w:marBottom w:val="0"/>
                  <w:divBdr>
                    <w:top w:val="none" w:sz="0" w:space="0" w:color="auto"/>
                    <w:left w:val="none" w:sz="0" w:space="0" w:color="auto"/>
                    <w:bottom w:val="none" w:sz="0" w:space="0" w:color="auto"/>
                    <w:right w:val="none" w:sz="0" w:space="0" w:color="auto"/>
                  </w:divBdr>
                  <w:divsChild>
                    <w:div w:id="153036794">
                      <w:marLeft w:val="0"/>
                      <w:marRight w:val="0"/>
                      <w:marTop w:val="0"/>
                      <w:marBottom w:val="0"/>
                      <w:divBdr>
                        <w:top w:val="none" w:sz="0" w:space="0" w:color="auto"/>
                        <w:left w:val="none" w:sz="0" w:space="0" w:color="auto"/>
                        <w:bottom w:val="none" w:sz="0" w:space="0" w:color="auto"/>
                        <w:right w:val="none" w:sz="0" w:space="0" w:color="auto"/>
                      </w:divBdr>
                    </w:div>
                    <w:div w:id="572395751">
                      <w:marLeft w:val="0"/>
                      <w:marRight w:val="0"/>
                      <w:marTop w:val="0"/>
                      <w:marBottom w:val="0"/>
                      <w:divBdr>
                        <w:top w:val="none" w:sz="0" w:space="0" w:color="auto"/>
                        <w:left w:val="none" w:sz="0" w:space="0" w:color="auto"/>
                        <w:bottom w:val="none" w:sz="0" w:space="0" w:color="auto"/>
                        <w:right w:val="none" w:sz="0" w:space="0" w:color="auto"/>
                      </w:divBdr>
                    </w:div>
                    <w:div w:id="1488470759">
                      <w:marLeft w:val="0"/>
                      <w:marRight w:val="0"/>
                      <w:marTop w:val="0"/>
                      <w:marBottom w:val="0"/>
                      <w:divBdr>
                        <w:top w:val="none" w:sz="0" w:space="0" w:color="auto"/>
                        <w:left w:val="none" w:sz="0" w:space="0" w:color="auto"/>
                        <w:bottom w:val="none" w:sz="0" w:space="0" w:color="auto"/>
                        <w:right w:val="none" w:sz="0" w:space="0" w:color="auto"/>
                      </w:divBdr>
                    </w:div>
                  </w:divsChild>
                </w:div>
                <w:div w:id="1193617177">
                  <w:marLeft w:val="0"/>
                  <w:marRight w:val="0"/>
                  <w:marTop w:val="0"/>
                  <w:marBottom w:val="0"/>
                  <w:divBdr>
                    <w:top w:val="none" w:sz="0" w:space="0" w:color="auto"/>
                    <w:left w:val="none" w:sz="0" w:space="0" w:color="auto"/>
                    <w:bottom w:val="none" w:sz="0" w:space="0" w:color="auto"/>
                    <w:right w:val="none" w:sz="0" w:space="0" w:color="auto"/>
                  </w:divBdr>
                  <w:divsChild>
                    <w:div w:id="1032539630">
                      <w:marLeft w:val="0"/>
                      <w:marRight w:val="0"/>
                      <w:marTop w:val="0"/>
                      <w:marBottom w:val="0"/>
                      <w:divBdr>
                        <w:top w:val="none" w:sz="0" w:space="0" w:color="auto"/>
                        <w:left w:val="none" w:sz="0" w:space="0" w:color="auto"/>
                        <w:bottom w:val="none" w:sz="0" w:space="0" w:color="auto"/>
                        <w:right w:val="none" w:sz="0" w:space="0" w:color="auto"/>
                      </w:divBdr>
                    </w:div>
                    <w:div w:id="2026055884">
                      <w:marLeft w:val="0"/>
                      <w:marRight w:val="0"/>
                      <w:marTop w:val="0"/>
                      <w:marBottom w:val="0"/>
                      <w:divBdr>
                        <w:top w:val="none" w:sz="0" w:space="0" w:color="auto"/>
                        <w:left w:val="none" w:sz="0" w:space="0" w:color="auto"/>
                        <w:bottom w:val="none" w:sz="0" w:space="0" w:color="auto"/>
                        <w:right w:val="none" w:sz="0" w:space="0" w:color="auto"/>
                      </w:divBdr>
                    </w:div>
                  </w:divsChild>
                </w:div>
                <w:div w:id="1206020424">
                  <w:marLeft w:val="0"/>
                  <w:marRight w:val="0"/>
                  <w:marTop w:val="0"/>
                  <w:marBottom w:val="0"/>
                  <w:divBdr>
                    <w:top w:val="none" w:sz="0" w:space="0" w:color="auto"/>
                    <w:left w:val="none" w:sz="0" w:space="0" w:color="auto"/>
                    <w:bottom w:val="none" w:sz="0" w:space="0" w:color="auto"/>
                    <w:right w:val="none" w:sz="0" w:space="0" w:color="auto"/>
                  </w:divBdr>
                  <w:divsChild>
                    <w:div w:id="527258101">
                      <w:marLeft w:val="0"/>
                      <w:marRight w:val="0"/>
                      <w:marTop w:val="0"/>
                      <w:marBottom w:val="0"/>
                      <w:divBdr>
                        <w:top w:val="none" w:sz="0" w:space="0" w:color="auto"/>
                        <w:left w:val="none" w:sz="0" w:space="0" w:color="auto"/>
                        <w:bottom w:val="none" w:sz="0" w:space="0" w:color="auto"/>
                        <w:right w:val="none" w:sz="0" w:space="0" w:color="auto"/>
                      </w:divBdr>
                    </w:div>
                  </w:divsChild>
                </w:div>
                <w:div w:id="1267082415">
                  <w:marLeft w:val="0"/>
                  <w:marRight w:val="0"/>
                  <w:marTop w:val="0"/>
                  <w:marBottom w:val="0"/>
                  <w:divBdr>
                    <w:top w:val="none" w:sz="0" w:space="0" w:color="auto"/>
                    <w:left w:val="none" w:sz="0" w:space="0" w:color="auto"/>
                    <w:bottom w:val="none" w:sz="0" w:space="0" w:color="auto"/>
                    <w:right w:val="none" w:sz="0" w:space="0" w:color="auto"/>
                  </w:divBdr>
                  <w:divsChild>
                    <w:div w:id="866404482">
                      <w:marLeft w:val="0"/>
                      <w:marRight w:val="0"/>
                      <w:marTop w:val="0"/>
                      <w:marBottom w:val="0"/>
                      <w:divBdr>
                        <w:top w:val="none" w:sz="0" w:space="0" w:color="auto"/>
                        <w:left w:val="none" w:sz="0" w:space="0" w:color="auto"/>
                        <w:bottom w:val="none" w:sz="0" w:space="0" w:color="auto"/>
                        <w:right w:val="none" w:sz="0" w:space="0" w:color="auto"/>
                      </w:divBdr>
                    </w:div>
                    <w:div w:id="1618876058">
                      <w:marLeft w:val="0"/>
                      <w:marRight w:val="0"/>
                      <w:marTop w:val="0"/>
                      <w:marBottom w:val="0"/>
                      <w:divBdr>
                        <w:top w:val="none" w:sz="0" w:space="0" w:color="auto"/>
                        <w:left w:val="none" w:sz="0" w:space="0" w:color="auto"/>
                        <w:bottom w:val="none" w:sz="0" w:space="0" w:color="auto"/>
                        <w:right w:val="none" w:sz="0" w:space="0" w:color="auto"/>
                      </w:divBdr>
                    </w:div>
                  </w:divsChild>
                </w:div>
                <w:div w:id="1275165406">
                  <w:marLeft w:val="0"/>
                  <w:marRight w:val="0"/>
                  <w:marTop w:val="0"/>
                  <w:marBottom w:val="0"/>
                  <w:divBdr>
                    <w:top w:val="none" w:sz="0" w:space="0" w:color="auto"/>
                    <w:left w:val="none" w:sz="0" w:space="0" w:color="auto"/>
                    <w:bottom w:val="none" w:sz="0" w:space="0" w:color="auto"/>
                    <w:right w:val="none" w:sz="0" w:space="0" w:color="auto"/>
                  </w:divBdr>
                  <w:divsChild>
                    <w:div w:id="1730690611">
                      <w:marLeft w:val="0"/>
                      <w:marRight w:val="0"/>
                      <w:marTop w:val="0"/>
                      <w:marBottom w:val="0"/>
                      <w:divBdr>
                        <w:top w:val="none" w:sz="0" w:space="0" w:color="auto"/>
                        <w:left w:val="none" w:sz="0" w:space="0" w:color="auto"/>
                        <w:bottom w:val="none" w:sz="0" w:space="0" w:color="auto"/>
                        <w:right w:val="none" w:sz="0" w:space="0" w:color="auto"/>
                      </w:divBdr>
                    </w:div>
                    <w:div w:id="1949042788">
                      <w:marLeft w:val="0"/>
                      <w:marRight w:val="0"/>
                      <w:marTop w:val="0"/>
                      <w:marBottom w:val="0"/>
                      <w:divBdr>
                        <w:top w:val="none" w:sz="0" w:space="0" w:color="auto"/>
                        <w:left w:val="none" w:sz="0" w:space="0" w:color="auto"/>
                        <w:bottom w:val="none" w:sz="0" w:space="0" w:color="auto"/>
                        <w:right w:val="none" w:sz="0" w:space="0" w:color="auto"/>
                      </w:divBdr>
                    </w:div>
                  </w:divsChild>
                </w:div>
                <w:div w:id="1278491248">
                  <w:marLeft w:val="0"/>
                  <w:marRight w:val="0"/>
                  <w:marTop w:val="0"/>
                  <w:marBottom w:val="0"/>
                  <w:divBdr>
                    <w:top w:val="none" w:sz="0" w:space="0" w:color="auto"/>
                    <w:left w:val="none" w:sz="0" w:space="0" w:color="auto"/>
                    <w:bottom w:val="none" w:sz="0" w:space="0" w:color="auto"/>
                    <w:right w:val="none" w:sz="0" w:space="0" w:color="auto"/>
                  </w:divBdr>
                  <w:divsChild>
                    <w:div w:id="24716566">
                      <w:marLeft w:val="0"/>
                      <w:marRight w:val="0"/>
                      <w:marTop w:val="0"/>
                      <w:marBottom w:val="0"/>
                      <w:divBdr>
                        <w:top w:val="none" w:sz="0" w:space="0" w:color="auto"/>
                        <w:left w:val="none" w:sz="0" w:space="0" w:color="auto"/>
                        <w:bottom w:val="none" w:sz="0" w:space="0" w:color="auto"/>
                        <w:right w:val="none" w:sz="0" w:space="0" w:color="auto"/>
                      </w:divBdr>
                    </w:div>
                    <w:div w:id="515851679">
                      <w:marLeft w:val="0"/>
                      <w:marRight w:val="0"/>
                      <w:marTop w:val="0"/>
                      <w:marBottom w:val="0"/>
                      <w:divBdr>
                        <w:top w:val="none" w:sz="0" w:space="0" w:color="auto"/>
                        <w:left w:val="none" w:sz="0" w:space="0" w:color="auto"/>
                        <w:bottom w:val="none" w:sz="0" w:space="0" w:color="auto"/>
                        <w:right w:val="none" w:sz="0" w:space="0" w:color="auto"/>
                      </w:divBdr>
                    </w:div>
                  </w:divsChild>
                </w:div>
                <w:div w:id="1286540919">
                  <w:marLeft w:val="0"/>
                  <w:marRight w:val="0"/>
                  <w:marTop w:val="0"/>
                  <w:marBottom w:val="0"/>
                  <w:divBdr>
                    <w:top w:val="none" w:sz="0" w:space="0" w:color="auto"/>
                    <w:left w:val="none" w:sz="0" w:space="0" w:color="auto"/>
                    <w:bottom w:val="none" w:sz="0" w:space="0" w:color="auto"/>
                    <w:right w:val="none" w:sz="0" w:space="0" w:color="auto"/>
                  </w:divBdr>
                  <w:divsChild>
                    <w:div w:id="1499612007">
                      <w:marLeft w:val="0"/>
                      <w:marRight w:val="0"/>
                      <w:marTop w:val="0"/>
                      <w:marBottom w:val="0"/>
                      <w:divBdr>
                        <w:top w:val="none" w:sz="0" w:space="0" w:color="auto"/>
                        <w:left w:val="none" w:sz="0" w:space="0" w:color="auto"/>
                        <w:bottom w:val="none" w:sz="0" w:space="0" w:color="auto"/>
                        <w:right w:val="none" w:sz="0" w:space="0" w:color="auto"/>
                      </w:divBdr>
                    </w:div>
                    <w:div w:id="1534267148">
                      <w:marLeft w:val="0"/>
                      <w:marRight w:val="0"/>
                      <w:marTop w:val="0"/>
                      <w:marBottom w:val="0"/>
                      <w:divBdr>
                        <w:top w:val="none" w:sz="0" w:space="0" w:color="auto"/>
                        <w:left w:val="none" w:sz="0" w:space="0" w:color="auto"/>
                        <w:bottom w:val="none" w:sz="0" w:space="0" w:color="auto"/>
                        <w:right w:val="none" w:sz="0" w:space="0" w:color="auto"/>
                      </w:divBdr>
                    </w:div>
                    <w:div w:id="1912764593">
                      <w:marLeft w:val="0"/>
                      <w:marRight w:val="0"/>
                      <w:marTop w:val="0"/>
                      <w:marBottom w:val="0"/>
                      <w:divBdr>
                        <w:top w:val="none" w:sz="0" w:space="0" w:color="auto"/>
                        <w:left w:val="none" w:sz="0" w:space="0" w:color="auto"/>
                        <w:bottom w:val="none" w:sz="0" w:space="0" w:color="auto"/>
                        <w:right w:val="none" w:sz="0" w:space="0" w:color="auto"/>
                      </w:divBdr>
                    </w:div>
                  </w:divsChild>
                </w:div>
                <w:div w:id="1297879679">
                  <w:marLeft w:val="0"/>
                  <w:marRight w:val="0"/>
                  <w:marTop w:val="0"/>
                  <w:marBottom w:val="0"/>
                  <w:divBdr>
                    <w:top w:val="none" w:sz="0" w:space="0" w:color="auto"/>
                    <w:left w:val="none" w:sz="0" w:space="0" w:color="auto"/>
                    <w:bottom w:val="none" w:sz="0" w:space="0" w:color="auto"/>
                    <w:right w:val="none" w:sz="0" w:space="0" w:color="auto"/>
                  </w:divBdr>
                  <w:divsChild>
                    <w:div w:id="778260497">
                      <w:marLeft w:val="0"/>
                      <w:marRight w:val="0"/>
                      <w:marTop w:val="0"/>
                      <w:marBottom w:val="0"/>
                      <w:divBdr>
                        <w:top w:val="none" w:sz="0" w:space="0" w:color="auto"/>
                        <w:left w:val="none" w:sz="0" w:space="0" w:color="auto"/>
                        <w:bottom w:val="none" w:sz="0" w:space="0" w:color="auto"/>
                        <w:right w:val="none" w:sz="0" w:space="0" w:color="auto"/>
                      </w:divBdr>
                    </w:div>
                  </w:divsChild>
                </w:div>
                <w:div w:id="1355183935">
                  <w:marLeft w:val="0"/>
                  <w:marRight w:val="0"/>
                  <w:marTop w:val="0"/>
                  <w:marBottom w:val="0"/>
                  <w:divBdr>
                    <w:top w:val="none" w:sz="0" w:space="0" w:color="auto"/>
                    <w:left w:val="none" w:sz="0" w:space="0" w:color="auto"/>
                    <w:bottom w:val="none" w:sz="0" w:space="0" w:color="auto"/>
                    <w:right w:val="none" w:sz="0" w:space="0" w:color="auto"/>
                  </w:divBdr>
                  <w:divsChild>
                    <w:div w:id="308634399">
                      <w:marLeft w:val="0"/>
                      <w:marRight w:val="0"/>
                      <w:marTop w:val="0"/>
                      <w:marBottom w:val="0"/>
                      <w:divBdr>
                        <w:top w:val="none" w:sz="0" w:space="0" w:color="auto"/>
                        <w:left w:val="none" w:sz="0" w:space="0" w:color="auto"/>
                        <w:bottom w:val="none" w:sz="0" w:space="0" w:color="auto"/>
                        <w:right w:val="none" w:sz="0" w:space="0" w:color="auto"/>
                      </w:divBdr>
                    </w:div>
                  </w:divsChild>
                </w:div>
                <w:div w:id="1387756851">
                  <w:marLeft w:val="0"/>
                  <w:marRight w:val="0"/>
                  <w:marTop w:val="0"/>
                  <w:marBottom w:val="0"/>
                  <w:divBdr>
                    <w:top w:val="none" w:sz="0" w:space="0" w:color="auto"/>
                    <w:left w:val="none" w:sz="0" w:space="0" w:color="auto"/>
                    <w:bottom w:val="none" w:sz="0" w:space="0" w:color="auto"/>
                    <w:right w:val="none" w:sz="0" w:space="0" w:color="auto"/>
                  </w:divBdr>
                  <w:divsChild>
                    <w:div w:id="1392079365">
                      <w:marLeft w:val="0"/>
                      <w:marRight w:val="0"/>
                      <w:marTop w:val="0"/>
                      <w:marBottom w:val="0"/>
                      <w:divBdr>
                        <w:top w:val="none" w:sz="0" w:space="0" w:color="auto"/>
                        <w:left w:val="none" w:sz="0" w:space="0" w:color="auto"/>
                        <w:bottom w:val="none" w:sz="0" w:space="0" w:color="auto"/>
                        <w:right w:val="none" w:sz="0" w:space="0" w:color="auto"/>
                      </w:divBdr>
                    </w:div>
                    <w:div w:id="1623000557">
                      <w:marLeft w:val="0"/>
                      <w:marRight w:val="0"/>
                      <w:marTop w:val="0"/>
                      <w:marBottom w:val="0"/>
                      <w:divBdr>
                        <w:top w:val="none" w:sz="0" w:space="0" w:color="auto"/>
                        <w:left w:val="none" w:sz="0" w:space="0" w:color="auto"/>
                        <w:bottom w:val="none" w:sz="0" w:space="0" w:color="auto"/>
                        <w:right w:val="none" w:sz="0" w:space="0" w:color="auto"/>
                      </w:divBdr>
                    </w:div>
                  </w:divsChild>
                </w:div>
                <w:div w:id="1456675949">
                  <w:marLeft w:val="0"/>
                  <w:marRight w:val="0"/>
                  <w:marTop w:val="0"/>
                  <w:marBottom w:val="0"/>
                  <w:divBdr>
                    <w:top w:val="none" w:sz="0" w:space="0" w:color="auto"/>
                    <w:left w:val="none" w:sz="0" w:space="0" w:color="auto"/>
                    <w:bottom w:val="none" w:sz="0" w:space="0" w:color="auto"/>
                    <w:right w:val="none" w:sz="0" w:space="0" w:color="auto"/>
                  </w:divBdr>
                  <w:divsChild>
                    <w:div w:id="1088309739">
                      <w:marLeft w:val="0"/>
                      <w:marRight w:val="0"/>
                      <w:marTop w:val="0"/>
                      <w:marBottom w:val="0"/>
                      <w:divBdr>
                        <w:top w:val="none" w:sz="0" w:space="0" w:color="auto"/>
                        <w:left w:val="none" w:sz="0" w:space="0" w:color="auto"/>
                        <w:bottom w:val="none" w:sz="0" w:space="0" w:color="auto"/>
                        <w:right w:val="none" w:sz="0" w:space="0" w:color="auto"/>
                      </w:divBdr>
                    </w:div>
                    <w:div w:id="1595019907">
                      <w:marLeft w:val="0"/>
                      <w:marRight w:val="0"/>
                      <w:marTop w:val="0"/>
                      <w:marBottom w:val="0"/>
                      <w:divBdr>
                        <w:top w:val="none" w:sz="0" w:space="0" w:color="auto"/>
                        <w:left w:val="none" w:sz="0" w:space="0" w:color="auto"/>
                        <w:bottom w:val="none" w:sz="0" w:space="0" w:color="auto"/>
                        <w:right w:val="none" w:sz="0" w:space="0" w:color="auto"/>
                      </w:divBdr>
                    </w:div>
                  </w:divsChild>
                </w:div>
                <w:div w:id="1458259806">
                  <w:marLeft w:val="0"/>
                  <w:marRight w:val="0"/>
                  <w:marTop w:val="0"/>
                  <w:marBottom w:val="0"/>
                  <w:divBdr>
                    <w:top w:val="none" w:sz="0" w:space="0" w:color="auto"/>
                    <w:left w:val="none" w:sz="0" w:space="0" w:color="auto"/>
                    <w:bottom w:val="none" w:sz="0" w:space="0" w:color="auto"/>
                    <w:right w:val="none" w:sz="0" w:space="0" w:color="auto"/>
                  </w:divBdr>
                  <w:divsChild>
                    <w:div w:id="100339209">
                      <w:marLeft w:val="0"/>
                      <w:marRight w:val="0"/>
                      <w:marTop w:val="0"/>
                      <w:marBottom w:val="0"/>
                      <w:divBdr>
                        <w:top w:val="none" w:sz="0" w:space="0" w:color="auto"/>
                        <w:left w:val="none" w:sz="0" w:space="0" w:color="auto"/>
                        <w:bottom w:val="none" w:sz="0" w:space="0" w:color="auto"/>
                        <w:right w:val="none" w:sz="0" w:space="0" w:color="auto"/>
                      </w:divBdr>
                    </w:div>
                    <w:div w:id="1548570752">
                      <w:marLeft w:val="0"/>
                      <w:marRight w:val="0"/>
                      <w:marTop w:val="0"/>
                      <w:marBottom w:val="0"/>
                      <w:divBdr>
                        <w:top w:val="none" w:sz="0" w:space="0" w:color="auto"/>
                        <w:left w:val="none" w:sz="0" w:space="0" w:color="auto"/>
                        <w:bottom w:val="none" w:sz="0" w:space="0" w:color="auto"/>
                        <w:right w:val="none" w:sz="0" w:space="0" w:color="auto"/>
                      </w:divBdr>
                    </w:div>
                    <w:div w:id="2022664807">
                      <w:marLeft w:val="0"/>
                      <w:marRight w:val="0"/>
                      <w:marTop w:val="0"/>
                      <w:marBottom w:val="0"/>
                      <w:divBdr>
                        <w:top w:val="none" w:sz="0" w:space="0" w:color="auto"/>
                        <w:left w:val="none" w:sz="0" w:space="0" w:color="auto"/>
                        <w:bottom w:val="none" w:sz="0" w:space="0" w:color="auto"/>
                        <w:right w:val="none" w:sz="0" w:space="0" w:color="auto"/>
                      </w:divBdr>
                    </w:div>
                  </w:divsChild>
                </w:div>
                <w:div w:id="1500776078">
                  <w:marLeft w:val="0"/>
                  <w:marRight w:val="0"/>
                  <w:marTop w:val="0"/>
                  <w:marBottom w:val="0"/>
                  <w:divBdr>
                    <w:top w:val="none" w:sz="0" w:space="0" w:color="auto"/>
                    <w:left w:val="none" w:sz="0" w:space="0" w:color="auto"/>
                    <w:bottom w:val="none" w:sz="0" w:space="0" w:color="auto"/>
                    <w:right w:val="none" w:sz="0" w:space="0" w:color="auto"/>
                  </w:divBdr>
                  <w:divsChild>
                    <w:div w:id="838236196">
                      <w:marLeft w:val="0"/>
                      <w:marRight w:val="0"/>
                      <w:marTop w:val="0"/>
                      <w:marBottom w:val="0"/>
                      <w:divBdr>
                        <w:top w:val="none" w:sz="0" w:space="0" w:color="auto"/>
                        <w:left w:val="none" w:sz="0" w:space="0" w:color="auto"/>
                        <w:bottom w:val="none" w:sz="0" w:space="0" w:color="auto"/>
                        <w:right w:val="none" w:sz="0" w:space="0" w:color="auto"/>
                      </w:divBdr>
                    </w:div>
                    <w:div w:id="991443554">
                      <w:marLeft w:val="0"/>
                      <w:marRight w:val="0"/>
                      <w:marTop w:val="0"/>
                      <w:marBottom w:val="0"/>
                      <w:divBdr>
                        <w:top w:val="none" w:sz="0" w:space="0" w:color="auto"/>
                        <w:left w:val="none" w:sz="0" w:space="0" w:color="auto"/>
                        <w:bottom w:val="none" w:sz="0" w:space="0" w:color="auto"/>
                        <w:right w:val="none" w:sz="0" w:space="0" w:color="auto"/>
                      </w:divBdr>
                    </w:div>
                    <w:div w:id="1834832960">
                      <w:marLeft w:val="0"/>
                      <w:marRight w:val="0"/>
                      <w:marTop w:val="0"/>
                      <w:marBottom w:val="0"/>
                      <w:divBdr>
                        <w:top w:val="none" w:sz="0" w:space="0" w:color="auto"/>
                        <w:left w:val="none" w:sz="0" w:space="0" w:color="auto"/>
                        <w:bottom w:val="none" w:sz="0" w:space="0" w:color="auto"/>
                        <w:right w:val="none" w:sz="0" w:space="0" w:color="auto"/>
                      </w:divBdr>
                    </w:div>
                  </w:divsChild>
                </w:div>
                <w:div w:id="1582645028">
                  <w:marLeft w:val="0"/>
                  <w:marRight w:val="0"/>
                  <w:marTop w:val="0"/>
                  <w:marBottom w:val="0"/>
                  <w:divBdr>
                    <w:top w:val="none" w:sz="0" w:space="0" w:color="auto"/>
                    <w:left w:val="none" w:sz="0" w:space="0" w:color="auto"/>
                    <w:bottom w:val="none" w:sz="0" w:space="0" w:color="auto"/>
                    <w:right w:val="none" w:sz="0" w:space="0" w:color="auto"/>
                  </w:divBdr>
                  <w:divsChild>
                    <w:div w:id="1269702464">
                      <w:marLeft w:val="0"/>
                      <w:marRight w:val="0"/>
                      <w:marTop w:val="0"/>
                      <w:marBottom w:val="0"/>
                      <w:divBdr>
                        <w:top w:val="none" w:sz="0" w:space="0" w:color="auto"/>
                        <w:left w:val="none" w:sz="0" w:space="0" w:color="auto"/>
                        <w:bottom w:val="none" w:sz="0" w:space="0" w:color="auto"/>
                        <w:right w:val="none" w:sz="0" w:space="0" w:color="auto"/>
                      </w:divBdr>
                    </w:div>
                    <w:div w:id="1571192753">
                      <w:marLeft w:val="0"/>
                      <w:marRight w:val="0"/>
                      <w:marTop w:val="0"/>
                      <w:marBottom w:val="0"/>
                      <w:divBdr>
                        <w:top w:val="none" w:sz="0" w:space="0" w:color="auto"/>
                        <w:left w:val="none" w:sz="0" w:space="0" w:color="auto"/>
                        <w:bottom w:val="none" w:sz="0" w:space="0" w:color="auto"/>
                        <w:right w:val="none" w:sz="0" w:space="0" w:color="auto"/>
                      </w:divBdr>
                    </w:div>
                    <w:div w:id="1810785940">
                      <w:marLeft w:val="0"/>
                      <w:marRight w:val="0"/>
                      <w:marTop w:val="0"/>
                      <w:marBottom w:val="0"/>
                      <w:divBdr>
                        <w:top w:val="none" w:sz="0" w:space="0" w:color="auto"/>
                        <w:left w:val="none" w:sz="0" w:space="0" w:color="auto"/>
                        <w:bottom w:val="none" w:sz="0" w:space="0" w:color="auto"/>
                        <w:right w:val="none" w:sz="0" w:space="0" w:color="auto"/>
                      </w:divBdr>
                    </w:div>
                  </w:divsChild>
                </w:div>
                <w:div w:id="1639535529">
                  <w:marLeft w:val="0"/>
                  <w:marRight w:val="0"/>
                  <w:marTop w:val="0"/>
                  <w:marBottom w:val="0"/>
                  <w:divBdr>
                    <w:top w:val="none" w:sz="0" w:space="0" w:color="auto"/>
                    <w:left w:val="none" w:sz="0" w:space="0" w:color="auto"/>
                    <w:bottom w:val="none" w:sz="0" w:space="0" w:color="auto"/>
                    <w:right w:val="none" w:sz="0" w:space="0" w:color="auto"/>
                  </w:divBdr>
                  <w:divsChild>
                    <w:div w:id="536623456">
                      <w:marLeft w:val="0"/>
                      <w:marRight w:val="0"/>
                      <w:marTop w:val="0"/>
                      <w:marBottom w:val="0"/>
                      <w:divBdr>
                        <w:top w:val="none" w:sz="0" w:space="0" w:color="auto"/>
                        <w:left w:val="none" w:sz="0" w:space="0" w:color="auto"/>
                        <w:bottom w:val="none" w:sz="0" w:space="0" w:color="auto"/>
                        <w:right w:val="none" w:sz="0" w:space="0" w:color="auto"/>
                      </w:divBdr>
                    </w:div>
                    <w:div w:id="699235346">
                      <w:marLeft w:val="0"/>
                      <w:marRight w:val="0"/>
                      <w:marTop w:val="0"/>
                      <w:marBottom w:val="0"/>
                      <w:divBdr>
                        <w:top w:val="none" w:sz="0" w:space="0" w:color="auto"/>
                        <w:left w:val="none" w:sz="0" w:space="0" w:color="auto"/>
                        <w:bottom w:val="none" w:sz="0" w:space="0" w:color="auto"/>
                        <w:right w:val="none" w:sz="0" w:space="0" w:color="auto"/>
                      </w:divBdr>
                    </w:div>
                  </w:divsChild>
                </w:div>
                <w:div w:id="1652174125">
                  <w:marLeft w:val="0"/>
                  <w:marRight w:val="0"/>
                  <w:marTop w:val="0"/>
                  <w:marBottom w:val="0"/>
                  <w:divBdr>
                    <w:top w:val="none" w:sz="0" w:space="0" w:color="auto"/>
                    <w:left w:val="none" w:sz="0" w:space="0" w:color="auto"/>
                    <w:bottom w:val="none" w:sz="0" w:space="0" w:color="auto"/>
                    <w:right w:val="none" w:sz="0" w:space="0" w:color="auto"/>
                  </w:divBdr>
                  <w:divsChild>
                    <w:div w:id="197280037">
                      <w:marLeft w:val="0"/>
                      <w:marRight w:val="0"/>
                      <w:marTop w:val="0"/>
                      <w:marBottom w:val="0"/>
                      <w:divBdr>
                        <w:top w:val="none" w:sz="0" w:space="0" w:color="auto"/>
                        <w:left w:val="none" w:sz="0" w:space="0" w:color="auto"/>
                        <w:bottom w:val="none" w:sz="0" w:space="0" w:color="auto"/>
                        <w:right w:val="none" w:sz="0" w:space="0" w:color="auto"/>
                      </w:divBdr>
                    </w:div>
                    <w:div w:id="865942832">
                      <w:marLeft w:val="0"/>
                      <w:marRight w:val="0"/>
                      <w:marTop w:val="0"/>
                      <w:marBottom w:val="0"/>
                      <w:divBdr>
                        <w:top w:val="none" w:sz="0" w:space="0" w:color="auto"/>
                        <w:left w:val="none" w:sz="0" w:space="0" w:color="auto"/>
                        <w:bottom w:val="none" w:sz="0" w:space="0" w:color="auto"/>
                        <w:right w:val="none" w:sz="0" w:space="0" w:color="auto"/>
                      </w:divBdr>
                    </w:div>
                    <w:div w:id="1642425418">
                      <w:marLeft w:val="0"/>
                      <w:marRight w:val="0"/>
                      <w:marTop w:val="0"/>
                      <w:marBottom w:val="0"/>
                      <w:divBdr>
                        <w:top w:val="none" w:sz="0" w:space="0" w:color="auto"/>
                        <w:left w:val="none" w:sz="0" w:space="0" w:color="auto"/>
                        <w:bottom w:val="none" w:sz="0" w:space="0" w:color="auto"/>
                        <w:right w:val="none" w:sz="0" w:space="0" w:color="auto"/>
                      </w:divBdr>
                    </w:div>
                  </w:divsChild>
                </w:div>
                <w:div w:id="1665663200">
                  <w:marLeft w:val="0"/>
                  <w:marRight w:val="0"/>
                  <w:marTop w:val="0"/>
                  <w:marBottom w:val="0"/>
                  <w:divBdr>
                    <w:top w:val="none" w:sz="0" w:space="0" w:color="auto"/>
                    <w:left w:val="none" w:sz="0" w:space="0" w:color="auto"/>
                    <w:bottom w:val="none" w:sz="0" w:space="0" w:color="auto"/>
                    <w:right w:val="none" w:sz="0" w:space="0" w:color="auto"/>
                  </w:divBdr>
                  <w:divsChild>
                    <w:div w:id="1149133410">
                      <w:marLeft w:val="0"/>
                      <w:marRight w:val="0"/>
                      <w:marTop w:val="0"/>
                      <w:marBottom w:val="0"/>
                      <w:divBdr>
                        <w:top w:val="none" w:sz="0" w:space="0" w:color="auto"/>
                        <w:left w:val="none" w:sz="0" w:space="0" w:color="auto"/>
                        <w:bottom w:val="none" w:sz="0" w:space="0" w:color="auto"/>
                        <w:right w:val="none" w:sz="0" w:space="0" w:color="auto"/>
                      </w:divBdr>
                    </w:div>
                    <w:div w:id="1584030135">
                      <w:marLeft w:val="0"/>
                      <w:marRight w:val="0"/>
                      <w:marTop w:val="0"/>
                      <w:marBottom w:val="0"/>
                      <w:divBdr>
                        <w:top w:val="none" w:sz="0" w:space="0" w:color="auto"/>
                        <w:left w:val="none" w:sz="0" w:space="0" w:color="auto"/>
                        <w:bottom w:val="none" w:sz="0" w:space="0" w:color="auto"/>
                        <w:right w:val="none" w:sz="0" w:space="0" w:color="auto"/>
                      </w:divBdr>
                    </w:div>
                    <w:div w:id="1700278508">
                      <w:marLeft w:val="0"/>
                      <w:marRight w:val="0"/>
                      <w:marTop w:val="0"/>
                      <w:marBottom w:val="0"/>
                      <w:divBdr>
                        <w:top w:val="none" w:sz="0" w:space="0" w:color="auto"/>
                        <w:left w:val="none" w:sz="0" w:space="0" w:color="auto"/>
                        <w:bottom w:val="none" w:sz="0" w:space="0" w:color="auto"/>
                        <w:right w:val="none" w:sz="0" w:space="0" w:color="auto"/>
                      </w:divBdr>
                    </w:div>
                  </w:divsChild>
                </w:div>
                <w:div w:id="1761834236">
                  <w:marLeft w:val="0"/>
                  <w:marRight w:val="0"/>
                  <w:marTop w:val="0"/>
                  <w:marBottom w:val="0"/>
                  <w:divBdr>
                    <w:top w:val="none" w:sz="0" w:space="0" w:color="auto"/>
                    <w:left w:val="none" w:sz="0" w:space="0" w:color="auto"/>
                    <w:bottom w:val="none" w:sz="0" w:space="0" w:color="auto"/>
                    <w:right w:val="none" w:sz="0" w:space="0" w:color="auto"/>
                  </w:divBdr>
                  <w:divsChild>
                    <w:div w:id="505024596">
                      <w:marLeft w:val="0"/>
                      <w:marRight w:val="0"/>
                      <w:marTop w:val="0"/>
                      <w:marBottom w:val="0"/>
                      <w:divBdr>
                        <w:top w:val="none" w:sz="0" w:space="0" w:color="auto"/>
                        <w:left w:val="none" w:sz="0" w:space="0" w:color="auto"/>
                        <w:bottom w:val="none" w:sz="0" w:space="0" w:color="auto"/>
                        <w:right w:val="none" w:sz="0" w:space="0" w:color="auto"/>
                      </w:divBdr>
                    </w:div>
                    <w:div w:id="1794400352">
                      <w:marLeft w:val="0"/>
                      <w:marRight w:val="0"/>
                      <w:marTop w:val="0"/>
                      <w:marBottom w:val="0"/>
                      <w:divBdr>
                        <w:top w:val="none" w:sz="0" w:space="0" w:color="auto"/>
                        <w:left w:val="none" w:sz="0" w:space="0" w:color="auto"/>
                        <w:bottom w:val="none" w:sz="0" w:space="0" w:color="auto"/>
                        <w:right w:val="none" w:sz="0" w:space="0" w:color="auto"/>
                      </w:divBdr>
                    </w:div>
                    <w:div w:id="1974368100">
                      <w:marLeft w:val="0"/>
                      <w:marRight w:val="0"/>
                      <w:marTop w:val="0"/>
                      <w:marBottom w:val="0"/>
                      <w:divBdr>
                        <w:top w:val="none" w:sz="0" w:space="0" w:color="auto"/>
                        <w:left w:val="none" w:sz="0" w:space="0" w:color="auto"/>
                        <w:bottom w:val="none" w:sz="0" w:space="0" w:color="auto"/>
                        <w:right w:val="none" w:sz="0" w:space="0" w:color="auto"/>
                      </w:divBdr>
                    </w:div>
                  </w:divsChild>
                </w:div>
                <w:div w:id="1790007972">
                  <w:marLeft w:val="0"/>
                  <w:marRight w:val="0"/>
                  <w:marTop w:val="0"/>
                  <w:marBottom w:val="0"/>
                  <w:divBdr>
                    <w:top w:val="none" w:sz="0" w:space="0" w:color="auto"/>
                    <w:left w:val="none" w:sz="0" w:space="0" w:color="auto"/>
                    <w:bottom w:val="none" w:sz="0" w:space="0" w:color="auto"/>
                    <w:right w:val="none" w:sz="0" w:space="0" w:color="auto"/>
                  </w:divBdr>
                  <w:divsChild>
                    <w:div w:id="528497274">
                      <w:marLeft w:val="0"/>
                      <w:marRight w:val="0"/>
                      <w:marTop w:val="0"/>
                      <w:marBottom w:val="0"/>
                      <w:divBdr>
                        <w:top w:val="none" w:sz="0" w:space="0" w:color="auto"/>
                        <w:left w:val="none" w:sz="0" w:space="0" w:color="auto"/>
                        <w:bottom w:val="none" w:sz="0" w:space="0" w:color="auto"/>
                        <w:right w:val="none" w:sz="0" w:space="0" w:color="auto"/>
                      </w:divBdr>
                    </w:div>
                    <w:div w:id="1648508346">
                      <w:marLeft w:val="0"/>
                      <w:marRight w:val="0"/>
                      <w:marTop w:val="0"/>
                      <w:marBottom w:val="0"/>
                      <w:divBdr>
                        <w:top w:val="none" w:sz="0" w:space="0" w:color="auto"/>
                        <w:left w:val="none" w:sz="0" w:space="0" w:color="auto"/>
                        <w:bottom w:val="none" w:sz="0" w:space="0" w:color="auto"/>
                        <w:right w:val="none" w:sz="0" w:space="0" w:color="auto"/>
                      </w:divBdr>
                    </w:div>
                    <w:div w:id="1898123858">
                      <w:marLeft w:val="0"/>
                      <w:marRight w:val="0"/>
                      <w:marTop w:val="0"/>
                      <w:marBottom w:val="0"/>
                      <w:divBdr>
                        <w:top w:val="none" w:sz="0" w:space="0" w:color="auto"/>
                        <w:left w:val="none" w:sz="0" w:space="0" w:color="auto"/>
                        <w:bottom w:val="none" w:sz="0" w:space="0" w:color="auto"/>
                        <w:right w:val="none" w:sz="0" w:space="0" w:color="auto"/>
                      </w:divBdr>
                    </w:div>
                  </w:divsChild>
                </w:div>
                <w:div w:id="1801222149">
                  <w:marLeft w:val="0"/>
                  <w:marRight w:val="0"/>
                  <w:marTop w:val="0"/>
                  <w:marBottom w:val="0"/>
                  <w:divBdr>
                    <w:top w:val="none" w:sz="0" w:space="0" w:color="auto"/>
                    <w:left w:val="none" w:sz="0" w:space="0" w:color="auto"/>
                    <w:bottom w:val="none" w:sz="0" w:space="0" w:color="auto"/>
                    <w:right w:val="none" w:sz="0" w:space="0" w:color="auto"/>
                  </w:divBdr>
                  <w:divsChild>
                    <w:div w:id="554006452">
                      <w:marLeft w:val="0"/>
                      <w:marRight w:val="0"/>
                      <w:marTop w:val="0"/>
                      <w:marBottom w:val="0"/>
                      <w:divBdr>
                        <w:top w:val="none" w:sz="0" w:space="0" w:color="auto"/>
                        <w:left w:val="none" w:sz="0" w:space="0" w:color="auto"/>
                        <w:bottom w:val="none" w:sz="0" w:space="0" w:color="auto"/>
                        <w:right w:val="none" w:sz="0" w:space="0" w:color="auto"/>
                      </w:divBdr>
                    </w:div>
                    <w:div w:id="2104760836">
                      <w:marLeft w:val="0"/>
                      <w:marRight w:val="0"/>
                      <w:marTop w:val="0"/>
                      <w:marBottom w:val="0"/>
                      <w:divBdr>
                        <w:top w:val="none" w:sz="0" w:space="0" w:color="auto"/>
                        <w:left w:val="none" w:sz="0" w:space="0" w:color="auto"/>
                        <w:bottom w:val="none" w:sz="0" w:space="0" w:color="auto"/>
                        <w:right w:val="none" w:sz="0" w:space="0" w:color="auto"/>
                      </w:divBdr>
                    </w:div>
                  </w:divsChild>
                </w:div>
                <w:div w:id="1888444518">
                  <w:marLeft w:val="0"/>
                  <w:marRight w:val="0"/>
                  <w:marTop w:val="0"/>
                  <w:marBottom w:val="0"/>
                  <w:divBdr>
                    <w:top w:val="none" w:sz="0" w:space="0" w:color="auto"/>
                    <w:left w:val="none" w:sz="0" w:space="0" w:color="auto"/>
                    <w:bottom w:val="none" w:sz="0" w:space="0" w:color="auto"/>
                    <w:right w:val="none" w:sz="0" w:space="0" w:color="auto"/>
                  </w:divBdr>
                  <w:divsChild>
                    <w:div w:id="99879399">
                      <w:marLeft w:val="0"/>
                      <w:marRight w:val="0"/>
                      <w:marTop w:val="0"/>
                      <w:marBottom w:val="0"/>
                      <w:divBdr>
                        <w:top w:val="none" w:sz="0" w:space="0" w:color="auto"/>
                        <w:left w:val="none" w:sz="0" w:space="0" w:color="auto"/>
                        <w:bottom w:val="none" w:sz="0" w:space="0" w:color="auto"/>
                        <w:right w:val="none" w:sz="0" w:space="0" w:color="auto"/>
                      </w:divBdr>
                    </w:div>
                    <w:div w:id="1651985060">
                      <w:marLeft w:val="0"/>
                      <w:marRight w:val="0"/>
                      <w:marTop w:val="0"/>
                      <w:marBottom w:val="0"/>
                      <w:divBdr>
                        <w:top w:val="none" w:sz="0" w:space="0" w:color="auto"/>
                        <w:left w:val="none" w:sz="0" w:space="0" w:color="auto"/>
                        <w:bottom w:val="none" w:sz="0" w:space="0" w:color="auto"/>
                        <w:right w:val="none" w:sz="0" w:space="0" w:color="auto"/>
                      </w:divBdr>
                    </w:div>
                    <w:div w:id="1816488760">
                      <w:marLeft w:val="0"/>
                      <w:marRight w:val="0"/>
                      <w:marTop w:val="0"/>
                      <w:marBottom w:val="0"/>
                      <w:divBdr>
                        <w:top w:val="none" w:sz="0" w:space="0" w:color="auto"/>
                        <w:left w:val="none" w:sz="0" w:space="0" w:color="auto"/>
                        <w:bottom w:val="none" w:sz="0" w:space="0" w:color="auto"/>
                        <w:right w:val="none" w:sz="0" w:space="0" w:color="auto"/>
                      </w:divBdr>
                    </w:div>
                  </w:divsChild>
                </w:div>
                <w:div w:id="1971549560">
                  <w:marLeft w:val="0"/>
                  <w:marRight w:val="0"/>
                  <w:marTop w:val="0"/>
                  <w:marBottom w:val="0"/>
                  <w:divBdr>
                    <w:top w:val="none" w:sz="0" w:space="0" w:color="auto"/>
                    <w:left w:val="none" w:sz="0" w:space="0" w:color="auto"/>
                    <w:bottom w:val="none" w:sz="0" w:space="0" w:color="auto"/>
                    <w:right w:val="none" w:sz="0" w:space="0" w:color="auto"/>
                  </w:divBdr>
                  <w:divsChild>
                    <w:div w:id="508984345">
                      <w:marLeft w:val="0"/>
                      <w:marRight w:val="0"/>
                      <w:marTop w:val="0"/>
                      <w:marBottom w:val="0"/>
                      <w:divBdr>
                        <w:top w:val="none" w:sz="0" w:space="0" w:color="auto"/>
                        <w:left w:val="none" w:sz="0" w:space="0" w:color="auto"/>
                        <w:bottom w:val="none" w:sz="0" w:space="0" w:color="auto"/>
                        <w:right w:val="none" w:sz="0" w:space="0" w:color="auto"/>
                      </w:divBdr>
                    </w:div>
                  </w:divsChild>
                </w:div>
                <w:div w:id="2060588390">
                  <w:marLeft w:val="0"/>
                  <w:marRight w:val="0"/>
                  <w:marTop w:val="0"/>
                  <w:marBottom w:val="0"/>
                  <w:divBdr>
                    <w:top w:val="none" w:sz="0" w:space="0" w:color="auto"/>
                    <w:left w:val="none" w:sz="0" w:space="0" w:color="auto"/>
                    <w:bottom w:val="none" w:sz="0" w:space="0" w:color="auto"/>
                    <w:right w:val="none" w:sz="0" w:space="0" w:color="auto"/>
                  </w:divBdr>
                  <w:divsChild>
                    <w:div w:id="584849119">
                      <w:marLeft w:val="0"/>
                      <w:marRight w:val="0"/>
                      <w:marTop w:val="0"/>
                      <w:marBottom w:val="0"/>
                      <w:divBdr>
                        <w:top w:val="none" w:sz="0" w:space="0" w:color="auto"/>
                        <w:left w:val="none" w:sz="0" w:space="0" w:color="auto"/>
                        <w:bottom w:val="none" w:sz="0" w:space="0" w:color="auto"/>
                        <w:right w:val="none" w:sz="0" w:space="0" w:color="auto"/>
                      </w:divBdr>
                    </w:div>
                    <w:div w:id="1349602801">
                      <w:marLeft w:val="0"/>
                      <w:marRight w:val="0"/>
                      <w:marTop w:val="0"/>
                      <w:marBottom w:val="0"/>
                      <w:divBdr>
                        <w:top w:val="none" w:sz="0" w:space="0" w:color="auto"/>
                        <w:left w:val="none" w:sz="0" w:space="0" w:color="auto"/>
                        <w:bottom w:val="none" w:sz="0" w:space="0" w:color="auto"/>
                        <w:right w:val="none" w:sz="0" w:space="0" w:color="auto"/>
                      </w:divBdr>
                    </w:div>
                  </w:divsChild>
                </w:div>
                <w:div w:id="2081782351">
                  <w:marLeft w:val="0"/>
                  <w:marRight w:val="0"/>
                  <w:marTop w:val="0"/>
                  <w:marBottom w:val="0"/>
                  <w:divBdr>
                    <w:top w:val="none" w:sz="0" w:space="0" w:color="auto"/>
                    <w:left w:val="none" w:sz="0" w:space="0" w:color="auto"/>
                    <w:bottom w:val="none" w:sz="0" w:space="0" w:color="auto"/>
                    <w:right w:val="none" w:sz="0" w:space="0" w:color="auto"/>
                  </w:divBdr>
                  <w:divsChild>
                    <w:div w:id="187827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4300">
          <w:marLeft w:val="0"/>
          <w:marRight w:val="0"/>
          <w:marTop w:val="0"/>
          <w:marBottom w:val="0"/>
          <w:divBdr>
            <w:top w:val="none" w:sz="0" w:space="0" w:color="auto"/>
            <w:left w:val="none" w:sz="0" w:space="0" w:color="auto"/>
            <w:bottom w:val="none" w:sz="0" w:space="0" w:color="auto"/>
            <w:right w:val="none" w:sz="0" w:space="0" w:color="auto"/>
          </w:divBdr>
        </w:div>
        <w:div w:id="290938553">
          <w:marLeft w:val="0"/>
          <w:marRight w:val="0"/>
          <w:marTop w:val="0"/>
          <w:marBottom w:val="0"/>
          <w:divBdr>
            <w:top w:val="none" w:sz="0" w:space="0" w:color="auto"/>
            <w:left w:val="none" w:sz="0" w:space="0" w:color="auto"/>
            <w:bottom w:val="none" w:sz="0" w:space="0" w:color="auto"/>
            <w:right w:val="none" w:sz="0" w:space="0" w:color="auto"/>
          </w:divBdr>
        </w:div>
        <w:div w:id="369769353">
          <w:marLeft w:val="0"/>
          <w:marRight w:val="0"/>
          <w:marTop w:val="0"/>
          <w:marBottom w:val="0"/>
          <w:divBdr>
            <w:top w:val="none" w:sz="0" w:space="0" w:color="auto"/>
            <w:left w:val="none" w:sz="0" w:space="0" w:color="auto"/>
            <w:bottom w:val="none" w:sz="0" w:space="0" w:color="auto"/>
            <w:right w:val="none" w:sz="0" w:space="0" w:color="auto"/>
          </w:divBdr>
        </w:div>
        <w:div w:id="377239315">
          <w:marLeft w:val="0"/>
          <w:marRight w:val="0"/>
          <w:marTop w:val="0"/>
          <w:marBottom w:val="0"/>
          <w:divBdr>
            <w:top w:val="none" w:sz="0" w:space="0" w:color="auto"/>
            <w:left w:val="none" w:sz="0" w:space="0" w:color="auto"/>
            <w:bottom w:val="none" w:sz="0" w:space="0" w:color="auto"/>
            <w:right w:val="none" w:sz="0" w:space="0" w:color="auto"/>
          </w:divBdr>
        </w:div>
        <w:div w:id="580531576">
          <w:marLeft w:val="0"/>
          <w:marRight w:val="0"/>
          <w:marTop w:val="0"/>
          <w:marBottom w:val="0"/>
          <w:divBdr>
            <w:top w:val="none" w:sz="0" w:space="0" w:color="auto"/>
            <w:left w:val="none" w:sz="0" w:space="0" w:color="auto"/>
            <w:bottom w:val="none" w:sz="0" w:space="0" w:color="auto"/>
            <w:right w:val="none" w:sz="0" w:space="0" w:color="auto"/>
          </w:divBdr>
        </w:div>
        <w:div w:id="587038183">
          <w:marLeft w:val="0"/>
          <w:marRight w:val="0"/>
          <w:marTop w:val="0"/>
          <w:marBottom w:val="0"/>
          <w:divBdr>
            <w:top w:val="none" w:sz="0" w:space="0" w:color="auto"/>
            <w:left w:val="none" w:sz="0" w:space="0" w:color="auto"/>
            <w:bottom w:val="none" w:sz="0" w:space="0" w:color="auto"/>
            <w:right w:val="none" w:sz="0" w:space="0" w:color="auto"/>
          </w:divBdr>
          <w:divsChild>
            <w:div w:id="64112976">
              <w:marLeft w:val="0"/>
              <w:marRight w:val="0"/>
              <w:marTop w:val="0"/>
              <w:marBottom w:val="0"/>
              <w:divBdr>
                <w:top w:val="none" w:sz="0" w:space="0" w:color="auto"/>
                <w:left w:val="none" w:sz="0" w:space="0" w:color="auto"/>
                <w:bottom w:val="none" w:sz="0" w:space="0" w:color="auto"/>
                <w:right w:val="none" w:sz="0" w:space="0" w:color="auto"/>
              </w:divBdr>
            </w:div>
          </w:divsChild>
        </w:div>
        <w:div w:id="642854265">
          <w:marLeft w:val="0"/>
          <w:marRight w:val="0"/>
          <w:marTop w:val="0"/>
          <w:marBottom w:val="0"/>
          <w:divBdr>
            <w:top w:val="none" w:sz="0" w:space="0" w:color="auto"/>
            <w:left w:val="none" w:sz="0" w:space="0" w:color="auto"/>
            <w:bottom w:val="none" w:sz="0" w:space="0" w:color="auto"/>
            <w:right w:val="none" w:sz="0" w:space="0" w:color="auto"/>
          </w:divBdr>
          <w:divsChild>
            <w:div w:id="644547853">
              <w:marLeft w:val="0"/>
              <w:marRight w:val="0"/>
              <w:marTop w:val="0"/>
              <w:marBottom w:val="0"/>
              <w:divBdr>
                <w:top w:val="none" w:sz="0" w:space="0" w:color="auto"/>
                <w:left w:val="none" w:sz="0" w:space="0" w:color="auto"/>
                <w:bottom w:val="none" w:sz="0" w:space="0" w:color="auto"/>
                <w:right w:val="none" w:sz="0" w:space="0" w:color="auto"/>
              </w:divBdr>
            </w:div>
            <w:div w:id="1037509992">
              <w:marLeft w:val="0"/>
              <w:marRight w:val="0"/>
              <w:marTop w:val="0"/>
              <w:marBottom w:val="0"/>
              <w:divBdr>
                <w:top w:val="none" w:sz="0" w:space="0" w:color="auto"/>
                <w:left w:val="none" w:sz="0" w:space="0" w:color="auto"/>
                <w:bottom w:val="none" w:sz="0" w:space="0" w:color="auto"/>
                <w:right w:val="none" w:sz="0" w:space="0" w:color="auto"/>
              </w:divBdr>
            </w:div>
            <w:div w:id="1183516827">
              <w:marLeft w:val="0"/>
              <w:marRight w:val="0"/>
              <w:marTop w:val="0"/>
              <w:marBottom w:val="0"/>
              <w:divBdr>
                <w:top w:val="none" w:sz="0" w:space="0" w:color="auto"/>
                <w:left w:val="none" w:sz="0" w:space="0" w:color="auto"/>
                <w:bottom w:val="none" w:sz="0" w:space="0" w:color="auto"/>
                <w:right w:val="none" w:sz="0" w:space="0" w:color="auto"/>
              </w:divBdr>
            </w:div>
            <w:div w:id="1188174908">
              <w:marLeft w:val="0"/>
              <w:marRight w:val="0"/>
              <w:marTop w:val="0"/>
              <w:marBottom w:val="0"/>
              <w:divBdr>
                <w:top w:val="none" w:sz="0" w:space="0" w:color="auto"/>
                <w:left w:val="none" w:sz="0" w:space="0" w:color="auto"/>
                <w:bottom w:val="none" w:sz="0" w:space="0" w:color="auto"/>
                <w:right w:val="none" w:sz="0" w:space="0" w:color="auto"/>
              </w:divBdr>
            </w:div>
            <w:div w:id="1363287249">
              <w:marLeft w:val="0"/>
              <w:marRight w:val="0"/>
              <w:marTop w:val="0"/>
              <w:marBottom w:val="0"/>
              <w:divBdr>
                <w:top w:val="none" w:sz="0" w:space="0" w:color="auto"/>
                <w:left w:val="none" w:sz="0" w:space="0" w:color="auto"/>
                <w:bottom w:val="none" w:sz="0" w:space="0" w:color="auto"/>
                <w:right w:val="none" w:sz="0" w:space="0" w:color="auto"/>
              </w:divBdr>
            </w:div>
            <w:div w:id="1916671796">
              <w:marLeft w:val="0"/>
              <w:marRight w:val="0"/>
              <w:marTop w:val="0"/>
              <w:marBottom w:val="0"/>
              <w:divBdr>
                <w:top w:val="none" w:sz="0" w:space="0" w:color="auto"/>
                <w:left w:val="none" w:sz="0" w:space="0" w:color="auto"/>
                <w:bottom w:val="none" w:sz="0" w:space="0" w:color="auto"/>
                <w:right w:val="none" w:sz="0" w:space="0" w:color="auto"/>
              </w:divBdr>
            </w:div>
          </w:divsChild>
        </w:div>
        <w:div w:id="699286759">
          <w:marLeft w:val="0"/>
          <w:marRight w:val="0"/>
          <w:marTop w:val="0"/>
          <w:marBottom w:val="0"/>
          <w:divBdr>
            <w:top w:val="none" w:sz="0" w:space="0" w:color="auto"/>
            <w:left w:val="none" w:sz="0" w:space="0" w:color="auto"/>
            <w:bottom w:val="none" w:sz="0" w:space="0" w:color="auto"/>
            <w:right w:val="none" w:sz="0" w:space="0" w:color="auto"/>
          </w:divBdr>
          <w:divsChild>
            <w:div w:id="1801263337">
              <w:marLeft w:val="-75"/>
              <w:marRight w:val="0"/>
              <w:marTop w:val="30"/>
              <w:marBottom w:val="30"/>
              <w:divBdr>
                <w:top w:val="none" w:sz="0" w:space="0" w:color="auto"/>
                <w:left w:val="none" w:sz="0" w:space="0" w:color="auto"/>
                <w:bottom w:val="none" w:sz="0" w:space="0" w:color="auto"/>
                <w:right w:val="none" w:sz="0" w:space="0" w:color="auto"/>
              </w:divBdr>
              <w:divsChild>
                <w:div w:id="34283142">
                  <w:marLeft w:val="0"/>
                  <w:marRight w:val="0"/>
                  <w:marTop w:val="0"/>
                  <w:marBottom w:val="0"/>
                  <w:divBdr>
                    <w:top w:val="none" w:sz="0" w:space="0" w:color="auto"/>
                    <w:left w:val="none" w:sz="0" w:space="0" w:color="auto"/>
                    <w:bottom w:val="none" w:sz="0" w:space="0" w:color="auto"/>
                    <w:right w:val="none" w:sz="0" w:space="0" w:color="auto"/>
                  </w:divBdr>
                  <w:divsChild>
                    <w:div w:id="206183283">
                      <w:marLeft w:val="0"/>
                      <w:marRight w:val="0"/>
                      <w:marTop w:val="0"/>
                      <w:marBottom w:val="0"/>
                      <w:divBdr>
                        <w:top w:val="none" w:sz="0" w:space="0" w:color="auto"/>
                        <w:left w:val="none" w:sz="0" w:space="0" w:color="auto"/>
                        <w:bottom w:val="none" w:sz="0" w:space="0" w:color="auto"/>
                        <w:right w:val="none" w:sz="0" w:space="0" w:color="auto"/>
                      </w:divBdr>
                    </w:div>
                    <w:div w:id="266693166">
                      <w:marLeft w:val="0"/>
                      <w:marRight w:val="0"/>
                      <w:marTop w:val="0"/>
                      <w:marBottom w:val="0"/>
                      <w:divBdr>
                        <w:top w:val="none" w:sz="0" w:space="0" w:color="auto"/>
                        <w:left w:val="none" w:sz="0" w:space="0" w:color="auto"/>
                        <w:bottom w:val="none" w:sz="0" w:space="0" w:color="auto"/>
                        <w:right w:val="none" w:sz="0" w:space="0" w:color="auto"/>
                      </w:divBdr>
                    </w:div>
                    <w:div w:id="681207972">
                      <w:marLeft w:val="0"/>
                      <w:marRight w:val="0"/>
                      <w:marTop w:val="0"/>
                      <w:marBottom w:val="0"/>
                      <w:divBdr>
                        <w:top w:val="none" w:sz="0" w:space="0" w:color="auto"/>
                        <w:left w:val="none" w:sz="0" w:space="0" w:color="auto"/>
                        <w:bottom w:val="none" w:sz="0" w:space="0" w:color="auto"/>
                        <w:right w:val="none" w:sz="0" w:space="0" w:color="auto"/>
                      </w:divBdr>
                    </w:div>
                  </w:divsChild>
                </w:div>
                <w:div w:id="70540689">
                  <w:marLeft w:val="0"/>
                  <w:marRight w:val="0"/>
                  <w:marTop w:val="0"/>
                  <w:marBottom w:val="0"/>
                  <w:divBdr>
                    <w:top w:val="none" w:sz="0" w:space="0" w:color="auto"/>
                    <w:left w:val="none" w:sz="0" w:space="0" w:color="auto"/>
                    <w:bottom w:val="none" w:sz="0" w:space="0" w:color="auto"/>
                    <w:right w:val="none" w:sz="0" w:space="0" w:color="auto"/>
                  </w:divBdr>
                  <w:divsChild>
                    <w:div w:id="867185977">
                      <w:marLeft w:val="0"/>
                      <w:marRight w:val="0"/>
                      <w:marTop w:val="0"/>
                      <w:marBottom w:val="0"/>
                      <w:divBdr>
                        <w:top w:val="none" w:sz="0" w:space="0" w:color="auto"/>
                        <w:left w:val="none" w:sz="0" w:space="0" w:color="auto"/>
                        <w:bottom w:val="none" w:sz="0" w:space="0" w:color="auto"/>
                        <w:right w:val="none" w:sz="0" w:space="0" w:color="auto"/>
                      </w:divBdr>
                    </w:div>
                    <w:div w:id="977029919">
                      <w:marLeft w:val="0"/>
                      <w:marRight w:val="0"/>
                      <w:marTop w:val="0"/>
                      <w:marBottom w:val="0"/>
                      <w:divBdr>
                        <w:top w:val="none" w:sz="0" w:space="0" w:color="auto"/>
                        <w:left w:val="none" w:sz="0" w:space="0" w:color="auto"/>
                        <w:bottom w:val="none" w:sz="0" w:space="0" w:color="auto"/>
                        <w:right w:val="none" w:sz="0" w:space="0" w:color="auto"/>
                      </w:divBdr>
                    </w:div>
                    <w:div w:id="1768622759">
                      <w:marLeft w:val="0"/>
                      <w:marRight w:val="0"/>
                      <w:marTop w:val="0"/>
                      <w:marBottom w:val="0"/>
                      <w:divBdr>
                        <w:top w:val="none" w:sz="0" w:space="0" w:color="auto"/>
                        <w:left w:val="none" w:sz="0" w:space="0" w:color="auto"/>
                        <w:bottom w:val="none" w:sz="0" w:space="0" w:color="auto"/>
                        <w:right w:val="none" w:sz="0" w:space="0" w:color="auto"/>
                      </w:divBdr>
                    </w:div>
                  </w:divsChild>
                </w:div>
                <w:div w:id="154886003">
                  <w:marLeft w:val="0"/>
                  <w:marRight w:val="0"/>
                  <w:marTop w:val="0"/>
                  <w:marBottom w:val="0"/>
                  <w:divBdr>
                    <w:top w:val="none" w:sz="0" w:space="0" w:color="auto"/>
                    <w:left w:val="none" w:sz="0" w:space="0" w:color="auto"/>
                    <w:bottom w:val="none" w:sz="0" w:space="0" w:color="auto"/>
                    <w:right w:val="none" w:sz="0" w:space="0" w:color="auto"/>
                  </w:divBdr>
                  <w:divsChild>
                    <w:div w:id="1058892956">
                      <w:marLeft w:val="0"/>
                      <w:marRight w:val="0"/>
                      <w:marTop w:val="0"/>
                      <w:marBottom w:val="0"/>
                      <w:divBdr>
                        <w:top w:val="none" w:sz="0" w:space="0" w:color="auto"/>
                        <w:left w:val="none" w:sz="0" w:space="0" w:color="auto"/>
                        <w:bottom w:val="none" w:sz="0" w:space="0" w:color="auto"/>
                        <w:right w:val="none" w:sz="0" w:space="0" w:color="auto"/>
                      </w:divBdr>
                    </w:div>
                    <w:div w:id="1313094684">
                      <w:marLeft w:val="0"/>
                      <w:marRight w:val="0"/>
                      <w:marTop w:val="0"/>
                      <w:marBottom w:val="0"/>
                      <w:divBdr>
                        <w:top w:val="none" w:sz="0" w:space="0" w:color="auto"/>
                        <w:left w:val="none" w:sz="0" w:space="0" w:color="auto"/>
                        <w:bottom w:val="none" w:sz="0" w:space="0" w:color="auto"/>
                        <w:right w:val="none" w:sz="0" w:space="0" w:color="auto"/>
                      </w:divBdr>
                    </w:div>
                  </w:divsChild>
                </w:div>
                <w:div w:id="174468774">
                  <w:marLeft w:val="0"/>
                  <w:marRight w:val="0"/>
                  <w:marTop w:val="0"/>
                  <w:marBottom w:val="0"/>
                  <w:divBdr>
                    <w:top w:val="none" w:sz="0" w:space="0" w:color="auto"/>
                    <w:left w:val="none" w:sz="0" w:space="0" w:color="auto"/>
                    <w:bottom w:val="none" w:sz="0" w:space="0" w:color="auto"/>
                    <w:right w:val="none" w:sz="0" w:space="0" w:color="auto"/>
                  </w:divBdr>
                  <w:divsChild>
                    <w:div w:id="383797660">
                      <w:marLeft w:val="0"/>
                      <w:marRight w:val="0"/>
                      <w:marTop w:val="0"/>
                      <w:marBottom w:val="0"/>
                      <w:divBdr>
                        <w:top w:val="none" w:sz="0" w:space="0" w:color="auto"/>
                        <w:left w:val="none" w:sz="0" w:space="0" w:color="auto"/>
                        <w:bottom w:val="none" w:sz="0" w:space="0" w:color="auto"/>
                        <w:right w:val="none" w:sz="0" w:space="0" w:color="auto"/>
                      </w:divBdr>
                    </w:div>
                    <w:div w:id="1575972288">
                      <w:marLeft w:val="0"/>
                      <w:marRight w:val="0"/>
                      <w:marTop w:val="0"/>
                      <w:marBottom w:val="0"/>
                      <w:divBdr>
                        <w:top w:val="none" w:sz="0" w:space="0" w:color="auto"/>
                        <w:left w:val="none" w:sz="0" w:space="0" w:color="auto"/>
                        <w:bottom w:val="none" w:sz="0" w:space="0" w:color="auto"/>
                        <w:right w:val="none" w:sz="0" w:space="0" w:color="auto"/>
                      </w:divBdr>
                    </w:div>
                  </w:divsChild>
                </w:div>
                <w:div w:id="190995641">
                  <w:marLeft w:val="0"/>
                  <w:marRight w:val="0"/>
                  <w:marTop w:val="0"/>
                  <w:marBottom w:val="0"/>
                  <w:divBdr>
                    <w:top w:val="none" w:sz="0" w:space="0" w:color="auto"/>
                    <w:left w:val="none" w:sz="0" w:space="0" w:color="auto"/>
                    <w:bottom w:val="none" w:sz="0" w:space="0" w:color="auto"/>
                    <w:right w:val="none" w:sz="0" w:space="0" w:color="auto"/>
                  </w:divBdr>
                  <w:divsChild>
                    <w:div w:id="627013834">
                      <w:marLeft w:val="0"/>
                      <w:marRight w:val="0"/>
                      <w:marTop w:val="0"/>
                      <w:marBottom w:val="0"/>
                      <w:divBdr>
                        <w:top w:val="none" w:sz="0" w:space="0" w:color="auto"/>
                        <w:left w:val="none" w:sz="0" w:space="0" w:color="auto"/>
                        <w:bottom w:val="none" w:sz="0" w:space="0" w:color="auto"/>
                        <w:right w:val="none" w:sz="0" w:space="0" w:color="auto"/>
                      </w:divBdr>
                    </w:div>
                    <w:div w:id="1721590902">
                      <w:marLeft w:val="0"/>
                      <w:marRight w:val="0"/>
                      <w:marTop w:val="0"/>
                      <w:marBottom w:val="0"/>
                      <w:divBdr>
                        <w:top w:val="none" w:sz="0" w:space="0" w:color="auto"/>
                        <w:left w:val="none" w:sz="0" w:space="0" w:color="auto"/>
                        <w:bottom w:val="none" w:sz="0" w:space="0" w:color="auto"/>
                        <w:right w:val="none" w:sz="0" w:space="0" w:color="auto"/>
                      </w:divBdr>
                    </w:div>
                  </w:divsChild>
                </w:div>
                <w:div w:id="218590232">
                  <w:marLeft w:val="0"/>
                  <w:marRight w:val="0"/>
                  <w:marTop w:val="0"/>
                  <w:marBottom w:val="0"/>
                  <w:divBdr>
                    <w:top w:val="none" w:sz="0" w:space="0" w:color="auto"/>
                    <w:left w:val="none" w:sz="0" w:space="0" w:color="auto"/>
                    <w:bottom w:val="none" w:sz="0" w:space="0" w:color="auto"/>
                    <w:right w:val="none" w:sz="0" w:space="0" w:color="auto"/>
                  </w:divBdr>
                  <w:divsChild>
                    <w:div w:id="241066644">
                      <w:marLeft w:val="0"/>
                      <w:marRight w:val="0"/>
                      <w:marTop w:val="0"/>
                      <w:marBottom w:val="0"/>
                      <w:divBdr>
                        <w:top w:val="none" w:sz="0" w:space="0" w:color="auto"/>
                        <w:left w:val="none" w:sz="0" w:space="0" w:color="auto"/>
                        <w:bottom w:val="none" w:sz="0" w:space="0" w:color="auto"/>
                        <w:right w:val="none" w:sz="0" w:space="0" w:color="auto"/>
                      </w:divBdr>
                    </w:div>
                    <w:div w:id="582184044">
                      <w:marLeft w:val="0"/>
                      <w:marRight w:val="0"/>
                      <w:marTop w:val="0"/>
                      <w:marBottom w:val="0"/>
                      <w:divBdr>
                        <w:top w:val="none" w:sz="0" w:space="0" w:color="auto"/>
                        <w:left w:val="none" w:sz="0" w:space="0" w:color="auto"/>
                        <w:bottom w:val="none" w:sz="0" w:space="0" w:color="auto"/>
                        <w:right w:val="none" w:sz="0" w:space="0" w:color="auto"/>
                      </w:divBdr>
                    </w:div>
                    <w:div w:id="2009795421">
                      <w:marLeft w:val="0"/>
                      <w:marRight w:val="0"/>
                      <w:marTop w:val="0"/>
                      <w:marBottom w:val="0"/>
                      <w:divBdr>
                        <w:top w:val="none" w:sz="0" w:space="0" w:color="auto"/>
                        <w:left w:val="none" w:sz="0" w:space="0" w:color="auto"/>
                        <w:bottom w:val="none" w:sz="0" w:space="0" w:color="auto"/>
                        <w:right w:val="none" w:sz="0" w:space="0" w:color="auto"/>
                      </w:divBdr>
                    </w:div>
                  </w:divsChild>
                </w:div>
                <w:div w:id="254553933">
                  <w:marLeft w:val="0"/>
                  <w:marRight w:val="0"/>
                  <w:marTop w:val="0"/>
                  <w:marBottom w:val="0"/>
                  <w:divBdr>
                    <w:top w:val="none" w:sz="0" w:space="0" w:color="auto"/>
                    <w:left w:val="none" w:sz="0" w:space="0" w:color="auto"/>
                    <w:bottom w:val="none" w:sz="0" w:space="0" w:color="auto"/>
                    <w:right w:val="none" w:sz="0" w:space="0" w:color="auto"/>
                  </w:divBdr>
                  <w:divsChild>
                    <w:div w:id="322441745">
                      <w:marLeft w:val="0"/>
                      <w:marRight w:val="0"/>
                      <w:marTop w:val="0"/>
                      <w:marBottom w:val="0"/>
                      <w:divBdr>
                        <w:top w:val="none" w:sz="0" w:space="0" w:color="auto"/>
                        <w:left w:val="none" w:sz="0" w:space="0" w:color="auto"/>
                        <w:bottom w:val="none" w:sz="0" w:space="0" w:color="auto"/>
                        <w:right w:val="none" w:sz="0" w:space="0" w:color="auto"/>
                      </w:divBdr>
                    </w:div>
                    <w:div w:id="809980282">
                      <w:marLeft w:val="0"/>
                      <w:marRight w:val="0"/>
                      <w:marTop w:val="0"/>
                      <w:marBottom w:val="0"/>
                      <w:divBdr>
                        <w:top w:val="none" w:sz="0" w:space="0" w:color="auto"/>
                        <w:left w:val="none" w:sz="0" w:space="0" w:color="auto"/>
                        <w:bottom w:val="none" w:sz="0" w:space="0" w:color="auto"/>
                        <w:right w:val="none" w:sz="0" w:space="0" w:color="auto"/>
                      </w:divBdr>
                    </w:div>
                    <w:div w:id="1057239738">
                      <w:marLeft w:val="0"/>
                      <w:marRight w:val="0"/>
                      <w:marTop w:val="0"/>
                      <w:marBottom w:val="0"/>
                      <w:divBdr>
                        <w:top w:val="none" w:sz="0" w:space="0" w:color="auto"/>
                        <w:left w:val="none" w:sz="0" w:space="0" w:color="auto"/>
                        <w:bottom w:val="none" w:sz="0" w:space="0" w:color="auto"/>
                        <w:right w:val="none" w:sz="0" w:space="0" w:color="auto"/>
                      </w:divBdr>
                    </w:div>
                    <w:div w:id="1651792464">
                      <w:marLeft w:val="0"/>
                      <w:marRight w:val="0"/>
                      <w:marTop w:val="0"/>
                      <w:marBottom w:val="0"/>
                      <w:divBdr>
                        <w:top w:val="none" w:sz="0" w:space="0" w:color="auto"/>
                        <w:left w:val="none" w:sz="0" w:space="0" w:color="auto"/>
                        <w:bottom w:val="none" w:sz="0" w:space="0" w:color="auto"/>
                        <w:right w:val="none" w:sz="0" w:space="0" w:color="auto"/>
                      </w:divBdr>
                    </w:div>
                  </w:divsChild>
                </w:div>
                <w:div w:id="301422044">
                  <w:marLeft w:val="0"/>
                  <w:marRight w:val="0"/>
                  <w:marTop w:val="0"/>
                  <w:marBottom w:val="0"/>
                  <w:divBdr>
                    <w:top w:val="none" w:sz="0" w:space="0" w:color="auto"/>
                    <w:left w:val="none" w:sz="0" w:space="0" w:color="auto"/>
                    <w:bottom w:val="none" w:sz="0" w:space="0" w:color="auto"/>
                    <w:right w:val="none" w:sz="0" w:space="0" w:color="auto"/>
                  </w:divBdr>
                  <w:divsChild>
                    <w:div w:id="980766164">
                      <w:marLeft w:val="0"/>
                      <w:marRight w:val="0"/>
                      <w:marTop w:val="0"/>
                      <w:marBottom w:val="0"/>
                      <w:divBdr>
                        <w:top w:val="none" w:sz="0" w:space="0" w:color="auto"/>
                        <w:left w:val="none" w:sz="0" w:space="0" w:color="auto"/>
                        <w:bottom w:val="none" w:sz="0" w:space="0" w:color="auto"/>
                        <w:right w:val="none" w:sz="0" w:space="0" w:color="auto"/>
                      </w:divBdr>
                    </w:div>
                    <w:div w:id="1289631791">
                      <w:marLeft w:val="0"/>
                      <w:marRight w:val="0"/>
                      <w:marTop w:val="0"/>
                      <w:marBottom w:val="0"/>
                      <w:divBdr>
                        <w:top w:val="none" w:sz="0" w:space="0" w:color="auto"/>
                        <w:left w:val="none" w:sz="0" w:space="0" w:color="auto"/>
                        <w:bottom w:val="none" w:sz="0" w:space="0" w:color="auto"/>
                        <w:right w:val="none" w:sz="0" w:space="0" w:color="auto"/>
                      </w:divBdr>
                    </w:div>
                    <w:div w:id="1826360194">
                      <w:marLeft w:val="0"/>
                      <w:marRight w:val="0"/>
                      <w:marTop w:val="0"/>
                      <w:marBottom w:val="0"/>
                      <w:divBdr>
                        <w:top w:val="none" w:sz="0" w:space="0" w:color="auto"/>
                        <w:left w:val="none" w:sz="0" w:space="0" w:color="auto"/>
                        <w:bottom w:val="none" w:sz="0" w:space="0" w:color="auto"/>
                        <w:right w:val="none" w:sz="0" w:space="0" w:color="auto"/>
                      </w:divBdr>
                    </w:div>
                  </w:divsChild>
                </w:div>
                <w:div w:id="339940799">
                  <w:marLeft w:val="0"/>
                  <w:marRight w:val="0"/>
                  <w:marTop w:val="0"/>
                  <w:marBottom w:val="0"/>
                  <w:divBdr>
                    <w:top w:val="none" w:sz="0" w:space="0" w:color="auto"/>
                    <w:left w:val="none" w:sz="0" w:space="0" w:color="auto"/>
                    <w:bottom w:val="none" w:sz="0" w:space="0" w:color="auto"/>
                    <w:right w:val="none" w:sz="0" w:space="0" w:color="auto"/>
                  </w:divBdr>
                  <w:divsChild>
                    <w:div w:id="866717019">
                      <w:marLeft w:val="0"/>
                      <w:marRight w:val="0"/>
                      <w:marTop w:val="0"/>
                      <w:marBottom w:val="0"/>
                      <w:divBdr>
                        <w:top w:val="none" w:sz="0" w:space="0" w:color="auto"/>
                        <w:left w:val="none" w:sz="0" w:space="0" w:color="auto"/>
                        <w:bottom w:val="none" w:sz="0" w:space="0" w:color="auto"/>
                        <w:right w:val="none" w:sz="0" w:space="0" w:color="auto"/>
                      </w:divBdr>
                    </w:div>
                    <w:div w:id="1659726876">
                      <w:marLeft w:val="0"/>
                      <w:marRight w:val="0"/>
                      <w:marTop w:val="0"/>
                      <w:marBottom w:val="0"/>
                      <w:divBdr>
                        <w:top w:val="none" w:sz="0" w:space="0" w:color="auto"/>
                        <w:left w:val="none" w:sz="0" w:space="0" w:color="auto"/>
                        <w:bottom w:val="none" w:sz="0" w:space="0" w:color="auto"/>
                        <w:right w:val="none" w:sz="0" w:space="0" w:color="auto"/>
                      </w:divBdr>
                    </w:div>
                  </w:divsChild>
                </w:div>
                <w:div w:id="469595910">
                  <w:marLeft w:val="0"/>
                  <w:marRight w:val="0"/>
                  <w:marTop w:val="0"/>
                  <w:marBottom w:val="0"/>
                  <w:divBdr>
                    <w:top w:val="none" w:sz="0" w:space="0" w:color="auto"/>
                    <w:left w:val="none" w:sz="0" w:space="0" w:color="auto"/>
                    <w:bottom w:val="none" w:sz="0" w:space="0" w:color="auto"/>
                    <w:right w:val="none" w:sz="0" w:space="0" w:color="auto"/>
                  </w:divBdr>
                  <w:divsChild>
                    <w:div w:id="581839873">
                      <w:marLeft w:val="0"/>
                      <w:marRight w:val="0"/>
                      <w:marTop w:val="0"/>
                      <w:marBottom w:val="0"/>
                      <w:divBdr>
                        <w:top w:val="none" w:sz="0" w:space="0" w:color="auto"/>
                        <w:left w:val="none" w:sz="0" w:space="0" w:color="auto"/>
                        <w:bottom w:val="none" w:sz="0" w:space="0" w:color="auto"/>
                        <w:right w:val="none" w:sz="0" w:space="0" w:color="auto"/>
                      </w:divBdr>
                    </w:div>
                    <w:div w:id="1100102986">
                      <w:marLeft w:val="0"/>
                      <w:marRight w:val="0"/>
                      <w:marTop w:val="0"/>
                      <w:marBottom w:val="0"/>
                      <w:divBdr>
                        <w:top w:val="none" w:sz="0" w:space="0" w:color="auto"/>
                        <w:left w:val="none" w:sz="0" w:space="0" w:color="auto"/>
                        <w:bottom w:val="none" w:sz="0" w:space="0" w:color="auto"/>
                        <w:right w:val="none" w:sz="0" w:space="0" w:color="auto"/>
                      </w:divBdr>
                    </w:div>
                    <w:div w:id="1541817336">
                      <w:marLeft w:val="0"/>
                      <w:marRight w:val="0"/>
                      <w:marTop w:val="0"/>
                      <w:marBottom w:val="0"/>
                      <w:divBdr>
                        <w:top w:val="none" w:sz="0" w:space="0" w:color="auto"/>
                        <w:left w:val="none" w:sz="0" w:space="0" w:color="auto"/>
                        <w:bottom w:val="none" w:sz="0" w:space="0" w:color="auto"/>
                        <w:right w:val="none" w:sz="0" w:space="0" w:color="auto"/>
                      </w:divBdr>
                    </w:div>
                  </w:divsChild>
                </w:div>
                <w:div w:id="472672480">
                  <w:marLeft w:val="0"/>
                  <w:marRight w:val="0"/>
                  <w:marTop w:val="0"/>
                  <w:marBottom w:val="0"/>
                  <w:divBdr>
                    <w:top w:val="none" w:sz="0" w:space="0" w:color="auto"/>
                    <w:left w:val="none" w:sz="0" w:space="0" w:color="auto"/>
                    <w:bottom w:val="none" w:sz="0" w:space="0" w:color="auto"/>
                    <w:right w:val="none" w:sz="0" w:space="0" w:color="auto"/>
                  </w:divBdr>
                  <w:divsChild>
                    <w:div w:id="1245338281">
                      <w:marLeft w:val="0"/>
                      <w:marRight w:val="0"/>
                      <w:marTop w:val="0"/>
                      <w:marBottom w:val="0"/>
                      <w:divBdr>
                        <w:top w:val="none" w:sz="0" w:space="0" w:color="auto"/>
                        <w:left w:val="none" w:sz="0" w:space="0" w:color="auto"/>
                        <w:bottom w:val="none" w:sz="0" w:space="0" w:color="auto"/>
                        <w:right w:val="none" w:sz="0" w:space="0" w:color="auto"/>
                      </w:divBdr>
                    </w:div>
                  </w:divsChild>
                </w:div>
                <w:div w:id="497891266">
                  <w:marLeft w:val="0"/>
                  <w:marRight w:val="0"/>
                  <w:marTop w:val="0"/>
                  <w:marBottom w:val="0"/>
                  <w:divBdr>
                    <w:top w:val="none" w:sz="0" w:space="0" w:color="auto"/>
                    <w:left w:val="none" w:sz="0" w:space="0" w:color="auto"/>
                    <w:bottom w:val="none" w:sz="0" w:space="0" w:color="auto"/>
                    <w:right w:val="none" w:sz="0" w:space="0" w:color="auto"/>
                  </w:divBdr>
                  <w:divsChild>
                    <w:div w:id="1510874475">
                      <w:marLeft w:val="0"/>
                      <w:marRight w:val="0"/>
                      <w:marTop w:val="0"/>
                      <w:marBottom w:val="0"/>
                      <w:divBdr>
                        <w:top w:val="none" w:sz="0" w:space="0" w:color="auto"/>
                        <w:left w:val="none" w:sz="0" w:space="0" w:color="auto"/>
                        <w:bottom w:val="none" w:sz="0" w:space="0" w:color="auto"/>
                        <w:right w:val="none" w:sz="0" w:space="0" w:color="auto"/>
                      </w:divBdr>
                    </w:div>
                    <w:div w:id="1797095252">
                      <w:marLeft w:val="0"/>
                      <w:marRight w:val="0"/>
                      <w:marTop w:val="0"/>
                      <w:marBottom w:val="0"/>
                      <w:divBdr>
                        <w:top w:val="none" w:sz="0" w:space="0" w:color="auto"/>
                        <w:left w:val="none" w:sz="0" w:space="0" w:color="auto"/>
                        <w:bottom w:val="none" w:sz="0" w:space="0" w:color="auto"/>
                        <w:right w:val="none" w:sz="0" w:space="0" w:color="auto"/>
                      </w:divBdr>
                    </w:div>
                  </w:divsChild>
                </w:div>
                <w:div w:id="558563586">
                  <w:marLeft w:val="0"/>
                  <w:marRight w:val="0"/>
                  <w:marTop w:val="0"/>
                  <w:marBottom w:val="0"/>
                  <w:divBdr>
                    <w:top w:val="none" w:sz="0" w:space="0" w:color="auto"/>
                    <w:left w:val="none" w:sz="0" w:space="0" w:color="auto"/>
                    <w:bottom w:val="none" w:sz="0" w:space="0" w:color="auto"/>
                    <w:right w:val="none" w:sz="0" w:space="0" w:color="auto"/>
                  </w:divBdr>
                  <w:divsChild>
                    <w:div w:id="528105729">
                      <w:marLeft w:val="0"/>
                      <w:marRight w:val="0"/>
                      <w:marTop w:val="0"/>
                      <w:marBottom w:val="0"/>
                      <w:divBdr>
                        <w:top w:val="none" w:sz="0" w:space="0" w:color="auto"/>
                        <w:left w:val="none" w:sz="0" w:space="0" w:color="auto"/>
                        <w:bottom w:val="none" w:sz="0" w:space="0" w:color="auto"/>
                        <w:right w:val="none" w:sz="0" w:space="0" w:color="auto"/>
                      </w:divBdr>
                    </w:div>
                    <w:div w:id="1614970479">
                      <w:marLeft w:val="0"/>
                      <w:marRight w:val="0"/>
                      <w:marTop w:val="0"/>
                      <w:marBottom w:val="0"/>
                      <w:divBdr>
                        <w:top w:val="none" w:sz="0" w:space="0" w:color="auto"/>
                        <w:left w:val="none" w:sz="0" w:space="0" w:color="auto"/>
                        <w:bottom w:val="none" w:sz="0" w:space="0" w:color="auto"/>
                        <w:right w:val="none" w:sz="0" w:space="0" w:color="auto"/>
                      </w:divBdr>
                    </w:div>
                  </w:divsChild>
                </w:div>
                <w:div w:id="577521875">
                  <w:marLeft w:val="0"/>
                  <w:marRight w:val="0"/>
                  <w:marTop w:val="0"/>
                  <w:marBottom w:val="0"/>
                  <w:divBdr>
                    <w:top w:val="none" w:sz="0" w:space="0" w:color="auto"/>
                    <w:left w:val="none" w:sz="0" w:space="0" w:color="auto"/>
                    <w:bottom w:val="none" w:sz="0" w:space="0" w:color="auto"/>
                    <w:right w:val="none" w:sz="0" w:space="0" w:color="auto"/>
                  </w:divBdr>
                  <w:divsChild>
                    <w:div w:id="806121282">
                      <w:marLeft w:val="0"/>
                      <w:marRight w:val="0"/>
                      <w:marTop w:val="0"/>
                      <w:marBottom w:val="0"/>
                      <w:divBdr>
                        <w:top w:val="none" w:sz="0" w:space="0" w:color="auto"/>
                        <w:left w:val="none" w:sz="0" w:space="0" w:color="auto"/>
                        <w:bottom w:val="none" w:sz="0" w:space="0" w:color="auto"/>
                        <w:right w:val="none" w:sz="0" w:space="0" w:color="auto"/>
                      </w:divBdr>
                    </w:div>
                    <w:div w:id="1407144355">
                      <w:marLeft w:val="0"/>
                      <w:marRight w:val="0"/>
                      <w:marTop w:val="0"/>
                      <w:marBottom w:val="0"/>
                      <w:divBdr>
                        <w:top w:val="none" w:sz="0" w:space="0" w:color="auto"/>
                        <w:left w:val="none" w:sz="0" w:space="0" w:color="auto"/>
                        <w:bottom w:val="none" w:sz="0" w:space="0" w:color="auto"/>
                        <w:right w:val="none" w:sz="0" w:space="0" w:color="auto"/>
                      </w:divBdr>
                    </w:div>
                    <w:div w:id="1998145145">
                      <w:marLeft w:val="0"/>
                      <w:marRight w:val="0"/>
                      <w:marTop w:val="0"/>
                      <w:marBottom w:val="0"/>
                      <w:divBdr>
                        <w:top w:val="none" w:sz="0" w:space="0" w:color="auto"/>
                        <w:left w:val="none" w:sz="0" w:space="0" w:color="auto"/>
                        <w:bottom w:val="none" w:sz="0" w:space="0" w:color="auto"/>
                        <w:right w:val="none" w:sz="0" w:space="0" w:color="auto"/>
                      </w:divBdr>
                    </w:div>
                  </w:divsChild>
                </w:div>
                <w:div w:id="704909689">
                  <w:marLeft w:val="0"/>
                  <w:marRight w:val="0"/>
                  <w:marTop w:val="0"/>
                  <w:marBottom w:val="0"/>
                  <w:divBdr>
                    <w:top w:val="none" w:sz="0" w:space="0" w:color="auto"/>
                    <w:left w:val="none" w:sz="0" w:space="0" w:color="auto"/>
                    <w:bottom w:val="none" w:sz="0" w:space="0" w:color="auto"/>
                    <w:right w:val="none" w:sz="0" w:space="0" w:color="auto"/>
                  </w:divBdr>
                  <w:divsChild>
                    <w:div w:id="519321430">
                      <w:marLeft w:val="0"/>
                      <w:marRight w:val="0"/>
                      <w:marTop w:val="0"/>
                      <w:marBottom w:val="0"/>
                      <w:divBdr>
                        <w:top w:val="none" w:sz="0" w:space="0" w:color="auto"/>
                        <w:left w:val="none" w:sz="0" w:space="0" w:color="auto"/>
                        <w:bottom w:val="none" w:sz="0" w:space="0" w:color="auto"/>
                        <w:right w:val="none" w:sz="0" w:space="0" w:color="auto"/>
                      </w:divBdr>
                    </w:div>
                    <w:div w:id="1980840108">
                      <w:marLeft w:val="0"/>
                      <w:marRight w:val="0"/>
                      <w:marTop w:val="0"/>
                      <w:marBottom w:val="0"/>
                      <w:divBdr>
                        <w:top w:val="none" w:sz="0" w:space="0" w:color="auto"/>
                        <w:left w:val="none" w:sz="0" w:space="0" w:color="auto"/>
                        <w:bottom w:val="none" w:sz="0" w:space="0" w:color="auto"/>
                        <w:right w:val="none" w:sz="0" w:space="0" w:color="auto"/>
                      </w:divBdr>
                    </w:div>
                  </w:divsChild>
                </w:div>
                <w:div w:id="710419736">
                  <w:marLeft w:val="0"/>
                  <w:marRight w:val="0"/>
                  <w:marTop w:val="0"/>
                  <w:marBottom w:val="0"/>
                  <w:divBdr>
                    <w:top w:val="none" w:sz="0" w:space="0" w:color="auto"/>
                    <w:left w:val="none" w:sz="0" w:space="0" w:color="auto"/>
                    <w:bottom w:val="none" w:sz="0" w:space="0" w:color="auto"/>
                    <w:right w:val="none" w:sz="0" w:space="0" w:color="auto"/>
                  </w:divBdr>
                  <w:divsChild>
                    <w:div w:id="791554536">
                      <w:marLeft w:val="0"/>
                      <w:marRight w:val="0"/>
                      <w:marTop w:val="0"/>
                      <w:marBottom w:val="0"/>
                      <w:divBdr>
                        <w:top w:val="none" w:sz="0" w:space="0" w:color="auto"/>
                        <w:left w:val="none" w:sz="0" w:space="0" w:color="auto"/>
                        <w:bottom w:val="none" w:sz="0" w:space="0" w:color="auto"/>
                        <w:right w:val="none" w:sz="0" w:space="0" w:color="auto"/>
                      </w:divBdr>
                    </w:div>
                    <w:div w:id="822694635">
                      <w:marLeft w:val="0"/>
                      <w:marRight w:val="0"/>
                      <w:marTop w:val="0"/>
                      <w:marBottom w:val="0"/>
                      <w:divBdr>
                        <w:top w:val="none" w:sz="0" w:space="0" w:color="auto"/>
                        <w:left w:val="none" w:sz="0" w:space="0" w:color="auto"/>
                        <w:bottom w:val="none" w:sz="0" w:space="0" w:color="auto"/>
                        <w:right w:val="none" w:sz="0" w:space="0" w:color="auto"/>
                      </w:divBdr>
                    </w:div>
                    <w:div w:id="1183203167">
                      <w:marLeft w:val="0"/>
                      <w:marRight w:val="0"/>
                      <w:marTop w:val="0"/>
                      <w:marBottom w:val="0"/>
                      <w:divBdr>
                        <w:top w:val="none" w:sz="0" w:space="0" w:color="auto"/>
                        <w:left w:val="none" w:sz="0" w:space="0" w:color="auto"/>
                        <w:bottom w:val="none" w:sz="0" w:space="0" w:color="auto"/>
                        <w:right w:val="none" w:sz="0" w:space="0" w:color="auto"/>
                      </w:divBdr>
                    </w:div>
                  </w:divsChild>
                </w:div>
                <w:div w:id="732779636">
                  <w:marLeft w:val="0"/>
                  <w:marRight w:val="0"/>
                  <w:marTop w:val="0"/>
                  <w:marBottom w:val="0"/>
                  <w:divBdr>
                    <w:top w:val="none" w:sz="0" w:space="0" w:color="auto"/>
                    <w:left w:val="none" w:sz="0" w:space="0" w:color="auto"/>
                    <w:bottom w:val="none" w:sz="0" w:space="0" w:color="auto"/>
                    <w:right w:val="none" w:sz="0" w:space="0" w:color="auto"/>
                  </w:divBdr>
                  <w:divsChild>
                    <w:div w:id="1706830057">
                      <w:marLeft w:val="0"/>
                      <w:marRight w:val="0"/>
                      <w:marTop w:val="0"/>
                      <w:marBottom w:val="0"/>
                      <w:divBdr>
                        <w:top w:val="none" w:sz="0" w:space="0" w:color="auto"/>
                        <w:left w:val="none" w:sz="0" w:space="0" w:color="auto"/>
                        <w:bottom w:val="none" w:sz="0" w:space="0" w:color="auto"/>
                        <w:right w:val="none" w:sz="0" w:space="0" w:color="auto"/>
                      </w:divBdr>
                    </w:div>
                    <w:div w:id="2132476239">
                      <w:marLeft w:val="0"/>
                      <w:marRight w:val="0"/>
                      <w:marTop w:val="0"/>
                      <w:marBottom w:val="0"/>
                      <w:divBdr>
                        <w:top w:val="none" w:sz="0" w:space="0" w:color="auto"/>
                        <w:left w:val="none" w:sz="0" w:space="0" w:color="auto"/>
                        <w:bottom w:val="none" w:sz="0" w:space="0" w:color="auto"/>
                        <w:right w:val="none" w:sz="0" w:space="0" w:color="auto"/>
                      </w:divBdr>
                    </w:div>
                  </w:divsChild>
                </w:div>
                <w:div w:id="752315553">
                  <w:marLeft w:val="0"/>
                  <w:marRight w:val="0"/>
                  <w:marTop w:val="0"/>
                  <w:marBottom w:val="0"/>
                  <w:divBdr>
                    <w:top w:val="none" w:sz="0" w:space="0" w:color="auto"/>
                    <w:left w:val="none" w:sz="0" w:space="0" w:color="auto"/>
                    <w:bottom w:val="none" w:sz="0" w:space="0" w:color="auto"/>
                    <w:right w:val="none" w:sz="0" w:space="0" w:color="auto"/>
                  </w:divBdr>
                  <w:divsChild>
                    <w:div w:id="449471357">
                      <w:marLeft w:val="0"/>
                      <w:marRight w:val="0"/>
                      <w:marTop w:val="0"/>
                      <w:marBottom w:val="0"/>
                      <w:divBdr>
                        <w:top w:val="none" w:sz="0" w:space="0" w:color="auto"/>
                        <w:left w:val="none" w:sz="0" w:space="0" w:color="auto"/>
                        <w:bottom w:val="none" w:sz="0" w:space="0" w:color="auto"/>
                        <w:right w:val="none" w:sz="0" w:space="0" w:color="auto"/>
                      </w:divBdr>
                    </w:div>
                    <w:div w:id="549197276">
                      <w:marLeft w:val="0"/>
                      <w:marRight w:val="0"/>
                      <w:marTop w:val="0"/>
                      <w:marBottom w:val="0"/>
                      <w:divBdr>
                        <w:top w:val="none" w:sz="0" w:space="0" w:color="auto"/>
                        <w:left w:val="none" w:sz="0" w:space="0" w:color="auto"/>
                        <w:bottom w:val="none" w:sz="0" w:space="0" w:color="auto"/>
                        <w:right w:val="none" w:sz="0" w:space="0" w:color="auto"/>
                      </w:divBdr>
                    </w:div>
                    <w:div w:id="1677466070">
                      <w:marLeft w:val="0"/>
                      <w:marRight w:val="0"/>
                      <w:marTop w:val="0"/>
                      <w:marBottom w:val="0"/>
                      <w:divBdr>
                        <w:top w:val="none" w:sz="0" w:space="0" w:color="auto"/>
                        <w:left w:val="none" w:sz="0" w:space="0" w:color="auto"/>
                        <w:bottom w:val="none" w:sz="0" w:space="0" w:color="auto"/>
                        <w:right w:val="none" w:sz="0" w:space="0" w:color="auto"/>
                      </w:divBdr>
                    </w:div>
                  </w:divsChild>
                </w:div>
                <w:div w:id="793448628">
                  <w:marLeft w:val="0"/>
                  <w:marRight w:val="0"/>
                  <w:marTop w:val="0"/>
                  <w:marBottom w:val="0"/>
                  <w:divBdr>
                    <w:top w:val="none" w:sz="0" w:space="0" w:color="auto"/>
                    <w:left w:val="none" w:sz="0" w:space="0" w:color="auto"/>
                    <w:bottom w:val="none" w:sz="0" w:space="0" w:color="auto"/>
                    <w:right w:val="none" w:sz="0" w:space="0" w:color="auto"/>
                  </w:divBdr>
                  <w:divsChild>
                    <w:div w:id="1817799999">
                      <w:marLeft w:val="0"/>
                      <w:marRight w:val="0"/>
                      <w:marTop w:val="0"/>
                      <w:marBottom w:val="0"/>
                      <w:divBdr>
                        <w:top w:val="none" w:sz="0" w:space="0" w:color="auto"/>
                        <w:left w:val="none" w:sz="0" w:space="0" w:color="auto"/>
                        <w:bottom w:val="none" w:sz="0" w:space="0" w:color="auto"/>
                        <w:right w:val="none" w:sz="0" w:space="0" w:color="auto"/>
                      </w:divBdr>
                    </w:div>
                  </w:divsChild>
                </w:div>
                <w:div w:id="823088732">
                  <w:marLeft w:val="0"/>
                  <w:marRight w:val="0"/>
                  <w:marTop w:val="0"/>
                  <w:marBottom w:val="0"/>
                  <w:divBdr>
                    <w:top w:val="none" w:sz="0" w:space="0" w:color="auto"/>
                    <w:left w:val="none" w:sz="0" w:space="0" w:color="auto"/>
                    <w:bottom w:val="none" w:sz="0" w:space="0" w:color="auto"/>
                    <w:right w:val="none" w:sz="0" w:space="0" w:color="auto"/>
                  </w:divBdr>
                  <w:divsChild>
                    <w:div w:id="438262312">
                      <w:marLeft w:val="0"/>
                      <w:marRight w:val="0"/>
                      <w:marTop w:val="0"/>
                      <w:marBottom w:val="0"/>
                      <w:divBdr>
                        <w:top w:val="none" w:sz="0" w:space="0" w:color="auto"/>
                        <w:left w:val="none" w:sz="0" w:space="0" w:color="auto"/>
                        <w:bottom w:val="none" w:sz="0" w:space="0" w:color="auto"/>
                        <w:right w:val="none" w:sz="0" w:space="0" w:color="auto"/>
                      </w:divBdr>
                    </w:div>
                    <w:div w:id="1531918952">
                      <w:marLeft w:val="0"/>
                      <w:marRight w:val="0"/>
                      <w:marTop w:val="0"/>
                      <w:marBottom w:val="0"/>
                      <w:divBdr>
                        <w:top w:val="none" w:sz="0" w:space="0" w:color="auto"/>
                        <w:left w:val="none" w:sz="0" w:space="0" w:color="auto"/>
                        <w:bottom w:val="none" w:sz="0" w:space="0" w:color="auto"/>
                        <w:right w:val="none" w:sz="0" w:space="0" w:color="auto"/>
                      </w:divBdr>
                    </w:div>
                  </w:divsChild>
                </w:div>
                <w:div w:id="848761549">
                  <w:marLeft w:val="0"/>
                  <w:marRight w:val="0"/>
                  <w:marTop w:val="0"/>
                  <w:marBottom w:val="0"/>
                  <w:divBdr>
                    <w:top w:val="none" w:sz="0" w:space="0" w:color="auto"/>
                    <w:left w:val="none" w:sz="0" w:space="0" w:color="auto"/>
                    <w:bottom w:val="none" w:sz="0" w:space="0" w:color="auto"/>
                    <w:right w:val="none" w:sz="0" w:space="0" w:color="auto"/>
                  </w:divBdr>
                  <w:divsChild>
                    <w:div w:id="589504316">
                      <w:marLeft w:val="0"/>
                      <w:marRight w:val="0"/>
                      <w:marTop w:val="0"/>
                      <w:marBottom w:val="0"/>
                      <w:divBdr>
                        <w:top w:val="none" w:sz="0" w:space="0" w:color="auto"/>
                        <w:left w:val="none" w:sz="0" w:space="0" w:color="auto"/>
                        <w:bottom w:val="none" w:sz="0" w:space="0" w:color="auto"/>
                        <w:right w:val="none" w:sz="0" w:space="0" w:color="auto"/>
                      </w:divBdr>
                    </w:div>
                    <w:div w:id="1574970081">
                      <w:marLeft w:val="0"/>
                      <w:marRight w:val="0"/>
                      <w:marTop w:val="0"/>
                      <w:marBottom w:val="0"/>
                      <w:divBdr>
                        <w:top w:val="none" w:sz="0" w:space="0" w:color="auto"/>
                        <w:left w:val="none" w:sz="0" w:space="0" w:color="auto"/>
                        <w:bottom w:val="none" w:sz="0" w:space="0" w:color="auto"/>
                        <w:right w:val="none" w:sz="0" w:space="0" w:color="auto"/>
                      </w:divBdr>
                    </w:div>
                  </w:divsChild>
                </w:div>
                <w:div w:id="866455263">
                  <w:marLeft w:val="0"/>
                  <w:marRight w:val="0"/>
                  <w:marTop w:val="0"/>
                  <w:marBottom w:val="0"/>
                  <w:divBdr>
                    <w:top w:val="none" w:sz="0" w:space="0" w:color="auto"/>
                    <w:left w:val="none" w:sz="0" w:space="0" w:color="auto"/>
                    <w:bottom w:val="none" w:sz="0" w:space="0" w:color="auto"/>
                    <w:right w:val="none" w:sz="0" w:space="0" w:color="auto"/>
                  </w:divBdr>
                  <w:divsChild>
                    <w:div w:id="315914807">
                      <w:marLeft w:val="0"/>
                      <w:marRight w:val="0"/>
                      <w:marTop w:val="0"/>
                      <w:marBottom w:val="0"/>
                      <w:divBdr>
                        <w:top w:val="none" w:sz="0" w:space="0" w:color="auto"/>
                        <w:left w:val="none" w:sz="0" w:space="0" w:color="auto"/>
                        <w:bottom w:val="none" w:sz="0" w:space="0" w:color="auto"/>
                        <w:right w:val="none" w:sz="0" w:space="0" w:color="auto"/>
                      </w:divBdr>
                    </w:div>
                    <w:div w:id="1324889907">
                      <w:marLeft w:val="0"/>
                      <w:marRight w:val="0"/>
                      <w:marTop w:val="0"/>
                      <w:marBottom w:val="0"/>
                      <w:divBdr>
                        <w:top w:val="none" w:sz="0" w:space="0" w:color="auto"/>
                        <w:left w:val="none" w:sz="0" w:space="0" w:color="auto"/>
                        <w:bottom w:val="none" w:sz="0" w:space="0" w:color="auto"/>
                        <w:right w:val="none" w:sz="0" w:space="0" w:color="auto"/>
                      </w:divBdr>
                    </w:div>
                  </w:divsChild>
                </w:div>
                <w:div w:id="872960692">
                  <w:marLeft w:val="0"/>
                  <w:marRight w:val="0"/>
                  <w:marTop w:val="0"/>
                  <w:marBottom w:val="0"/>
                  <w:divBdr>
                    <w:top w:val="none" w:sz="0" w:space="0" w:color="auto"/>
                    <w:left w:val="none" w:sz="0" w:space="0" w:color="auto"/>
                    <w:bottom w:val="none" w:sz="0" w:space="0" w:color="auto"/>
                    <w:right w:val="none" w:sz="0" w:space="0" w:color="auto"/>
                  </w:divBdr>
                  <w:divsChild>
                    <w:div w:id="57635025">
                      <w:marLeft w:val="0"/>
                      <w:marRight w:val="0"/>
                      <w:marTop w:val="0"/>
                      <w:marBottom w:val="0"/>
                      <w:divBdr>
                        <w:top w:val="none" w:sz="0" w:space="0" w:color="auto"/>
                        <w:left w:val="none" w:sz="0" w:space="0" w:color="auto"/>
                        <w:bottom w:val="none" w:sz="0" w:space="0" w:color="auto"/>
                        <w:right w:val="none" w:sz="0" w:space="0" w:color="auto"/>
                      </w:divBdr>
                    </w:div>
                    <w:div w:id="1368339523">
                      <w:marLeft w:val="0"/>
                      <w:marRight w:val="0"/>
                      <w:marTop w:val="0"/>
                      <w:marBottom w:val="0"/>
                      <w:divBdr>
                        <w:top w:val="none" w:sz="0" w:space="0" w:color="auto"/>
                        <w:left w:val="none" w:sz="0" w:space="0" w:color="auto"/>
                        <w:bottom w:val="none" w:sz="0" w:space="0" w:color="auto"/>
                        <w:right w:val="none" w:sz="0" w:space="0" w:color="auto"/>
                      </w:divBdr>
                    </w:div>
                  </w:divsChild>
                </w:div>
                <w:div w:id="878934861">
                  <w:marLeft w:val="0"/>
                  <w:marRight w:val="0"/>
                  <w:marTop w:val="0"/>
                  <w:marBottom w:val="0"/>
                  <w:divBdr>
                    <w:top w:val="none" w:sz="0" w:space="0" w:color="auto"/>
                    <w:left w:val="none" w:sz="0" w:space="0" w:color="auto"/>
                    <w:bottom w:val="none" w:sz="0" w:space="0" w:color="auto"/>
                    <w:right w:val="none" w:sz="0" w:space="0" w:color="auto"/>
                  </w:divBdr>
                  <w:divsChild>
                    <w:div w:id="544219737">
                      <w:marLeft w:val="0"/>
                      <w:marRight w:val="0"/>
                      <w:marTop w:val="0"/>
                      <w:marBottom w:val="0"/>
                      <w:divBdr>
                        <w:top w:val="none" w:sz="0" w:space="0" w:color="auto"/>
                        <w:left w:val="none" w:sz="0" w:space="0" w:color="auto"/>
                        <w:bottom w:val="none" w:sz="0" w:space="0" w:color="auto"/>
                        <w:right w:val="none" w:sz="0" w:space="0" w:color="auto"/>
                      </w:divBdr>
                    </w:div>
                    <w:div w:id="711616730">
                      <w:marLeft w:val="0"/>
                      <w:marRight w:val="0"/>
                      <w:marTop w:val="0"/>
                      <w:marBottom w:val="0"/>
                      <w:divBdr>
                        <w:top w:val="none" w:sz="0" w:space="0" w:color="auto"/>
                        <w:left w:val="none" w:sz="0" w:space="0" w:color="auto"/>
                        <w:bottom w:val="none" w:sz="0" w:space="0" w:color="auto"/>
                        <w:right w:val="none" w:sz="0" w:space="0" w:color="auto"/>
                      </w:divBdr>
                    </w:div>
                  </w:divsChild>
                </w:div>
                <w:div w:id="893470487">
                  <w:marLeft w:val="0"/>
                  <w:marRight w:val="0"/>
                  <w:marTop w:val="0"/>
                  <w:marBottom w:val="0"/>
                  <w:divBdr>
                    <w:top w:val="none" w:sz="0" w:space="0" w:color="auto"/>
                    <w:left w:val="none" w:sz="0" w:space="0" w:color="auto"/>
                    <w:bottom w:val="none" w:sz="0" w:space="0" w:color="auto"/>
                    <w:right w:val="none" w:sz="0" w:space="0" w:color="auto"/>
                  </w:divBdr>
                  <w:divsChild>
                    <w:div w:id="892622884">
                      <w:marLeft w:val="0"/>
                      <w:marRight w:val="0"/>
                      <w:marTop w:val="0"/>
                      <w:marBottom w:val="0"/>
                      <w:divBdr>
                        <w:top w:val="none" w:sz="0" w:space="0" w:color="auto"/>
                        <w:left w:val="none" w:sz="0" w:space="0" w:color="auto"/>
                        <w:bottom w:val="none" w:sz="0" w:space="0" w:color="auto"/>
                        <w:right w:val="none" w:sz="0" w:space="0" w:color="auto"/>
                      </w:divBdr>
                    </w:div>
                    <w:div w:id="1907840704">
                      <w:marLeft w:val="0"/>
                      <w:marRight w:val="0"/>
                      <w:marTop w:val="0"/>
                      <w:marBottom w:val="0"/>
                      <w:divBdr>
                        <w:top w:val="none" w:sz="0" w:space="0" w:color="auto"/>
                        <w:left w:val="none" w:sz="0" w:space="0" w:color="auto"/>
                        <w:bottom w:val="none" w:sz="0" w:space="0" w:color="auto"/>
                        <w:right w:val="none" w:sz="0" w:space="0" w:color="auto"/>
                      </w:divBdr>
                    </w:div>
                    <w:div w:id="2057969387">
                      <w:marLeft w:val="0"/>
                      <w:marRight w:val="0"/>
                      <w:marTop w:val="0"/>
                      <w:marBottom w:val="0"/>
                      <w:divBdr>
                        <w:top w:val="none" w:sz="0" w:space="0" w:color="auto"/>
                        <w:left w:val="none" w:sz="0" w:space="0" w:color="auto"/>
                        <w:bottom w:val="none" w:sz="0" w:space="0" w:color="auto"/>
                        <w:right w:val="none" w:sz="0" w:space="0" w:color="auto"/>
                      </w:divBdr>
                    </w:div>
                  </w:divsChild>
                </w:div>
                <w:div w:id="900674152">
                  <w:marLeft w:val="0"/>
                  <w:marRight w:val="0"/>
                  <w:marTop w:val="0"/>
                  <w:marBottom w:val="0"/>
                  <w:divBdr>
                    <w:top w:val="none" w:sz="0" w:space="0" w:color="auto"/>
                    <w:left w:val="none" w:sz="0" w:space="0" w:color="auto"/>
                    <w:bottom w:val="none" w:sz="0" w:space="0" w:color="auto"/>
                    <w:right w:val="none" w:sz="0" w:space="0" w:color="auto"/>
                  </w:divBdr>
                  <w:divsChild>
                    <w:div w:id="492138895">
                      <w:marLeft w:val="0"/>
                      <w:marRight w:val="0"/>
                      <w:marTop w:val="0"/>
                      <w:marBottom w:val="0"/>
                      <w:divBdr>
                        <w:top w:val="none" w:sz="0" w:space="0" w:color="auto"/>
                        <w:left w:val="none" w:sz="0" w:space="0" w:color="auto"/>
                        <w:bottom w:val="none" w:sz="0" w:space="0" w:color="auto"/>
                        <w:right w:val="none" w:sz="0" w:space="0" w:color="auto"/>
                      </w:divBdr>
                    </w:div>
                    <w:div w:id="1047101238">
                      <w:marLeft w:val="0"/>
                      <w:marRight w:val="0"/>
                      <w:marTop w:val="0"/>
                      <w:marBottom w:val="0"/>
                      <w:divBdr>
                        <w:top w:val="none" w:sz="0" w:space="0" w:color="auto"/>
                        <w:left w:val="none" w:sz="0" w:space="0" w:color="auto"/>
                        <w:bottom w:val="none" w:sz="0" w:space="0" w:color="auto"/>
                        <w:right w:val="none" w:sz="0" w:space="0" w:color="auto"/>
                      </w:divBdr>
                    </w:div>
                    <w:div w:id="1825461932">
                      <w:marLeft w:val="0"/>
                      <w:marRight w:val="0"/>
                      <w:marTop w:val="0"/>
                      <w:marBottom w:val="0"/>
                      <w:divBdr>
                        <w:top w:val="none" w:sz="0" w:space="0" w:color="auto"/>
                        <w:left w:val="none" w:sz="0" w:space="0" w:color="auto"/>
                        <w:bottom w:val="none" w:sz="0" w:space="0" w:color="auto"/>
                        <w:right w:val="none" w:sz="0" w:space="0" w:color="auto"/>
                      </w:divBdr>
                    </w:div>
                  </w:divsChild>
                </w:div>
                <w:div w:id="929042083">
                  <w:marLeft w:val="0"/>
                  <w:marRight w:val="0"/>
                  <w:marTop w:val="0"/>
                  <w:marBottom w:val="0"/>
                  <w:divBdr>
                    <w:top w:val="none" w:sz="0" w:space="0" w:color="auto"/>
                    <w:left w:val="none" w:sz="0" w:space="0" w:color="auto"/>
                    <w:bottom w:val="none" w:sz="0" w:space="0" w:color="auto"/>
                    <w:right w:val="none" w:sz="0" w:space="0" w:color="auto"/>
                  </w:divBdr>
                  <w:divsChild>
                    <w:div w:id="726414308">
                      <w:marLeft w:val="0"/>
                      <w:marRight w:val="0"/>
                      <w:marTop w:val="0"/>
                      <w:marBottom w:val="0"/>
                      <w:divBdr>
                        <w:top w:val="none" w:sz="0" w:space="0" w:color="auto"/>
                        <w:left w:val="none" w:sz="0" w:space="0" w:color="auto"/>
                        <w:bottom w:val="none" w:sz="0" w:space="0" w:color="auto"/>
                        <w:right w:val="none" w:sz="0" w:space="0" w:color="auto"/>
                      </w:divBdr>
                    </w:div>
                    <w:div w:id="1055737155">
                      <w:marLeft w:val="0"/>
                      <w:marRight w:val="0"/>
                      <w:marTop w:val="0"/>
                      <w:marBottom w:val="0"/>
                      <w:divBdr>
                        <w:top w:val="none" w:sz="0" w:space="0" w:color="auto"/>
                        <w:left w:val="none" w:sz="0" w:space="0" w:color="auto"/>
                        <w:bottom w:val="none" w:sz="0" w:space="0" w:color="auto"/>
                        <w:right w:val="none" w:sz="0" w:space="0" w:color="auto"/>
                      </w:divBdr>
                    </w:div>
                    <w:div w:id="1499661844">
                      <w:marLeft w:val="0"/>
                      <w:marRight w:val="0"/>
                      <w:marTop w:val="0"/>
                      <w:marBottom w:val="0"/>
                      <w:divBdr>
                        <w:top w:val="none" w:sz="0" w:space="0" w:color="auto"/>
                        <w:left w:val="none" w:sz="0" w:space="0" w:color="auto"/>
                        <w:bottom w:val="none" w:sz="0" w:space="0" w:color="auto"/>
                        <w:right w:val="none" w:sz="0" w:space="0" w:color="auto"/>
                      </w:divBdr>
                    </w:div>
                  </w:divsChild>
                </w:div>
                <w:div w:id="969937912">
                  <w:marLeft w:val="0"/>
                  <w:marRight w:val="0"/>
                  <w:marTop w:val="0"/>
                  <w:marBottom w:val="0"/>
                  <w:divBdr>
                    <w:top w:val="none" w:sz="0" w:space="0" w:color="auto"/>
                    <w:left w:val="none" w:sz="0" w:space="0" w:color="auto"/>
                    <w:bottom w:val="none" w:sz="0" w:space="0" w:color="auto"/>
                    <w:right w:val="none" w:sz="0" w:space="0" w:color="auto"/>
                  </w:divBdr>
                  <w:divsChild>
                    <w:div w:id="1051266852">
                      <w:marLeft w:val="0"/>
                      <w:marRight w:val="0"/>
                      <w:marTop w:val="0"/>
                      <w:marBottom w:val="0"/>
                      <w:divBdr>
                        <w:top w:val="none" w:sz="0" w:space="0" w:color="auto"/>
                        <w:left w:val="none" w:sz="0" w:space="0" w:color="auto"/>
                        <w:bottom w:val="none" w:sz="0" w:space="0" w:color="auto"/>
                        <w:right w:val="none" w:sz="0" w:space="0" w:color="auto"/>
                      </w:divBdr>
                    </w:div>
                    <w:div w:id="1480224387">
                      <w:marLeft w:val="0"/>
                      <w:marRight w:val="0"/>
                      <w:marTop w:val="0"/>
                      <w:marBottom w:val="0"/>
                      <w:divBdr>
                        <w:top w:val="none" w:sz="0" w:space="0" w:color="auto"/>
                        <w:left w:val="none" w:sz="0" w:space="0" w:color="auto"/>
                        <w:bottom w:val="none" w:sz="0" w:space="0" w:color="auto"/>
                        <w:right w:val="none" w:sz="0" w:space="0" w:color="auto"/>
                      </w:divBdr>
                    </w:div>
                    <w:div w:id="1786386238">
                      <w:marLeft w:val="0"/>
                      <w:marRight w:val="0"/>
                      <w:marTop w:val="0"/>
                      <w:marBottom w:val="0"/>
                      <w:divBdr>
                        <w:top w:val="none" w:sz="0" w:space="0" w:color="auto"/>
                        <w:left w:val="none" w:sz="0" w:space="0" w:color="auto"/>
                        <w:bottom w:val="none" w:sz="0" w:space="0" w:color="auto"/>
                        <w:right w:val="none" w:sz="0" w:space="0" w:color="auto"/>
                      </w:divBdr>
                    </w:div>
                  </w:divsChild>
                </w:div>
                <w:div w:id="1031954136">
                  <w:marLeft w:val="0"/>
                  <w:marRight w:val="0"/>
                  <w:marTop w:val="0"/>
                  <w:marBottom w:val="0"/>
                  <w:divBdr>
                    <w:top w:val="none" w:sz="0" w:space="0" w:color="auto"/>
                    <w:left w:val="none" w:sz="0" w:space="0" w:color="auto"/>
                    <w:bottom w:val="none" w:sz="0" w:space="0" w:color="auto"/>
                    <w:right w:val="none" w:sz="0" w:space="0" w:color="auto"/>
                  </w:divBdr>
                  <w:divsChild>
                    <w:div w:id="35475262">
                      <w:marLeft w:val="0"/>
                      <w:marRight w:val="0"/>
                      <w:marTop w:val="0"/>
                      <w:marBottom w:val="0"/>
                      <w:divBdr>
                        <w:top w:val="none" w:sz="0" w:space="0" w:color="auto"/>
                        <w:left w:val="none" w:sz="0" w:space="0" w:color="auto"/>
                        <w:bottom w:val="none" w:sz="0" w:space="0" w:color="auto"/>
                        <w:right w:val="none" w:sz="0" w:space="0" w:color="auto"/>
                      </w:divBdr>
                    </w:div>
                    <w:div w:id="624388952">
                      <w:marLeft w:val="0"/>
                      <w:marRight w:val="0"/>
                      <w:marTop w:val="0"/>
                      <w:marBottom w:val="0"/>
                      <w:divBdr>
                        <w:top w:val="none" w:sz="0" w:space="0" w:color="auto"/>
                        <w:left w:val="none" w:sz="0" w:space="0" w:color="auto"/>
                        <w:bottom w:val="none" w:sz="0" w:space="0" w:color="auto"/>
                        <w:right w:val="none" w:sz="0" w:space="0" w:color="auto"/>
                      </w:divBdr>
                    </w:div>
                  </w:divsChild>
                </w:div>
                <w:div w:id="1143473053">
                  <w:marLeft w:val="0"/>
                  <w:marRight w:val="0"/>
                  <w:marTop w:val="0"/>
                  <w:marBottom w:val="0"/>
                  <w:divBdr>
                    <w:top w:val="none" w:sz="0" w:space="0" w:color="auto"/>
                    <w:left w:val="none" w:sz="0" w:space="0" w:color="auto"/>
                    <w:bottom w:val="none" w:sz="0" w:space="0" w:color="auto"/>
                    <w:right w:val="none" w:sz="0" w:space="0" w:color="auto"/>
                  </w:divBdr>
                  <w:divsChild>
                    <w:div w:id="197159272">
                      <w:marLeft w:val="0"/>
                      <w:marRight w:val="0"/>
                      <w:marTop w:val="0"/>
                      <w:marBottom w:val="0"/>
                      <w:divBdr>
                        <w:top w:val="none" w:sz="0" w:space="0" w:color="auto"/>
                        <w:left w:val="none" w:sz="0" w:space="0" w:color="auto"/>
                        <w:bottom w:val="none" w:sz="0" w:space="0" w:color="auto"/>
                        <w:right w:val="none" w:sz="0" w:space="0" w:color="auto"/>
                      </w:divBdr>
                    </w:div>
                    <w:div w:id="998072795">
                      <w:marLeft w:val="0"/>
                      <w:marRight w:val="0"/>
                      <w:marTop w:val="0"/>
                      <w:marBottom w:val="0"/>
                      <w:divBdr>
                        <w:top w:val="none" w:sz="0" w:space="0" w:color="auto"/>
                        <w:left w:val="none" w:sz="0" w:space="0" w:color="auto"/>
                        <w:bottom w:val="none" w:sz="0" w:space="0" w:color="auto"/>
                        <w:right w:val="none" w:sz="0" w:space="0" w:color="auto"/>
                      </w:divBdr>
                    </w:div>
                    <w:div w:id="1361474169">
                      <w:marLeft w:val="0"/>
                      <w:marRight w:val="0"/>
                      <w:marTop w:val="0"/>
                      <w:marBottom w:val="0"/>
                      <w:divBdr>
                        <w:top w:val="none" w:sz="0" w:space="0" w:color="auto"/>
                        <w:left w:val="none" w:sz="0" w:space="0" w:color="auto"/>
                        <w:bottom w:val="none" w:sz="0" w:space="0" w:color="auto"/>
                        <w:right w:val="none" w:sz="0" w:space="0" w:color="auto"/>
                      </w:divBdr>
                    </w:div>
                  </w:divsChild>
                </w:div>
                <w:div w:id="1204442381">
                  <w:marLeft w:val="0"/>
                  <w:marRight w:val="0"/>
                  <w:marTop w:val="0"/>
                  <w:marBottom w:val="0"/>
                  <w:divBdr>
                    <w:top w:val="none" w:sz="0" w:space="0" w:color="auto"/>
                    <w:left w:val="none" w:sz="0" w:space="0" w:color="auto"/>
                    <w:bottom w:val="none" w:sz="0" w:space="0" w:color="auto"/>
                    <w:right w:val="none" w:sz="0" w:space="0" w:color="auto"/>
                  </w:divBdr>
                  <w:divsChild>
                    <w:div w:id="1701586586">
                      <w:marLeft w:val="0"/>
                      <w:marRight w:val="0"/>
                      <w:marTop w:val="0"/>
                      <w:marBottom w:val="0"/>
                      <w:divBdr>
                        <w:top w:val="none" w:sz="0" w:space="0" w:color="auto"/>
                        <w:left w:val="none" w:sz="0" w:space="0" w:color="auto"/>
                        <w:bottom w:val="none" w:sz="0" w:space="0" w:color="auto"/>
                        <w:right w:val="none" w:sz="0" w:space="0" w:color="auto"/>
                      </w:divBdr>
                    </w:div>
                    <w:div w:id="1984459342">
                      <w:marLeft w:val="0"/>
                      <w:marRight w:val="0"/>
                      <w:marTop w:val="0"/>
                      <w:marBottom w:val="0"/>
                      <w:divBdr>
                        <w:top w:val="none" w:sz="0" w:space="0" w:color="auto"/>
                        <w:left w:val="none" w:sz="0" w:space="0" w:color="auto"/>
                        <w:bottom w:val="none" w:sz="0" w:space="0" w:color="auto"/>
                        <w:right w:val="none" w:sz="0" w:space="0" w:color="auto"/>
                      </w:divBdr>
                    </w:div>
                  </w:divsChild>
                </w:div>
                <w:div w:id="1315255114">
                  <w:marLeft w:val="0"/>
                  <w:marRight w:val="0"/>
                  <w:marTop w:val="0"/>
                  <w:marBottom w:val="0"/>
                  <w:divBdr>
                    <w:top w:val="none" w:sz="0" w:space="0" w:color="auto"/>
                    <w:left w:val="none" w:sz="0" w:space="0" w:color="auto"/>
                    <w:bottom w:val="none" w:sz="0" w:space="0" w:color="auto"/>
                    <w:right w:val="none" w:sz="0" w:space="0" w:color="auto"/>
                  </w:divBdr>
                  <w:divsChild>
                    <w:div w:id="1999504246">
                      <w:marLeft w:val="0"/>
                      <w:marRight w:val="0"/>
                      <w:marTop w:val="0"/>
                      <w:marBottom w:val="0"/>
                      <w:divBdr>
                        <w:top w:val="none" w:sz="0" w:space="0" w:color="auto"/>
                        <w:left w:val="none" w:sz="0" w:space="0" w:color="auto"/>
                        <w:bottom w:val="none" w:sz="0" w:space="0" w:color="auto"/>
                        <w:right w:val="none" w:sz="0" w:space="0" w:color="auto"/>
                      </w:divBdr>
                    </w:div>
                    <w:div w:id="2136020199">
                      <w:marLeft w:val="0"/>
                      <w:marRight w:val="0"/>
                      <w:marTop w:val="0"/>
                      <w:marBottom w:val="0"/>
                      <w:divBdr>
                        <w:top w:val="none" w:sz="0" w:space="0" w:color="auto"/>
                        <w:left w:val="none" w:sz="0" w:space="0" w:color="auto"/>
                        <w:bottom w:val="none" w:sz="0" w:space="0" w:color="auto"/>
                        <w:right w:val="none" w:sz="0" w:space="0" w:color="auto"/>
                      </w:divBdr>
                    </w:div>
                  </w:divsChild>
                </w:div>
                <w:div w:id="1330862183">
                  <w:marLeft w:val="0"/>
                  <w:marRight w:val="0"/>
                  <w:marTop w:val="0"/>
                  <w:marBottom w:val="0"/>
                  <w:divBdr>
                    <w:top w:val="none" w:sz="0" w:space="0" w:color="auto"/>
                    <w:left w:val="none" w:sz="0" w:space="0" w:color="auto"/>
                    <w:bottom w:val="none" w:sz="0" w:space="0" w:color="auto"/>
                    <w:right w:val="none" w:sz="0" w:space="0" w:color="auto"/>
                  </w:divBdr>
                  <w:divsChild>
                    <w:div w:id="319358797">
                      <w:marLeft w:val="0"/>
                      <w:marRight w:val="0"/>
                      <w:marTop w:val="0"/>
                      <w:marBottom w:val="0"/>
                      <w:divBdr>
                        <w:top w:val="none" w:sz="0" w:space="0" w:color="auto"/>
                        <w:left w:val="none" w:sz="0" w:space="0" w:color="auto"/>
                        <w:bottom w:val="none" w:sz="0" w:space="0" w:color="auto"/>
                        <w:right w:val="none" w:sz="0" w:space="0" w:color="auto"/>
                      </w:divBdr>
                    </w:div>
                    <w:div w:id="602108034">
                      <w:marLeft w:val="0"/>
                      <w:marRight w:val="0"/>
                      <w:marTop w:val="0"/>
                      <w:marBottom w:val="0"/>
                      <w:divBdr>
                        <w:top w:val="none" w:sz="0" w:space="0" w:color="auto"/>
                        <w:left w:val="none" w:sz="0" w:space="0" w:color="auto"/>
                        <w:bottom w:val="none" w:sz="0" w:space="0" w:color="auto"/>
                        <w:right w:val="none" w:sz="0" w:space="0" w:color="auto"/>
                      </w:divBdr>
                    </w:div>
                    <w:div w:id="1100375238">
                      <w:marLeft w:val="0"/>
                      <w:marRight w:val="0"/>
                      <w:marTop w:val="0"/>
                      <w:marBottom w:val="0"/>
                      <w:divBdr>
                        <w:top w:val="none" w:sz="0" w:space="0" w:color="auto"/>
                        <w:left w:val="none" w:sz="0" w:space="0" w:color="auto"/>
                        <w:bottom w:val="none" w:sz="0" w:space="0" w:color="auto"/>
                        <w:right w:val="none" w:sz="0" w:space="0" w:color="auto"/>
                      </w:divBdr>
                    </w:div>
                  </w:divsChild>
                </w:div>
                <w:div w:id="1467891652">
                  <w:marLeft w:val="0"/>
                  <w:marRight w:val="0"/>
                  <w:marTop w:val="0"/>
                  <w:marBottom w:val="0"/>
                  <w:divBdr>
                    <w:top w:val="none" w:sz="0" w:space="0" w:color="auto"/>
                    <w:left w:val="none" w:sz="0" w:space="0" w:color="auto"/>
                    <w:bottom w:val="none" w:sz="0" w:space="0" w:color="auto"/>
                    <w:right w:val="none" w:sz="0" w:space="0" w:color="auto"/>
                  </w:divBdr>
                  <w:divsChild>
                    <w:div w:id="2028754293">
                      <w:marLeft w:val="0"/>
                      <w:marRight w:val="0"/>
                      <w:marTop w:val="0"/>
                      <w:marBottom w:val="0"/>
                      <w:divBdr>
                        <w:top w:val="none" w:sz="0" w:space="0" w:color="auto"/>
                        <w:left w:val="none" w:sz="0" w:space="0" w:color="auto"/>
                        <w:bottom w:val="none" w:sz="0" w:space="0" w:color="auto"/>
                        <w:right w:val="none" w:sz="0" w:space="0" w:color="auto"/>
                      </w:divBdr>
                    </w:div>
                    <w:div w:id="2039888355">
                      <w:marLeft w:val="0"/>
                      <w:marRight w:val="0"/>
                      <w:marTop w:val="0"/>
                      <w:marBottom w:val="0"/>
                      <w:divBdr>
                        <w:top w:val="none" w:sz="0" w:space="0" w:color="auto"/>
                        <w:left w:val="none" w:sz="0" w:space="0" w:color="auto"/>
                        <w:bottom w:val="none" w:sz="0" w:space="0" w:color="auto"/>
                        <w:right w:val="none" w:sz="0" w:space="0" w:color="auto"/>
                      </w:divBdr>
                    </w:div>
                  </w:divsChild>
                </w:div>
                <w:div w:id="1477530538">
                  <w:marLeft w:val="0"/>
                  <w:marRight w:val="0"/>
                  <w:marTop w:val="0"/>
                  <w:marBottom w:val="0"/>
                  <w:divBdr>
                    <w:top w:val="none" w:sz="0" w:space="0" w:color="auto"/>
                    <w:left w:val="none" w:sz="0" w:space="0" w:color="auto"/>
                    <w:bottom w:val="none" w:sz="0" w:space="0" w:color="auto"/>
                    <w:right w:val="none" w:sz="0" w:space="0" w:color="auto"/>
                  </w:divBdr>
                  <w:divsChild>
                    <w:div w:id="630357670">
                      <w:marLeft w:val="0"/>
                      <w:marRight w:val="0"/>
                      <w:marTop w:val="0"/>
                      <w:marBottom w:val="0"/>
                      <w:divBdr>
                        <w:top w:val="none" w:sz="0" w:space="0" w:color="auto"/>
                        <w:left w:val="none" w:sz="0" w:space="0" w:color="auto"/>
                        <w:bottom w:val="none" w:sz="0" w:space="0" w:color="auto"/>
                        <w:right w:val="none" w:sz="0" w:space="0" w:color="auto"/>
                      </w:divBdr>
                    </w:div>
                    <w:div w:id="839582668">
                      <w:marLeft w:val="0"/>
                      <w:marRight w:val="0"/>
                      <w:marTop w:val="0"/>
                      <w:marBottom w:val="0"/>
                      <w:divBdr>
                        <w:top w:val="none" w:sz="0" w:space="0" w:color="auto"/>
                        <w:left w:val="none" w:sz="0" w:space="0" w:color="auto"/>
                        <w:bottom w:val="none" w:sz="0" w:space="0" w:color="auto"/>
                        <w:right w:val="none" w:sz="0" w:space="0" w:color="auto"/>
                      </w:divBdr>
                    </w:div>
                  </w:divsChild>
                </w:div>
                <w:div w:id="1555118783">
                  <w:marLeft w:val="0"/>
                  <w:marRight w:val="0"/>
                  <w:marTop w:val="0"/>
                  <w:marBottom w:val="0"/>
                  <w:divBdr>
                    <w:top w:val="none" w:sz="0" w:space="0" w:color="auto"/>
                    <w:left w:val="none" w:sz="0" w:space="0" w:color="auto"/>
                    <w:bottom w:val="none" w:sz="0" w:space="0" w:color="auto"/>
                    <w:right w:val="none" w:sz="0" w:space="0" w:color="auto"/>
                  </w:divBdr>
                  <w:divsChild>
                    <w:div w:id="1423798452">
                      <w:marLeft w:val="0"/>
                      <w:marRight w:val="0"/>
                      <w:marTop w:val="0"/>
                      <w:marBottom w:val="0"/>
                      <w:divBdr>
                        <w:top w:val="none" w:sz="0" w:space="0" w:color="auto"/>
                        <w:left w:val="none" w:sz="0" w:space="0" w:color="auto"/>
                        <w:bottom w:val="none" w:sz="0" w:space="0" w:color="auto"/>
                        <w:right w:val="none" w:sz="0" w:space="0" w:color="auto"/>
                      </w:divBdr>
                    </w:div>
                    <w:div w:id="1772122289">
                      <w:marLeft w:val="0"/>
                      <w:marRight w:val="0"/>
                      <w:marTop w:val="0"/>
                      <w:marBottom w:val="0"/>
                      <w:divBdr>
                        <w:top w:val="none" w:sz="0" w:space="0" w:color="auto"/>
                        <w:left w:val="none" w:sz="0" w:space="0" w:color="auto"/>
                        <w:bottom w:val="none" w:sz="0" w:space="0" w:color="auto"/>
                        <w:right w:val="none" w:sz="0" w:space="0" w:color="auto"/>
                      </w:divBdr>
                    </w:div>
                  </w:divsChild>
                </w:div>
                <w:div w:id="1556430223">
                  <w:marLeft w:val="0"/>
                  <w:marRight w:val="0"/>
                  <w:marTop w:val="0"/>
                  <w:marBottom w:val="0"/>
                  <w:divBdr>
                    <w:top w:val="none" w:sz="0" w:space="0" w:color="auto"/>
                    <w:left w:val="none" w:sz="0" w:space="0" w:color="auto"/>
                    <w:bottom w:val="none" w:sz="0" w:space="0" w:color="auto"/>
                    <w:right w:val="none" w:sz="0" w:space="0" w:color="auto"/>
                  </w:divBdr>
                  <w:divsChild>
                    <w:div w:id="154347928">
                      <w:marLeft w:val="0"/>
                      <w:marRight w:val="0"/>
                      <w:marTop w:val="0"/>
                      <w:marBottom w:val="0"/>
                      <w:divBdr>
                        <w:top w:val="none" w:sz="0" w:space="0" w:color="auto"/>
                        <w:left w:val="none" w:sz="0" w:space="0" w:color="auto"/>
                        <w:bottom w:val="none" w:sz="0" w:space="0" w:color="auto"/>
                        <w:right w:val="none" w:sz="0" w:space="0" w:color="auto"/>
                      </w:divBdr>
                    </w:div>
                    <w:div w:id="802431855">
                      <w:marLeft w:val="0"/>
                      <w:marRight w:val="0"/>
                      <w:marTop w:val="0"/>
                      <w:marBottom w:val="0"/>
                      <w:divBdr>
                        <w:top w:val="none" w:sz="0" w:space="0" w:color="auto"/>
                        <w:left w:val="none" w:sz="0" w:space="0" w:color="auto"/>
                        <w:bottom w:val="none" w:sz="0" w:space="0" w:color="auto"/>
                        <w:right w:val="none" w:sz="0" w:space="0" w:color="auto"/>
                      </w:divBdr>
                    </w:div>
                  </w:divsChild>
                </w:div>
                <w:div w:id="1599018049">
                  <w:marLeft w:val="0"/>
                  <w:marRight w:val="0"/>
                  <w:marTop w:val="0"/>
                  <w:marBottom w:val="0"/>
                  <w:divBdr>
                    <w:top w:val="none" w:sz="0" w:space="0" w:color="auto"/>
                    <w:left w:val="none" w:sz="0" w:space="0" w:color="auto"/>
                    <w:bottom w:val="none" w:sz="0" w:space="0" w:color="auto"/>
                    <w:right w:val="none" w:sz="0" w:space="0" w:color="auto"/>
                  </w:divBdr>
                  <w:divsChild>
                    <w:div w:id="1387490711">
                      <w:marLeft w:val="0"/>
                      <w:marRight w:val="0"/>
                      <w:marTop w:val="0"/>
                      <w:marBottom w:val="0"/>
                      <w:divBdr>
                        <w:top w:val="none" w:sz="0" w:space="0" w:color="auto"/>
                        <w:left w:val="none" w:sz="0" w:space="0" w:color="auto"/>
                        <w:bottom w:val="none" w:sz="0" w:space="0" w:color="auto"/>
                        <w:right w:val="none" w:sz="0" w:space="0" w:color="auto"/>
                      </w:divBdr>
                    </w:div>
                    <w:div w:id="1511019345">
                      <w:marLeft w:val="0"/>
                      <w:marRight w:val="0"/>
                      <w:marTop w:val="0"/>
                      <w:marBottom w:val="0"/>
                      <w:divBdr>
                        <w:top w:val="none" w:sz="0" w:space="0" w:color="auto"/>
                        <w:left w:val="none" w:sz="0" w:space="0" w:color="auto"/>
                        <w:bottom w:val="none" w:sz="0" w:space="0" w:color="auto"/>
                        <w:right w:val="none" w:sz="0" w:space="0" w:color="auto"/>
                      </w:divBdr>
                    </w:div>
                  </w:divsChild>
                </w:div>
                <w:div w:id="1692291765">
                  <w:marLeft w:val="0"/>
                  <w:marRight w:val="0"/>
                  <w:marTop w:val="0"/>
                  <w:marBottom w:val="0"/>
                  <w:divBdr>
                    <w:top w:val="none" w:sz="0" w:space="0" w:color="auto"/>
                    <w:left w:val="none" w:sz="0" w:space="0" w:color="auto"/>
                    <w:bottom w:val="none" w:sz="0" w:space="0" w:color="auto"/>
                    <w:right w:val="none" w:sz="0" w:space="0" w:color="auto"/>
                  </w:divBdr>
                  <w:divsChild>
                    <w:div w:id="1847666864">
                      <w:marLeft w:val="0"/>
                      <w:marRight w:val="0"/>
                      <w:marTop w:val="0"/>
                      <w:marBottom w:val="0"/>
                      <w:divBdr>
                        <w:top w:val="none" w:sz="0" w:space="0" w:color="auto"/>
                        <w:left w:val="none" w:sz="0" w:space="0" w:color="auto"/>
                        <w:bottom w:val="none" w:sz="0" w:space="0" w:color="auto"/>
                        <w:right w:val="none" w:sz="0" w:space="0" w:color="auto"/>
                      </w:divBdr>
                    </w:div>
                    <w:div w:id="1932007305">
                      <w:marLeft w:val="0"/>
                      <w:marRight w:val="0"/>
                      <w:marTop w:val="0"/>
                      <w:marBottom w:val="0"/>
                      <w:divBdr>
                        <w:top w:val="none" w:sz="0" w:space="0" w:color="auto"/>
                        <w:left w:val="none" w:sz="0" w:space="0" w:color="auto"/>
                        <w:bottom w:val="none" w:sz="0" w:space="0" w:color="auto"/>
                        <w:right w:val="none" w:sz="0" w:space="0" w:color="auto"/>
                      </w:divBdr>
                    </w:div>
                  </w:divsChild>
                </w:div>
                <w:div w:id="1743798188">
                  <w:marLeft w:val="0"/>
                  <w:marRight w:val="0"/>
                  <w:marTop w:val="0"/>
                  <w:marBottom w:val="0"/>
                  <w:divBdr>
                    <w:top w:val="none" w:sz="0" w:space="0" w:color="auto"/>
                    <w:left w:val="none" w:sz="0" w:space="0" w:color="auto"/>
                    <w:bottom w:val="none" w:sz="0" w:space="0" w:color="auto"/>
                    <w:right w:val="none" w:sz="0" w:space="0" w:color="auto"/>
                  </w:divBdr>
                  <w:divsChild>
                    <w:div w:id="1186671495">
                      <w:marLeft w:val="0"/>
                      <w:marRight w:val="0"/>
                      <w:marTop w:val="0"/>
                      <w:marBottom w:val="0"/>
                      <w:divBdr>
                        <w:top w:val="none" w:sz="0" w:space="0" w:color="auto"/>
                        <w:left w:val="none" w:sz="0" w:space="0" w:color="auto"/>
                        <w:bottom w:val="none" w:sz="0" w:space="0" w:color="auto"/>
                        <w:right w:val="none" w:sz="0" w:space="0" w:color="auto"/>
                      </w:divBdr>
                    </w:div>
                    <w:div w:id="1662654007">
                      <w:marLeft w:val="0"/>
                      <w:marRight w:val="0"/>
                      <w:marTop w:val="0"/>
                      <w:marBottom w:val="0"/>
                      <w:divBdr>
                        <w:top w:val="none" w:sz="0" w:space="0" w:color="auto"/>
                        <w:left w:val="none" w:sz="0" w:space="0" w:color="auto"/>
                        <w:bottom w:val="none" w:sz="0" w:space="0" w:color="auto"/>
                        <w:right w:val="none" w:sz="0" w:space="0" w:color="auto"/>
                      </w:divBdr>
                    </w:div>
                    <w:div w:id="1934704957">
                      <w:marLeft w:val="0"/>
                      <w:marRight w:val="0"/>
                      <w:marTop w:val="0"/>
                      <w:marBottom w:val="0"/>
                      <w:divBdr>
                        <w:top w:val="none" w:sz="0" w:space="0" w:color="auto"/>
                        <w:left w:val="none" w:sz="0" w:space="0" w:color="auto"/>
                        <w:bottom w:val="none" w:sz="0" w:space="0" w:color="auto"/>
                        <w:right w:val="none" w:sz="0" w:space="0" w:color="auto"/>
                      </w:divBdr>
                    </w:div>
                  </w:divsChild>
                </w:div>
                <w:div w:id="1802065514">
                  <w:marLeft w:val="0"/>
                  <w:marRight w:val="0"/>
                  <w:marTop w:val="0"/>
                  <w:marBottom w:val="0"/>
                  <w:divBdr>
                    <w:top w:val="none" w:sz="0" w:space="0" w:color="auto"/>
                    <w:left w:val="none" w:sz="0" w:space="0" w:color="auto"/>
                    <w:bottom w:val="none" w:sz="0" w:space="0" w:color="auto"/>
                    <w:right w:val="none" w:sz="0" w:space="0" w:color="auto"/>
                  </w:divBdr>
                  <w:divsChild>
                    <w:div w:id="180625643">
                      <w:marLeft w:val="0"/>
                      <w:marRight w:val="0"/>
                      <w:marTop w:val="0"/>
                      <w:marBottom w:val="0"/>
                      <w:divBdr>
                        <w:top w:val="none" w:sz="0" w:space="0" w:color="auto"/>
                        <w:left w:val="none" w:sz="0" w:space="0" w:color="auto"/>
                        <w:bottom w:val="none" w:sz="0" w:space="0" w:color="auto"/>
                        <w:right w:val="none" w:sz="0" w:space="0" w:color="auto"/>
                      </w:divBdr>
                    </w:div>
                    <w:div w:id="501510726">
                      <w:marLeft w:val="0"/>
                      <w:marRight w:val="0"/>
                      <w:marTop w:val="0"/>
                      <w:marBottom w:val="0"/>
                      <w:divBdr>
                        <w:top w:val="none" w:sz="0" w:space="0" w:color="auto"/>
                        <w:left w:val="none" w:sz="0" w:space="0" w:color="auto"/>
                        <w:bottom w:val="none" w:sz="0" w:space="0" w:color="auto"/>
                        <w:right w:val="none" w:sz="0" w:space="0" w:color="auto"/>
                      </w:divBdr>
                    </w:div>
                  </w:divsChild>
                </w:div>
                <w:div w:id="1824076843">
                  <w:marLeft w:val="0"/>
                  <w:marRight w:val="0"/>
                  <w:marTop w:val="0"/>
                  <w:marBottom w:val="0"/>
                  <w:divBdr>
                    <w:top w:val="none" w:sz="0" w:space="0" w:color="auto"/>
                    <w:left w:val="none" w:sz="0" w:space="0" w:color="auto"/>
                    <w:bottom w:val="none" w:sz="0" w:space="0" w:color="auto"/>
                    <w:right w:val="none" w:sz="0" w:space="0" w:color="auto"/>
                  </w:divBdr>
                  <w:divsChild>
                    <w:div w:id="333455098">
                      <w:marLeft w:val="0"/>
                      <w:marRight w:val="0"/>
                      <w:marTop w:val="0"/>
                      <w:marBottom w:val="0"/>
                      <w:divBdr>
                        <w:top w:val="none" w:sz="0" w:space="0" w:color="auto"/>
                        <w:left w:val="none" w:sz="0" w:space="0" w:color="auto"/>
                        <w:bottom w:val="none" w:sz="0" w:space="0" w:color="auto"/>
                        <w:right w:val="none" w:sz="0" w:space="0" w:color="auto"/>
                      </w:divBdr>
                    </w:div>
                    <w:div w:id="529028904">
                      <w:marLeft w:val="0"/>
                      <w:marRight w:val="0"/>
                      <w:marTop w:val="0"/>
                      <w:marBottom w:val="0"/>
                      <w:divBdr>
                        <w:top w:val="none" w:sz="0" w:space="0" w:color="auto"/>
                        <w:left w:val="none" w:sz="0" w:space="0" w:color="auto"/>
                        <w:bottom w:val="none" w:sz="0" w:space="0" w:color="auto"/>
                        <w:right w:val="none" w:sz="0" w:space="0" w:color="auto"/>
                      </w:divBdr>
                    </w:div>
                    <w:div w:id="713425680">
                      <w:marLeft w:val="0"/>
                      <w:marRight w:val="0"/>
                      <w:marTop w:val="0"/>
                      <w:marBottom w:val="0"/>
                      <w:divBdr>
                        <w:top w:val="none" w:sz="0" w:space="0" w:color="auto"/>
                        <w:left w:val="none" w:sz="0" w:space="0" w:color="auto"/>
                        <w:bottom w:val="none" w:sz="0" w:space="0" w:color="auto"/>
                        <w:right w:val="none" w:sz="0" w:space="0" w:color="auto"/>
                      </w:divBdr>
                    </w:div>
                  </w:divsChild>
                </w:div>
                <w:div w:id="1841499954">
                  <w:marLeft w:val="0"/>
                  <w:marRight w:val="0"/>
                  <w:marTop w:val="0"/>
                  <w:marBottom w:val="0"/>
                  <w:divBdr>
                    <w:top w:val="none" w:sz="0" w:space="0" w:color="auto"/>
                    <w:left w:val="none" w:sz="0" w:space="0" w:color="auto"/>
                    <w:bottom w:val="none" w:sz="0" w:space="0" w:color="auto"/>
                    <w:right w:val="none" w:sz="0" w:space="0" w:color="auto"/>
                  </w:divBdr>
                  <w:divsChild>
                    <w:div w:id="431509674">
                      <w:marLeft w:val="0"/>
                      <w:marRight w:val="0"/>
                      <w:marTop w:val="0"/>
                      <w:marBottom w:val="0"/>
                      <w:divBdr>
                        <w:top w:val="none" w:sz="0" w:space="0" w:color="auto"/>
                        <w:left w:val="none" w:sz="0" w:space="0" w:color="auto"/>
                        <w:bottom w:val="none" w:sz="0" w:space="0" w:color="auto"/>
                        <w:right w:val="none" w:sz="0" w:space="0" w:color="auto"/>
                      </w:divBdr>
                    </w:div>
                    <w:div w:id="651104350">
                      <w:marLeft w:val="0"/>
                      <w:marRight w:val="0"/>
                      <w:marTop w:val="0"/>
                      <w:marBottom w:val="0"/>
                      <w:divBdr>
                        <w:top w:val="none" w:sz="0" w:space="0" w:color="auto"/>
                        <w:left w:val="none" w:sz="0" w:space="0" w:color="auto"/>
                        <w:bottom w:val="none" w:sz="0" w:space="0" w:color="auto"/>
                        <w:right w:val="none" w:sz="0" w:space="0" w:color="auto"/>
                      </w:divBdr>
                    </w:div>
                    <w:div w:id="1321301658">
                      <w:marLeft w:val="0"/>
                      <w:marRight w:val="0"/>
                      <w:marTop w:val="0"/>
                      <w:marBottom w:val="0"/>
                      <w:divBdr>
                        <w:top w:val="none" w:sz="0" w:space="0" w:color="auto"/>
                        <w:left w:val="none" w:sz="0" w:space="0" w:color="auto"/>
                        <w:bottom w:val="none" w:sz="0" w:space="0" w:color="auto"/>
                        <w:right w:val="none" w:sz="0" w:space="0" w:color="auto"/>
                      </w:divBdr>
                    </w:div>
                  </w:divsChild>
                </w:div>
                <w:div w:id="1862812721">
                  <w:marLeft w:val="0"/>
                  <w:marRight w:val="0"/>
                  <w:marTop w:val="0"/>
                  <w:marBottom w:val="0"/>
                  <w:divBdr>
                    <w:top w:val="none" w:sz="0" w:space="0" w:color="auto"/>
                    <w:left w:val="none" w:sz="0" w:space="0" w:color="auto"/>
                    <w:bottom w:val="none" w:sz="0" w:space="0" w:color="auto"/>
                    <w:right w:val="none" w:sz="0" w:space="0" w:color="auto"/>
                  </w:divBdr>
                  <w:divsChild>
                    <w:div w:id="1327516152">
                      <w:marLeft w:val="0"/>
                      <w:marRight w:val="0"/>
                      <w:marTop w:val="0"/>
                      <w:marBottom w:val="0"/>
                      <w:divBdr>
                        <w:top w:val="none" w:sz="0" w:space="0" w:color="auto"/>
                        <w:left w:val="none" w:sz="0" w:space="0" w:color="auto"/>
                        <w:bottom w:val="none" w:sz="0" w:space="0" w:color="auto"/>
                        <w:right w:val="none" w:sz="0" w:space="0" w:color="auto"/>
                      </w:divBdr>
                    </w:div>
                    <w:div w:id="1576473239">
                      <w:marLeft w:val="0"/>
                      <w:marRight w:val="0"/>
                      <w:marTop w:val="0"/>
                      <w:marBottom w:val="0"/>
                      <w:divBdr>
                        <w:top w:val="none" w:sz="0" w:space="0" w:color="auto"/>
                        <w:left w:val="none" w:sz="0" w:space="0" w:color="auto"/>
                        <w:bottom w:val="none" w:sz="0" w:space="0" w:color="auto"/>
                        <w:right w:val="none" w:sz="0" w:space="0" w:color="auto"/>
                      </w:divBdr>
                    </w:div>
                    <w:div w:id="1754620644">
                      <w:marLeft w:val="0"/>
                      <w:marRight w:val="0"/>
                      <w:marTop w:val="0"/>
                      <w:marBottom w:val="0"/>
                      <w:divBdr>
                        <w:top w:val="none" w:sz="0" w:space="0" w:color="auto"/>
                        <w:left w:val="none" w:sz="0" w:space="0" w:color="auto"/>
                        <w:bottom w:val="none" w:sz="0" w:space="0" w:color="auto"/>
                        <w:right w:val="none" w:sz="0" w:space="0" w:color="auto"/>
                      </w:divBdr>
                    </w:div>
                  </w:divsChild>
                </w:div>
                <w:div w:id="1981838216">
                  <w:marLeft w:val="0"/>
                  <w:marRight w:val="0"/>
                  <w:marTop w:val="0"/>
                  <w:marBottom w:val="0"/>
                  <w:divBdr>
                    <w:top w:val="none" w:sz="0" w:space="0" w:color="auto"/>
                    <w:left w:val="none" w:sz="0" w:space="0" w:color="auto"/>
                    <w:bottom w:val="none" w:sz="0" w:space="0" w:color="auto"/>
                    <w:right w:val="none" w:sz="0" w:space="0" w:color="auto"/>
                  </w:divBdr>
                  <w:divsChild>
                    <w:div w:id="670254173">
                      <w:marLeft w:val="0"/>
                      <w:marRight w:val="0"/>
                      <w:marTop w:val="0"/>
                      <w:marBottom w:val="0"/>
                      <w:divBdr>
                        <w:top w:val="none" w:sz="0" w:space="0" w:color="auto"/>
                        <w:left w:val="none" w:sz="0" w:space="0" w:color="auto"/>
                        <w:bottom w:val="none" w:sz="0" w:space="0" w:color="auto"/>
                        <w:right w:val="none" w:sz="0" w:space="0" w:color="auto"/>
                      </w:divBdr>
                    </w:div>
                    <w:div w:id="849488799">
                      <w:marLeft w:val="0"/>
                      <w:marRight w:val="0"/>
                      <w:marTop w:val="0"/>
                      <w:marBottom w:val="0"/>
                      <w:divBdr>
                        <w:top w:val="none" w:sz="0" w:space="0" w:color="auto"/>
                        <w:left w:val="none" w:sz="0" w:space="0" w:color="auto"/>
                        <w:bottom w:val="none" w:sz="0" w:space="0" w:color="auto"/>
                        <w:right w:val="none" w:sz="0" w:space="0" w:color="auto"/>
                      </w:divBdr>
                    </w:div>
                  </w:divsChild>
                </w:div>
                <w:div w:id="2003460265">
                  <w:marLeft w:val="0"/>
                  <w:marRight w:val="0"/>
                  <w:marTop w:val="0"/>
                  <w:marBottom w:val="0"/>
                  <w:divBdr>
                    <w:top w:val="none" w:sz="0" w:space="0" w:color="auto"/>
                    <w:left w:val="none" w:sz="0" w:space="0" w:color="auto"/>
                    <w:bottom w:val="none" w:sz="0" w:space="0" w:color="auto"/>
                    <w:right w:val="none" w:sz="0" w:space="0" w:color="auto"/>
                  </w:divBdr>
                  <w:divsChild>
                    <w:div w:id="225189875">
                      <w:marLeft w:val="0"/>
                      <w:marRight w:val="0"/>
                      <w:marTop w:val="0"/>
                      <w:marBottom w:val="0"/>
                      <w:divBdr>
                        <w:top w:val="none" w:sz="0" w:space="0" w:color="auto"/>
                        <w:left w:val="none" w:sz="0" w:space="0" w:color="auto"/>
                        <w:bottom w:val="none" w:sz="0" w:space="0" w:color="auto"/>
                        <w:right w:val="none" w:sz="0" w:space="0" w:color="auto"/>
                      </w:divBdr>
                    </w:div>
                    <w:div w:id="878932733">
                      <w:marLeft w:val="0"/>
                      <w:marRight w:val="0"/>
                      <w:marTop w:val="0"/>
                      <w:marBottom w:val="0"/>
                      <w:divBdr>
                        <w:top w:val="none" w:sz="0" w:space="0" w:color="auto"/>
                        <w:left w:val="none" w:sz="0" w:space="0" w:color="auto"/>
                        <w:bottom w:val="none" w:sz="0" w:space="0" w:color="auto"/>
                        <w:right w:val="none" w:sz="0" w:space="0" w:color="auto"/>
                      </w:divBdr>
                    </w:div>
                  </w:divsChild>
                </w:div>
                <w:div w:id="2023897807">
                  <w:marLeft w:val="0"/>
                  <w:marRight w:val="0"/>
                  <w:marTop w:val="0"/>
                  <w:marBottom w:val="0"/>
                  <w:divBdr>
                    <w:top w:val="none" w:sz="0" w:space="0" w:color="auto"/>
                    <w:left w:val="none" w:sz="0" w:space="0" w:color="auto"/>
                    <w:bottom w:val="none" w:sz="0" w:space="0" w:color="auto"/>
                    <w:right w:val="none" w:sz="0" w:space="0" w:color="auto"/>
                  </w:divBdr>
                  <w:divsChild>
                    <w:div w:id="273176308">
                      <w:marLeft w:val="0"/>
                      <w:marRight w:val="0"/>
                      <w:marTop w:val="0"/>
                      <w:marBottom w:val="0"/>
                      <w:divBdr>
                        <w:top w:val="none" w:sz="0" w:space="0" w:color="auto"/>
                        <w:left w:val="none" w:sz="0" w:space="0" w:color="auto"/>
                        <w:bottom w:val="none" w:sz="0" w:space="0" w:color="auto"/>
                        <w:right w:val="none" w:sz="0" w:space="0" w:color="auto"/>
                      </w:divBdr>
                    </w:div>
                    <w:div w:id="1859998419">
                      <w:marLeft w:val="0"/>
                      <w:marRight w:val="0"/>
                      <w:marTop w:val="0"/>
                      <w:marBottom w:val="0"/>
                      <w:divBdr>
                        <w:top w:val="none" w:sz="0" w:space="0" w:color="auto"/>
                        <w:left w:val="none" w:sz="0" w:space="0" w:color="auto"/>
                        <w:bottom w:val="none" w:sz="0" w:space="0" w:color="auto"/>
                        <w:right w:val="none" w:sz="0" w:space="0" w:color="auto"/>
                      </w:divBdr>
                    </w:div>
                  </w:divsChild>
                </w:div>
                <w:div w:id="2056197394">
                  <w:marLeft w:val="0"/>
                  <w:marRight w:val="0"/>
                  <w:marTop w:val="0"/>
                  <w:marBottom w:val="0"/>
                  <w:divBdr>
                    <w:top w:val="none" w:sz="0" w:space="0" w:color="auto"/>
                    <w:left w:val="none" w:sz="0" w:space="0" w:color="auto"/>
                    <w:bottom w:val="none" w:sz="0" w:space="0" w:color="auto"/>
                    <w:right w:val="none" w:sz="0" w:space="0" w:color="auto"/>
                  </w:divBdr>
                  <w:divsChild>
                    <w:div w:id="494809276">
                      <w:marLeft w:val="0"/>
                      <w:marRight w:val="0"/>
                      <w:marTop w:val="0"/>
                      <w:marBottom w:val="0"/>
                      <w:divBdr>
                        <w:top w:val="none" w:sz="0" w:space="0" w:color="auto"/>
                        <w:left w:val="none" w:sz="0" w:space="0" w:color="auto"/>
                        <w:bottom w:val="none" w:sz="0" w:space="0" w:color="auto"/>
                        <w:right w:val="none" w:sz="0" w:space="0" w:color="auto"/>
                      </w:divBdr>
                    </w:div>
                    <w:div w:id="535705550">
                      <w:marLeft w:val="0"/>
                      <w:marRight w:val="0"/>
                      <w:marTop w:val="0"/>
                      <w:marBottom w:val="0"/>
                      <w:divBdr>
                        <w:top w:val="none" w:sz="0" w:space="0" w:color="auto"/>
                        <w:left w:val="none" w:sz="0" w:space="0" w:color="auto"/>
                        <w:bottom w:val="none" w:sz="0" w:space="0" w:color="auto"/>
                        <w:right w:val="none" w:sz="0" w:space="0" w:color="auto"/>
                      </w:divBdr>
                    </w:div>
                    <w:div w:id="1633633415">
                      <w:marLeft w:val="0"/>
                      <w:marRight w:val="0"/>
                      <w:marTop w:val="0"/>
                      <w:marBottom w:val="0"/>
                      <w:divBdr>
                        <w:top w:val="none" w:sz="0" w:space="0" w:color="auto"/>
                        <w:left w:val="none" w:sz="0" w:space="0" w:color="auto"/>
                        <w:bottom w:val="none" w:sz="0" w:space="0" w:color="auto"/>
                        <w:right w:val="none" w:sz="0" w:space="0" w:color="auto"/>
                      </w:divBdr>
                    </w:div>
                    <w:div w:id="1688824923">
                      <w:marLeft w:val="0"/>
                      <w:marRight w:val="0"/>
                      <w:marTop w:val="0"/>
                      <w:marBottom w:val="0"/>
                      <w:divBdr>
                        <w:top w:val="none" w:sz="0" w:space="0" w:color="auto"/>
                        <w:left w:val="none" w:sz="0" w:space="0" w:color="auto"/>
                        <w:bottom w:val="none" w:sz="0" w:space="0" w:color="auto"/>
                        <w:right w:val="none" w:sz="0" w:space="0" w:color="auto"/>
                      </w:divBdr>
                    </w:div>
                  </w:divsChild>
                </w:div>
                <w:div w:id="2109618444">
                  <w:marLeft w:val="0"/>
                  <w:marRight w:val="0"/>
                  <w:marTop w:val="0"/>
                  <w:marBottom w:val="0"/>
                  <w:divBdr>
                    <w:top w:val="none" w:sz="0" w:space="0" w:color="auto"/>
                    <w:left w:val="none" w:sz="0" w:space="0" w:color="auto"/>
                    <w:bottom w:val="none" w:sz="0" w:space="0" w:color="auto"/>
                    <w:right w:val="none" w:sz="0" w:space="0" w:color="auto"/>
                  </w:divBdr>
                  <w:divsChild>
                    <w:div w:id="585723730">
                      <w:marLeft w:val="0"/>
                      <w:marRight w:val="0"/>
                      <w:marTop w:val="0"/>
                      <w:marBottom w:val="0"/>
                      <w:divBdr>
                        <w:top w:val="none" w:sz="0" w:space="0" w:color="auto"/>
                        <w:left w:val="none" w:sz="0" w:space="0" w:color="auto"/>
                        <w:bottom w:val="none" w:sz="0" w:space="0" w:color="auto"/>
                        <w:right w:val="none" w:sz="0" w:space="0" w:color="auto"/>
                      </w:divBdr>
                    </w:div>
                    <w:div w:id="1268612491">
                      <w:marLeft w:val="0"/>
                      <w:marRight w:val="0"/>
                      <w:marTop w:val="0"/>
                      <w:marBottom w:val="0"/>
                      <w:divBdr>
                        <w:top w:val="none" w:sz="0" w:space="0" w:color="auto"/>
                        <w:left w:val="none" w:sz="0" w:space="0" w:color="auto"/>
                        <w:bottom w:val="none" w:sz="0" w:space="0" w:color="auto"/>
                        <w:right w:val="none" w:sz="0" w:space="0" w:color="auto"/>
                      </w:divBdr>
                    </w:div>
                  </w:divsChild>
                </w:div>
                <w:div w:id="2138182006">
                  <w:marLeft w:val="0"/>
                  <w:marRight w:val="0"/>
                  <w:marTop w:val="0"/>
                  <w:marBottom w:val="0"/>
                  <w:divBdr>
                    <w:top w:val="none" w:sz="0" w:space="0" w:color="auto"/>
                    <w:left w:val="none" w:sz="0" w:space="0" w:color="auto"/>
                    <w:bottom w:val="none" w:sz="0" w:space="0" w:color="auto"/>
                    <w:right w:val="none" w:sz="0" w:space="0" w:color="auto"/>
                  </w:divBdr>
                  <w:divsChild>
                    <w:div w:id="279149046">
                      <w:marLeft w:val="0"/>
                      <w:marRight w:val="0"/>
                      <w:marTop w:val="0"/>
                      <w:marBottom w:val="0"/>
                      <w:divBdr>
                        <w:top w:val="none" w:sz="0" w:space="0" w:color="auto"/>
                        <w:left w:val="none" w:sz="0" w:space="0" w:color="auto"/>
                        <w:bottom w:val="none" w:sz="0" w:space="0" w:color="auto"/>
                        <w:right w:val="none" w:sz="0" w:space="0" w:color="auto"/>
                      </w:divBdr>
                    </w:div>
                    <w:div w:id="153688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889237">
          <w:marLeft w:val="0"/>
          <w:marRight w:val="0"/>
          <w:marTop w:val="0"/>
          <w:marBottom w:val="0"/>
          <w:divBdr>
            <w:top w:val="none" w:sz="0" w:space="0" w:color="auto"/>
            <w:left w:val="none" w:sz="0" w:space="0" w:color="auto"/>
            <w:bottom w:val="none" w:sz="0" w:space="0" w:color="auto"/>
            <w:right w:val="none" w:sz="0" w:space="0" w:color="auto"/>
          </w:divBdr>
        </w:div>
        <w:div w:id="783575813">
          <w:marLeft w:val="0"/>
          <w:marRight w:val="0"/>
          <w:marTop w:val="0"/>
          <w:marBottom w:val="0"/>
          <w:divBdr>
            <w:top w:val="none" w:sz="0" w:space="0" w:color="auto"/>
            <w:left w:val="none" w:sz="0" w:space="0" w:color="auto"/>
            <w:bottom w:val="none" w:sz="0" w:space="0" w:color="auto"/>
            <w:right w:val="none" w:sz="0" w:space="0" w:color="auto"/>
          </w:divBdr>
          <w:divsChild>
            <w:div w:id="270476676">
              <w:marLeft w:val="0"/>
              <w:marRight w:val="0"/>
              <w:marTop w:val="0"/>
              <w:marBottom w:val="0"/>
              <w:divBdr>
                <w:top w:val="none" w:sz="0" w:space="0" w:color="auto"/>
                <w:left w:val="none" w:sz="0" w:space="0" w:color="auto"/>
                <w:bottom w:val="none" w:sz="0" w:space="0" w:color="auto"/>
                <w:right w:val="none" w:sz="0" w:space="0" w:color="auto"/>
              </w:divBdr>
            </w:div>
            <w:div w:id="1043287536">
              <w:marLeft w:val="0"/>
              <w:marRight w:val="0"/>
              <w:marTop w:val="0"/>
              <w:marBottom w:val="0"/>
              <w:divBdr>
                <w:top w:val="none" w:sz="0" w:space="0" w:color="auto"/>
                <w:left w:val="none" w:sz="0" w:space="0" w:color="auto"/>
                <w:bottom w:val="none" w:sz="0" w:space="0" w:color="auto"/>
                <w:right w:val="none" w:sz="0" w:space="0" w:color="auto"/>
              </w:divBdr>
            </w:div>
            <w:div w:id="1193609482">
              <w:marLeft w:val="0"/>
              <w:marRight w:val="0"/>
              <w:marTop w:val="0"/>
              <w:marBottom w:val="0"/>
              <w:divBdr>
                <w:top w:val="none" w:sz="0" w:space="0" w:color="auto"/>
                <w:left w:val="none" w:sz="0" w:space="0" w:color="auto"/>
                <w:bottom w:val="none" w:sz="0" w:space="0" w:color="auto"/>
                <w:right w:val="none" w:sz="0" w:space="0" w:color="auto"/>
              </w:divBdr>
            </w:div>
            <w:div w:id="1911646633">
              <w:marLeft w:val="0"/>
              <w:marRight w:val="0"/>
              <w:marTop w:val="0"/>
              <w:marBottom w:val="0"/>
              <w:divBdr>
                <w:top w:val="none" w:sz="0" w:space="0" w:color="auto"/>
                <w:left w:val="none" w:sz="0" w:space="0" w:color="auto"/>
                <w:bottom w:val="none" w:sz="0" w:space="0" w:color="auto"/>
                <w:right w:val="none" w:sz="0" w:space="0" w:color="auto"/>
              </w:divBdr>
            </w:div>
          </w:divsChild>
        </w:div>
        <w:div w:id="845365485">
          <w:marLeft w:val="0"/>
          <w:marRight w:val="0"/>
          <w:marTop w:val="0"/>
          <w:marBottom w:val="0"/>
          <w:divBdr>
            <w:top w:val="none" w:sz="0" w:space="0" w:color="auto"/>
            <w:left w:val="none" w:sz="0" w:space="0" w:color="auto"/>
            <w:bottom w:val="none" w:sz="0" w:space="0" w:color="auto"/>
            <w:right w:val="none" w:sz="0" w:space="0" w:color="auto"/>
          </w:divBdr>
        </w:div>
        <w:div w:id="854537810">
          <w:marLeft w:val="0"/>
          <w:marRight w:val="0"/>
          <w:marTop w:val="0"/>
          <w:marBottom w:val="0"/>
          <w:divBdr>
            <w:top w:val="none" w:sz="0" w:space="0" w:color="auto"/>
            <w:left w:val="none" w:sz="0" w:space="0" w:color="auto"/>
            <w:bottom w:val="none" w:sz="0" w:space="0" w:color="auto"/>
            <w:right w:val="none" w:sz="0" w:space="0" w:color="auto"/>
          </w:divBdr>
          <w:divsChild>
            <w:div w:id="391659385">
              <w:marLeft w:val="0"/>
              <w:marRight w:val="0"/>
              <w:marTop w:val="0"/>
              <w:marBottom w:val="0"/>
              <w:divBdr>
                <w:top w:val="none" w:sz="0" w:space="0" w:color="auto"/>
                <w:left w:val="none" w:sz="0" w:space="0" w:color="auto"/>
                <w:bottom w:val="none" w:sz="0" w:space="0" w:color="auto"/>
                <w:right w:val="none" w:sz="0" w:space="0" w:color="auto"/>
              </w:divBdr>
            </w:div>
            <w:div w:id="1068501776">
              <w:marLeft w:val="0"/>
              <w:marRight w:val="0"/>
              <w:marTop w:val="0"/>
              <w:marBottom w:val="0"/>
              <w:divBdr>
                <w:top w:val="none" w:sz="0" w:space="0" w:color="auto"/>
                <w:left w:val="none" w:sz="0" w:space="0" w:color="auto"/>
                <w:bottom w:val="none" w:sz="0" w:space="0" w:color="auto"/>
                <w:right w:val="none" w:sz="0" w:space="0" w:color="auto"/>
              </w:divBdr>
            </w:div>
            <w:div w:id="1889144950">
              <w:marLeft w:val="0"/>
              <w:marRight w:val="0"/>
              <w:marTop w:val="0"/>
              <w:marBottom w:val="0"/>
              <w:divBdr>
                <w:top w:val="none" w:sz="0" w:space="0" w:color="auto"/>
                <w:left w:val="none" w:sz="0" w:space="0" w:color="auto"/>
                <w:bottom w:val="none" w:sz="0" w:space="0" w:color="auto"/>
                <w:right w:val="none" w:sz="0" w:space="0" w:color="auto"/>
              </w:divBdr>
            </w:div>
          </w:divsChild>
        </w:div>
        <w:div w:id="988365199">
          <w:marLeft w:val="0"/>
          <w:marRight w:val="0"/>
          <w:marTop w:val="0"/>
          <w:marBottom w:val="0"/>
          <w:divBdr>
            <w:top w:val="none" w:sz="0" w:space="0" w:color="auto"/>
            <w:left w:val="none" w:sz="0" w:space="0" w:color="auto"/>
            <w:bottom w:val="none" w:sz="0" w:space="0" w:color="auto"/>
            <w:right w:val="none" w:sz="0" w:space="0" w:color="auto"/>
          </w:divBdr>
          <w:divsChild>
            <w:div w:id="759641292">
              <w:marLeft w:val="0"/>
              <w:marRight w:val="0"/>
              <w:marTop w:val="0"/>
              <w:marBottom w:val="0"/>
              <w:divBdr>
                <w:top w:val="none" w:sz="0" w:space="0" w:color="auto"/>
                <w:left w:val="none" w:sz="0" w:space="0" w:color="auto"/>
                <w:bottom w:val="none" w:sz="0" w:space="0" w:color="auto"/>
                <w:right w:val="none" w:sz="0" w:space="0" w:color="auto"/>
              </w:divBdr>
            </w:div>
            <w:div w:id="1155756472">
              <w:marLeft w:val="0"/>
              <w:marRight w:val="0"/>
              <w:marTop w:val="0"/>
              <w:marBottom w:val="0"/>
              <w:divBdr>
                <w:top w:val="none" w:sz="0" w:space="0" w:color="auto"/>
                <w:left w:val="none" w:sz="0" w:space="0" w:color="auto"/>
                <w:bottom w:val="none" w:sz="0" w:space="0" w:color="auto"/>
                <w:right w:val="none" w:sz="0" w:space="0" w:color="auto"/>
              </w:divBdr>
            </w:div>
          </w:divsChild>
        </w:div>
        <w:div w:id="1021710085">
          <w:marLeft w:val="0"/>
          <w:marRight w:val="0"/>
          <w:marTop w:val="0"/>
          <w:marBottom w:val="0"/>
          <w:divBdr>
            <w:top w:val="none" w:sz="0" w:space="0" w:color="auto"/>
            <w:left w:val="none" w:sz="0" w:space="0" w:color="auto"/>
            <w:bottom w:val="none" w:sz="0" w:space="0" w:color="auto"/>
            <w:right w:val="none" w:sz="0" w:space="0" w:color="auto"/>
          </w:divBdr>
          <w:divsChild>
            <w:div w:id="1555391315">
              <w:marLeft w:val="0"/>
              <w:marRight w:val="0"/>
              <w:marTop w:val="0"/>
              <w:marBottom w:val="0"/>
              <w:divBdr>
                <w:top w:val="none" w:sz="0" w:space="0" w:color="auto"/>
                <w:left w:val="none" w:sz="0" w:space="0" w:color="auto"/>
                <w:bottom w:val="none" w:sz="0" w:space="0" w:color="auto"/>
                <w:right w:val="none" w:sz="0" w:space="0" w:color="auto"/>
              </w:divBdr>
            </w:div>
            <w:div w:id="1612735556">
              <w:marLeft w:val="0"/>
              <w:marRight w:val="0"/>
              <w:marTop w:val="0"/>
              <w:marBottom w:val="0"/>
              <w:divBdr>
                <w:top w:val="none" w:sz="0" w:space="0" w:color="auto"/>
                <w:left w:val="none" w:sz="0" w:space="0" w:color="auto"/>
                <w:bottom w:val="none" w:sz="0" w:space="0" w:color="auto"/>
                <w:right w:val="none" w:sz="0" w:space="0" w:color="auto"/>
              </w:divBdr>
            </w:div>
            <w:div w:id="1674994480">
              <w:marLeft w:val="0"/>
              <w:marRight w:val="0"/>
              <w:marTop w:val="0"/>
              <w:marBottom w:val="0"/>
              <w:divBdr>
                <w:top w:val="none" w:sz="0" w:space="0" w:color="auto"/>
                <w:left w:val="none" w:sz="0" w:space="0" w:color="auto"/>
                <w:bottom w:val="none" w:sz="0" w:space="0" w:color="auto"/>
                <w:right w:val="none" w:sz="0" w:space="0" w:color="auto"/>
              </w:divBdr>
            </w:div>
          </w:divsChild>
        </w:div>
        <w:div w:id="1296570373">
          <w:marLeft w:val="0"/>
          <w:marRight w:val="0"/>
          <w:marTop w:val="0"/>
          <w:marBottom w:val="0"/>
          <w:divBdr>
            <w:top w:val="none" w:sz="0" w:space="0" w:color="auto"/>
            <w:left w:val="none" w:sz="0" w:space="0" w:color="auto"/>
            <w:bottom w:val="none" w:sz="0" w:space="0" w:color="auto"/>
            <w:right w:val="none" w:sz="0" w:space="0" w:color="auto"/>
          </w:divBdr>
        </w:div>
        <w:div w:id="1374115944">
          <w:marLeft w:val="0"/>
          <w:marRight w:val="0"/>
          <w:marTop w:val="0"/>
          <w:marBottom w:val="0"/>
          <w:divBdr>
            <w:top w:val="none" w:sz="0" w:space="0" w:color="auto"/>
            <w:left w:val="none" w:sz="0" w:space="0" w:color="auto"/>
            <w:bottom w:val="none" w:sz="0" w:space="0" w:color="auto"/>
            <w:right w:val="none" w:sz="0" w:space="0" w:color="auto"/>
          </w:divBdr>
        </w:div>
        <w:div w:id="1430077755">
          <w:marLeft w:val="0"/>
          <w:marRight w:val="0"/>
          <w:marTop w:val="0"/>
          <w:marBottom w:val="0"/>
          <w:divBdr>
            <w:top w:val="none" w:sz="0" w:space="0" w:color="auto"/>
            <w:left w:val="none" w:sz="0" w:space="0" w:color="auto"/>
            <w:bottom w:val="none" w:sz="0" w:space="0" w:color="auto"/>
            <w:right w:val="none" w:sz="0" w:space="0" w:color="auto"/>
          </w:divBdr>
          <w:divsChild>
            <w:div w:id="50689491">
              <w:marLeft w:val="0"/>
              <w:marRight w:val="0"/>
              <w:marTop w:val="0"/>
              <w:marBottom w:val="0"/>
              <w:divBdr>
                <w:top w:val="none" w:sz="0" w:space="0" w:color="auto"/>
                <w:left w:val="none" w:sz="0" w:space="0" w:color="auto"/>
                <w:bottom w:val="none" w:sz="0" w:space="0" w:color="auto"/>
                <w:right w:val="none" w:sz="0" w:space="0" w:color="auto"/>
              </w:divBdr>
            </w:div>
            <w:div w:id="149443113">
              <w:marLeft w:val="0"/>
              <w:marRight w:val="0"/>
              <w:marTop w:val="0"/>
              <w:marBottom w:val="0"/>
              <w:divBdr>
                <w:top w:val="none" w:sz="0" w:space="0" w:color="auto"/>
                <w:left w:val="none" w:sz="0" w:space="0" w:color="auto"/>
                <w:bottom w:val="none" w:sz="0" w:space="0" w:color="auto"/>
                <w:right w:val="none" w:sz="0" w:space="0" w:color="auto"/>
              </w:divBdr>
            </w:div>
            <w:div w:id="300113155">
              <w:marLeft w:val="0"/>
              <w:marRight w:val="0"/>
              <w:marTop w:val="0"/>
              <w:marBottom w:val="0"/>
              <w:divBdr>
                <w:top w:val="none" w:sz="0" w:space="0" w:color="auto"/>
                <w:left w:val="none" w:sz="0" w:space="0" w:color="auto"/>
                <w:bottom w:val="none" w:sz="0" w:space="0" w:color="auto"/>
                <w:right w:val="none" w:sz="0" w:space="0" w:color="auto"/>
              </w:divBdr>
            </w:div>
            <w:div w:id="500897660">
              <w:marLeft w:val="0"/>
              <w:marRight w:val="0"/>
              <w:marTop w:val="0"/>
              <w:marBottom w:val="0"/>
              <w:divBdr>
                <w:top w:val="none" w:sz="0" w:space="0" w:color="auto"/>
                <w:left w:val="none" w:sz="0" w:space="0" w:color="auto"/>
                <w:bottom w:val="none" w:sz="0" w:space="0" w:color="auto"/>
                <w:right w:val="none" w:sz="0" w:space="0" w:color="auto"/>
              </w:divBdr>
            </w:div>
            <w:div w:id="1162887086">
              <w:marLeft w:val="0"/>
              <w:marRight w:val="0"/>
              <w:marTop w:val="0"/>
              <w:marBottom w:val="0"/>
              <w:divBdr>
                <w:top w:val="none" w:sz="0" w:space="0" w:color="auto"/>
                <w:left w:val="none" w:sz="0" w:space="0" w:color="auto"/>
                <w:bottom w:val="none" w:sz="0" w:space="0" w:color="auto"/>
                <w:right w:val="none" w:sz="0" w:space="0" w:color="auto"/>
              </w:divBdr>
            </w:div>
            <w:div w:id="1196385350">
              <w:marLeft w:val="0"/>
              <w:marRight w:val="0"/>
              <w:marTop w:val="0"/>
              <w:marBottom w:val="0"/>
              <w:divBdr>
                <w:top w:val="none" w:sz="0" w:space="0" w:color="auto"/>
                <w:left w:val="none" w:sz="0" w:space="0" w:color="auto"/>
                <w:bottom w:val="none" w:sz="0" w:space="0" w:color="auto"/>
                <w:right w:val="none" w:sz="0" w:space="0" w:color="auto"/>
              </w:divBdr>
            </w:div>
            <w:div w:id="1199466782">
              <w:marLeft w:val="0"/>
              <w:marRight w:val="0"/>
              <w:marTop w:val="0"/>
              <w:marBottom w:val="0"/>
              <w:divBdr>
                <w:top w:val="none" w:sz="0" w:space="0" w:color="auto"/>
                <w:left w:val="none" w:sz="0" w:space="0" w:color="auto"/>
                <w:bottom w:val="none" w:sz="0" w:space="0" w:color="auto"/>
                <w:right w:val="none" w:sz="0" w:space="0" w:color="auto"/>
              </w:divBdr>
            </w:div>
            <w:div w:id="1813643576">
              <w:marLeft w:val="0"/>
              <w:marRight w:val="0"/>
              <w:marTop w:val="0"/>
              <w:marBottom w:val="0"/>
              <w:divBdr>
                <w:top w:val="none" w:sz="0" w:space="0" w:color="auto"/>
                <w:left w:val="none" w:sz="0" w:space="0" w:color="auto"/>
                <w:bottom w:val="none" w:sz="0" w:space="0" w:color="auto"/>
                <w:right w:val="none" w:sz="0" w:space="0" w:color="auto"/>
              </w:divBdr>
            </w:div>
            <w:div w:id="1973705385">
              <w:marLeft w:val="0"/>
              <w:marRight w:val="0"/>
              <w:marTop w:val="0"/>
              <w:marBottom w:val="0"/>
              <w:divBdr>
                <w:top w:val="none" w:sz="0" w:space="0" w:color="auto"/>
                <w:left w:val="none" w:sz="0" w:space="0" w:color="auto"/>
                <w:bottom w:val="none" w:sz="0" w:space="0" w:color="auto"/>
                <w:right w:val="none" w:sz="0" w:space="0" w:color="auto"/>
              </w:divBdr>
            </w:div>
          </w:divsChild>
        </w:div>
        <w:div w:id="1478448500">
          <w:marLeft w:val="0"/>
          <w:marRight w:val="0"/>
          <w:marTop w:val="0"/>
          <w:marBottom w:val="0"/>
          <w:divBdr>
            <w:top w:val="none" w:sz="0" w:space="0" w:color="auto"/>
            <w:left w:val="none" w:sz="0" w:space="0" w:color="auto"/>
            <w:bottom w:val="none" w:sz="0" w:space="0" w:color="auto"/>
            <w:right w:val="none" w:sz="0" w:space="0" w:color="auto"/>
          </w:divBdr>
        </w:div>
        <w:div w:id="1555892369">
          <w:marLeft w:val="0"/>
          <w:marRight w:val="0"/>
          <w:marTop w:val="0"/>
          <w:marBottom w:val="0"/>
          <w:divBdr>
            <w:top w:val="none" w:sz="0" w:space="0" w:color="auto"/>
            <w:left w:val="none" w:sz="0" w:space="0" w:color="auto"/>
            <w:bottom w:val="none" w:sz="0" w:space="0" w:color="auto"/>
            <w:right w:val="none" w:sz="0" w:space="0" w:color="auto"/>
          </w:divBdr>
        </w:div>
        <w:div w:id="1589729890">
          <w:marLeft w:val="0"/>
          <w:marRight w:val="0"/>
          <w:marTop w:val="0"/>
          <w:marBottom w:val="0"/>
          <w:divBdr>
            <w:top w:val="none" w:sz="0" w:space="0" w:color="auto"/>
            <w:left w:val="none" w:sz="0" w:space="0" w:color="auto"/>
            <w:bottom w:val="none" w:sz="0" w:space="0" w:color="auto"/>
            <w:right w:val="none" w:sz="0" w:space="0" w:color="auto"/>
          </w:divBdr>
        </w:div>
        <w:div w:id="1789083098">
          <w:marLeft w:val="0"/>
          <w:marRight w:val="0"/>
          <w:marTop w:val="0"/>
          <w:marBottom w:val="0"/>
          <w:divBdr>
            <w:top w:val="none" w:sz="0" w:space="0" w:color="auto"/>
            <w:left w:val="none" w:sz="0" w:space="0" w:color="auto"/>
            <w:bottom w:val="none" w:sz="0" w:space="0" w:color="auto"/>
            <w:right w:val="none" w:sz="0" w:space="0" w:color="auto"/>
          </w:divBdr>
        </w:div>
        <w:div w:id="1865052797">
          <w:marLeft w:val="0"/>
          <w:marRight w:val="0"/>
          <w:marTop w:val="0"/>
          <w:marBottom w:val="0"/>
          <w:divBdr>
            <w:top w:val="none" w:sz="0" w:space="0" w:color="auto"/>
            <w:left w:val="none" w:sz="0" w:space="0" w:color="auto"/>
            <w:bottom w:val="none" w:sz="0" w:space="0" w:color="auto"/>
            <w:right w:val="none" w:sz="0" w:space="0" w:color="auto"/>
          </w:divBdr>
          <w:divsChild>
            <w:div w:id="137503077">
              <w:marLeft w:val="0"/>
              <w:marRight w:val="0"/>
              <w:marTop w:val="0"/>
              <w:marBottom w:val="0"/>
              <w:divBdr>
                <w:top w:val="none" w:sz="0" w:space="0" w:color="auto"/>
                <w:left w:val="none" w:sz="0" w:space="0" w:color="auto"/>
                <w:bottom w:val="none" w:sz="0" w:space="0" w:color="auto"/>
                <w:right w:val="none" w:sz="0" w:space="0" w:color="auto"/>
              </w:divBdr>
            </w:div>
            <w:div w:id="228928538">
              <w:marLeft w:val="0"/>
              <w:marRight w:val="0"/>
              <w:marTop w:val="0"/>
              <w:marBottom w:val="0"/>
              <w:divBdr>
                <w:top w:val="none" w:sz="0" w:space="0" w:color="auto"/>
                <w:left w:val="none" w:sz="0" w:space="0" w:color="auto"/>
                <w:bottom w:val="none" w:sz="0" w:space="0" w:color="auto"/>
                <w:right w:val="none" w:sz="0" w:space="0" w:color="auto"/>
              </w:divBdr>
            </w:div>
            <w:div w:id="368072106">
              <w:marLeft w:val="0"/>
              <w:marRight w:val="0"/>
              <w:marTop w:val="0"/>
              <w:marBottom w:val="0"/>
              <w:divBdr>
                <w:top w:val="none" w:sz="0" w:space="0" w:color="auto"/>
                <w:left w:val="none" w:sz="0" w:space="0" w:color="auto"/>
                <w:bottom w:val="none" w:sz="0" w:space="0" w:color="auto"/>
                <w:right w:val="none" w:sz="0" w:space="0" w:color="auto"/>
              </w:divBdr>
            </w:div>
            <w:div w:id="749931628">
              <w:marLeft w:val="0"/>
              <w:marRight w:val="0"/>
              <w:marTop w:val="0"/>
              <w:marBottom w:val="0"/>
              <w:divBdr>
                <w:top w:val="none" w:sz="0" w:space="0" w:color="auto"/>
                <w:left w:val="none" w:sz="0" w:space="0" w:color="auto"/>
                <w:bottom w:val="none" w:sz="0" w:space="0" w:color="auto"/>
                <w:right w:val="none" w:sz="0" w:space="0" w:color="auto"/>
              </w:divBdr>
            </w:div>
          </w:divsChild>
        </w:div>
        <w:div w:id="1889337708">
          <w:marLeft w:val="0"/>
          <w:marRight w:val="0"/>
          <w:marTop w:val="0"/>
          <w:marBottom w:val="0"/>
          <w:divBdr>
            <w:top w:val="none" w:sz="0" w:space="0" w:color="auto"/>
            <w:left w:val="none" w:sz="0" w:space="0" w:color="auto"/>
            <w:bottom w:val="none" w:sz="0" w:space="0" w:color="auto"/>
            <w:right w:val="none" w:sz="0" w:space="0" w:color="auto"/>
          </w:divBdr>
        </w:div>
        <w:div w:id="1984385071">
          <w:marLeft w:val="0"/>
          <w:marRight w:val="0"/>
          <w:marTop w:val="0"/>
          <w:marBottom w:val="0"/>
          <w:divBdr>
            <w:top w:val="none" w:sz="0" w:space="0" w:color="auto"/>
            <w:left w:val="none" w:sz="0" w:space="0" w:color="auto"/>
            <w:bottom w:val="none" w:sz="0" w:space="0" w:color="auto"/>
            <w:right w:val="none" w:sz="0" w:space="0" w:color="auto"/>
          </w:divBdr>
          <w:divsChild>
            <w:div w:id="2059627504">
              <w:marLeft w:val="-75"/>
              <w:marRight w:val="0"/>
              <w:marTop w:val="30"/>
              <w:marBottom w:val="30"/>
              <w:divBdr>
                <w:top w:val="none" w:sz="0" w:space="0" w:color="auto"/>
                <w:left w:val="none" w:sz="0" w:space="0" w:color="auto"/>
                <w:bottom w:val="none" w:sz="0" w:space="0" w:color="auto"/>
                <w:right w:val="none" w:sz="0" w:space="0" w:color="auto"/>
              </w:divBdr>
              <w:divsChild>
                <w:div w:id="122888048">
                  <w:marLeft w:val="0"/>
                  <w:marRight w:val="0"/>
                  <w:marTop w:val="0"/>
                  <w:marBottom w:val="0"/>
                  <w:divBdr>
                    <w:top w:val="none" w:sz="0" w:space="0" w:color="auto"/>
                    <w:left w:val="none" w:sz="0" w:space="0" w:color="auto"/>
                    <w:bottom w:val="none" w:sz="0" w:space="0" w:color="auto"/>
                    <w:right w:val="none" w:sz="0" w:space="0" w:color="auto"/>
                  </w:divBdr>
                  <w:divsChild>
                    <w:div w:id="850994297">
                      <w:marLeft w:val="0"/>
                      <w:marRight w:val="0"/>
                      <w:marTop w:val="0"/>
                      <w:marBottom w:val="0"/>
                      <w:divBdr>
                        <w:top w:val="none" w:sz="0" w:space="0" w:color="auto"/>
                        <w:left w:val="none" w:sz="0" w:space="0" w:color="auto"/>
                        <w:bottom w:val="none" w:sz="0" w:space="0" w:color="auto"/>
                        <w:right w:val="none" w:sz="0" w:space="0" w:color="auto"/>
                      </w:divBdr>
                    </w:div>
                    <w:div w:id="1026252699">
                      <w:marLeft w:val="0"/>
                      <w:marRight w:val="0"/>
                      <w:marTop w:val="0"/>
                      <w:marBottom w:val="0"/>
                      <w:divBdr>
                        <w:top w:val="none" w:sz="0" w:space="0" w:color="auto"/>
                        <w:left w:val="none" w:sz="0" w:space="0" w:color="auto"/>
                        <w:bottom w:val="none" w:sz="0" w:space="0" w:color="auto"/>
                        <w:right w:val="none" w:sz="0" w:space="0" w:color="auto"/>
                      </w:divBdr>
                    </w:div>
                    <w:div w:id="1920869695">
                      <w:marLeft w:val="0"/>
                      <w:marRight w:val="0"/>
                      <w:marTop w:val="0"/>
                      <w:marBottom w:val="0"/>
                      <w:divBdr>
                        <w:top w:val="none" w:sz="0" w:space="0" w:color="auto"/>
                        <w:left w:val="none" w:sz="0" w:space="0" w:color="auto"/>
                        <w:bottom w:val="none" w:sz="0" w:space="0" w:color="auto"/>
                        <w:right w:val="none" w:sz="0" w:space="0" w:color="auto"/>
                      </w:divBdr>
                    </w:div>
                  </w:divsChild>
                </w:div>
                <w:div w:id="298923679">
                  <w:marLeft w:val="0"/>
                  <w:marRight w:val="0"/>
                  <w:marTop w:val="0"/>
                  <w:marBottom w:val="0"/>
                  <w:divBdr>
                    <w:top w:val="none" w:sz="0" w:space="0" w:color="auto"/>
                    <w:left w:val="none" w:sz="0" w:space="0" w:color="auto"/>
                    <w:bottom w:val="none" w:sz="0" w:space="0" w:color="auto"/>
                    <w:right w:val="none" w:sz="0" w:space="0" w:color="auto"/>
                  </w:divBdr>
                  <w:divsChild>
                    <w:div w:id="644624685">
                      <w:marLeft w:val="0"/>
                      <w:marRight w:val="0"/>
                      <w:marTop w:val="0"/>
                      <w:marBottom w:val="0"/>
                      <w:divBdr>
                        <w:top w:val="none" w:sz="0" w:space="0" w:color="auto"/>
                        <w:left w:val="none" w:sz="0" w:space="0" w:color="auto"/>
                        <w:bottom w:val="none" w:sz="0" w:space="0" w:color="auto"/>
                        <w:right w:val="none" w:sz="0" w:space="0" w:color="auto"/>
                      </w:divBdr>
                    </w:div>
                  </w:divsChild>
                </w:div>
                <w:div w:id="389110348">
                  <w:marLeft w:val="0"/>
                  <w:marRight w:val="0"/>
                  <w:marTop w:val="0"/>
                  <w:marBottom w:val="0"/>
                  <w:divBdr>
                    <w:top w:val="none" w:sz="0" w:space="0" w:color="auto"/>
                    <w:left w:val="none" w:sz="0" w:space="0" w:color="auto"/>
                    <w:bottom w:val="none" w:sz="0" w:space="0" w:color="auto"/>
                    <w:right w:val="none" w:sz="0" w:space="0" w:color="auto"/>
                  </w:divBdr>
                  <w:divsChild>
                    <w:div w:id="354961867">
                      <w:marLeft w:val="0"/>
                      <w:marRight w:val="0"/>
                      <w:marTop w:val="0"/>
                      <w:marBottom w:val="0"/>
                      <w:divBdr>
                        <w:top w:val="none" w:sz="0" w:space="0" w:color="auto"/>
                        <w:left w:val="none" w:sz="0" w:space="0" w:color="auto"/>
                        <w:bottom w:val="none" w:sz="0" w:space="0" w:color="auto"/>
                        <w:right w:val="none" w:sz="0" w:space="0" w:color="auto"/>
                      </w:divBdr>
                    </w:div>
                  </w:divsChild>
                </w:div>
                <w:div w:id="470556113">
                  <w:marLeft w:val="0"/>
                  <w:marRight w:val="0"/>
                  <w:marTop w:val="0"/>
                  <w:marBottom w:val="0"/>
                  <w:divBdr>
                    <w:top w:val="none" w:sz="0" w:space="0" w:color="auto"/>
                    <w:left w:val="none" w:sz="0" w:space="0" w:color="auto"/>
                    <w:bottom w:val="none" w:sz="0" w:space="0" w:color="auto"/>
                    <w:right w:val="none" w:sz="0" w:space="0" w:color="auto"/>
                  </w:divBdr>
                  <w:divsChild>
                    <w:div w:id="742064245">
                      <w:marLeft w:val="0"/>
                      <w:marRight w:val="0"/>
                      <w:marTop w:val="0"/>
                      <w:marBottom w:val="0"/>
                      <w:divBdr>
                        <w:top w:val="none" w:sz="0" w:space="0" w:color="auto"/>
                        <w:left w:val="none" w:sz="0" w:space="0" w:color="auto"/>
                        <w:bottom w:val="none" w:sz="0" w:space="0" w:color="auto"/>
                        <w:right w:val="none" w:sz="0" w:space="0" w:color="auto"/>
                      </w:divBdr>
                    </w:div>
                    <w:div w:id="1356618012">
                      <w:marLeft w:val="0"/>
                      <w:marRight w:val="0"/>
                      <w:marTop w:val="0"/>
                      <w:marBottom w:val="0"/>
                      <w:divBdr>
                        <w:top w:val="none" w:sz="0" w:space="0" w:color="auto"/>
                        <w:left w:val="none" w:sz="0" w:space="0" w:color="auto"/>
                        <w:bottom w:val="none" w:sz="0" w:space="0" w:color="auto"/>
                        <w:right w:val="none" w:sz="0" w:space="0" w:color="auto"/>
                      </w:divBdr>
                    </w:div>
                  </w:divsChild>
                </w:div>
                <w:div w:id="586505230">
                  <w:marLeft w:val="0"/>
                  <w:marRight w:val="0"/>
                  <w:marTop w:val="0"/>
                  <w:marBottom w:val="0"/>
                  <w:divBdr>
                    <w:top w:val="none" w:sz="0" w:space="0" w:color="auto"/>
                    <w:left w:val="none" w:sz="0" w:space="0" w:color="auto"/>
                    <w:bottom w:val="none" w:sz="0" w:space="0" w:color="auto"/>
                    <w:right w:val="none" w:sz="0" w:space="0" w:color="auto"/>
                  </w:divBdr>
                  <w:divsChild>
                    <w:div w:id="821773111">
                      <w:marLeft w:val="0"/>
                      <w:marRight w:val="0"/>
                      <w:marTop w:val="0"/>
                      <w:marBottom w:val="0"/>
                      <w:divBdr>
                        <w:top w:val="none" w:sz="0" w:space="0" w:color="auto"/>
                        <w:left w:val="none" w:sz="0" w:space="0" w:color="auto"/>
                        <w:bottom w:val="none" w:sz="0" w:space="0" w:color="auto"/>
                        <w:right w:val="none" w:sz="0" w:space="0" w:color="auto"/>
                      </w:divBdr>
                    </w:div>
                  </w:divsChild>
                </w:div>
                <w:div w:id="701593763">
                  <w:marLeft w:val="0"/>
                  <w:marRight w:val="0"/>
                  <w:marTop w:val="0"/>
                  <w:marBottom w:val="0"/>
                  <w:divBdr>
                    <w:top w:val="none" w:sz="0" w:space="0" w:color="auto"/>
                    <w:left w:val="none" w:sz="0" w:space="0" w:color="auto"/>
                    <w:bottom w:val="none" w:sz="0" w:space="0" w:color="auto"/>
                    <w:right w:val="none" w:sz="0" w:space="0" w:color="auto"/>
                  </w:divBdr>
                  <w:divsChild>
                    <w:div w:id="1430930451">
                      <w:marLeft w:val="0"/>
                      <w:marRight w:val="0"/>
                      <w:marTop w:val="0"/>
                      <w:marBottom w:val="0"/>
                      <w:divBdr>
                        <w:top w:val="none" w:sz="0" w:space="0" w:color="auto"/>
                        <w:left w:val="none" w:sz="0" w:space="0" w:color="auto"/>
                        <w:bottom w:val="none" w:sz="0" w:space="0" w:color="auto"/>
                        <w:right w:val="none" w:sz="0" w:space="0" w:color="auto"/>
                      </w:divBdr>
                    </w:div>
                    <w:div w:id="1501581050">
                      <w:marLeft w:val="0"/>
                      <w:marRight w:val="0"/>
                      <w:marTop w:val="0"/>
                      <w:marBottom w:val="0"/>
                      <w:divBdr>
                        <w:top w:val="none" w:sz="0" w:space="0" w:color="auto"/>
                        <w:left w:val="none" w:sz="0" w:space="0" w:color="auto"/>
                        <w:bottom w:val="none" w:sz="0" w:space="0" w:color="auto"/>
                        <w:right w:val="none" w:sz="0" w:space="0" w:color="auto"/>
                      </w:divBdr>
                    </w:div>
                    <w:div w:id="1583369400">
                      <w:marLeft w:val="0"/>
                      <w:marRight w:val="0"/>
                      <w:marTop w:val="0"/>
                      <w:marBottom w:val="0"/>
                      <w:divBdr>
                        <w:top w:val="none" w:sz="0" w:space="0" w:color="auto"/>
                        <w:left w:val="none" w:sz="0" w:space="0" w:color="auto"/>
                        <w:bottom w:val="none" w:sz="0" w:space="0" w:color="auto"/>
                        <w:right w:val="none" w:sz="0" w:space="0" w:color="auto"/>
                      </w:divBdr>
                    </w:div>
                  </w:divsChild>
                </w:div>
                <w:div w:id="776019482">
                  <w:marLeft w:val="0"/>
                  <w:marRight w:val="0"/>
                  <w:marTop w:val="0"/>
                  <w:marBottom w:val="0"/>
                  <w:divBdr>
                    <w:top w:val="none" w:sz="0" w:space="0" w:color="auto"/>
                    <w:left w:val="none" w:sz="0" w:space="0" w:color="auto"/>
                    <w:bottom w:val="none" w:sz="0" w:space="0" w:color="auto"/>
                    <w:right w:val="none" w:sz="0" w:space="0" w:color="auto"/>
                  </w:divBdr>
                  <w:divsChild>
                    <w:div w:id="723988911">
                      <w:marLeft w:val="0"/>
                      <w:marRight w:val="0"/>
                      <w:marTop w:val="0"/>
                      <w:marBottom w:val="0"/>
                      <w:divBdr>
                        <w:top w:val="none" w:sz="0" w:space="0" w:color="auto"/>
                        <w:left w:val="none" w:sz="0" w:space="0" w:color="auto"/>
                        <w:bottom w:val="none" w:sz="0" w:space="0" w:color="auto"/>
                        <w:right w:val="none" w:sz="0" w:space="0" w:color="auto"/>
                      </w:divBdr>
                    </w:div>
                    <w:div w:id="944775159">
                      <w:marLeft w:val="0"/>
                      <w:marRight w:val="0"/>
                      <w:marTop w:val="0"/>
                      <w:marBottom w:val="0"/>
                      <w:divBdr>
                        <w:top w:val="none" w:sz="0" w:space="0" w:color="auto"/>
                        <w:left w:val="none" w:sz="0" w:space="0" w:color="auto"/>
                        <w:bottom w:val="none" w:sz="0" w:space="0" w:color="auto"/>
                        <w:right w:val="none" w:sz="0" w:space="0" w:color="auto"/>
                      </w:divBdr>
                    </w:div>
                    <w:div w:id="1550456351">
                      <w:marLeft w:val="0"/>
                      <w:marRight w:val="0"/>
                      <w:marTop w:val="0"/>
                      <w:marBottom w:val="0"/>
                      <w:divBdr>
                        <w:top w:val="none" w:sz="0" w:space="0" w:color="auto"/>
                        <w:left w:val="none" w:sz="0" w:space="0" w:color="auto"/>
                        <w:bottom w:val="none" w:sz="0" w:space="0" w:color="auto"/>
                        <w:right w:val="none" w:sz="0" w:space="0" w:color="auto"/>
                      </w:divBdr>
                    </w:div>
                  </w:divsChild>
                </w:div>
                <w:div w:id="778988609">
                  <w:marLeft w:val="0"/>
                  <w:marRight w:val="0"/>
                  <w:marTop w:val="0"/>
                  <w:marBottom w:val="0"/>
                  <w:divBdr>
                    <w:top w:val="none" w:sz="0" w:space="0" w:color="auto"/>
                    <w:left w:val="none" w:sz="0" w:space="0" w:color="auto"/>
                    <w:bottom w:val="none" w:sz="0" w:space="0" w:color="auto"/>
                    <w:right w:val="none" w:sz="0" w:space="0" w:color="auto"/>
                  </w:divBdr>
                  <w:divsChild>
                    <w:div w:id="316694439">
                      <w:marLeft w:val="0"/>
                      <w:marRight w:val="0"/>
                      <w:marTop w:val="0"/>
                      <w:marBottom w:val="0"/>
                      <w:divBdr>
                        <w:top w:val="none" w:sz="0" w:space="0" w:color="auto"/>
                        <w:left w:val="none" w:sz="0" w:space="0" w:color="auto"/>
                        <w:bottom w:val="none" w:sz="0" w:space="0" w:color="auto"/>
                        <w:right w:val="none" w:sz="0" w:space="0" w:color="auto"/>
                      </w:divBdr>
                    </w:div>
                    <w:div w:id="804280371">
                      <w:marLeft w:val="0"/>
                      <w:marRight w:val="0"/>
                      <w:marTop w:val="0"/>
                      <w:marBottom w:val="0"/>
                      <w:divBdr>
                        <w:top w:val="none" w:sz="0" w:space="0" w:color="auto"/>
                        <w:left w:val="none" w:sz="0" w:space="0" w:color="auto"/>
                        <w:bottom w:val="none" w:sz="0" w:space="0" w:color="auto"/>
                        <w:right w:val="none" w:sz="0" w:space="0" w:color="auto"/>
                      </w:divBdr>
                    </w:div>
                    <w:div w:id="825241657">
                      <w:marLeft w:val="0"/>
                      <w:marRight w:val="0"/>
                      <w:marTop w:val="0"/>
                      <w:marBottom w:val="0"/>
                      <w:divBdr>
                        <w:top w:val="none" w:sz="0" w:space="0" w:color="auto"/>
                        <w:left w:val="none" w:sz="0" w:space="0" w:color="auto"/>
                        <w:bottom w:val="none" w:sz="0" w:space="0" w:color="auto"/>
                        <w:right w:val="none" w:sz="0" w:space="0" w:color="auto"/>
                      </w:divBdr>
                    </w:div>
                  </w:divsChild>
                </w:div>
                <w:div w:id="817575982">
                  <w:marLeft w:val="0"/>
                  <w:marRight w:val="0"/>
                  <w:marTop w:val="0"/>
                  <w:marBottom w:val="0"/>
                  <w:divBdr>
                    <w:top w:val="none" w:sz="0" w:space="0" w:color="auto"/>
                    <w:left w:val="none" w:sz="0" w:space="0" w:color="auto"/>
                    <w:bottom w:val="none" w:sz="0" w:space="0" w:color="auto"/>
                    <w:right w:val="none" w:sz="0" w:space="0" w:color="auto"/>
                  </w:divBdr>
                  <w:divsChild>
                    <w:div w:id="1472743685">
                      <w:marLeft w:val="0"/>
                      <w:marRight w:val="0"/>
                      <w:marTop w:val="0"/>
                      <w:marBottom w:val="0"/>
                      <w:divBdr>
                        <w:top w:val="none" w:sz="0" w:space="0" w:color="auto"/>
                        <w:left w:val="none" w:sz="0" w:space="0" w:color="auto"/>
                        <w:bottom w:val="none" w:sz="0" w:space="0" w:color="auto"/>
                        <w:right w:val="none" w:sz="0" w:space="0" w:color="auto"/>
                      </w:divBdr>
                    </w:div>
                    <w:div w:id="1647851812">
                      <w:marLeft w:val="0"/>
                      <w:marRight w:val="0"/>
                      <w:marTop w:val="0"/>
                      <w:marBottom w:val="0"/>
                      <w:divBdr>
                        <w:top w:val="none" w:sz="0" w:space="0" w:color="auto"/>
                        <w:left w:val="none" w:sz="0" w:space="0" w:color="auto"/>
                        <w:bottom w:val="none" w:sz="0" w:space="0" w:color="auto"/>
                        <w:right w:val="none" w:sz="0" w:space="0" w:color="auto"/>
                      </w:divBdr>
                    </w:div>
                    <w:div w:id="2006324051">
                      <w:marLeft w:val="0"/>
                      <w:marRight w:val="0"/>
                      <w:marTop w:val="0"/>
                      <w:marBottom w:val="0"/>
                      <w:divBdr>
                        <w:top w:val="none" w:sz="0" w:space="0" w:color="auto"/>
                        <w:left w:val="none" w:sz="0" w:space="0" w:color="auto"/>
                        <w:bottom w:val="none" w:sz="0" w:space="0" w:color="auto"/>
                        <w:right w:val="none" w:sz="0" w:space="0" w:color="auto"/>
                      </w:divBdr>
                    </w:div>
                  </w:divsChild>
                </w:div>
                <w:div w:id="820462983">
                  <w:marLeft w:val="0"/>
                  <w:marRight w:val="0"/>
                  <w:marTop w:val="0"/>
                  <w:marBottom w:val="0"/>
                  <w:divBdr>
                    <w:top w:val="none" w:sz="0" w:space="0" w:color="auto"/>
                    <w:left w:val="none" w:sz="0" w:space="0" w:color="auto"/>
                    <w:bottom w:val="none" w:sz="0" w:space="0" w:color="auto"/>
                    <w:right w:val="none" w:sz="0" w:space="0" w:color="auto"/>
                  </w:divBdr>
                  <w:divsChild>
                    <w:div w:id="2046059675">
                      <w:marLeft w:val="0"/>
                      <w:marRight w:val="0"/>
                      <w:marTop w:val="0"/>
                      <w:marBottom w:val="0"/>
                      <w:divBdr>
                        <w:top w:val="none" w:sz="0" w:space="0" w:color="auto"/>
                        <w:left w:val="none" w:sz="0" w:space="0" w:color="auto"/>
                        <w:bottom w:val="none" w:sz="0" w:space="0" w:color="auto"/>
                        <w:right w:val="none" w:sz="0" w:space="0" w:color="auto"/>
                      </w:divBdr>
                    </w:div>
                  </w:divsChild>
                </w:div>
                <w:div w:id="1001011061">
                  <w:marLeft w:val="0"/>
                  <w:marRight w:val="0"/>
                  <w:marTop w:val="0"/>
                  <w:marBottom w:val="0"/>
                  <w:divBdr>
                    <w:top w:val="none" w:sz="0" w:space="0" w:color="auto"/>
                    <w:left w:val="none" w:sz="0" w:space="0" w:color="auto"/>
                    <w:bottom w:val="none" w:sz="0" w:space="0" w:color="auto"/>
                    <w:right w:val="none" w:sz="0" w:space="0" w:color="auto"/>
                  </w:divBdr>
                  <w:divsChild>
                    <w:div w:id="1352220409">
                      <w:marLeft w:val="0"/>
                      <w:marRight w:val="0"/>
                      <w:marTop w:val="0"/>
                      <w:marBottom w:val="0"/>
                      <w:divBdr>
                        <w:top w:val="none" w:sz="0" w:space="0" w:color="auto"/>
                        <w:left w:val="none" w:sz="0" w:space="0" w:color="auto"/>
                        <w:bottom w:val="none" w:sz="0" w:space="0" w:color="auto"/>
                        <w:right w:val="none" w:sz="0" w:space="0" w:color="auto"/>
                      </w:divBdr>
                    </w:div>
                    <w:div w:id="1823503066">
                      <w:marLeft w:val="0"/>
                      <w:marRight w:val="0"/>
                      <w:marTop w:val="0"/>
                      <w:marBottom w:val="0"/>
                      <w:divBdr>
                        <w:top w:val="none" w:sz="0" w:space="0" w:color="auto"/>
                        <w:left w:val="none" w:sz="0" w:space="0" w:color="auto"/>
                        <w:bottom w:val="none" w:sz="0" w:space="0" w:color="auto"/>
                        <w:right w:val="none" w:sz="0" w:space="0" w:color="auto"/>
                      </w:divBdr>
                    </w:div>
                    <w:div w:id="1934896543">
                      <w:marLeft w:val="0"/>
                      <w:marRight w:val="0"/>
                      <w:marTop w:val="0"/>
                      <w:marBottom w:val="0"/>
                      <w:divBdr>
                        <w:top w:val="none" w:sz="0" w:space="0" w:color="auto"/>
                        <w:left w:val="none" w:sz="0" w:space="0" w:color="auto"/>
                        <w:bottom w:val="none" w:sz="0" w:space="0" w:color="auto"/>
                        <w:right w:val="none" w:sz="0" w:space="0" w:color="auto"/>
                      </w:divBdr>
                    </w:div>
                  </w:divsChild>
                </w:div>
                <w:div w:id="1146891665">
                  <w:marLeft w:val="0"/>
                  <w:marRight w:val="0"/>
                  <w:marTop w:val="0"/>
                  <w:marBottom w:val="0"/>
                  <w:divBdr>
                    <w:top w:val="none" w:sz="0" w:space="0" w:color="auto"/>
                    <w:left w:val="none" w:sz="0" w:space="0" w:color="auto"/>
                    <w:bottom w:val="none" w:sz="0" w:space="0" w:color="auto"/>
                    <w:right w:val="none" w:sz="0" w:space="0" w:color="auto"/>
                  </w:divBdr>
                  <w:divsChild>
                    <w:div w:id="207373626">
                      <w:marLeft w:val="0"/>
                      <w:marRight w:val="0"/>
                      <w:marTop w:val="0"/>
                      <w:marBottom w:val="0"/>
                      <w:divBdr>
                        <w:top w:val="none" w:sz="0" w:space="0" w:color="auto"/>
                        <w:left w:val="none" w:sz="0" w:space="0" w:color="auto"/>
                        <w:bottom w:val="none" w:sz="0" w:space="0" w:color="auto"/>
                        <w:right w:val="none" w:sz="0" w:space="0" w:color="auto"/>
                      </w:divBdr>
                    </w:div>
                    <w:div w:id="1765688655">
                      <w:marLeft w:val="0"/>
                      <w:marRight w:val="0"/>
                      <w:marTop w:val="0"/>
                      <w:marBottom w:val="0"/>
                      <w:divBdr>
                        <w:top w:val="none" w:sz="0" w:space="0" w:color="auto"/>
                        <w:left w:val="none" w:sz="0" w:space="0" w:color="auto"/>
                        <w:bottom w:val="none" w:sz="0" w:space="0" w:color="auto"/>
                        <w:right w:val="none" w:sz="0" w:space="0" w:color="auto"/>
                      </w:divBdr>
                    </w:div>
                    <w:div w:id="2085373839">
                      <w:marLeft w:val="0"/>
                      <w:marRight w:val="0"/>
                      <w:marTop w:val="0"/>
                      <w:marBottom w:val="0"/>
                      <w:divBdr>
                        <w:top w:val="none" w:sz="0" w:space="0" w:color="auto"/>
                        <w:left w:val="none" w:sz="0" w:space="0" w:color="auto"/>
                        <w:bottom w:val="none" w:sz="0" w:space="0" w:color="auto"/>
                        <w:right w:val="none" w:sz="0" w:space="0" w:color="auto"/>
                      </w:divBdr>
                    </w:div>
                  </w:divsChild>
                </w:div>
                <w:div w:id="1214271313">
                  <w:marLeft w:val="0"/>
                  <w:marRight w:val="0"/>
                  <w:marTop w:val="0"/>
                  <w:marBottom w:val="0"/>
                  <w:divBdr>
                    <w:top w:val="none" w:sz="0" w:space="0" w:color="auto"/>
                    <w:left w:val="none" w:sz="0" w:space="0" w:color="auto"/>
                    <w:bottom w:val="none" w:sz="0" w:space="0" w:color="auto"/>
                    <w:right w:val="none" w:sz="0" w:space="0" w:color="auto"/>
                  </w:divBdr>
                  <w:divsChild>
                    <w:div w:id="1494640018">
                      <w:marLeft w:val="0"/>
                      <w:marRight w:val="0"/>
                      <w:marTop w:val="0"/>
                      <w:marBottom w:val="0"/>
                      <w:divBdr>
                        <w:top w:val="none" w:sz="0" w:space="0" w:color="auto"/>
                        <w:left w:val="none" w:sz="0" w:space="0" w:color="auto"/>
                        <w:bottom w:val="none" w:sz="0" w:space="0" w:color="auto"/>
                        <w:right w:val="none" w:sz="0" w:space="0" w:color="auto"/>
                      </w:divBdr>
                    </w:div>
                  </w:divsChild>
                </w:div>
                <w:div w:id="1340307185">
                  <w:marLeft w:val="0"/>
                  <w:marRight w:val="0"/>
                  <w:marTop w:val="0"/>
                  <w:marBottom w:val="0"/>
                  <w:divBdr>
                    <w:top w:val="none" w:sz="0" w:space="0" w:color="auto"/>
                    <w:left w:val="none" w:sz="0" w:space="0" w:color="auto"/>
                    <w:bottom w:val="none" w:sz="0" w:space="0" w:color="auto"/>
                    <w:right w:val="none" w:sz="0" w:space="0" w:color="auto"/>
                  </w:divBdr>
                  <w:divsChild>
                    <w:div w:id="1685204700">
                      <w:marLeft w:val="0"/>
                      <w:marRight w:val="0"/>
                      <w:marTop w:val="0"/>
                      <w:marBottom w:val="0"/>
                      <w:divBdr>
                        <w:top w:val="none" w:sz="0" w:space="0" w:color="auto"/>
                        <w:left w:val="none" w:sz="0" w:space="0" w:color="auto"/>
                        <w:bottom w:val="none" w:sz="0" w:space="0" w:color="auto"/>
                        <w:right w:val="none" w:sz="0" w:space="0" w:color="auto"/>
                      </w:divBdr>
                    </w:div>
                  </w:divsChild>
                </w:div>
                <w:div w:id="1394038816">
                  <w:marLeft w:val="0"/>
                  <w:marRight w:val="0"/>
                  <w:marTop w:val="0"/>
                  <w:marBottom w:val="0"/>
                  <w:divBdr>
                    <w:top w:val="none" w:sz="0" w:space="0" w:color="auto"/>
                    <w:left w:val="none" w:sz="0" w:space="0" w:color="auto"/>
                    <w:bottom w:val="none" w:sz="0" w:space="0" w:color="auto"/>
                    <w:right w:val="none" w:sz="0" w:space="0" w:color="auto"/>
                  </w:divBdr>
                  <w:divsChild>
                    <w:div w:id="505705571">
                      <w:marLeft w:val="0"/>
                      <w:marRight w:val="0"/>
                      <w:marTop w:val="0"/>
                      <w:marBottom w:val="0"/>
                      <w:divBdr>
                        <w:top w:val="none" w:sz="0" w:space="0" w:color="auto"/>
                        <w:left w:val="none" w:sz="0" w:space="0" w:color="auto"/>
                        <w:bottom w:val="none" w:sz="0" w:space="0" w:color="auto"/>
                        <w:right w:val="none" w:sz="0" w:space="0" w:color="auto"/>
                      </w:divBdr>
                    </w:div>
                    <w:div w:id="762533479">
                      <w:marLeft w:val="0"/>
                      <w:marRight w:val="0"/>
                      <w:marTop w:val="0"/>
                      <w:marBottom w:val="0"/>
                      <w:divBdr>
                        <w:top w:val="none" w:sz="0" w:space="0" w:color="auto"/>
                        <w:left w:val="none" w:sz="0" w:space="0" w:color="auto"/>
                        <w:bottom w:val="none" w:sz="0" w:space="0" w:color="auto"/>
                        <w:right w:val="none" w:sz="0" w:space="0" w:color="auto"/>
                      </w:divBdr>
                    </w:div>
                  </w:divsChild>
                </w:div>
                <w:div w:id="1425690293">
                  <w:marLeft w:val="0"/>
                  <w:marRight w:val="0"/>
                  <w:marTop w:val="0"/>
                  <w:marBottom w:val="0"/>
                  <w:divBdr>
                    <w:top w:val="none" w:sz="0" w:space="0" w:color="auto"/>
                    <w:left w:val="none" w:sz="0" w:space="0" w:color="auto"/>
                    <w:bottom w:val="none" w:sz="0" w:space="0" w:color="auto"/>
                    <w:right w:val="none" w:sz="0" w:space="0" w:color="auto"/>
                  </w:divBdr>
                  <w:divsChild>
                    <w:div w:id="394741256">
                      <w:marLeft w:val="0"/>
                      <w:marRight w:val="0"/>
                      <w:marTop w:val="0"/>
                      <w:marBottom w:val="0"/>
                      <w:divBdr>
                        <w:top w:val="none" w:sz="0" w:space="0" w:color="auto"/>
                        <w:left w:val="none" w:sz="0" w:space="0" w:color="auto"/>
                        <w:bottom w:val="none" w:sz="0" w:space="0" w:color="auto"/>
                        <w:right w:val="none" w:sz="0" w:space="0" w:color="auto"/>
                      </w:divBdr>
                    </w:div>
                    <w:div w:id="879628184">
                      <w:marLeft w:val="0"/>
                      <w:marRight w:val="0"/>
                      <w:marTop w:val="0"/>
                      <w:marBottom w:val="0"/>
                      <w:divBdr>
                        <w:top w:val="none" w:sz="0" w:space="0" w:color="auto"/>
                        <w:left w:val="none" w:sz="0" w:space="0" w:color="auto"/>
                        <w:bottom w:val="none" w:sz="0" w:space="0" w:color="auto"/>
                        <w:right w:val="none" w:sz="0" w:space="0" w:color="auto"/>
                      </w:divBdr>
                    </w:div>
                    <w:div w:id="2020278586">
                      <w:marLeft w:val="0"/>
                      <w:marRight w:val="0"/>
                      <w:marTop w:val="0"/>
                      <w:marBottom w:val="0"/>
                      <w:divBdr>
                        <w:top w:val="none" w:sz="0" w:space="0" w:color="auto"/>
                        <w:left w:val="none" w:sz="0" w:space="0" w:color="auto"/>
                        <w:bottom w:val="none" w:sz="0" w:space="0" w:color="auto"/>
                        <w:right w:val="none" w:sz="0" w:space="0" w:color="auto"/>
                      </w:divBdr>
                    </w:div>
                  </w:divsChild>
                </w:div>
                <w:div w:id="1552306015">
                  <w:marLeft w:val="0"/>
                  <w:marRight w:val="0"/>
                  <w:marTop w:val="0"/>
                  <w:marBottom w:val="0"/>
                  <w:divBdr>
                    <w:top w:val="none" w:sz="0" w:space="0" w:color="auto"/>
                    <w:left w:val="none" w:sz="0" w:space="0" w:color="auto"/>
                    <w:bottom w:val="none" w:sz="0" w:space="0" w:color="auto"/>
                    <w:right w:val="none" w:sz="0" w:space="0" w:color="auto"/>
                  </w:divBdr>
                  <w:divsChild>
                    <w:div w:id="124546892">
                      <w:marLeft w:val="0"/>
                      <w:marRight w:val="0"/>
                      <w:marTop w:val="0"/>
                      <w:marBottom w:val="0"/>
                      <w:divBdr>
                        <w:top w:val="none" w:sz="0" w:space="0" w:color="auto"/>
                        <w:left w:val="none" w:sz="0" w:space="0" w:color="auto"/>
                        <w:bottom w:val="none" w:sz="0" w:space="0" w:color="auto"/>
                        <w:right w:val="none" w:sz="0" w:space="0" w:color="auto"/>
                      </w:divBdr>
                    </w:div>
                  </w:divsChild>
                </w:div>
                <w:div w:id="2024553474">
                  <w:marLeft w:val="0"/>
                  <w:marRight w:val="0"/>
                  <w:marTop w:val="0"/>
                  <w:marBottom w:val="0"/>
                  <w:divBdr>
                    <w:top w:val="none" w:sz="0" w:space="0" w:color="auto"/>
                    <w:left w:val="none" w:sz="0" w:space="0" w:color="auto"/>
                    <w:bottom w:val="none" w:sz="0" w:space="0" w:color="auto"/>
                    <w:right w:val="none" w:sz="0" w:space="0" w:color="auto"/>
                  </w:divBdr>
                  <w:divsChild>
                    <w:div w:id="49376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03197">
          <w:marLeft w:val="0"/>
          <w:marRight w:val="0"/>
          <w:marTop w:val="0"/>
          <w:marBottom w:val="0"/>
          <w:divBdr>
            <w:top w:val="none" w:sz="0" w:space="0" w:color="auto"/>
            <w:left w:val="none" w:sz="0" w:space="0" w:color="auto"/>
            <w:bottom w:val="none" w:sz="0" w:space="0" w:color="auto"/>
            <w:right w:val="none" w:sz="0" w:space="0" w:color="auto"/>
          </w:divBdr>
          <w:divsChild>
            <w:div w:id="1319722581">
              <w:marLeft w:val="-75"/>
              <w:marRight w:val="0"/>
              <w:marTop w:val="30"/>
              <w:marBottom w:val="30"/>
              <w:divBdr>
                <w:top w:val="none" w:sz="0" w:space="0" w:color="auto"/>
                <w:left w:val="none" w:sz="0" w:space="0" w:color="auto"/>
                <w:bottom w:val="none" w:sz="0" w:space="0" w:color="auto"/>
                <w:right w:val="none" w:sz="0" w:space="0" w:color="auto"/>
              </w:divBdr>
              <w:divsChild>
                <w:div w:id="10183226">
                  <w:marLeft w:val="0"/>
                  <w:marRight w:val="0"/>
                  <w:marTop w:val="0"/>
                  <w:marBottom w:val="0"/>
                  <w:divBdr>
                    <w:top w:val="none" w:sz="0" w:space="0" w:color="auto"/>
                    <w:left w:val="none" w:sz="0" w:space="0" w:color="auto"/>
                    <w:bottom w:val="none" w:sz="0" w:space="0" w:color="auto"/>
                    <w:right w:val="none" w:sz="0" w:space="0" w:color="auto"/>
                  </w:divBdr>
                  <w:divsChild>
                    <w:div w:id="562183122">
                      <w:marLeft w:val="0"/>
                      <w:marRight w:val="0"/>
                      <w:marTop w:val="0"/>
                      <w:marBottom w:val="0"/>
                      <w:divBdr>
                        <w:top w:val="none" w:sz="0" w:space="0" w:color="auto"/>
                        <w:left w:val="none" w:sz="0" w:space="0" w:color="auto"/>
                        <w:bottom w:val="none" w:sz="0" w:space="0" w:color="auto"/>
                        <w:right w:val="none" w:sz="0" w:space="0" w:color="auto"/>
                      </w:divBdr>
                    </w:div>
                  </w:divsChild>
                </w:div>
                <w:div w:id="170685402">
                  <w:marLeft w:val="0"/>
                  <w:marRight w:val="0"/>
                  <w:marTop w:val="0"/>
                  <w:marBottom w:val="0"/>
                  <w:divBdr>
                    <w:top w:val="none" w:sz="0" w:space="0" w:color="auto"/>
                    <w:left w:val="none" w:sz="0" w:space="0" w:color="auto"/>
                    <w:bottom w:val="none" w:sz="0" w:space="0" w:color="auto"/>
                    <w:right w:val="none" w:sz="0" w:space="0" w:color="auto"/>
                  </w:divBdr>
                  <w:divsChild>
                    <w:div w:id="724329326">
                      <w:marLeft w:val="0"/>
                      <w:marRight w:val="0"/>
                      <w:marTop w:val="0"/>
                      <w:marBottom w:val="0"/>
                      <w:divBdr>
                        <w:top w:val="none" w:sz="0" w:space="0" w:color="auto"/>
                        <w:left w:val="none" w:sz="0" w:space="0" w:color="auto"/>
                        <w:bottom w:val="none" w:sz="0" w:space="0" w:color="auto"/>
                        <w:right w:val="none" w:sz="0" w:space="0" w:color="auto"/>
                      </w:divBdr>
                    </w:div>
                    <w:div w:id="761947961">
                      <w:marLeft w:val="0"/>
                      <w:marRight w:val="0"/>
                      <w:marTop w:val="0"/>
                      <w:marBottom w:val="0"/>
                      <w:divBdr>
                        <w:top w:val="none" w:sz="0" w:space="0" w:color="auto"/>
                        <w:left w:val="none" w:sz="0" w:space="0" w:color="auto"/>
                        <w:bottom w:val="none" w:sz="0" w:space="0" w:color="auto"/>
                        <w:right w:val="none" w:sz="0" w:space="0" w:color="auto"/>
                      </w:divBdr>
                    </w:div>
                  </w:divsChild>
                </w:div>
                <w:div w:id="398670282">
                  <w:marLeft w:val="0"/>
                  <w:marRight w:val="0"/>
                  <w:marTop w:val="0"/>
                  <w:marBottom w:val="0"/>
                  <w:divBdr>
                    <w:top w:val="none" w:sz="0" w:space="0" w:color="auto"/>
                    <w:left w:val="none" w:sz="0" w:space="0" w:color="auto"/>
                    <w:bottom w:val="none" w:sz="0" w:space="0" w:color="auto"/>
                    <w:right w:val="none" w:sz="0" w:space="0" w:color="auto"/>
                  </w:divBdr>
                  <w:divsChild>
                    <w:div w:id="788360823">
                      <w:marLeft w:val="0"/>
                      <w:marRight w:val="0"/>
                      <w:marTop w:val="0"/>
                      <w:marBottom w:val="0"/>
                      <w:divBdr>
                        <w:top w:val="none" w:sz="0" w:space="0" w:color="auto"/>
                        <w:left w:val="none" w:sz="0" w:space="0" w:color="auto"/>
                        <w:bottom w:val="none" w:sz="0" w:space="0" w:color="auto"/>
                        <w:right w:val="none" w:sz="0" w:space="0" w:color="auto"/>
                      </w:divBdr>
                    </w:div>
                    <w:div w:id="1650590453">
                      <w:marLeft w:val="0"/>
                      <w:marRight w:val="0"/>
                      <w:marTop w:val="0"/>
                      <w:marBottom w:val="0"/>
                      <w:divBdr>
                        <w:top w:val="none" w:sz="0" w:space="0" w:color="auto"/>
                        <w:left w:val="none" w:sz="0" w:space="0" w:color="auto"/>
                        <w:bottom w:val="none" w:sz="0" w:space="0" w:color="auto"/>
                        <w:right w:val="none" w:sz="0" w:space="0" w:color="auto"/>
                      </w:divBdr>
                    </w:div>
                    <w:div w:id="2135832534">
                      <w:marLeft w:val="0"/>
                      <w:marRight w:val="0"/>
                      <w:marTop w:val="0"/>
                      <w:marBottom w:val="0"/>
                      <w:divBdr>
                        <w:top w:val="none" w:sz="0" w:space="0" w:color="auto"/>
                        <w:left w:val="none" w:sz="0" w:space="0" w:color="auto"/>
                        <w:bottom w:val="none" w:sz="0" w:space="0" w:color="auto"/>
                        <w:right w:val="none" w:sz="0" w:space="0" w:color="auto"/>
                      </w:divBdr>
                    </w:div>
                  </w:divsChild>
                </w:div>
                <w:div w:id="544607388">
                  <w:marLeft w:val="0"/>
                  <w:marRight w:val="0"/>
                  <w:marTop w:val="0"/>
                  <w:marBottom w:val="0"/>
                  <w:divBdr>
                    <w:top w:val="none" w:sz="0" w:space="0" w:color="auto"/>
                    <w:left w:val="none" w:sz="0" w:space="0" w:color="auto"/>
                    <w:bottom w:val="none" w:sz="0" w:space="0" w:color="auto"/>
                    <w:right w:val="none" w:sz="0" w:space="0" w:color="auto"/>
                  </w:divBdr>
                  <w:divsChild>
                    <w:div w:id="106894456">
                      <w:marLeft w:val="0"/>
                      <w:marRight w:val="0"/>
                      <w:marTop w:val="0"/>
                      <w:marBottom w:val="0"/>
                      <w:divBdr>
                        <w:top w:val="none" w:sz="0" w:space="0" w:color="auto"/>
                        <w:left w:val="none" w:sz="0" w:space="0" w:color="auto"/>
                        <w:bottom w:val="none" w:sz="0" w:space="0" w:color="auto"/>
                        <w:right w:val="none" w:sz="0" w:space="0" w:color="auto"/>
                      </w:divBdr>
                    </w:div>
                    <w:div w:id="1604458822">
                      <w:marLeft w:val="0"/>
                      <w:marRight w:val="0"/>
                      <w:marTop w:val="0"/>
                      <w:marBottom w:val="0"/>
                      <w:divBdr>
                        <w:top w:val="none" w:sz="0" w:space="0" w:color="auto"/>
                        <w:left w:val="none" w:sz="0" w:space="0" w:color="auto"/>
                        <w:bottom w:val="none" w:sz="0" w:space="0" w:color="auto"/>
                        <w:right w:val="none" w:sz="0" w:space="0" w:color="auto"/>
                      </w:divBdr>
                    </w:div>
                  </w:divsChild>
                </w:div>
                <w:div w:id="672728080">
                  <w:marLeft w:val="0"/>
                  <w:marRight w:val="0"/>
                  <w:marTop w:val="0"/>
                  <w:marBottom w:val="0"/>
                  <w:divBdr>
                    <w:top w:val="none" w:sz="0" w:space="0" w:color="auto"/>
                    <w:left w:val="none" w:sz="0" w:space="0" w:color="auto"/>
                    <w:bottom w:val="none" w:sz="0" w:space="0" w:color="auto"/>
                    <w:right w:val="none" w:sz="0" w:space="0" w:color="auto"/>
                  </w:divBdr>
                  <w:divsChild>
                    <w:div w:id="49037744">
                      <w:marLeft w:val="0"/>
                      <w:marRight w:val="0"/>
                      <w:marTop w:val="0"/>
                      <w:marBottom w:val="0"/>
                      <w:divBdr>
                        <w:top w:val="none" w:sz="0" w:space="0" w:color="auto"/>
                        <w:left w:val="none" w:sz="0" w:space="0" w:color="auto"/>
                        <w:bottom w:val="none" w:sz="0" w:space="0" w:color="auto"/>
                        <w:right w:val="none" w:sz="0" w:space="0" w:color="auto"/>
                      </w:divBdr>
                    </w:div>
                    <w:div w:id="626855331">
                      <w:marLeft w:val="0"/>
                      <w:marRight w:val="0"/>
                      <w:marTop w:val="0"/>
                      <w:marBottom w:val="0"/>
                      <w:divBdr>
                        <w:top w:val="none" w:sz="0" w:space="0" w:color="auto"/>
                        <w:left w:val="none" w:sz="0" w:space="0" w:color="auto"/>
                        <w:bottom w:val="none" w:sz="0" w:space="0" w:color="auto"/>
                        <w:right w:val="none" w:sz="0" w:space="0" w:color="auto"/>
                      </w:divBdr>
                    </w:div>
                  </w:divsChild>
                </w:div>
                <w:div w:id="726798558">
                  <w:marLeft w:val="0"/>
                  <w:marRight w:val="0"/>
                  <w:marTop w:val="0"/>
                  <w:marBottom w:val="0"/>
                  <w:divBdr>
                    <w:top w:val="none" w:sz="0" w:space="0" w:color="auto"/>
                    <w:left w:val="none" w:sz="0" w:space="0" w:color="auto"/>
                    <w:bottom w:val="none" w:sz="0" w:space="0" w:color="auto"/>
                    <w:right w:val="none" w:sz="0" w:space="0" w:color="auto"/>
                  </w:divBdr>
                  <w:divsChild>
                    <w:div w:id="525368954">
                      <w:marLeft w:val="0"/>
                      <w:marRight w:val="0"/>
                      <w:marTop w:val="0"/>
                      <w:marBottom w:val="0"/>
                      <w:divBdr>
                        <w:top w:val="none" w:sz="0" w:space="0" w:color="auto"/>
                        <w:left w:val="none" w:sz="0" w:space="0" w:color="auto"/>
                        <w:bottom w:val="none" w:sz="0" w:space="0" w:color="auto"/>
                        <w:right w:val="none" w:sz="0" w:space="0" w:color="auto"/>
                      </w:divBdr>
                    </w:div>
                  </w:divsChild>
                </w:div>
                <w:div w:id="1006247980">
                  <w:marLeft w:val="0"/>
                  <w:marRight w:val="0"/>
                  <w:marTop w:val="0"/>
                  <w:marBottom w:val="0"/>
                  <w:divBdr>
                    <w:top w:val="none" w:sz="0" w:space="0" w:color="auto"/>
                    <w:left w:val="none" w:sz="0" w:space="0" w:color="auto"/>
                    <w:bottom w:val="none" w:sz="0" w:space="0" w:color="auto"/>
                    <w:right w:val="none" w:sz="0" w:space="0" w:color="auto"/>
                  </w:divBdr>
                  <w:divsChild>
                    <w:div w:id="851064988">
                      <w:marLeft w:val="0"/>
                      <w:marRight w:val="0"/>
                      <w:marTop w:val="0"/>
                      <w:marBottom w:val="0"/>
                      <w:divBdr>
                        <w:top w:val="none" w:sz="0" w:space="0" w:color="auto"/>
                        <w:left w:val="none" w:sz="0" w:space="0" w:color="auto"/>
                        <w:bottom w:val="none" w:sz="0" w:space="0" w:color="auto"/>
                        <w:right w:val="none" w:sz="0" w:space="0" w:color="auto"/>
                      </w:divBdr>
                    </w:div>
                    <w:div w:id="1422602749">
                      <w:marLeft w:val="0"/>
                      <w:marRight w:val="0"/>
                      <w:marTop w:val="0"/>
                      <w:marBottom w:val="0"/>
                      <w:divBdr>
                        <w:top w:val="none" w:sz="0" w:space="0" w:color="auto"/>
                        <w:left w:val="none" w:sz="0" w:space="0" w:color="auto"/>
                        <w:bottom w:val="none" w:sz="0" w:space="0" w:color="auto"/>
                        <w:right w:val="none" w:sz="0" w:space="0" w:color="auto"/>
                      </w:divBdr>
                    </w:div>
                    <w:div w:id="1500341793">
                      <w:marLeft w:val="0"/>
                      <w:marRight w:val="0"/>
                      <w:marTop w:val="0"/>
                      <w:marBottom w:val="0"/>
                      <w:divBdr>
                        <w:top w:val="none" w:sz="0" w:space="0" w:color="auto"/>
                        <w:left w:val="none" w:sz="0" w:space="0" w:color="auto"/>
                        <w:bottom w:val="none" w:sz="0" w:space="0" w:color="auto"/>
                        <w:right w:val="none" w:sz="0" w:space="0" w:color="auto"/>
                      </w:divBdr>
                    </w:div>
                  </w:divsChild>
                </w:div>
                <w:div w:id="1159271583">
                  <w:marLeft w:val="0"/>
                  <w:marRight w:val="0"/>
                  <w:marTop w:val="0"/>
                  <w:marBottom w:val="0"/>
                  <w:divBdr>
                    <w:top w:val="none" w:sz="0" w:space="0" w:color="auto"/>
                    <w:left w:val="none" w:sz="0" w:space="0" w:color="auto"/>
                    <w:bottom w:val="none" w:sz="0" w:space="0" w:color="auto"/>
                    <w:right w:val="none" w:sz="0" w:space="0" w:color="auto"/>
                  </w:divBdr>
                  <w:divsChild>
                    <w:div w:id="893663885">
                      <w:marLeft w:val="0"/>
                      <w:marRight w:val="0"/>
                      <w:marTop w:val="0"/>
                      <w:marBottom w:val="0"/>
                      <w:divBdr>
                        <w:top w:val="none" w:sz="0" w:space="0" w:color="auto"/>
                        <w:left w:val="none" w:sz="0" w:space="0" w:color="auto"/>
                        <w:bottom w:val="none" w:sz="0" w:space="0" w:color="auto"/>
                        <w:right w:val="none" w:sz="0" w:space="0" w:color="auto"/>
                      </w:divBdr>
                    </w:div>
                    <w:div w:id="1831362857">
                      <w:marLeft w:val="0"/>
                      <w:marRight w:val="0"/>
                      <w:marTop w:val="0"/>
                      <w:marBottom w:val="0"/>
                      <w:divBdr>
                        <w:top w:val="none" w:sz="0" w:space="0" w:color="auto"/>
                        <w:left w:val="none" w:sz="0" w:space="0" w:color="auto"/>
                        <w:bottom w:val="none" w:sz="0" w:space="0" w:color="auto"/>
                        <w:right w:val="none" w:sz="0" w:space="0" w:color="auto"/>
                      </w:divBdr>
                    </w:div>
                    <w:div w:id="1955283574">
                      <w:marLeft w:val="0"/>
                      <w:marRight w:val="0"/>
                      <w:marTop w:val="0"/>
                      <w:marBottom w:val="0"/>
                      <w:divBdr>
                        <w:top w:val="none" w:sz="0" w:space="0" w:color="auto"/>
                        <w:left w:val="none" w:sz="0" w:space="0" w:color="auto"/>
                        <w:bottom w:val="none" w:sz="0" w:space="0" w:color="auto"/>
                        <w:right w:val="none" w:sz="0" w:space="0" w:color="auto"/>
                      </w:divBdr>
                    </w:div>
                  </w:divsChild>
                </w:div>
                <w:div w:id="1241869222">
                  <w:marLeft w:val="0"/>
                  <w:marRight w:val="0"/>
                  <w:marTop w:val="0"/>
                  <w:marBottom w:val="0"/>
                  <w:divBdr>
                    <w:top w:val="none" w:sz="0" w:space="0" w:color="auto"/>
                    <w:left w:val="none" w:sz="0" w:space="0" w:color="auto"/>
                    <w:bottom w:val="none" w:sz="0" w:space="0" w:color="auto"/>
                    <w:right w:val="none" w:sz="0" w:space="0" w:color="auto"/>
                  </w:divBdr>
                  <w:divsChild>
                    <w:div w:id="1771200819">
                      <w:marLeft w:val="0"/>
                      <w:marRight w:val="0"/>
                      <w:marTop w:val="0"/>
                      <w:marBottom w:val="0"/>
                      <w:divBdr>
                        <w:top w:val="none" w:sz="0" w:space="0" w:color="auto"/>
                        <w:left w:val="none" w:sz="0" w:space="0" w:color="auto"/>
                        <w:bottom w:val="none" w:sz="0" w:space="0" w:color="auto"/>
                        <w:right w:val="none" w:sz="0" w:space="0" w:color="auto"/>
                      </w:divBdr>
                    </w:div>
                    <w:div w:id="2060977232">
                      <w:marLeft w:val="0"/>
                      <w:marRight w:val="0"/>
                      <w:marTop w:val="0"/>
                      <w:marBottom w:val="0"/>
                      <w:divBdr>
                        <w:top w:val="none" w:sz="0" w:space="0" w:color="auto"/>
                        <w:left w:val="none" w:sz="0" w:space="0" w:color="auto"/>
                        <w:bottom w:val="none" w:sz="0" w:space="0" w:color="auto"/>
                        <w:right w:val="none" w:sz="0" w:space="0" w:color="auto"/>
                      </w:divBdr>
                    </w:div>
                    <w:div w:id="2061128435">
                      <w:marLeft w:val="0"/>
                      <w:marRight w:val="0"/>
                      <w:marTop w:val="0"/>
                      <w:marBottom w:val="0"/>
                      <w:divBdr>
                        <w:top w:val="none" w:sz="0" w:space="0" w:color="auto"/>
                        <w:left w:val="none" w:sz="0" w:space="0" w:color="auto"/>
                        <w:bottom w:val="none" w:sz="0" w:space="0" w:color="auto"/>
                        <w:right w:val="none" w:sz="0" w:space="0" w:color="auto"/>
                      </w:divBdr>
                    </w:div>
                  </w:divsChild>
                </w:div>
                <w:div w:id="1545169343">
                  <w:marLeft w:val="0"/>
                  <w:marRight w:val="0"/>
                  <w:marTop w:val="0"/>
                  <w:marBottom w:val="0"/>
                  <w:divBdr>
                    <w:top w:val="none" w:sz="0" w:space="0" w:color="auto"/>
                    <w:left w:val="none" w:sz="0" w:space="0" w:color="auto"/>
                    <w:bottom w:val="none" w:sz="0" w:space="0" w:color="auto"/>
                    <w:right w:val="none" w:sz="0" w:space="0" w:color="auto"/>
                  </w:divBdr>
                  <w:divsChild>
                    <w:div w:id="978805920">
                      <w:marLeft w:val="0"/>
                      <w:marRight w:val="0"/>
                      <w:marTop w:val="0"/>
                      <w:marBottom w:val="0"/>
                      <w:divBdr>
                        <w:top w:val="none" w:sz="0" w:space="0" w:color="auto"/>
                        <w:left w:val="none" w:sz="0" w:space="0" w:color="auto"/>
                        <w:bottom w:val="none" w:sz="0" w:space="0" w:color="auto"/>
                        <w:right w:val="none" w:sz="0" w:space="0" w:color="auto"/>
                      </w:divBdr>
                    </w:div>
                    <w:div w:id="194926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3611">
          <w:marLeft w:val="0"/>
          <w:marRight w:val="0"/>
          <w:marTop w:val="0"/>
          <w:marBottom w:val="0"/>
          <w:divBdr>
            <w:top w:val="none" w:sz="0" w:space="0" w:color="auto"/>
            <w:left w:val="none" w:sz="0" w:space="0" w:color="auto"/>
            <w:bottom w:val="none" w:sz="0" w:space="0" w:color="auto"/>
            <w:right w:val="none" w:sz="0" w:space="0" w:color="auto"/>
          </w:divBdr>
          <w:divsChild>
            <w:div w:id="1444181837">
              <w:marLeft w:val="0"/>
              <w:marRight w:val="0"/>
              <w:marTop w:val="0"/>
              <w:marBottom w:val="0"/>
              <w:divBdr>
                <w:top w:val="none" w:sz="0" w:space="0" w:color="auto"/>
                <w:left w:val="none" w:sz="0" w:space="0" w:color="auto"/>
                <w:bottom w:val="none" w:sz="0" w:space="0" w:color="auto"/>
                <w:right w:val="none" w:sz="0" w:space="0" w:color="auto"/>
              </w:divBdr>
            </w:div>
            <w:div w:id="148677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31208">
      <w:bodyDiv w:val="1"/>
      <w:marLeft w:val="0"/>
      <w:marRight w:val="0"/>
      <w:marTop w:val="0"/>
      <w:marBottom w:val="0"/>
      <w:divBdr>
        <w:top w:val="none" w:sz="0" w:space="0" w:color="auto"/>
        <w:left w:val="none" w:sz="0" w:space="0" w:color="auto"/>
        <w:bottom w:val="none" w:sz="0" w:space="0" w:color="auto"/>
        <w:right w:val="none" w:sz="0" w:space="0" w:color="auto"/>
      </w:divBdr>
    </w:div>
    <w:div w:id="568148887">
      <w:bodyDiv w:val="1"/>
      <w:marLeft w:val="0"/>
      <w:marRight w:val="0"/>
      <w:marTop w:val="0"/>
      <w:marBottom w:val="0"/>
      <w:divBdr>
        <w:top w:val="none" w:sz="0" w:space="0" w:color="auto"/>
        <w:left w:val="none" w:sz="0" w:space="0" w:color="auto"/>
        <w:bottom w:val="none" w:sz="0" w:space="0" w:color="auto"/>
        <w:right w:val="none" w:sz="0" w:space="0" w:color="auto"/>
      </w:divBdr>
      <w:divsChild>
        <w:div w:id="1126719">
          <w:marLeft w:val="0"/>
          <w:marRight w:val="0"/>
          <w:marTop w:val="0"/>
          <w:marBottom w:val="0"/>
          <w:divBdr>
            <w:top w:val="none" w:sz="0" w:space="0" w:color="auto"/>
            <w:left w:val="none" w:sz="0" w:space="0" w:color="auto"/>
            <w:bottom w:val="none" w:sz="0" w:space="0" w:color="auto"/>
            <w:right w:val="none" w:sz="0" w:space="0" w:color="auto"/>
          </w:divBdr>
        </w:div>
        <w:div w:id="599485932">
          <w:marLeft w:val="0"/>
          <w:marRight w:val="0"/>
          <w:marTop w:val="0"/>
          <w:marBottom w:val="0"/>
          <w:divBdr>
            <w:top w:val="none" w:sz="0" w:space="0" w:color="auto"/>
            <w:left w:val="none" w:sz="0" w:space="0" w:color="auto"/>
            <w:bottom w:val="none" w:sz="0" w:space="0" w:color="auto"/>
            <w:right w:val="none" w:sz="0" w:space="0" w:color="auto"/>
          </w:divBdr>
        </w:div>
        <w:div w:id="743528053">
          <w:marLeft w:val="0"/>
          <w:marRight w:val="0"/>
          <w:marTop w:val="0"/>
          <w:marBottom w:val="0"/>
          <w:divBdr>
            <w:top w:val="none" w:sz="0" w:space="0" w:color="auto"/>
            <w:left w:val="none" w:sz="0" w:space="0" w:color="auto"/>
            <w:bottom w:val="none" w:sz="0" w:space="0" w:color="auto"/>
            <w:right w:val="none" w:sz="0" w:space="0" w:color="auto"/>
          </w:divBdr>
        </w:div>
        <w:div w:id="1315720554">
          <w:marLeft w:val="0"/>
          <w:marRight w:val="0"/>
          <w:marTop w:val="0"/>
          <w:marBottom w:val="0"/>
          <w:divBdr>
            <w:top w:val="none" w:sz="0" w:space="0" w:color="auto"/>
            <w:left w:val="none" w:sz="0" w:space="0" w:color="auto"/>
            <w:bottom w:val="none" w:sz="0" w:space="0" w:color="auto"/>
            <w:right w:val="none" w:sz="0" w:space="0" w:color="auto"/>
          </w:divBdr>
        </w:div>
        <w:div w:id="1462074644">
          <w:marLeft w:val="0"/>
          <w:marRight w:val="0"/>
          <w:marTop w:val="0"/>
          <w:marBottom w:val="0"/>
          <w:divBdr>
            <w:top w:val="none" w:sz="0" w:space="0" w:color="auto"/>
            <w:left w:val="none" w:sz="0" w:space="0" w:color="auto"/>
            <w:bottom w:val="none" w:sz="0" w:space="0" w:color="auto"/>
            <w:right w:val="none" w:sz="0" w:space="0" w:color="auto"/>
          </w:divBdr>
        </w:div>
        <w:div w:id="1604462327">
          <w:marLeft w:val="0"/>
          <w:marRight w:val="0"/>
          <w:marTop w:val="0"/>
          <w:marBottom w:val="0"/>
          <w:divBdr>
            <w:top w:val="none" w:sz="0" w:space="0" w:color="auto"/>
            <w:left w:val="none" w:sz="0" w:space="0" w:color="auto"/>
            <w:bottom w:val="none" w:sz="0" w:space="0" w:color="auto"/>
            <w:right w:val="none" w:sz="0" w:space="0" w:color="auto"/>
          </w:divBdr>
        </w:div>
        <w:div w:id="1630089058">
          <w:marLeft w:val="0"/>
          <w:marRight w:val="0"/>
          <w:marTop w:val="0"/>
          <w:marBottom w:val="0"/>
          <w:divBdr>
            <w:top w:val="none" w:sz="0" w:space="0" w:color="auto"/>
            <w:left w:val="none" w:sz="0" w:space="0" w:color="auto"/>
            <w:bottom w:val="none" w:sz="0" w:space="0" w:color="auto"/>
            <w:right w:val="none" w:sz="0" w:space="0" w:color="auto"/>
          </w:divBdr>
        </w:div>
        <w:div w:id="1970893870">
          <w:marLeft w:val="0"/>
          <w:marRight w:val="0"/>
          <w:marTop w:val="0"/>
          <w:marBottom w:val="0"/>
          <w:divBdr>
            <w:top w:val="none" w:sz="0" w:space="0" w:color="auto"/>
            <w:left w:val="none" w:sz="0" w:space="0" w:color="auto"/>
            <w:bottom w:val="none" w:sz="0" w:space="0" w:color="auto"/>
            <w:right w:val="none" w:sz="0" w:space="0" w:color="auto"/>
          </w:divBdr>
        </w:div>
      </w:divsChild>
    </w:div>
    <w:div w:id="586841322">
      <w:bodyDiv w:val="1"/>
      <w:marLeft w:val="0"/>
      <w:marRight w:val="0"/>
      <w:marTop w:val="0"/>
      <w:marBottom w:val="0"/>
      <w:divBdr>
        <w:top w:val="none" w:sz="0" w:space="0" w:color="auto"/>
        <w:left w:val="none" w:sz="0" w:space="0" w:color="auto"/>
        <w:bottom w:val="none" w:sz="0" w:space="0" w:color="auto"/>
        <w:right w:val="none" w:sz="0" w:space="0" w:color="auto"/>
      </w:divBdr>
    </w:div>
    <w:div w:id="592516609">
      <w:bodyDiv w:val="1"/>
      <w:marLeft w:val="0"/>
      <w:marRight w:val="0"/>
      <w:marTop w:val="0"/>
      <w:marBottom w:val="0"/>
      <w:divBdr>
        <w:top w:val="none" w:sz="0" w:space="0" w:color="auto"/>
        <w:left w:val="none" w:sz="0" w:space="0" w:color="auto"/>
        <w:bottom w:val="none" w:sz="0" w:space="0" w:color="auto"/>
        <w:right w:val="none" w:sz="0" w:space="0" w:color="auto"/>
      </w:divBdr>
    </w:div>
    <w:div w:id="599068209">
      <w:bodyDiv w:val="1"/>
      <w:marLeft w:val="0"/>
      <w:marRight w:val="0"/>
      <w:marTop w:val="0"/>
      <w:marBottom w:val="0"/>
      <w:divBdr>
        <w:top w:val="none" w:sz="0" w:space="0" w:color="auto"/>
        <w:left w:val="none" w:sz="0" w:space="0" w:color="auto"/>
        <w:bottom w:val="none" w:sz="0" w:space="0" w:color="auto"/>
        <w:right w:val="none" w:sz="0" w:space="0" w:color="auto"/>
      </w:divBdr>
    </w:div>
    <w:div w:id="601454311">
      <w:bodyDiv w:val="1"/>
      <w:marLeft w:val="0"/>
      <w:marRight w:val="0"/>
      <w:marTop w:val="0"/>
      <w:marBottom w:val="0"/>
      <w:divBdr>
        <w:top w:val="none" w:sz="0" w:space="0" w:color="auto"/>
        <w:left w:val="none" w:sz="0" w:space="0" w:color="auto"/>
        <w:bottom w:val="none" w:sz="0" w:space="0" w:color="auto"/>
        <w:right w:val="none" w:sz="0" w:space="0" w:color="auto"/>
      </w:divBdr>
      <w:divsChild>
        <w:div w:id="2072146469">
          <w:marLeft w:val="0"/>
          <w:marRight w:val="0"/>
          <w:marTop w:val="0"/>
          <w:marBottom w:val="0"/>
          <w:divBdr>
            <w:top w:val="none" w:sz="0" w:space="0" w:color="auto"/>
            <w:left w:val="none" w:sz="0" w:space="0" w:color="auto"/>
            <w:bottom w:val="none" w:sz="0" w:space="0" w:color="auto"/>
            <w:right w:val="none" w:sz="0" w:space="0" w:color="auto"/>
          </w:divBdr>
          <w:divsChild>
            <w:div w:id="173811571">
              <w:marLeft w:val="0"/>
              <w:marRight w:val="0"/>
              <w:marTop w:val="0"/>
              <w:marBottom w:val="0"/>
              <w:divBdr>
                <w:top w:val="none" w:sz="0" w:space="0" w:color="auto"/>
                <w:left w:val="none" w:sz="0" w:space="0" w:color="auto"/>
                <w:bottom w:val="none" w:sz="0" w:space="0" w:color="auto"/>
                <w:right w:val="none" w:sz="0" w:space="0" w:color="auto"/>
              </w:divBdr>
              <w:divsChild>
                <w:div w:id="122698459">
                  <w:marLeft w:val="0"/>
                  <w:marRight w:val="0"/>
                  <w:marTop w:val="0"/>
                  <w:marBottom w:val="0"/>
                  <w:divBdr>
                    <w:top w:val="none" w:sz="0" w:space="0" w:color="auto"/>
                    <w:left w:val="none" w:sz="0" w:space="0" w:color="auto"/>
                    <w:bottom w:val="none" w:sz="0" w:space="0" w:color="auto"/>
                    <w:right w:val="none" w:sz="0" w:space="0" w:color="auto"/>
                  </w:divBdr>
                  <w:divsChild>
                    <w:div w:id="596452291">
                      <w:marLeft w:val="0"/>
                      <w:marRight w:val="0"/>
                      <w:marTop w:val="0"/>
                      <w:marBottom w:val="0"/>
                      <w:divBdr>
                        <w:top w:val="none" w:sz="0" w:space="0" w:color="auto"/>
                        <w:left w:val="none" w:sz="0" w:space="0" w:color="auto"/>
                        <w:bottom w:val="none" w:sz="0" w:space="0" w:color="auto"/>
                        <w:right w:val="none" w:sz="0" w:space="0" w:color="auto"/>
                      </w:divBdr>
                      <w:divsChild>
                        <w:div w:id="1841848598">
                          <w:marLeft w:val="0"/>
                          <w:marRight w:val="0"/>
                          <w:marTop w:val="0"/>
                          <w:marBottom w:val="0"/>
                          <w:divBdr>
                            <w:top w:val="none" w:sz="0" w:space="0" w:color="auto"/>
                            <w:left w:val="none" w:sz="0" w:space="0" w:color="auto"/>
                            <w:bottom w:val="none" w:sz="0" w:space="0" w:color="auto"/>
                            <w:right w:val="none" w:sz="0" w:space="0" w:color="auto"/>
                          </w:divBdr>
                          <w:divsChild>
                            <w:div w:id="159664676">
                              <w:marLeft w:val="0"/>
                              <w:marRight w:val="0"/>
                              <w:marTop w:val="0"/>
                              <w:marBottom w:val="0"/>
                              <w:divBdr>
                                <w:top w:val="none" w:sz="0" w:space="0" w:color="007CAD"/>
                                <w:left w:val="single" w:sz="18" w:space="31" w:color="007CAD"/>
                                <w:bottom w:val="none" w:sz="0" w:space="0" w:color="007CAD"/>
                                <w:right w:val="none" w:sz="0" w:space="0" w:color="007CAD"/>
                              </w:divBdr>
                              <w:divsChild>
                                <w:div w:id="1698849098">
                                  <w:marLeft w:val="0"/>
                                  <w:marRight w:val="0"/>
                                  <w:marTop w:val="0"/>
                                  <w:marBottom w:val="0"/>
                                  <w:divBdr>
                                    <w:top w:val="none" w:sz="0" w:space="0" w:color="auto"/>
                                    <w:left w:val="none" w:sz="0" w:space="0" w:color="auto"/>
                                    <w:bottom w:val="none" w:sz="0" w:space="0" w:color="auto"/>
                                    <w:right w:val="none" w:sz="0" w:space="0" w:color="auto"/>
                                  </w:divBdr>
                                  <w:divsChild>
                                    <w:div w:id="64515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549735">
                              <w:marLeft w:val="0"/>
                              <w:marRight w:val="0"/>
                              <w:marTop w:val="0"/>
                              <w:marBottom w:val="0"/>
                              <w:divBdr>
                                <w:top w:val="none" w:sz="0" w:space="0" w:color="007CAD"/>
                                <w:left w:val="single" w:sz="18" w:space="31" w:color="007CAD"/>
                                <w:bottom w:val="none" w:sz="0" w:space="0" w:color="007CAD"/>
                                <w:right w:val="none" w:sz="0" w:space="0" w:color="007CAD"/>
                              </w:divBdr>
                              <w:divsChild>
                                <w:div w:id="161625066">
                                  <w:marLeft w:val="0"/>
                                  <w:marRight w:val="0"/>
                                  <w:marTop w:val="0"/>
                                  <w:marBottom w:val="0"/>
                                  <w:divBdr>
                                    <w:top w:val="none" w:sz="0" w:space="0" w:color="auto"/>
                                    <w:left w:val="none" w:sz="0" w:space="0" w:color="auto"/>
                                    <w:bottom w:val="none" w:sz="0" w:space="0" w:color="auto"/>
                                    <w:right w:val="none" w:sz="0" w:space="0" w:color="auto"/>
                                  </w:divBdr>
                                  <w:divsChild>
                                    <w:div w:id="1048530998">
                                      <w:marLeft w:val="0"/>
                                      <w:marRight w:val="0"/>
                                      <w:marTop w:val="0"/>
                                      <w:marBottom w:val="0"/>
                                      <w:divBdr>
                                        <w:top w:val="none" w:sz="0" w:space="0" w:color="auto"/>
                                        <w:left w:val="none" w:sz="0" w:space="0" w:color="auto"/>
                                        <w:bottom w:val="none" w:sz="0" w:space="0" w:color="auto"/>
                                        <w:right w:val="none" w:sz="0" w:space="0" w:color="auto"/>
                                      </w:divBdr>
                                    </w:div>
                                    <w:div w:id="1742168478">
                                      <w:marLeft w:val="0"/>
                                      <w:marRight w:val="0"/>
                                      <w:marTop w:val="0"/>
                                      <w:marBottom w:val="0"/>
                                      <w:divBdr>
                                        <w:top w:val="none" w:sz="0" w:space="0" w:color="auto"/>
                                        <w:left w:val="none" w:sz="0" w:space="0" w:color="auto"/>
                                        <w:bottom w:val="none" w:sz="0" w:space="0" w:color="auto"/>
                                        <w:right w:val="none" w:sz="0" w:space="0" w:color="auto"/>
                                      </w:divBdr>
                                      <w:divsChild>
                                        <w:div w:id="141027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27745">
                              <w:marLeft w:val="0"/>
                              <w:marRight w:val="0"/>
                              <w:marTop w:val="0"/>
                              <w:marBottom w:val="0"/>
                              <w:divBdr>
                                <w:top w:val="none" w:sz="0" w:space="0" w:color="007CAD"/>
                                <w:left w:val="single" w:sz="18" w:space="31" w:color="007CAD"/>
                                <w:bottom w:val="none" w:sz="0" w:space="0" w:color="007CAD"/>
                                <w:right w:val="none" w:sz="0" w:space="0" w:color="007CAD"/>
                              </w:divBdr>
                              <w:divsChild>
                                <w:div w:id="1009483606">
                                  <w:marLeft w:val="0"/>
                                  <w:marRight w:val="0"/>
                                  <w:marTop w:val="0"/>
                                  <w:marBottom w:val="0"/>
                                  <w:divBdr>
                                    <w:top w:val="none" w:sz="0" w:space="0" w:color="auto"/>
                                    <w:left w:val="none" w:sz="0" w:space="0" w:color="auto"/>
                                    <w:bottom w:val="none" w:sz="0" w:space="0" w:color="auto"/>
                                    <w:right w:val="none" w:sz="0" w:space="0" w:color="auto"/>
                                  </w:divBdr>
                                  <w:divsChild>
                                    <w:div w:id="129220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58794">
                              <w:marLeft w:val="0"/>
                              <w:marRight w:val="0"/>
                              <w:marTop w:val="0"/>
                              <w:marBottom w:val="0"/>
                              <w:divBdr>
                                <w:top w:val="none" w:sz="0" w:space="0" w:color="007CAD"/>
                                <w:left w:val="single" w:sz="18" w:space="31" w:color="007CAD"/>
                                <w:bottom w:val="none" w:sz="0" w:space="0" w:color="007CAD"/>
                                <w:right w:val="none" w:sz="0" w:space="0" w:color="007CAD"/>
                              </w:divBdr>
                              <w:divsChild>
                                <w:div w:id="1478718530">
                                  <w:marLeft w:val="0"/>
                                  <w:marRight w:val="0"/>
                                  <w:marTop w:val="0"/>
                                  <w:marBottom w:val="0"/>
                                  <w:divBdr>
                                    <w:top w:val="none" w:sz="0" w:space="0" w:color="auto"/>
                                    <w:left w:val="none" w:sz="0" w:space="0" w:color="auto"/>
                                    <w:bottom w:val="none" w:sz="0" w:space="0" w:color="auto"/>
                                    <w:right w:val="none" w:sz="0" w:space="0" w:color="auto"/>
                                  </w:divBdr>
                                  <w:divsChild>
                                    <w:div w:id="410275247">
                                      <w:marLeft w:val="0"/>
                                      <w:marRight w:val="0"/>
                                      <w:marTop w:val="0"/>
                                      <w:marBottom w:val="0"/>
                                      <w:divBdr>
                                        <w:top w:val="none" w:sz="0" w:space="0" w:color="auto"/>
                                        <w:left w:val="none" w:sz="0" w:space="0" w:color="auto"/>
                                        <w:bottom w:val="none" w:sz="0" w:space="0" w:color="auto"/>
                                        <w:right w:val="none" w:sz="0" w:space="0" w:color="auto"/>
                                      </w:divBdr>
                                    </w:div>
                                  </w:divsChild>
                                </w:div>
                                <w:div w:id="1677224412">
                                  <w:marLeft w:val="0"/>
                                  <w:marRight w:val="0"/>
                                  <w:marTop w:val="0"/>
                                  <w:marBottom w:val="0"/>
                                  <w:divBdr>
                                    <w:top w:val="none" w:sz="0" w:space="0" w:color="auto"/>
                                    <w:left w:val="none" w:sz="0" w:space="0" w:color="auto"/>
                                    <w:bottom w:val="none" w:sz="0" w:space="0" w:color="auto"/>
                                    <w:right w:val="none" w:sz="0" w:space="0" w:color="auto"/>
                                  </w:divBdr>
                                  <w:divsChild>
                                    <w:div w:id="109124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408043">
      <w:bodyDiv w:val="1"/>
      <w:marLeft w:val="0"/>
      <w:marRight w:val="0"/>
      <w:marTop w:val="0"/>
      <w:marBottom w:val="0"/>
      <w:divBdr>
        <w:top w:val="none" w:sz="0" w:space="0" w:color="auto"/>
        <w:left w:val="none" w:sz="0" w:space="0" w:color="auto"/>
        <w:bottom w:val="none" w:sz="0" w:space="0" w:color="auto"/>
        <w:right w:val="none" w:sz="0" w:space="0" w:color="auto"/>
      </w:divBdr>
    </w:div>
    <w:div w:id="616566135">
      <w:bodyDiv w:val="1"/>
      <w:marLeft w:val="0"/>
      <w:marRight w:val="0"/>
      <w:marTop w:val="0"/>
      <w:marBottom w:val="0"/>
      <w:divBdr>
        <w:top w:val="none" w:sz="0" w:space="0" w:color="auto"/>
        <w:left w:val="none" w:sz="0" w:space="0" w:color="auto"/>
        <w:bottom w:val="none" w:sz="0" w:space="0" w:color="auto"/>
        <w:right w:val="none" w:sz="0" w:space="0" w:color="auto"/>
      </w:divBdr>
      <w:divsChild>
        <w:div w:id="224217749">
          <w:marLeft w:val="0"/>
          <w:marRight w:val="0"/>
          <w:marTop w:val="0"/>
          <w:marBottom w:val="0"/>
          <w:divBdr>
            <w:top w:val="none" w:sz="0" w:space="0" w:color="auto"/>
            <w:left w:val="none" w:sz="0" w:space="0" w:color="auto"/>
            <w:bottom w:val="none" w:sz="0" w:space="0" w:color="auto"/>
            <w:right w:val="none" w:sz="0" w:space="0" w:color="auto"/>
          </w:divBdr>
        </w:div>
        <w:div w:id="363676451">
          <w:marLeft w:val="0"/>
          <w:marRight w:val="0"/>
          <w:marTop w:val="0"/>
          <w:marBottom w:val="0"/>
          <w:divBdr>
            <w:top w:val="none" w:sz="0" w:space="0" w:color="auto"/>
            <w:left w:val="none" w:sz="0" w:space="0" w:color="auto"/>
            <w:bottom w:val="none" w:sz="0" w:space="0" w:color="auto"/>
            <w:right w:val="none" w:sz="0" w:space="0" w:color="auto"/>
          </w:divBdr>
        </w:div>
        <w:div w:id="574818966">
          <w:marLeft w:val="0"/>
          <w:marRight w:val="0"/>
          <w:marTop w:val="0"/>
          <w:marBottom w:val="0"/>
          <w:divBdr>
            <w:top w:val="none" w:sz="0" w:space="0" w:color="auto"/>
            <w:left w:val="none" w:sz="0" w:space="0" w:color="auto"/>
            <w:bottom w:val="none" w:sz="0" w:space="0" w:color="auto"/>
            <w:right w:val="none" w:sz="0" w:space="0" w:color="auto"/>
          </w:divBdr>
        </w:div>
        <w:div w:id="1315178501">
          <w:marLeft w:val="0"/>
          <w:marRight w:val="0"/>
          <w:marTop w:val="0"/>
          <w:marBottom w:val="0"/>
          <w:divBdr>
            <w:top w:val="none" w:sz="0" w:space="0" w:color="auto"/>
            <w:left w:val="none" w:sz="0" w:space="0" w:color="auto"/>
            <w:bottom w:val="none" w:sz="0" w:space="0" w:color="auto"/>
            <w:right w:val="none" w:sz="0" w:space="0" w:color="auto"/>
          </w:divBdr>
        </w:div>
      </w:divsChild>
    </w:div>
    <w:div w:id="619726379">
      <w:bodyDiv w:val="1"/>
      <w:marLeft w:val="0"/>
      <w:marRight w:val="0"/>
      <w:marTop w:val="0"/>
      <w:marBottom w:val="0"/>
      <w:divBdr>
        <w:top w:val="none" w:sz="0" w:space="0" w:color="auto"/>
        <w:left w:val="none" w:sz="0" w:space="0" w:color="auto"/>
        <w:bottom w:val="none" w:sz="0" w:space="0" w:color="auto"/>
        <w:right w:val="none" w:sz="0" w:space="0" w:color="auto"/>
      </w:divBdr>
    </w:div>
    <w:div w:id="620647581">
      <w:bodyDiv w:val="1"/>
      <w:marLeft w:val="0"/>
      <w:marRight w:val="0"/>
      <w:marTop w:val="0"/>
      <w:marBottom w:val="0"/>
      <w:divBdr>
        <w:top w:val="none" w:sz="0" w:space="0" w:color="auto"/>
        <w:left w:val="none" w:sz="0" w:space="0" w:color="auto"/>
        <w:bottom w:val="none" w:sz="0" w:space="0" w:color="auto"/>
        <w:right w:val="none" w:sz="0" w:space="0" w:color="auto"/>
      </w:divBdr>
      <w:divsChild>
        <w:div w:id="1953196777">
          <w:marLeft w:val="0"/>
          <w:marRight w:val="0"/>
          <w:marTop w:val="0"/>
          <w:marBottom w:val="0"/>
          <w:divBdr>
            <w:top w:val="none" w:sz="0" w:space="0" w:color="auto"/>
            <w:left w:val="none" w:sz="0" w:space="0" w:color="auto"/>
            <w:bottom w:val="none" w:sz="0" w:space="0" w:color="auto"/>
            <w:right w:val="none" w:sz="0" w:space="0" w:color="auto"/>
          </w:divBdr>
        </w:div>
        <w:div w:id="1984656716">
          <w:marLeft w:val="0"/>
          <w:marRight w:val="0"/>
          <w:marTop w:val="0"/>
          <w:marBottom w:val="0"/>
          <w:divBdr>
            <w:top w:val="none" w:sz="0" w:space="0" w:color="auto"/>
            <w:left w:val="none" w:sz="0" w:space="0" w:color="auto"/>
            <w:bottom w:val="none" w:sz="0" w:space="0" w:color="auto"/>
            <w:right w:val="none" w:sz="0" w:space="0" w:color="auto"/>
          </w:divBdr>
        </w:div>
      </w:divsChild>
    </w:div>
    <w:div w:id="620648460">
      <w:bodyDiv w:val="1"/>
      <w:marLeft w:val="0"/>
      <w:marRight w:val="0"/>
      <w:marTop w:val="0"/>
      <w:marBottom w:val="0"/>
      <w:divBdr>
        <w:top w:val="none" w:sz="0" w:space="0" w:color="auto"/>
        <w:left w:val="none" w:sz="0" w:space="0" w:color="auto"/>
        <w:bottom w:val="none" w:sz="0" w:space="0" w:color="auto"/>
        <w:right w:val="none" w:sz="0" w:space="0" w:color="auto"/>
      </w:divBdr>
    </w:div>
    <w:div w:id="631059827">
      <w:bodyDiv w:val="1"/>
      <w:marLeft w:val="0"/>
      <w:marRight w:val="0"/>
      <w:marTop w:val="0"/>
      <w:marBottom w:val="0"/>
      <w:divBdr>
        <w:top w:val="none" w:sz="0" w:space="0" w:color="auto"/>
        <w:left w:val="none" w:sz="0" w:space="0" w:color="auto"/>
        <w:bottom w:val="none" w:sz="0" w:space="0" w:color="auto"/>
        <w:right w:val="none" w:sz="0" w:space="0" w:color="auto"/>
      </w:divBdr>
    </w:div>
    <w:div w:id="638993760">
      <w:bodyDiv w:val="1"/>
      <w:marLeft w:val="0"/>
      <w:marRight w:val="0"/>
      <w:marTop w:val="0"/>
      <w:marBottom w:val="0"/>
      <w:divBdr>
        <w:top w:val="none" w:sz="0" w:space="0" w:color="auto"/>
        <w:left w:val="none" w:sz="0" w:space="0" w:color="auto"/>
        <w:bottom w:val="none" w:sz="0" w:space="0" w:color="auto"/>
        <w:right w:val="none" w:sz="0" w:space="0" w:color="auto"/>
      </w:divBdr>
    </w:div>
    <w:div w:id="645862163">
      <w:bodyDiv w:val="1"/>
      <w:marLeft w:val="0"/>
      <w:marRight w:val="0"/>
      <w:marTop w:val="0"/>
      <w:marBottom w:val="0"/>
      <w:divBdr>
        <w:top w:val="none" w:sz="0" w:space="0" w:color="auto"/>
        <w:left w:val="none" w:sz="0" w:space="0" w:color="auto"/>
        <w:bottom w:val="none" w:sz="0" w:space="0" w:color="auto"/>
        <w:right w:val="none" w:sz="0" w:space="0" w:color="auto"/>
      </w:divBdr>
    </w:div>
    <w:div w:id="649360655">
      <w:bodyDiv w:val="1"/>
      <w:marLeft w:val="0"/>
      <w:marRight w:val="0"/>
      <w:marTop w:val="0"/>
      <w:marBottom w:val="0"/>
      <w:divBdr>
        <w:top w:val="none" w:sz="0" w:space="0" w:color="auto"/>
        <w:left w:val="none" w:sz="0" w:space="0" w:color="auto"/>
        <w:bottom w:val="none" w:sz="0" w:space="0" w:color="auto"/>
        <w:right w:val="none" w:sz="0" w:space="0" w:color="auto"/>
      </w:divBdr>
      <w:divsChild>
        <w:div w:id="1901549899">
          <w:marLeft w:val="0"/>
          <w:marRight w:val="0"/>
          <w:marTop w:val="0"/>
          <w:marBottom w:val="0"/>
          <w:divBdr>
            <w:top w:val="none" w:sz="0" w:space="0" w:color="auto"/>
            <w:left w:val="none" w:sz="0" w:space="0" w:color="auto"/>
            <w:bottom w:val="none" w:sz="0" w:space="0" w:color="auto"/>
            <w:right w:val="none" w:sz="0" w:space="0" w:color="auto"/>
          </w:divBdr>
          <w:divsChild>
            <w:div w:id="1721980850">
              <w:marLeft w:val="0"/>
              <w:marRight w:val="0"/>
              <w:marTop w:val="0"/>
              <w:marBottom w:val="0"/>
              <w:divBdr>
                <w:top w:val="none" w:sz="0" w:space="0" w:color="auto"/>
                <w:left w:val="none" w:sz="0" w:space="0" w:color="auto"/>
                <w:bottom w:val="none" w:sz="0" w:space="0" w:color="auto"/>
                <w:right w:val="none" w:sz="0" w:space="0" w:color="auto"/>
              </w:divBdr>
              <w:divsChild>
                <w:div w:id="1560559056">
                  <w:marLeft w:val="0"/>
                  <w:marRight w:val="0"/>
                  <w:marTop w:val="0"/>
                  <w:marBottom w:val="0"/>
                  <w:divBdr>
                    <w:top w:val="none" w:sz="0" w:space="0" w:color="auto"/>
                    <w:left w:val="none" w:sz="0" w:space="0" w:color="auto"/>
                    <w:bottom w:val="none" w:sz="0" w:space="0" w:color="auto"/>
                    <w:right w:val="none" w:sz="0" w:space="0" w:color="auto"/>
                  </w:divBdr>
                  <w:divsChild>
                    <w:div w:id="341903083">
                      <w:marLeft w:val="0"/>
                      <w:marRight w:val="0"/>
                      <w:marTop w:val="0"/>
                      <w:marBottom w:val="0"/>
                      <w:divBdr>
                        <w:top w:val="none" w:sz="0" w:space="0" w:color="auto"/>
                        <w:left w:val="none" w:sz="0" w:space="0" w:color="auto"/>
                        <w:bottom w:val="none" w:sz="0" w:space="0" w:color="auto"/>
                        <w:right w:val="none" w:sz="0" w:space="0" w:color="auto"/>
                      </w:divBdr>
                      <w:divsChild>
                        <w:div w:id="1489904439">
                          <w:marLeft w:val="0"/>
                          <w:marRight w:val="0"/>
                          <w:marTop w:val="0"/>
                          <w:marBottom w:val="0"/>
                          <w:divBdr>
                            <w:top w:val="none" w:sz="0" w:space="0" w:color="auto"/>
                            <w:left w:val="none" w:sz="0" w:space="0" w:color="auto"/>
                            <w:bottom w:val="none" w:sz="0" w:space="0" w:color="auto"/>
                            <w:right w:val="none" w:sz="0" w:space="0" w:color="auto"/>
                          </w:divBdr>
                          <w:divsChild>
                            <w:div w:id="476800079">
                              <w:marLeft w:val="300"/>
                              <w:marRight w:val="300"/>
                              <w:marTop w:val="0"/>
                              <w:marBottom w:val="0"/>
                              <w:divBdr>
                                <w:top w:val="single" w:sz="6" w:space="18" w:color="D7DBE3"/>
                                <w:left w:val="none" w:sz="0" w:space="0" w:color="auto"/>
                                <w:bottom w:val="none" w:sz="0" w:space="0" w:color="auto"/>
                                <w:right w:val="none" w:sz="0" w:space="0" w:color="auto"/>
                              </w:divBdr>
                              <w:divsChild>
                                <w:div w:id="840201088">
                                  <w:marLeft w:val="0"/>
                                  <w:marRight w:val="0"/>
                                  <w:marTop w:val="0"/>
                                  <w:marBottom w:val="0"/>
                                  <w:divBdr>
                                    <w:top w:val="none" w:sz="0" w:space="0" w:color="auto"/>
                                    <w:left w:val="none" w:sz="0" w:space="0" w:color="auto"/>
                                    <w:bottom w:val="none" w:sz="0" w:space="0" w:color="auto"/>
                                    <w:right w:val="none" w:sz="0" w:space="0" w:color="auto"/>
                                  </w:divBdr>
                                </w:div>
                              </w:divsChild>
                            </w:div>
                            <w:div w:id="746265847">
                              <w:marLeft w:val="0"/>
                              <w:marRight w:val="0"/>
                              <w:marTop w:val="0"/>
                              <w:marBottom w:val="0"/>
                              <w:divBdr>
                                <w:top w:val="none" w:sz="0" w:space="0" w:color="auto"/>
                                <w:left w:val="none" w:sz="0" w:space="0" w:color="auto"/>
                                <w:bottom w:val="none" w:sz="0" w:space="0" w:color="auto"/>
                                <w:right w:val="none" w:sz="0" w:space="0" w:color="auto"/>
                              </w:divBdr>
                              <w:divsChild>
                                <w:div w:id="1939290076">
                                  <w:marLeft w:val="0"/>
                                  <w:marRight w:val="0"/>
                                  <w:marTop w:val="0"/>
                                  <w:marBottom w:val="0"/>
                                  <w:divBdr>
                                    <w:top w:val="none" w:sz="0" w:space="0" w:color="auto"/>
                                    <w:left w:val="none" w:sz="0" w:space="0" w:color="auto"/>
                                    <w:bottom w:val="none" w:sz="0" w:space="0" w:color="auto"/>
                                    <w:right w:val="none" w:sz="0" w:space="0" w:color="auto"/>
                                  </w:divBdr>
                                  <w:divsChild>
                                    <w:div w:id="771508639">
                                      <w:marLeft w:val="0"/>
                                      <w:marRight w:val="0"/>
                                      <w:marTop w:val="0"/>
                                      <w:marBottom w:val="0"/>
                                      <w:divBdr>
                                        <w:top w:val="none" w:sz="0" w:space="0" w:color="auto"/>
                                        <w:left w:val="none" w:sz="0" w:space="0" w:color="auto"/>
                                        <w:bottom w:val="none" w:sz="0" w:space="0" w:color="auto"/>
                                        <w:right w:val="none" w:sz="0" w:space="0" w:color="auto"/>
                                      </w:divBdr>
                                    </w:div>
                                  </w:divsChild>
                                </w:div>
                                <w:div w:id="1987084178">
                                  <w:marLeft w:val="0"/>
                                  <w:marRight w:val="0"/>
                                  <w:marTop w:val="0"/>
                                  <w:marBottom w:val="0"/>
                                  <w:divBdr>
                                    <w:top w:val="none" w:sz="0" w:space="0" w:color="auto"/>
                                    <w:left w:val="none" w:sz="0" w:space="0" w:color="auto"/>
                                    <w:bottom w:val="none" w:sz="0" w:space="0" w:color="auto"/>
                                    <w:right w:val="none" w:sz="0" w:space="0" w:color="auto"/>
                                  </w:divBdr>
                                  <w:divsChild>
                                    <w:div w:id="48193903">
                                      <w:marLeft w:val="0"/>
                                      <w:marRight w:val="0"/>
                                      <w:marTop w:val="0"/>
                                      <w:marBottom w:val="0"/>
                                      <w:divBdr>
                                        <w:top w:val="none" w:sz="0" w:space="0" w:color="auto"/>
                                        <w:left w:val="none" w:sz="0" w:space="0" w:color="auto"/>
                                        <w:bottom w:val="none" w:sz="0" w:space="0" w:color="auto"/>
                                        <w:right w:val="none" w:sz="0" w:space="0" w:color="auto"/>
                                      </w:divBdr>
                                      <w:divsChild>
                                        <w:div w:id="6530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319599">
                              <w:marLeft w:val="0"/>
                              <w:marRight w:val="0"/>
                              <w:marTop w:val="0"/>
                              <w:marBottom w:val="360"/>
                              <w:divBdr>
                                <w:top w:val="none" w:sz="0" w:space="0" w:color="auto"/>
                                <w:left w:val="none" w:sz="0" w:space="0" w:color="auto"/>
                                <w:bottom w:val="none" w:sz="0" w:space="0" w:color="auto"/>
                                <w:right w:val="none" w:sz="0" w:space="0" w:color="auto"/>
                              </w:divBdr>
                              <w:divsChild>
                                <w:div w:id="65108668">
                                  <w:marLeft w:val="0"/>
                                  <w:marRight w:val="0"/>
                                  <w:marTop w:val="0"/>
                                  <w:marBottom w:val="0"/>
                                  <w:divBdr>
                                    <w:top w:val="none" w:sz="0" w:space="0" w:color="auto"/>
                                    <w:left w:val="none" w:sz="0" w:space="0" w:color="auto"/>
                                    <w:bottom w:val="none" w:sz="0" w:space="0" w:color="auto"/>
                                    <w:right w:val="none" w:sz="0" w:space="0" w:color="auto"/>
                                  </w:divBdr>
                                  <w:divsChild>
                                    <w:div w:id="183906173">
                                      <w:marLeft w:val="0"/>
                                      <w:marRight w:val="0"/>
                                      <w:marTop w:val="0"/>
                                      <w:marBottom w:val="0"/>
                                      <w:divBdr>
                                        <w:top w:val="none" w:sz="0" w:space="0" w:color="auto"/>
                                        <w:left w:val="none" w:sz="0" w:space="0" w:color="auto"/>
                                        <w:bottom w:val="none" w:sz="0" w:space="0" w:color="auto"/>
                                        <w:right w:val="none" w:sz="0" w:space="0" w:color="auto"/>
                                      </w:divBdr>
                                    </w:div>
                                  </w:divsChild>
                                </w:div>
                                <w:div w:id="309404338">
                                  <w:marLeft w:val="0"/>
                                  <w:marRight w:val="0"/>
                                  <w:marTop w:val="0"/>
                                  <w:marBottom w:val="0"/>
                                  <w:divBdr>
                                    <w:top w:val="none" w:sz="0" w:space="0" w:color="auto"/>
                                    <w:left w:val="none" w:sz="0" w:space="0" w:color="auto"/>
                                    <w:bottom w:val="none" w:sz="0" w:space="0" w:color="auto"/>
                                    <w:right w:val="none" w:sz="0" w:space="0" w:color="auto"/>
                                  </w:divBdr>
                                  <w:divsChild>
                                    <w:div w:id="1784303541">
                                      <w:marLeft w:val="0"/>
                                      <w:marRight w:val="0"/>
                                      <w:marTop w:val="0"/>
                                      <w:marBottom w:val="0"/>
                                      <w:divBdr>
                                        <w:top w:val="none" w:sz="0" w:space="0" w:color="auto"/>
                                        <w:left w:val="none" w:sz="0" w:space="0" w:color="auto"/>
                                        <w:bottom w:val="none" w:sz="0" w:space="0" w:color="auto"/>
                                        <w:right w:val="none" w:sz="0" w:space="0" w:color="auto"/>
                                      </w:divBdr>
                                    </w:div>
                                  </w:divsChild>
                                </w:div>
                                <w:div w:id="571240205">
                                  <w:marLeft w:val="0"/>
                                  <w:marRight w:val="0"/>
                                  <w:marTop w:val="0"/>
                                  <w:marBottom w:val="0"/>
                                  <w:divBdr>
                                    <w:top w:val="none" w:sz="0" w:space="0" w:color="auto"/>
                                    <w:left w:val="none" w:sz="0" w:space="0" w:color="auto"/>
                                    <w:bottom w:val="none" w:sz="0" w:space="0" w:color="auto"/>
                                    <w:right w:val="none" w:sz="0" w:space="0" w:color="auto"/>
                                  </w:divBdr>
                                  <w:divsChild>
                                    <w:div w:id="1895845435">
                                      <w:marLeft w:val="0"/>
                                      <w:marRight w:val="0"/>
                                      <w:marTop w:val="0"/>
                                      <w:marBottom w:val="0"/>
                                      <w:divBdr>
                                        <w:top w:val="none" w:sz="0" w:space="0" w:color="auto"/>
                                        <w:left w:val="none" w:sz="0" w:space="0" w:color="auto"/>
                                        <w:bottom w:val="none" w:sz="0" w:space="0" w:color="auto"/>
                                        <w:right w:val="none" w:sz="0" w:space="0" w:color="auto"/>
                                      </w:divBdr>
                                    </w:div>
                                  </w:divsChild>
                                </w:div>
                                <w:div w:id="577403627">
                                  <w:marLeft w:val="0"/>
                                  <w:marRight w:val="0"/>
                                  <w:marTop w:val="0"/>
                                  <w:marBottom w:val="0"/>
                                  <w:divBdr>
                                    <w:top w:val="none" w:sz="0" w:space="0" w:color="auto"/>
                                    <w:left w:val="none" w:sz="0" w:space="0" w:color="auto"/>
                                    <w:bottom w:val="none" w:sz="0" w:space="0" w:color="auto"/>
                                    <w:right w:val="none" w:sz="0" w:space="0" w:color="auto"/>
                                  </w:divBdr>
                                  <w:divsChild>
                                    <w:div w:id="545023377">
                                      <w:marLeft w:val="0"/>
                                      <w:marRight w:val="0"/>
                                      <w:marTop w:val="0"/>
                                      <w:marBottom w:val="0"/>
                                      <w:divBdr>
                                        <w:top w:val="none" w:sz="0" w:space="0" w:color="auto"/>
                                        <w:left w:val="none" w:sz="0" w:space="0" w:color="auto"/>
                                        <w:bottom w:val="none" w:sz="0" w:space="0" w:color="auto"/>
                                        <w:right w:val="none" w:sz="0" w:space="0" w:color="auto"/>
                                      </w:divBdr>
                                    </w:div>
                                  </w:divsChild>
                                </w:div>
                                <w:div w:id="1096026038">
                                  <w:marLeft w:val="0"/>
                                  <w:marRight w:val="0"/>
                                  <w:marTop w:val="480"/>
                                  <w:marBottom w:val="480"/>
                                  <w:divBdr>
                                    <w:top w:val="none" w:sz="0" w:space="0" w:color="auto"/>
                                    <w:left w:val="none" w:sz="0" w:space="0" w:color="auto"/>
                                    <w:bottom w:val="none" w:sz="0" w:space="0" w:color="auto"/>
                                    <w:right w:val="none" w:sz="0" w:space="0" w:color="auto"/>
                                  </w:divBdr>
                                  <w:divsChild>
                                    <w:div w:id="572466397">
                                      <w:marLeft w:val="0"/>
                                      <w:marRight w:val="0"/>
                                      <w:marTop w:val="0"/>
                                      <w:marBottom w:val="0"/>
                                      <w:divBdr>
                                        <w:top w:val="none" w:sz="0" w:space="0" w:color="auto"/>
                                        <w:left w:val="none" w:sz="0" w:space="0" w:color="auto"/>
                                        <w:bottom w:val="none" w:sz="0" w:space="0" w:color="auto"/>
                                        <w:right w:val="none" w:sz="0" w:space="0" w:color="auto"/>
                                      </w:divBdr>
                                      <w:divsChild>
                                        <w:div w:id="429276330">
                                          <w:marLeft w:val="0"/>
                                          <w:marRight w:val="0"/>
                                          <w:marTop w:val="0"/>
                                          <w:marBottom w:val="0"/>
                                          <w:divBdr>
                                            <w:top w:val="none" w:sz="0" w:space="0" w:color="auto"/>
                                            <w:left w:val="none" w:sz="0" w:space="0" w:color="auto"/>
                                            <w:bottom w:val="none" w:sz="0" w:space="0" w:color="auto"/>
                                            <w:right w:val="none" w:sz="0" w:space="0" w:color="auto"/>
                                          </w:divBdr>
                                          <w:divsChild>
                                            <w:div w:id="1030380247">
                                              <w:marLeft w:val="0"/>
                                              <w:marRight w:val="0"/>
                                              <w:marTop w:val="0"/>
                                              <w:marBottom w:val="360"/>
                                              <w:divBdr>
                                                <w:top w:val="none" w:sz="0" w:space="0" w:color="auto"/>
                                                <w:left w:val="none" w:sz="0" w:space="0" w:color="auto"/>
                                                <w:bottom w:val="none" w:sz="0" w:space="0" w:color="auto"/>
                                                <w:right w:val="none" w:sz="0" w:space="0" w:color="auto"/>
                                              </w:divBdr>
                                              <w:divsChild>
                                                <w:div w:id="429736356">
                                                  <w:marLeft w:val="0"/>
                                                  <w:marRight w:val="0"/>
                                                  <w:marTop w:val="0"/>
                                                  <w:marBottom w:val="180"/>
                                                  <w:divBdr>
                                                    <w:top w:val="none" w:sz="0" w:space="0" w:color="auto"/>
                                                    <w:left w:val="none" w:sz="0" w:space="0" w:color="auto"/>
                                                    <w:bottom w:val="none" w:sz="0" w:space="0" w:color="auto"/>
                                                    <w:right w:val="none" w:sz="0" w:space="0" w:color="auto"/>
                                                  </w:divBdr>
                                                  <w:divsChild>
                                                    <w:div w:id="142503927">
                                                      <w:marLeft w:val="0"/>
                                                      <w:marRight w:val="0"/>
                                                      <w:marTop w:val="0"/>
                                                      <w:marBottom w:val="0"/>
                                                      <w:divBdr>
                                                        <w:top w:val="none" w:sz="0" w:space="0" w:color="auto"/>
                                                        <w:left w:val="none" w:sz="0" w:space="0" w:color="auto"/>
                                                        <w:bottom w:val="none" w:sz="0" w:space="0" w:color="auto"/>
                                                        <w:right w:val="none" w:sz="0" w:space="0" w:color="auto"/>
                                                      </w:divBdr>
                                                    </w:div>
                                                    <w:div w:id="267859672">
                                                      <w:marLeft w:val="0"/>
                                                      <w:marRight w:val="0"/>
                                                      <w:marTop w:val="0"/>
                                                      <w:marBottom w:val="0"/>
                                                      <w:divBdr>
                                                        <w:top w:val="none" w:sz="0" w:space="0" w:color="auto"/>
                                                        <w:left w:val="none" w:sz="0" w:space="0" w:color="auto"/>
                                                        <w:bottom w:val="none" w:sz="0" w:space="0" w:color="auto"/>
                                                        <w:right w:val="none" w:sz="0" w:space="0" w:color="auto"/>
                                                      </w:divBdr>
                                                    </w:div>
                                                  </w:divsChild>
                                                </w:div>
                                                <w:div w:id="951549278">
                                                  <w:marLeft w:val="0"/>
                                                  <w:marRight w:val="0"/>
                                                  <w:marTop w:val="0"/>
                                                  <w:marBottom w:val="180"/>
                                                  <w:divBdr>
                                                    <w:top w:val="none" w:sz="0" w:space="0" w:color="auto"/>
                                                    <w:left w:val="none" w:sz="0" w:space="0" w:color="auto"/>
                                                    <w:bottom w:val="none" w:sz="0" w:space="0" w:color="auto"/>
                                                    <w:right w:val="none" w:sz="0" w:space="0" w:color="auto"/>
                                                  </w:divBdr>
                                                  <w:divsChild>
                                                    <w:div w:id="357898884">
                                                      <w:marLeft w:val="0"/>
                                                      <w:marRight w:val="0"/>
                                                      <w:marTop w:val="0"/>
                                                      <w:marBottom w:val="0"/>
                                                      <w:divBdr>
                                                        <w:top w:val="none" w:sz="0" w:space="0" w:color="auto"/>
                                                        <w:left w:val="none" w:sz="0" w:space="0" w:color="auto"/>
                                                        <w:bottom w:val="none" w:sz="0" w:space="0" w:color="auto"/>
                                                        <w:right w:val="none" w:sz="0" w:space="0" w:color="auto"/>
                                                      </w:divBdr>
                                                      <w:divsChild>
                                                        <w:div w:id="350645593">
                                                          <w:marLeft w:val="0"/>
                                                          <w:marRight w:val="0"/>
                                                          <w:marTop w:val="0"/>
                                                          <w:marBottom w:val="0"/>
                                                          <w:divBdr>
                                                            <w:top w:val="none" w:sz="0" w:space="0" w:color="auto"/>
                                                            <w:left w:val="none" w:sz="0" w:space="0" w:color="auto"/>
                                                            <w:bottom w:val="none" w:sz="0" w:space="0" w:color="auto"/>
                                                            <w:right w:val="none" w:sz="0" w:space="0" w:color="auto"/>
                                                          </w:divBdr>
                                                        </w:div>
                                                      </w:divsChild>
                                                    </w:div>
                                                    <w:div w:id="1743679573">
                                                      <w:marLeft w:val="0"/>
                                                      <w:marRight w:val="0"/>
                                                      <w:marTop w:val="0"/>
                                                      <w:marBottom w:val="0"/>
                                                      <w:divBdr>
                                                        <w:top w:val="none" w:sz="0" w:space="0" w:color="auto"/>
                                                        <w:left w:val="none" w:sz="0" w:space="0" w:color="auto"/>
                                                        <w:bottom w:val="none" w:sz="0" w:space="0" w:color="auto"/>
                                                        <w:right w:val="none" w:sz="0" w:space="0" w:color="auto"/>
                                                      </w:divBdr>
                                                    </w:div>
                                                  </w:divsChild>
                                                </w:div>
                                                <w:div w:id="1124233424">
                                                  <w:marLeft w:val="0"/>
                                                  <w:marRight w:val="0"/>
                                                  <w:marTop w:val="0"/>
                                                  <w:marBottom w:val="180"/>
                                                  <w:divBdr>
                                                    <w:top w:val="none" w:sz="0" w:space="0" w:color="auto"/>
                                                    <w:left w:val="none" w:sz="0" w:space="0" w:color="auto"/>
                                                    <w:bottom w:val="none" w:sz="0" w:space="0" w:color="auto"/>
                                                    <w:right w:val="none" w:sz="0" w:space="0" w:color="auto"/>
                                                  </w:divBdr>
                                                  <w:divsChild>
                                                    <w:div w:id="1289552371">
                                                      <w:marLeft w:val="0"/>
                                                      <w:marRight w:val="0"/>
                                                      <w:marTop w:val="0"/>
                                                      <w:marBottom w:val="0"/>
                                                      <w:divBdr>
                                                        <w:top w:val="none" w:sz="0" w:space="0" w:color="auto"/>
                                                        <w:left w:val="none" w:sz="0" w:space="0" w:color="auto"/>
                                                        <w:bottom w:val="none" w:sz="0" w:space="0" w:color="auto"/>
                                                        <w:right w:val="none" w:sz="0" w:space="0" w:color="auto"/>
                                                      </w:divBdr>
                                                      <w:divsChild>
                                                        <w:div w:id="769929058">
                                                          <w:marLeft w:val="0"/>
                                                          <w:marRight w:val="0"/>
                                                          <w:marTop w:val="0"/>
                                                          <w:marBottom w:val="0"/>
                                                          <w:divBdr>
                                                            <w:top w:val="none" w:sz="0" w:space="0" w:color="auto"/>
                                                            <w:left w:val="none" w:sz="0" w:space="0" w:color="auto"/>
                                                            <w:bottom w:val="none" w:sz="0" w:space="0" w:color="auto"/>
                                                            <w:right w:val="none" w:sz="0" w:space="0" w:color="auto"/>
                                                          </w:divBdr>
                                                        </w:div>
                                                      </w:divsChild>
                                                    </w:div>
                                                    <w:div w:id="1900287816">
                                                      <w:marLeft w:val="0"/>
                                                      <w:marRight w:val="0"/>
                                                      <w:marTop w:val="0"/>
                                                      <w:marBottom w:val="0"/>
                                                      <w:divBdr>
                                                        <w:top w:val="none" w:sz="0" w:space="0" w:color="auto"/>
                                                        <w:left w:val="none" w:sz="0" w:space="0" w:color="auto"/>
                                                        <w:bottom w:val="none" w:sz="0" w:space="0" w:color="auto"/>
                                                        <w:right w:val="none" w:sz="0" w:space="0" w:color="auto"/>
                                                      </w:divBdr>
                                                    </w:div>
                                                  </w:divsChild>
                                                </w:div>
                                                <w:div w:id="1186559420">
                                                  <w:marLeft w:val="0"/>
                                                  <w:marRight w:val="0"/>
                                                  <w:marTop w:val="0"/>
                                                  <w:marBottom w:val="180"/>
                                                  <w:divBdr>
                                                    <w:top w:val="none" w:sz="0" w:space="0" w:color="auto"/>
                                                    <w:left w:val="none" w:sz="0" w:space="0" w:color="auto"/>
                                                    <w:bottom w:val="none" w:sz="0" w:space="0" w:color="auto"/>
                                                    <w:right w:val="none" w:sz="0" w:space="0" w:color="auto"/>
                                                  </w:divBdr>
                                                  <w:divsChild>
                                                    <w:div w:id="272441975">
                                                      <w:marLeft w:val="0"/>
                                                      <w:marRight w:val="0"/>
                                                      <w:marTop w:val="0"/>
                                                      <w:marBottom w:val="0"/>
                                                      <w:divBdr>
                                                        <w:top w:val="none" w:sz="0" w:space="0" w:color="auto"/>
                                                        <w:left w:val="none" w:sz="0" w:space="0" w:color="auto"/>
                                                        <w:bottom w:val="none" w:sz="0" w:space="0" w:color="auto"/>
                                                        <w:right w:val="none" w:sz="0" w:space="0" w:color="auto"/>
                                                      </w:divBdr>
                                                    </w:div>
                                                    <w:div w:id="1075085281">
                                                      <w:marLeft w:val="0"/>
                                                      <w:marRight w:val="0"/>
                                                      <w:marTop w:val="0"/>
                                                      <w:marBottom w:val="0"/>
                                                      <w:divBdr>
                                                        <w:top w:val="none" w:sz="0" w:space="0" w:color="auto"/>
                                                        <w:left w:val="none" w:sz="0" w:space="0" w:color="auto"/>
                                                        <w:bottom w:val="none" w:sz="0" w:space="0" w:color="auto"/>
                                                        <w:right w:val="none" w:sz="0" w:space="0" w:color="auto"/>
                                                      </w:divBdr>
                                                    </w:div>
                                                  </w:divsChild>
                                                </w:div>
                                                <w:div w:id="1276253072">
                                                  <w:marLeft w:val="0"/>
                                                  <w:marRight w:val="0"/>
                                                  <w:marTop w:val="0"/>
                                                  <w:marBottom w:val="180"/>
                                                  <w:divBdr>
                                                    <w:top w:val="none" w:sz="0" w:space="0" w:color="auto"/>
                                                    <w:left w:val="none" w:sz="0" w:space="0" w:color="auto"/>
                                                    <w:bottom w:val="none" w:sz="0" w:space="0" w:color="auto"/>
                                                    <w:right w:val="none" w:sz="0" w:space="0" w:color="auto"/>
                                                  </w:divBdr>
                                                  <w:divsChild>
                                                    <w:div w:id="990403670">
                                                      <w:marLeft w:val="0"/>
                                                      <w:marRight w:val="0"/>
                                                      <w:marTop w:val="0"/>
                                                      <w:marBottom w:val="0"/>
                                                      <w:divBdr>
                                                        <w:top w:val="none" w:sz="0" w:space="0" w:color="auto"/>
                                                        <w:left w:val="none" w:sz="0" w:space="0" w:color="auto"/>
                                                        <w:bottom w:val="none" w:sz="0" w:space="0" w:color="auto"/>
                                                        <w:right w:val="none" w:sz="0" w:space="0" w:color="auto"/>
                                                      </w:divBdr>
                                                    </w:div>
                                                    <w:div w:id="1619753711">
                                                      <w:marLeft w:val="0"/>
                                                      <w:marRight w:val="0"/>
                                                      <w:marTop w:val="0"/>
                                                      <w:marBottom w:val="0"/>
                                                      <w:divBdr>
                                                        <w:top w:val="none" w:sz="0" w:space="0" w:color="auto"/>
                                                        <w:left w:val="none" w:sz="0" w:space="0" w:color="auto"/>
                                                        <w:bottom w:val="none" w:sz="0" w:space="0" w:color="auto"/>
                                                        <w:right w:val="none" w:sz="0" w:space="0" w:color="auto"/>
                                                      </w:divBdr>
                                                    </w:div>
                                                  </w:divsChild>
                                                </w:div>
                                                <w:div w:id="1572109580">
                                                  <w:marLeft w:val="0"/>
                                                  <w:marRight w:val="0"/>
                                                  <w:marTop w:val="0"/>
                                                  <w:marBottom w:val="180"/>
                                                  <w:divBdr>
                                                    <w:top w:val="none" w:sz="0" w:space="0" w:color="auto"/>
                                                    <w:left w:val="none" w:sz="0" w:space="0" w:color="auto"/>
                                                    <w:bottom w:val="none" w:sz="0" w:space="0" w:color="auto"/>
                                                    <w:right w:val="none" w:sz="0" w:space="0" w:color="auto"/>
                                                  </w:divBdr>
                                                  <w:divsChild>
                                                    <w:div w:id="1710645181">
                                                      <w:marLeft w:val="0"/>
                                                      <w:marRight w:val="0"/>
                                                      <w:marTop w:val="0"/>
                                                      <w:marBottom w:val="0"/>
                                                      <w:divBdr>
                                                        <w:top w:val="none" w:sz="0" w:space="0" w:color="auto"/>
                                                        <w:left w:val="none" w:sz="0" w:space="0" w:color="auto"/>
                                                        <w:bottom w:val="none" w:sz="0" w:space="0" w:color="auto"/>
                                                        <w:right w:val="none" w:sz="0" w:space="0" w:color="auto"/>
                                                      </w:divBdr>
                                                    </w:div>
                                                    <w:div w:id="202639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685815">
                                          <w:marLeft w:val="-300"/>
                                          <w:marRight w:val="-300"/>
                                          <w:marTop w:val="0"/>
                                          <w:marBottom w:val="360"/>
                                          <w:divBdr>
                                            <w:top w:val="none" w:sz="0" w:space="0" w:color="auto"/>
                                            <w:left w:val="none" w:sz="0" w:space="0" w:color="auto"/>
                                            <w:bottom w:val="none" w:sz="0" w:space="0" w:color="auto"/>
                                            <w:right w:val="none" w:sz="0" w:space="0" w:color="auto"/>
                                          </w:divBdr>
                                          <w:divsChild>
                                            <w:div w:id="184635612">
                                              <w:marLeft w:val="0"/>
                                              <w:marRight w:val="0"/>
                                              <w:marTop w:val="0"/>
                                              <w:marBottom w:val="0"/>
                                              <w:divBdr>
                                                <w:top w:val="none" w:sz="0" w:space="0" w:color="auto"/>
                                                <w:left w:val="none" w:sz="0" w:space="0" w:color="auto"/>
                                                <w:bottom w:val="none" w:sz="0" w:space="0" w:color="auto"/>
                                                <w:right w:val="none" w:sz="0" w:space="0" w:color="auto"/>
                                              </w:divBdr>
                                              <w:divsChild>
                                                <w:div w:id="160295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46979">
                                      <w:marLeft w:val="-255"/>
                                      <w:marRight w:val="0"/>
                                      <w:marTop w:val="0"/>
                                      <w:marBottom w:val="0"/>
                                      <w:divBdr>
                                        <w:top w:val="none" w:sz="0" w:space="0" w:color="auto"/>
                                        <w:left w:val="none" w:sz="0" w:space="0" w:color="auto"/>
                                        <w:bottom w:val="single" w:sz="6" w:space="0" w:color="D7DBE3"/>
                                        <w:right w:val="none" w:sz="0" w:space="0" w:color="auto"/>
                                      </w:divBdr>
                                      <w:divsChild>
                                        <w:div w:id="274361903">
                                          <w:marLeft w:val="0"/>
                                          <w:marRight w:val="0"/>
                                          <w:marTop w:val="0"/>
                                          <w:marBottom w:val="0"/>
                                          <w:divBdr>
                                            <w:top w:val="none" w:sz="0" w:space="0" w:color="auto"/>
                                            <w:left w:val="none" w:sz="0" w:space="0" w:color="auto"/>
                                            <w:bottom w:val="none" w:sz="0" w:space="0" w:color="auto"/>
                                            <w:right w:val="none" w:sz="0" w:space="0" w:color="auto"/>
                                          </w:divBdr>
                                        </w:div>
                                        <w:div w:id="401605805">
                                          <w:marLeft w:val="0"/>
                                          <w:marRight w:val="240"/>
                                          <w:marTop w:val="0"/>
                                          <w:marBottom w:val="0"/>
                                          <w:divBdr>
                                            <w:top w:val="none" w:sz="0" w:space="0" w:color="auto"/>
                                            <w:left w:val="none" w:sz="0" w:space="0" w:color="auto"/>
                                            <w:bottom w:val="none" w:sz="0" w:space="0" w:color="auto"/>
                                            <w:right w:val="none" w:sz="0" w:space="0" w:color="auto"/>
                                          </w:divBdr>
                                        </w:div>
                                        <w:div w:id="959649599">
                                          <w:marLeft w:val="0"/>
                                          <w:marRight w:val="0"/>
                                          <w:marTop w:val="0"/>
                                          <w:marBottom w:val="0"/>
                                          <w:divBdr>
                                            <w:top w:val="none" w:sz="0" w:space="0" w:color="auto"/>
                                            <w:left w:val="none" w:sz="0" w:space="0" w:color="auto"/>
                                            <w:bottom w:val="none" w:sz="0" w:space="0" w:color="auto"/>
                                            <w:right w:val="none" w:sz="0" w:space="0" w:color="auto"/>
                                          </w:divBdr>
                                        </w:div>
                                        <w:div w:id="170682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842570">
                                  <w:marLeft w:val="0"/>
                                  <w:marRight w:val="0"/>
                                  <w:marTop w:val="0"/>
                                  <w:marBottom w:val="0"/>
                                  <w:divBdr>
                                    <w:top w:val="none" w:sz="0" w:space="0" w:color="auto"/>
                                    <w:left w:val="none" w:sz="0" w:space="0" w:color="auto"/>
                                    <w:bottom w:val="none" w:sz="0" w:space="0" w:color="auto"/>
                                    <w:right w:val="none" w:sz="0" w:space="0" w:color="auto"/>
                                  </w:divBdr>
                                </w:div>
                                <w:div w:id="1743867894">
                                  <w:marLeft w:val="0"/>
                                  <w:marRight w:val="0"/>
                                  <w:marTop w:val="0"/>
                                  <w:marBottom w:val="0"/>
                                  <w:divBdr>
                                    <w:top w:val="none" w:sz="0" w:space="0" w:color="auto"/>
                                    <w:left w:val="none" w:sz="0" w:space="0" w:color="auto"/>
                                    <w:bottom w:val="none" w:sz="0" w:space="0" w:color="auto"/>
                                    <w:right w:val="none" w:sz="0" w:space="0" w:color="auto"/>
                                  </w:divBdr>
                                  <w:divsChild>
                                    <w:div w:id="183056944">
                                      <w:marLeft w:val="0"/>
                                      <w:marRight w:val="3"/>
                                      <w:marTop w:val="120"/>
                                      <w:marBottom w:val="480"/>
                                      <w:divBdr>
                                        <w:top w:val="single" w:sz="18" w:space="0" w:color="0A1633"/>
                                        <w:left w:val="none" w:sz="0" w:space="0" w:color="auto"/>
                                        <w:bottom w:val="single" w:sz="6" w:space="0" w:color="D7DBE3"/>
                                        <w:right w:val="none" w:sz="0" w:space="0" w:color="auto"/>
                                      </w:divBdr>
                                      <w:divsChild>
                                        <w:div w:id="1634753019">
                                          <w:marLeft w:val="0"/>
                                          <w:marRight w:val="0"/>
                                          <w:marTop w:val="0"/>
                                          <w:marBottom w:val="0"/>
                                          <w:divBdr>
                                            <w:top w:val="none" w:sz="0" w:space="0" w:color="auto"/>
                                            <w:left w:val="none" w:sz="0" w:space="0" w:color="auto"/>
                                            <w:bottom w:val="none" w:sz="0" w:space="0" w:color="auto"/>
                                            <w:right w:val="none" w:sz="0" w:space="0" w:color="auto"/>
                                          </w:divBdr>
                                          <w:divsChild>
                                            <w:div w:id="800076449">
                                              <w:marLeft w:val="0"/>
                                              <w:marRight w:val="0"/>
                                              <w:marTop w:val="0"/>
                                              <w:marBottom w:val="0"/>
                                              <w:divBdr>
                                                <w:top w:val="none" w:sz="0" w:space="0" w:color="auto"/>
                                                <w:left w:val="none" w:sz="0" w:space="0" w:color="auto"/>
                                                <w:bottom w:val="none" w:sz="0" w:space="0" w:color="auto"/>
                                                <w:right w:val="none" w:sz="0" w:space="0" w:color="auto"/>
                                              </w:divBdr>
                                            </w:div>
                                            <w:div w:id="1594122383">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 w:id="158167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639742">
      <w:bodyDiv w:val="1"/>
      <w:marLeft w:val="0"/>
      <w:marRight w:val="0"/>
      <w:marTop w:val="0"/>
      <w:marBottom w:val="0"/>
      <w:divBdr>
        <w:top w:val="none" w:sz="0" w:space="0" w:color="auto"/>
        <w:left w:val="none" w:sz="0" w:space="0" w:color="auto"/>
        <w:bottom w:val="none" w:sz="0" w:space="0" w:color="auto"/>
        <w:right w:val="none" w:sz="0" w:space="0" w:color="auto"/>
      </w:divBdr>
    </w:div>
    <w:div w:id="666907650">
      <w:bodyDiv w:val="1"/>
      <w:marLeft w:val="0"/>
      <w:marRight w:val="0"/>
      <w:marTop w:val="0"/>
      <w:marBottom w:val="0"/>
      <w:divBdr>
        <w:top w:val="none" w:sz="0" w:space="0" w:color="auto"/>
        <w:left w:val="none" w:sz="0" w:space="0" w:color="auto"/>
        <w:bottom w:val="none" w:sz="0" w:space="0" w:color="auto"/>
        <w:right w:val="none" w:sz="0" w:space="0" w:color="auto"/>
      </w:divBdr>
    </w:div>
    <w:div w:id="669868577">
      <w:bodyDiv w:val="1"/>
      <w:marLeft w:val="0"/>
      <w:marRight w:val="0"/>
      <w:marTop w:val="0"/>
      <w:marBottom w:val="0"/>
      <w:divBdr>
        <w:top w:val="none" w:sz="0" w:space="0" w:color="auto"/>
        <w:left w:val="none" w:sz="0" w:space="0" w:color="auto"/>
        <w:bottom w:val="none" w:sz="0" w:space="0" w:color="auto"/>
        <w:right w:val="none" w:sz="0" w:space="0" w:color="auto"/>
      </w:divBdr>
    </w:div>
    <w:div w:id="686834140">
      <w:bodyDiv w:val="1"/>
      <w:marLeft w:val="0"/>
      <w:marRight w:val="0"/>
      <w:marTop w:val="0"/>
      <w:marBottom w:val="0"/>
      <w:divBdr>
        <w:top w:val="none" w:sz="0" w:space="0" w:color="auto"/>
        <w:left w:val="none" w:sz="0" w:space="0" w:color="auto"/>
        <w:bottom w:val="none" w:sz="0" w:space="0" w:color="auto"/>
        <w:right w:val="none" w:sz="0" w:space="0" w:color="auto"/>
      </w:divBdr>
    </w:div>
    <w:div w:id="687606339">
      <w:bodyDiv w:val="1"/>
      <w:marLeft w:val="0"/>
      <w:marRight w:val="0"/>
      <w:marTop w:val="0"/>
      <w:marBottom w:val="0"/>
      <w:divBdr>
        <w:top w:val="none" w:sz="0" w:space="0" w:color="auto"/>
        <w:left w:val="none" w:sz="0" w:space="0" w:color="auto"/>
        <w:bottom w:val="none" w:sz="0" w:space="0" w:color="auto"/>
        <w:right w:val="none" w:sz="0" w:space="0" w:color="auto"/>
      </w:divBdr>
    </w:div>
    <w:div w:id="716274124">
      <w:bodyDiv w:val="1"/>
      <w:marLeft w:val="0"/>
      <w:marRight w:val="0"/>
      <w:marTop w:val="0"/>
      <w:marBottom w:val="0"/>
      <w:divBdr>
        <w:top w:val="none" w:sz="0" w:space="0" w:color="auto"/>
        <w:left w:val="none" w:sz="0" w:space="0" w:color="auto"/>
        <w:bottom w:val="none" w:sz="0" w:space="0" w:color="auto"/>
        <w:right w:val="none" w:sz="0" w:space="0" w:color="auto"/>
      </w:divBdr>
    </w:div>
    <w:div w:id="743651329">
      <w:bodyDiv w:val="1"/>
      <w:marLeft w:val="0"/>
      <w:marRight w:val="0"/>
      <w:marTop w:val="0"/>
      <w:marBottom w:val="0"/>
      <w:divBdr>
        <w:top w:val="none" w:sz="0" w:space="0" w:color="auto"/>
        <w:left w:val="none" w:sz="0" w:space="0" w:color="auto"/>
        <w:bottom w:val="none" w:sz="0" w:space="0" w:color="auto"/>
        <w:right w:val="none" w:sz="0" w:space="0" w:color="auto"/>
      </w:divBdr>
    </w:div>
    <w:div w:id="765275490">
      <w:bodyDiv w:val="1"/>
      <w:marLeft w:val="0"/>
      <w:marRight w:val="0"/>
      <w:marTop w:val="0"/>
      <w:marBottom w:val="0"/>
      <w:divBdr>
        <w:top w:val="none" w:sz="0" w:space="0" w:color="auto"/>
        <w:left w:val="none" w:sz="0" w:space="0" w:color="auto"/>
        <w:bottom w:val="none" w:sz="0" w:space="0" w:color="auto"/>
        <w:right w:val="none" w:sz="0" w:space="0" w:color="auto"/>
      </w:divBdr>
      <w:divsChild>
        <w:div w:id="62801369">
          <w:marLeft w:val="0"/>
          <w:marRight w:val="0"/>
          <w:marTop w:val="0"/>
          <w:marBottom w:val="0"/>
          <w:divBdr>
            <w:top w:val="none" w:sz="0" w:space="0" w:color="auto"/>
            <w:left w:val="none" w:sz="0" w:space="0" w:color="auto"/>
            <w:bottom w:val="none" w:sz="0" w:space="0" w:color="auto"/>
            <w:right w:val="none" w:sz="0" w:space="0" w:color="auto"/>
          </w:divBdr>
        </w:div>
        <w:div w:id="598493163">
          <w:marLeft w:val="0"/>
          <w:marRight w:val="0"/>
          <w:marTop w:val="0"/>
          <w:marBottom w:val="0"/>
          <w:divBdr>
            <w:top w:val="none" w:sz="0" w:space="0" w:color="auto"/>
            <w:left w:val="none" w:sz="0" w:space="0" w:color="auto"/>
            <w:bottom w:val="none" w:sz="0" w:space="0" w:color="auto"/>
            <w:right w:val="none" w:sz="0" w:space="0" w:color="auto"/>
          </w:divBdr>
        </w:div>
      </w:divsChild>
    </w:div>
    <w:div w:id="787891444">
      <w:bodyDiv w:val="1"/>
      <w:marLeft w:val="0"/>
      <w:marRight w:val="0"/>
      <w:marTop w:val="0"/>
      <w:marBottom w:val="0"/>
      <w:divBdr>
        <w:top w:val="none" w:sz="0" w:space="0" w:color="auto"/>
        <w:left w:val="none" w:sz="0" w:space="0" w:color="auto"/>
        <w:bottom w:val="none" w:sz="0" w:space="0" w:color="auto"/>
        <w:right w:val="none" w:sz="0" w:space="0" w:color="auto"/>
      </w:divBdr>
    </w:div>
    <w:div w:id="792362084">
      <w:bodyDiv w:val="1"/>
      <w:marLeft w:val="0"/>
      <w:marRight w:val="0"/>
      <w:marTop w:val="0"/>
      <w:marBottom w:val="0"/>
      <w:divBdr>
        <w:top w:val="none" w:sz="0" w:space="0" w:color="auto"/>
        <w:left w:val="none" w:sz="0" w:space="0" w:color="auto"/>
        <w:bottom w:val="none" w:sz="0" w:space="0" w:color="auto"/>
        <w:right w:val="none" w:sz="0" w:space="0" w:color="auto"/>
      </w:divBdr>
    </w:div>
    <w:div w:id="796875918">
      <w:bodyDiv w:val="1"/>
      <w:marLeft w:val="0"/>
      <w:marRight w:val="0"/>
      <w:marTop w:val="0"/>
      <w:marBottom w:val="0"/>
      <w:divBdr>
        <w:top w:val="none" w:sz="0" w:space="0" w:color="auto"/>
        <w:left w:val="none" w:sz="0" w:space="0" w:color="auto"/>
        <w:bottom w:val="none" w:sz="0" w:space="0" w:color="auto"/>
        <w:right w:val="none" w:sz="0" w:space="0" w:color="auto"/>
      </w:divBdr>
    </w:div>
    <w:div w:id="805318605">
      <w:bodyDiv w:val="1"/>
      <w:marLeft w:val="0"/>
      <w:marRight w:val="0"/>
      <w:marTop w:val="0"/>
      <w:marBottom w:val="0"/>
      <w:divBdr>
        <w:top w:val="none" w:sz="0" w:space="0" w:color="auto"/>
        <w:left w:val="none" w:sz="0" w:space="0" w:color="auto"/>
        <w:bottom w:val="none" w:sz="0" w:space="0" w:color="auto"/>
        <w:right w:val="none" w:sz="0" w:space="0" w:color="auto"/>
      </w:divBdr>
    </w:div>
    <w:div w:id="805319865">
      <w:bodyDiv w:val="1"/>
      <w:marLeft w:val="0"/>
      <w:marRight w:val="0"/>
      <w:marTop w:val="0"/>
      <w:marBottom w:val="0"/>
      <w:divBdr>
        <w:top w:val="none" w:sz="0" w:space="0" w:color="auto"/>
        <w:left w:val="none" w:sz="0" w:space="0" w:color="auto"/>
        <w:bottom w:val="none" w:sz="0" w:space="0" w:color="auto"/>
        <w:right w:val="none" w:sz="0" w:space="0" w:color="auto"/>
      </w:divBdr>
    </w:div>
    <w:div w:id="842548377">
      <w:bodyDiv w:val="1"/>
      <w:marLeft w:val="0"/>
      <w:marRight w:val="0"/>
      <w:marTop w:val="0"/>
      <w:marBottom w:val="0"/>
      <w:divBdr>
        <w:top w:val="none" w:sz="0" w:space="0" w:color="auto"/>
        <w:left w:val="none" w:sz="0" w:space="0" w:color="auto"/>
        <w:bottom w:val="none" w:sz="0" w:space="0" w:color="auto"/>
        <w:right w:val="none" w:sz="0" w:space="0" w:color="auto"/>
      </w:divBdr>
    </w:div>
    <w:div w:id="843974593">
      <w:bodyDiv w:val="1"/>
      <w:marLeft w:val="0"/>
      <w:marRight w:val="0"/>
      <w:marTop w:val="0"/>
      <w:marBottom w:val="0"/>
      <w:divBdr>
        <w:top w:val="none" w:sz="0" w:space="0" w:color="auto"/>
        <w:left w:val="none" w:sz="0" w:space="0" w:color="auto"/>
        <w:bottom w:val="none" w:sz="0" w:space="0" w:color="auto"/>
        <w:right w:val="none" w:sz="0" w:space="0" w:color="auto"/>
      </w:divBdr>
    </w:div>
    <w:div w:id="846869261">
      <w:bodyDiv w:val="1"/>
      <w:marLeft w:val="0"/>
      <w:marRight w:val="0"/>
      <w:marTop w:val="0"/>
      <w:marBottom w:val="0"/>
      <w:divBdr>
        <w:top w:val="none" w:sz="0" w:space="0" w:color="auto"/>
        <w:left w:val="none" w:sz="0" w:space="0" w:color="auto"/>
        <w:bottom w:val="none" w:sz="0" w:space="0" w:color="auto"/>
        <w:right w:val="none" w:sz="0" w:space="0" w:color="auto"/>
      </w:divBdr>
      <w:divsChild>
        <w:div w:id="513542497">
          <w:marLeft w:val="0"/>
          <w:marRight w:val="0"/>
          <w:marTop w:val="0"/>
          <w:marBottom w:val="0"/>
          <w:divBdr>
            <w:top w:val="none" w:sz="0" w:space="0" w:color="auto"/>
            <w:left w:val="none" w:sz="0" w:space="0" w:color="auto"/>
            <w:bottom w:val="none" w:sz="0" w:space="0" w:color="auto"/>
            <w:right w:val="none" w:sz="0" w:space="0" w:color="auto"/>
          </w:divBdr>
        </w:div>
        <w:div w:id="1413238837">
          <w:marLeft w:val="0"/>
          <w:marRight w:val="0"/>
          <w:marTop w:val="0"/>
          <w:marBottom w:val="0"/>
          <w:divBdr>
            <w:top w:val="none" w:sz="0" w:space="0" w:color="auto"/>
            <w:left w:val="none" w:sz="0" w:space="0" w:color="auto"/>
            <w:bottom w:val="none" w:sz="0" w:space="0" w:color="auto"/>
            <w:right w:val="none" w:sz="0" w:space="0" w:color="auto"/>
          </w:divBdr>
        </w:div>
        <w:div w:id="1510943261">
          <w:marLeft w:val="0"/>
          <w:marRight w:val="0"/>
          <w:marTop w:val="0"/>
          <w:marBottom w:val="0"/>
          <w:divBdr>
            <w:top w:val="none" w:sz="0" w:space="0" w:color="auto"/>
            <w:left w:val="none" w:sz="0" w:space="0" w:color="auto"/>
            <w:bottom w:val="none" w:sz="0" w:space="0" w:color="auto"/>
            <w:right w:val="none" w:sz="0" w:space="0" w:color="auto"/>
          </w:divBdr>
        </w:div>
      </w:divsChild>
    </w:div>
    <w:div w:id="859052949">
      <w:bodyDiv w:val="1"/>
      <w:marLeft w:val="0"/>
      <w:marRight w:val="0"/>
      <w:marTop w:val="0"/>
      <w:marBottom w:val="0"/>
      <w:divBdr>
        <w:top w:val="none" w:sz="0" w:space="0" w:color="auto"/>
        <w:left w:val="none" w:sz="0" w:space="0" w:color="auto"/>
        <w:bottom w:val="none" w:sz="0" w:space="0" w:color="auto"/>
        <w:right w:val="none" w:sz="0" w:space="0" w:color="auto"/>
      </w:divBdr>
    </w:div>
    <w:div w:id="874192642">
      <w:bodyDiv w:val="1"/>
      <w:marLeft w:val="0"/>
      <w:marRight w:val="0"/>
      <w:marTop w:val="0"/>
      <w:marBottom w:val="0"/>
      <w:divBdr>
        <w:top w:val="none" w:sz="0" w:space="0" w:color="auto"/>
        <w:left w:val="none" w:sz="0" w:space="0" w:color="auto"/>
        <w:bottom w:val="none" w:sz="0" w:space="0" w:color="auto"/>
        <w:right w:val="none" w:sz="0" w:space="0" w:color="auto"/>
      </w:divBdr>
    </w:div>
    <w:div w:id="877930531">
      <w:bodyDiv w:val="1"/>
      <w:marLeft w:val="0"/>
      <w:marRight w:val="0"/>
      <w:marTop w:val="0"/>
      <w:marBottom w:val="0"/>
      <w:divBdr>
        <w:top w:val="none" w:sz="0" w:space="0" w:color="auto"/>
        <w:left w:val="none" w:sz="0" w:space="0" w:color="auto"/>
        <w:bottom w:val="none" w:sz="0" w:space="0" w:color="auto"/>
        <w:right w:val="none" w:sz="0" w:space="0" w:color="auto"/>
      </w:divBdr>
    </w:div>
    <w:div w:id="882015520">
      <w:bodyDiv w:val="1"/>
      <w:marLeft w:val="0"/>
      <w:marRight w:val="0"/>
      <w:marTop w:val="0"/>
      <w:marBottom w:val="0"/>
      <w:divBdr>
        <w:top w:val="none" w:sz="0" w:space="0" w:color="auto"/>
        <w:left w:val="none" w:sz="0" w:space="0" w:color="auto"/>
        <w:bottom w:val="none" w:sz="0" w:space="0" w:color="auto"/>
        <w:right w:val="none" w:sz="0" w:space="0" w:color="auto"/>
      </w:divBdr>
    </w:div>
    <w:div w:id="890188099">
      <w:bodyDiv w:val="1"/>
      <w:marLeft w:val="0"/>
      <w:marRight w:val="0"/>
      <w:marTop w:val="0"/>
      <w:marBottom w:val="0"/>
      <w:divBdr>
        <w:top w:val="none" w:sz="0" w:space="0" w:color="auto"/>
        <w:left w:val="none" w:sz="0" w:space="0" w:color="auto"/>
        <w:bottom w:val="none" w:sz="0" w:space="0" w:color="auto"/>
        <w:right w:val="none" w:sz="0" w:space="0" w:color="auto"/>
      </w:divBdr>
    </w:div>
    <w:div w:id="906576664">
      <w:bodyDiv w:val="1"/>
      <w:marLeft w:val="0"/>
      <w:marRight w:val="0"/>
      <w:marTop w:val="0"/>
      <w:marBottom w:val="0"/>
      <w:divBdr>
        <w:top w:val="none" w:sz="0" w:space="0" w:color="auto"/>
        <w:left w:val="none" w:sz="0" w:space="0" w:color="auto"/>
        <w:bottom w:val="none" w:sz="0" w:space="0" w:color="auto"/>
        <w:right w:val="none" w:sz="0" w:space="0" w:color="auto"/>
      </w:divBdr>
    </w:div>
    <w:div w:id="914629864">
      <w:bodyDiv w:val="1"/>
      <w:marLeft w:val="0"/>
      <w:marRight w:val="0"/>
      <w:marTop w:val="0"/>
      <w:marBottom w:val="0"/>
      <w:divBdr>
        <w:top w:val="none" w:sz="0" w:space="0" w:color="auto"/>
        <w:left w:val="none" w:sz="0" w:space="0" w:color="auto"/>
        <w:bottom w:val="none" w:sz="0" w:space="0" w:color="auto"/>
        <w:right w:val="none" w:sz="0" w:space="0" w:color="auto"/>
      </w:divBdr>
    </w:div>
    <w:div w:id="919101073">
      <w:bodyDiv w:val="1"/>
      <w:marLeft w:val="0"/>
      <w:marRight w:val="0"/>
      <w:marTop w:val="0"/>
      <w:marBottom w:val="0"/>
      <w:divBdr>
        <w:top w:val="none" w:sz="0" w:space="0" w:color="auto"/>
        <w:left w:val="none" w:sz="0" w:space="0" w:color="auto"/>
        <w:bottom w:val="none" w:sz="0" w:space="0" w:color="auto"/>
        <w:right w:val="none" w:sz="0" w:space="0" w:color="auto"/>
      </w:divBdr>
    </w:div>
    <w:div w:id="932981530">
      <w:bodyDiv w:val="1"/>
      <w:marLeft w:val="0"/>
      <w:marRight w:val="0"/>
      <w:marTop w:val="0"/>
      <w:marBottom w:val="0"/>
      <w:divBdr>
        <w:top w:val="none" w:sz="0" w:space="0" w:color="auto"/>
        <w:left w:val="none" w:sz="0" w:space="0" w:color="auto"/>
        <w:bottom w:val="none" w:sz="0" w:space="0" w:color="auto"/>
        <w:right w:val="none" w:sz="0" w:space="0" w:color="auto"/>
      </w:divBdr>
      <w:divsChild>
        <w:div w:id="48039678">
          <w:marLeft w:val="0"/>
          <w:marRight w:val="0"/>
          <w:marTop w:val="0"/>
          <w:marBottom w:val="0"/>
          <w:divBdr>
            <w:top w:val="none" w:sz="0" w:space="0" w:color="auto"/>
            <w:left w:val="none" w:sz="0" w:space="0" w:color="auto"/>
            <w:bottom w:val="none" w:sz="0" w:space="0" w:color="auto"/>
            <w:right w:val="none" w:sz="0" w:space="0" w:color="auto"/>
          </w:divBdr>
          <w:divsChild>
            <w:div w:id="1485392107">
              <w:marLeft w:val="0"/>
              <w:marRight w:val="0"/>
              <w:marTop w:val="0"/>
              <w:marBottom w:val="0"/>
              <w:divBdr>
                <w:top w:val="none" w:sz="0" w:space="0" w:color="auto"/>
                <w:left w:val="none" w:sz="0" w:space="0" w:color="auto"/>
                <w:bottom w:val="none" w:sz="0" w:space="0" w:color="auto"/>
                <w:right w:val="none" w:sz="0" w:space="0" w:color="auto"/>
              </w:divBdr>
            </w:div>
          </w:divsChild>
        </w:div>
        <w:div w:id="61418421">
          <w:marLeft w:val="0"/>
          <w:marRight w:val="0"/>
          <w:marTop w:val="0"/>
          <w:marBottom w:val="0"/>
          <w:divBdr>
            <w:top w:val="none" w:sz="0" w:space="0" w:color="auto"/>
            <w:left w:val="none" w:sz="0" w:space="0" w:color="auto"/>
            <w:bottom w:val="none" w:sz="0" w:space="0" w:color="auto"/>
            <w:right w:val="none" w:sz="0" w:space="0" w:color="auto"/>
          </w:divBdr>
          <w:divsChild>
            <w:div w:id="1973709438">
              <w:marLeft w:val="0"/>
              <w:marRight w:val="0"/>
              <w:marTop w:val="0"/>
              <w:marBottom w:val="0"/>
              <w:divBdr>
                <w:top w:val="none" w:sz="0" w:space="0" w:color="auto"/>
                <w:left w:val="none" w:sz="0" w:space="0" w:color="auto"/>
                <w:bottom w:val="none" w:sz="0" w:space="0" w:color="auto"/>
                <w:right w:val="none" w:sz="0" w:space="0" w:color="auto"/>
              </w:divBdr>
            </w:div>
          </w:divsChild>
        </w:div>
        <w:div w:id="88477914">
          <w:marLeft w:val="0"/>
          <w:marRight w:val="0"/>
          <w:marTop w:val="0"/>
          <w:marBottom w:val="0"/>
          <w:divBdr>
            <w:top w:val="none" w:sz="0" w:space="0" w:color="auto"/>
            <w:left w:val="none" w:sz="0" w:space="0" w:color="auto"/>
            <w:bottom w:val="none" w:sz="0" w:space="0" w:color="auto"/>
            <w:right w:val="none" w:sz="0" w:space="0" w:color="auto"/>
          </w:divBdr>
          <w:divsChild>
            <w:div w:id="466824255">
              <w:marLeft w:val="0"/>
              <w:marRight w:val="0"/>
              <w:marTop w:val="0"/>
              <w:marBottom w:val="0"/>
              <w:divBdr>
                <w:top w:val="none" w:sz="0" w:space="0" w:color="auto"/>
                <w:left w:val="none" w:sz="0" w:space="0" w:color="auto"/>
                <w:bottom w:val="none" w:sz="0" w:space="0" w:color="auto"/>
                <w:right w:val="none" w:sz="0" w:space="0" w:color="auto"/>
              </w:divBdr>
            </w:div>
            <w:div w:id="1001547310">
              <w:marLeft w:val="0"/>
              <w:marRight w:val="0"/>
              <w:marTop w:val="0"/>
              <w:marBottom w:val="0"/>
              <w:divBdr>
                <w:top w:val="none" w:sz="0" w:space="0" w:color="auto"/>
                <w:left w:val="none" w:sz="0" w:space="0" w:color="auto"/>
                <w:bottom w:val="none" w:sz="0" w:space="0" w:color="auto"/>
                <w:right w:val="none" w:sz="0" w:space="0" w:color="auto"/>
              </w:divBdr>
            </w:div>
          </w:divsChild>
        </w:div>
        <w:div w:id="145241942">
          <w:marLeft w:val="0"/>
          <w:marRight w:val="0"/>
          <w:marTop w:val="0"/>
          <w:marBottom w:val="0"/>
          <w:divBdr>
            <w:top w:val="none" w:sz="0" w:space="0" w:color="auto"/>
            <w:left w:val="none" w:sz="0" w:space="0" w:color="auto"/>
            <w:bottom w:val="none" w:sz="0" w:space="0" w:color="auto"/>
            <w:right w:val="none" w:sz="0" w:space="0" w:color="auto"/>
          </w:divBdr>
          <w:divsChild>
            <w:div w:id="312835184">
              <w:marLeft w:val="0"/>
              <w:marRight w:val="0"/>
              <w:marTop w:val="0"/>
              <w:marBottom w:val="0"/>
              <w:divBdr>
                <w:top w:val="none" w:sz="0" w:space="0" w:color="auto"/>
                <w:left w:val="none" w:sz="0" w:space="0" w:color="auto"/>
                <w:bottom w:val="none" w:sz="0" w:space="0" w:color="auto"/>
                <w:right w:val="none" w:sz="0" w:space="0" w:color="auto"/>
              </w:divBdr>
            </w:div>
            <w:div w:id="512766970">
              <w:marLeft w:val="0"/>
              <w:marRight w:val="0"/>
              <w:marTop w:val="0"/>
              <w:marBottom w:val="0"/>
              <w:divBdr>
                <w:top w:val="none" w:sz="0" w:space="0" w:color="auto"/>
                <w:left w:val="none" w:sz="0" w:space="0" w:color="auto"/>
                <w:bottom w:val="none" w:sz="0" w:space="0" w:color="auto"/>
                <w:right w:val="none" w:sz="0" w:space="0" w:color="auto"/>
              </w:divBdr>
            </w:div>
          </w:divsChild>
        </w:div>
        <w:div w:id="216935398">
          <w:marLeft w:val="0"/>
          <w:marRight w:val="0"/>
          <w:marTop w:val="0"/>
          <w:marBottom w:val="0"/>
          <w:divBdr>
            <w:top w:val="none" w:sz="0" w:space="0" w:color="auto"/>
            <w:left w:val="none" w:sz="0" w:space="0" w:color="auto"/>
            <w:bottom w:val="none" w:sz="0" w:space="0" w:color="auto"/>
            <w:right w:val="none" w:sz="0" w:space="0" w:color="auto"/>
          </w:divBdr>
          <w:divsChild>
            <w:div w:id="1786971293">
              <w:marLeft w:val="0"/>
              <w:marRight w:val="0"/>
              <w:marTop w:val="0"/>
              <w:marBottom w:val="0"/>
              <w:divBdr>
                <w:top w:val="none" w:sz="0" w:space="0" w:color="auto"/>
                <w:left w:val="none" w:sz="0" w:space="0" w:color="auto"/>
                <w:bottom w:val="none" w:sz="0" w:space="0" w:color="auto"/>
                <w:right w:val="none" w:sz="0" w:space="0" w:color="auto"/>
              </w:divBdr>
            </w:div>
          </w:divsChild>
        </w:div>
        <w:div w:id="276568582">
          <w:marLeft w:val="0"/>
          <w:marRight w:val="0"/>
          <w:marTop w:val="0"/>
          <w:marBottom w:val="0"/>
          <w:divBdr>
            <w:top w:val="none" w:sz="0" w:space="0" w:color="auto"/>
            <w:left w:val="none" w:sz="0" w:space="0" w:color="auto"/>
            <w:bottom w:val="none" w:sz="0" w:space="0" w:color="auto"/>
            <w:right w:val="none" w:sz="0" w:space="0" w:color="auto"/>
          </w:divBdr>
          <w:divsChild>
            <w:div w:id="903177338">
              <w:marLeft w:val="0"/>
              <w:marRight w:val="0"/>
              <w:marTop w:val="0"/>
              <w:marBottom w:val="0"/>
              <w:divBdr>
                <w:top w:val="none" w:sz="0" w:space="0" w:color="auto"/>
                <w:left w:val="none" w:sz="0" w:space="0" w:color="auto"/>
                <w:bottom w:val="none" w:sz="0" w:space="0" w:color="auto"/>
                <w:right w:val="none" w:sz="0" w:space="0" w:color="auto"/>
              </w:divBdr>
            </w:div>
            <w:div w:id="1365322705">
              <w:marLeft w:val="0"/>
              <w:marRight w:val="0"/>
              <w:marTop w:val="0"/>
              <w:marBottom w:val="0"/>
              <w:divBdr>
                <w:top w:val="none" w:sz="0" w:space="0" w:color="auto"/>
                <w:left w:val="none" w:sz="0" w:space="0" w:color="auto"/>
                <w:bottom w:val="none" w:sz="0" w:space="0" w:color="auto"/>
                <w:right w:val="none" w:sz="0" w:space="0" w:color="auto"/>
              </w:divBdr>
            </w:div>
          </w:divsChild>
        </w:div>
        <w:div w:id="392630203">
          <w:marLeft w:val="0"/>
          <w:marRight w:val="0"/>
          <w:marTop w:val="0"/>
          <w:marBottom w:val="0"/>
          <w:divBdr>
            <w:top w:val="none" w:sz="0" w:space="0" w:color="auto"/>
            <w:left w:val="none" w:sz="0" w:space="0" w:color="auto"/>
            <w:bottom w:val="none" w:sz="0" w:space="0" w:color="auto"/>
            <w:right w:val="none" w:sz="0" w:space="0" w:color="auto"/>
          </w:divBdr>
          <w:divsChild>
            <w:div w:id="1394506546">
              <w:marLeft w:val="0"/>
              <w:marRight w:val="0"/>
              <w:marTop w:val="0"/>
              <w:marBottom w:val="0"/>
              <w:divBdr>
                <w:top w:val="none" w:sz="0" w:space="0" w:color="auto"/>
                <w:left w:val="none" w:sz="0" w:space="0" w:color="auto"/>
                <w:bottom w:val="none" w:sz="0" w:space="0" w:color="auto"/>
                <w:right w:val="none" w:sz="0" w:space="0" w:color="auto"/>
              </w:divBdr>
            </w:div>
            <w:div w:id="1439595312">
              <w:marLeft w:val="0"/>
              <w:marRight w:val="0"/>
              <w:marTop w:val="0"/>
              <w:marBottom w:val="0"/>
              <w:divBdr>
                <w:top w:val="none" w:sz="0" w:space="0" w:color="auto"/>
                <w:left w:val="none" w:sz="0" w:space="0" w:color="auto"/>
                <w:bottom w:val="none" w:sz="0" w:space="0" w:color="auto"/>
                <w:right w:val="none" w:sz="0" w:space="0" w:color="auto"/>
              </w:divBdr>
            </w:div>
            <w:div w:id="1667711646">
              <w:marLeft w:val="0"/>
              <w:marRight w:val="0"/>
              <w:marTop w:val="0"/>
              <w:marBottom w:val="0"/>
              <w:divBdr>
                <w:top w:val="none" w:sz="0" w:space="0" w:color="auto"/>
                <w:left w:val="none" w:sz="0" w:space="0" w:color="auto"/>
                <w:bottom w:val="none" w:sz="0" w:space="0" w:color="auto"/>
                <w:right w:val="none" w:sz="0" w:space="0" w:color="auto"/>
              </w:divBdr>
            </w:div>
          </w:divsChild>
        </w:div>
        <w:div w:id="620041802">
          <w:marLeft w:val="0"/>
          <w:marRight w:val="0"/>
          <w:marTop w:val="0"/>
          <w:marBottom w:val="0"/>
          <w:divBdr>
            <w:top w:val="none" w:sz="0" w:space="0" w:color="auto"/>
            <w:left w:val="none" w:sz="0" w:space="0" w:color="auto"/>
            <w:bottom w:val="none" w:sz="0" w:space="0" w:color="auto"/>
            <w:right w:val="none" w:sz="0" w:space="0" w:color="auto"/>
          </w:divBdr>
          <w:divsChild>
            <w:div w:id="41174992">
              <w:marLeft w:val="0"/>
              <w:marRight w:val="0"/>
              <w:marTop w:val="0"/>
              <w:marBottom w:val="0"/>
              <w:divBdr>
                <w:top w:val="none" w:sz="0" w:space="0" w:color="auto"/>
                <w:left w:val="none" w:sz="0" w:space="0" w:color="auto"/>
                <w:bottom w:val="none" w:sz="0" w:space="0" w:color="auto"/>
                <w:right w:val="none" w:sz="0" w:space="0" w:color="auto"/>
              </w:divBdr>
            </w:div>
          </w:divsChild>
        </w:div>
        <w:div w:id="766584653">
          <w:marLeft w:val="0"/>
          <w:marRight w:val="0"/>
          <w:marTop w:val="0"/>
          <w:marBottom w:val="0"/>
          <w:divBdr>
            <w:top w:val="none" w:sz="0" w:space="0" w:color="auto"/>
            <w:left w:val="none" w:sz="0" w:space="0" w:color="auto"/>
            <w:bottom w:val="none" w:sz="0" w:space="0" w:color="auto"/>
            <w:right w:val="none" w:sz="0" w:space="0" w:color="auto"/>
          </w:divBdr>
          <w:divsChild>
            <w:div w:id="75131646">
              <w:marLeft w:val="0"/>
              <w:marRight w:val="0"/>
              <w:marTop w:val="0"/>
              <w:marBottom w:val="0"/>
              <w:divBdr>
                <w:top w:val="none" w:sz="0" w:space="0" w:color="auto"/>
                <w:left w:val="none" w:sz="0" w:space="0" w:color="auto"/>
                <w:bottom w:val="none" w:sz="0" w:space="0" w:color="auto"/>
                <w:right w:val="none" w:sz="0" w:space="0" w:color="auto"/>
              </w:divBdr>
            </w:div>
          </w:divsChild>
        </w:div>
        <w:div w:id="821846705">
          <w:marLeft w:val="0"/>
          <w:marRight w:val="0"/>
          <w:marTop w:val="0"/>
          <w:marBottom w:val="0"/>
          <w:divBdr>
            <w:top w:val="none" w:sz="0" w:space="0" w:color="auto"/>
            <w:left w:val="none" w:sz="0" w:space="0" w:color="auto"/>
            <w:bottom w:val="none" w:sz="0" w:space="0" w:color="auto"/>
            <w:right w:val="none" w:sz="0" w:space="0" w:color="auto"/>
          </w:divBdr>
          <w:divsChild>
            <w:div w:id="645742294">
              <w:marLeft w:val="0"/>
              <w:marRight w:val="0"/>
              <w:marTop w:val="0"/>
              <w:marBottom w:val="0"/>
              <w:divBdr>
                <w:top w:val="none" w:sz="0" w:space="0" w:color="auto"/>
                <w:left w:val="none" w:sz="0" w:space="0" w:color="auto"/>
                <w:bottom w:val="none" w:sz="0" w:space="0" w:color="auto"/>
                <w:right w:val="none" w:sz="0" w:space="0" w:color="auto"/>
              </w:divBdr>
            </w:div>
            <w:div w:id="1281690582">
              <w:marLeft w:val="0"/>
              <w:marRight w:val="0"/>
              <w:marTop w:val="0"/>
              <w:marBottom w:val="0"/>
              <w:divBdr>
                <w:top w:val="none" w:sz="0" w:space="0" w:color="auto"/>
                <w:left w:val="none" w:sz="0" w:space="0" w:color="auto"/>
                <w:bottom w:val="none" w:sz="0" w:space="0" w:color="auto"/>
                <w:right w:val="none" w:sz="0" w:space="0" w:color="auto"/>
              </w:divBdr>
            </w:div>
          </w:divsChild>
        </w:div>
        <w:div w:id="959605739">
          <w:marLeft w:val="0"/>
          <w:marRight w:val="0"/>
          <w:marTop w:val="0"/>
          <w:marBottom w:val="0"/>
          <w:divBdr>
            <w:top w:val="none" w:sz="0" w:space="0" w:color="auto"/>
            <w:left w:val="none" w:sz="0" w:space="0" w:color="auto"/>
            <w:bottom w:val="none" w:sz="0" w:space="0" w:color="auto"/>
            <w:right w:val="none" w:sz="0" w:space="0" w:color="auto"/>
          </w:divBdr>
          <w:divsChild>
            <w:div w:id="212159615">
              <w:marLeft w:val="0"/>
              <w:marRight w:val="0"/>
              <w:marTop w:val="0"/>
              <w:marBottom w:val="0"/>
              <w:divBdr>
                <w:top w:val="none" w:sz="0" w:space="0" w:color="auto"/>
                <w:left w:val="none" w:sz="0" w:space="0" w:color="auto"/>
                <w:bottom w:val="none" w:sz="0" w:space="0" w:color="auto"/>
                <w:right w:val="none" w:sz="0" w:space="0" w:color="auto"/>
              </w:divBdr>
            </w:div>
            <w:div w:id="1692947966">
              <w:marLeft w:val="0"/>
              <w:marRight w:val="0"/>
              <w:marTop w:val="0"/>
              <w:marBottom w:val="0"/>
              <w:divBdr>
                <w:top w:val="none" w:sz="0" w:space="0" w:color="auto"/>
                <w:left w:val="none" w:sz="0" w:space="0" w:color="auto"/>
                <w:bottom w:val="none" w:sz="0" w:space="0" w:color="auto"/>
                <w:right w:val="none" w:sz="0" w:space="0" w:color="auto"/>
              </w:divBdr>
            </w:div>
          </w:divsChild>
        </w:div>
        <w:div w:id="975792820">
          <w:marLeft w:val="0"/>
          <w:marRight w:val="0"/>
          <w:marTop w:val="0"/>
          <w:marBottom w:val="0"/>
          <w:divBdr>
            <w:top w:val="none" w:sz="0" w:space="0" w:color="auto"/>
            <w:left w:val="none" w:sz="0" w:space="0" w:color="auto"/>
            <w:bottom w:val="none" w:sz="0" w:space="0" w:color="auto"/>
            <w:right w:val="none" w:sz="0" w:space="0" w:color="auto"/>
          </w:divBdr>
          <w:divsChild>
            <w:div w:id="2080207671">
              <w:marLeft w:val="0"/>
              <w:marRight w:val="0"/>
              <w:marTop w:val="0"/>
              <w:marBottom w:val="0"/>
              <w:divBdr>
                <w:top w:val="none" w:sz="0" w:space="0" w:color="auto"/>
                <w:left w:val="none" w:sz="0" w:space="0" w:color="auto"/>
                <w:bottom w:val="none" w:sz="0" w:space="0" w:color="auto"/>
                <w:right w:val="none" w:sz="0" w:space="0" w:color="auto"/>
              </w:divBdr>
            </w:div>
          </w:divsChild>
        </w:div>
        <w:div w:id="1092773619">
          <w:marLeft w:val="0"/>
          <w:marRight w:val="0"/>
          <w:marTop w:val="0"/>
          <w:marBottom w:val="0"/>
          <w:divBdr>
            <w:top w:val="none" w:sz="0" w:space="0" w:color="auto"/>
            <w:left w:val="none" w:sz="0" w:space="0" w:color="auto"/>
            <w:bottom w:val="none" w:sz="0" w:space="0" w:color="auto"/>
            <w:right w:val="none" w:sz="0" w:space="0" w:color="auto"/>
          </w:divBdr>
          <w:divsChild>
            <w:div w:id="1137069196">
              <w:marLeft w:val="0"/>
              <w:marRight w:val="0"/>
              <w:marTop w:val="0"/>
              <w:marBottom w:val="0"/>
              <w:divBdr>
                <w:top w:val="none" w:sz="0" w:space="0" w:color="auto"/>
                <w:left w:val="none" w:sz="0" w:space="0" w:color="auto"/>
                <w:bottom w:val="none" w:sz="0" w:space="0" w:color="auto"/>
                <w:right w:val="none" w:sz="0" w:space="0" w:color="auto"/>
              </w:divBdr>
            </w:div>
          </w:divsChild>
        </w:div>
        <w:div w:id="1865819911">
          <w:marLeft w:val="0"/>
          <w:marRight w:val="0"/>
          <w:marTop w:val="0"/>
          <w:marBottom w:val="0"/>
          <w:divBdr>
            <w:top w:val="none" w:sz="0" w:space="0" w:color="auto"/>
            <w:left w:val="none" w:sz="0" w:space="0" w:color="auto"/>
            <w:bottom w:val="none" w:sz="0" w:space="0" w:color="auto"/>
            <w:right w:val="none" w:sz="0" w:space="0" w:color="auto"/>
          </w:divBdr>
          <w:divsChild>
            <w:div w:id="2018922715">
              <w:marLeft w:val="0"/>
              <w:marRight w:val="0"/>
              <w:marTop w:val="0"/>
              <w:marBottom w:val="0"/>
              <w:divBdr>
                <w:top w:val="none" w:sz="0" w:space="0" w:color="auto"/>
                <w:left w:val="none" w:sz="0" w:space="0" w:color="auto"/>
                <w:bottom w:val="none" w:sz="0" w:space="0" w:color="auto"/>
                <w:right w:val="none" w:sz="0" w:space="0" w:color="auto"/>
              </w:divBdr>
            </w:div>
            <w:div w:id="2041778927">
              <w:marLeft w:val="0"/>
              <w:marRight w:val="0"/>
              <w:marTop w:val="0"/>
              <w:marBottom w:val="0"/>
              <w:divBdr>
                <w:top w:val="none" w:sz="0" w:space="0" w:color="auto"/>
                <w:left w:val="none" w:sz="0" w:space="0" w:color="auto"/>
                <w:bottom w:val="none" w:sz="0" w:space="0" w:color="auto"/>
                <w:right w:val="none" w:sz="0" w:space="0" w:color="auto"/>
              </w:divBdr>
            </w:div>
          </w:divsChild>
        </w:div>
        <w:div w:id="1901865036">
          <w:marLeft w:val="0"/>
          <w:marRight w:val="0"/>
          <w:marTop w:val="0"/>
          <w:marBottom w:val="0"/>
          <w:divBdr>
            <w:top w:val="none" w:sz="0" w:space="0" w:color="auto"/>
            <w:left w:val="none" w:sz="0" w:space="0" w:color="auto"/>
            <w:bottom w:val="none" w:sz="0" w:space="0" w:color="auto"/>
            <w:right w:val="none" w:sz="0" w:space="0" w:color="auto"/>
          </w:divBdr>
          <w:divsChild>
            <w:div w:id="497812860">
              <w:marLeft w:val="0"/>
              <w:marRight w:val="0"/>
              <w:marTop w:val="0"/>
              <w:marBottom w:val="0"/>
              <w:divBdr>
                <w:top w:val="none" w:sz="0" w:space="0" w:color="auto"/>
                <w:left w:val="none" w:sz="0" w:space="0" w:color="auto"/>
                <w:bottom w:val="none" w:sz="0" w:space="0" w:color="auto"/>
                <w:right w:val="none" w:sz="0" w:space="0" w:color="auto"/>
              </w:divBdr>
            </w:div>
          </w:divsChild>
        </w:div>
        <w:div w:id="2035692080">
          <w:marLeft w:val="0"/>
          <w:marRight w:val="0"/>
          <w:marTop w:val="0"/>
          <w:marBottom w:val="0"/>
          <w:divBdr>
            <w:top w:val="none" w:sz="0" w:space="0" w:color="auto"/>
            <w:left w:val="none" w:sz="0" w:space="0" w:color="auto"/>
            <w:bottom w:val="none" w:sz="0" w:space="0" w:color="auto"/>
            <w:right w:val="none" w:sz="0" w:space="0" w:color="auto"/>
          </w:divBdr>
          <w:divsChild>
            <w:div w:id="1166896365">
              <w:marLeft w:val="0"/>
              <w:marRight w:val="0"/>
              <w:marTop w:val="0"/>
              <w:marBottom w:val="0"/>
              <w:divBdr>
                <w:top w:val="none" w:sz="0" w:space="0" w:color="auto"/>
                <w:left w:val="none" w:sz="0" w:space="0" w:color="auto"/>
                <w:bottom w:val="none" w:sz="0" w:space="0" w:color="auto"/>
                <w:right w:val="none" w:sz="0" w:space="0" w:color="auto"/>
              </w:divBdr>
            </w:div>
          </w:divsChild>
        </w:div>
        <w:div w:id="2089420195">
          <w:marLeft w:val="0"/>
          <w:marRight w:val="0"/>
          <w:marTop w:val="0"/>
          <w:marBottom w:val="0"/>
          <w:divBdr>
            <w:top w:val="none" w:sz="0" w:space="0" w:color="auto"/>
            <w:left w:val="none" w:sz="0" w:space="0" w:color="auto"/>
            <w:bottom w:val="none" w:sz="0" w:space="0" w:color="auto"/>
            <w:right w:val="none" w:sz="0" w:space="0" w:color="auto"/>
          </w:divBdr>
          <w:divsChild>
            <w:div w:id="2058967810">
              <w:marLeft w:val="0"/>
              <w:marRight w:val="0"/>
              <w:marTop w:val="0"/>
              <w:marBottom w:val="0"/>
              <w:divBdr>
                <w:top w:val="none" w:sz="0" w:space="0" w:color="auto"/>
                <w:left w:val="none" w:sz="0" w:space="0" w:color="auto"/>
                <w:bottom w:val="none" w:sz="0" w:space="0" w:color="auto"/>
                <w:right w:val="none" w:sz="0" w:space="0" w:color="auto"/>
              </w:divBdr>
            </w:div>
          </w:divsChild>
        </w:div>
        <w:div w:id="2092390610">
          <w:marLeft w:val="0"/>
          <w:marRight w:val="0"/>
          <w:marTop w:val="0"/>
          <w:marBottom w:val="0"/>
          <w:divBdr>
            <w:top w:val="none" w:sz="0" w:space="0" w:color="auto"/>
            <w:left w:val="none" w:sz="0" w:space="0" w:color="auto"/>
            <w:bottom w:val="none" w:sz="0" w:space="0" w:color="auto"/>
            <w:right w:val="none" w:sz="0" w:space="0" w:color="auto"/>
          </w:divBdr>
          <w:divsChild>
            <w:div w:id="213466723">
              <w:marLeft w:val="0"/>
              <w:marRight w:val="0"/>
              <w:marTop w:val="0"/>
              <w:marBottom w:val="0"/>
              <w:divBdr>
                <w:top w:val="none" w:sz="0" w:space="0" w:color="auto"/>
                <w:left w:val="none" w:sz="0" w:space="0" w:color="auto"/>
                <w:bottom w:val="none" w:sz="0" w:space="0" w:color="auto"/>
                <w:right w:val="none" w:sz="0" w:space="0" w:color="auto"/>
              </w:divBdr>
            </w:div>
            <w:div w:id="1255168519">
              <w:marLeft w:val="0"/>
              <w:marRight w:val="0"/>
              <w:marTop w:val="0"/>
              <w:marBottom w:val="0"/>
              <w:divBdr>
                <w:top w:val="none" w:sz="0" w:space="0" w:color="auto"/>
                <w:left w:val="none" w:sz="0" w:space="0" w:color="auto"/>
                <w:bottom w:val="none" w:sz="0" w:space="0" w:color="auto"/>
                <w:right w:val="none" w:sz="0" w:space="0" w:color="auto"/>
              </w:divBdr>
            </w:div>
            <w:div w:id="150929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28873">
      <w:bodyDiv w:val="1"/>
      <w:marLeft w:val="60"/>
      <w:marRight w:val="60"/>
      <w:marTop w:val="60"/>
      <w:marBottom w:val="15"/>
      <w:divBdr>
        <w:top w:val="none" w:sz="0" w:space="0" w:color="auto"/>
        <w:left w:val="none" w:sz="0" w:space="0" w:color="auto"/>
        <w:bottom w:val="none" w:sz="0" w:space="0" w:color="auto"/>
        <w:right w:val="none" w:sz="0" w:space="0" w:color="auto"/>
      </w:divBdr>
      <w:divsChild>
        <w:div w:id="1925331593">
          <w:marLeft w:val="0"/>
          <w:marRight w:val="0"/>
          <w:marTop w:val="0"/>
          <w:marBottom w:val="0"/>
          <w:divBdr>
            <w:top w:val="none" w:sz="0" w:space="0" w:color="auto"/>
            <w:left w:val="none" w:sz="0" w:space="0" w:color="auto"/>
            <w:bottom w:val="none" w:sz="0" w:space="0" w:color="auto"/>
            <w:right w:val="none" w:sz="0" w:space="0" w:color="auto"/>
          </w:divBdr>
        </w:div>
      </w:divsChild>
    </w:div>
    <w:div w:id="938023566">
      <w:bodyDiv w:val="1"/>
      <w:marLeft w:val="0"/>
      <w:marRight w:val="0"/>
      <w:marTop w:val="0"/>
      <w:marBottom w:val="0"/>
      <w:divBdr>
        <w:top w:val="none" w:sz="0" w:space="0" w:color="auto"/>
        <w:left w:val="none" w:sz="0" w:space="0" w:color="auto"/>
        <w:bottom w:val="none" w:sz="0" w:space="0" w:color="auto"/>
        <w:right w:val="none" w:sz="0" w:space="0" w:color="auto"/>
      </w:divBdr>
    </w:div>
    <w:div w:id="947009738">
      <w:bodyDiv w:val="1"/>
      <w:marLeft w:val="0"/>
      <w:marRight w:val="0"/>
      <w:marTop w:val="0"/>
      <w:marBottom w:val="0"/>
      <w:divBdr>
        <w:top w:val="none" w:sz="0" w:space="0" w:color="auto"/>
        <w:left w:val="none" w:sz="0" w:space="0" w:color="auto"/>
        <w:bottom w:val="none" w:sz="0" w:space="0" w:color="auto"/>
        <w:right w:val="none" w:sz="0" w:space="0" w:color="auto"/>
      </w:divBdr>
      <w:divsChild>
        <w:div w:id="77336387">
          <w:marLeft w:val="0"/>
          <w:marRight w:val="0"/>
          <w:marTop w:val="0"/>
          <w:marBottom w:val="0"/>
          <w:divBdr>
            <w:top w:val="none" w:sz="0" w:space="0" w:color="auto"/>
            <w:left w:val="none" w:sz="0" w:space="0" w:color="auto"/>
            <w:bottom w:val="none" w:sz="0" w:space="0" w:color="auto"/>
            <w:right w:val="none" w:sz="0" w:space="0" w:color="auto"/>
          </w:divBdr>
          <w:divsChild>
            <w:div w:id="567037230">
              <w:marLeft w:val="0"/>
              <w:marRight w:val="0"/>
              <w:marTop w:val="0"/>
              <w:marBottom w:val="0"/>
              <w:divBdr>
                <w:top w:val="none" w:sz="0" w:space="0" w:color="auto"/>
                <w:left w:val="none" w:sz="0" w:space="0" w:color="auto"/>
                <w:bottom w:val="none" w:sz="0" w:space="0" w:color="auto"/>
                <w:right w:val="none" w:sz="0" w:space="0" w:color="auto"/>
              </w:divBdr>
            </w:div>
            <w:div w:id="666523081">
              <w:marLeft w:val="0"/>
              <w:marRight w:val="0"/>
              <w:marTop w:val="0"/>
              <w:marBottom w:val="0"/>
              <w:divBdr>
                <w:top w:val="none" w:sz="0" w:space="0" w:color="auto"/>
                <w:left w:val="none" w:sz="0" w:space="0" w:color="auto"/>
                <w:bottom w:val="none" w:sz="0" w:space="0" w:color="auto"/>
                <w:right w:val="none" w:sz="0" w:space="0" w:color="auto"/>
              </w:divBdr>
            </w:div>
            <w:div w:id="1891841755">
              <w:marLeft w:val="0"/>
              <w:marRight w:val="0"/>
              <w:marTop w:val="0"/>
              <w:marBottom w:val="0"/>
              <w:divBdr>
                <w:top w:val="none" w:sz="0" w:space="0" w:color="auto"/>
                <w:left w:val="none" w:sz="0" w:space="0" w:color="auto"/>
                <w:bottom w:val="none" w:sz="0" w:space="0" w:color="auto"/>
                <w:right w:val="none" w:sz="0" w:space="0" w:color="auto"/>
              </w:divBdr>
            </w:div>
          </w:divsChild>
        </w:div>
        <w:div w:id="128714415">
          <w:marLeft w:val="0"/>
          <w:marRight w:val="0"/>
          <w:marTop w:val="0"/>
          <w:marBottom w:val="0"/>
          <w:divBdr>
            <w:top w:val="none" w:sz="0" w:space="0" w:color="auto"/>
            <w:left w:val="none" w:sz="0" w:space="0" w:color="auto"/>
            <w:bottom w:val="none" w:sz="0" w:space="0" w:color="auto"/>
            <w:right w:val="none" w:sz="0" w:space="0" w:color="auto"/>
          </w:divBdr>
        </w:div>
        <w:div w:id="182743119">
          <w:marLeft w:val="0"/>
          <w:marRight w:val="0"/>
          <w:marTop w:val="0"/>
          <w:marBottom w:val="0"/>
          <w:divBdr>
            <w:top w:val="none" w:sz="0" w:space="0" w:color="auto"/>
            <w:left w:val="none" w:sz="0" w:space="0" w:color="auto"/>
            <w:bottom w:val="none" w:sz="0" w:space="0" w:color="auto"/>
            <w:right w:val="none" w:sz="0" w:space="0" w:color="auto"/>
          </w:divBdr>
          <w:divsChild>
            <w:div w:id="1185172737">
              <w:marLeft w:val="0"/>
              <w:marRight w:val="0"/>
              <w:marTop w:val="0"/>
              <w:marBottom w:val="0"/>
              <w:divBdr>
                <w:top w:val="none" w:sz="0" w:space="0" w:color="auto"/>
                <w:left w:val="none" w:sz="0" w:space="0" w:color="auto"/>
                <w:bottom w:val="none" w:sz="0" w:space="0" w:color="auto"/>
                <w:right w:val="none" w:sz="0" w:space="0" w:color="auto"/>
              </w:divBdr>
            </w:div>
            <w:div w:id="2138252684">
              <w:marLeft w:val="0"/>
              <w:marRight w:val="0"/>
              <w:marTop w:val="0"/>
              <w:marBottom w:val="0"/>
              <w:divBdr>
                <w:top w:val="none" w:sz="0" w:space="0" w:color="auto"/>
                <w:left w:val="none" w:sz="0" w:space="0" w:color="auto"/>
                <w:bottom w:val="none" w:sz="0" w:space="0" w:color="auto"/>
                <w:right w:val="none" w:sz="0" w:space="0" w:color="auto"/>
              </w:divBdr>
            </w:div>
          </w:divsChild>
        </w:div>
        <w:div w:id="590355323">
          <w:marLeft w:val="0"/>
          <w:marRight w:val="0"/>
          <w:marTop w:val="0"/>
          <w:marBottom w:val="0"/>
          <w:divBdr>
            <w:top w:val="none" w:sz="0" w:space="0" w:color="auto"/>
            <w:left w:val="none" w:sz="0" w:space="0" w:color="auto"/>
            <w:bottom w:val="none" w:sz="0" w:space="0" w:color="auto"/>
            <w:right w:val="none" w:sz="0" w:space="0" w:color="auto"/>
          </w:divBdr>
        </w:div>
        <w:div w:id="608898550">
          <w:marLeft w:val="0"/>
          <w:marRight w:val="0"/>
          <w:marTop w:val="0"/>
          <w:marBottom w:val="0"/>
          <w:divBdr>
            <w:top w:val="none" w:sz="0" w:space="0" w:color="auto"/>
            <w:left w:val="none" w:sz="0" w:space="0" w:color="auto"/>
            <w:bottom w:val="none" w:sz="0" w:space="0" w:color="auto"/>
            <w:right w:val="none" w:sz="0" w:space="0" w:color="auto"/>
          </w:divBdr>
          <w:divsChild>
            <w:div w:id="1402362684">
              <w:marLeft w:val="-75"/>
              <w:marRight w:val="0"/>
              <w:marTop w:val="30"/>
              <w:marBottom w:val="30"/>
              <w:divBdr>
                <w:top w:val="none" w:sz="0" w:space="0" w:color="auto"/>
                <w:left w:val="none" w:sz="0" w:space="0" w:color="auto"/>
                <w:bottom w:val="none" w:sz="0" w:space="0" w:color="auto"/>
                <w:right w:val="none" w:sz="0" w:space="0" w:color="auto"/>
              </w:divBdr>
              <w:divsChild>
                <w:div w:id="86583728">
                  <w:marLeft w:val="0"/>
                  <w:marRight w:val="0"/>
                  <w:marTop w:val="0"/>
                  <w:marBottom w:val="0"/>
                  <w:divBdr>
                    <w:top w:val="none" w:sz="0" w:space="0" w:color="auto"/>
                    <w:left w:val="none" w:sz="0" w:space="0" w:color="auto"/>
                    <w:bottom w:val="none" w:sz="0" w:space="0" w:color="auto"/>
                    <w:right w:val="none" w:sz="0" w:space="0" w:color="auto"/>
                  </w:divBdr>
                  <w:divsChild>
                    <w:div w:id="695958582">
                      <w:marLeft w:val="0"/>
                      <w:marRight w:val="0"/>
                      <w:marTop w:val="0"/>
                      <w:marBottom w:val="0"/>
                      <w:divBdr>
                        <w:top w:val="none" w:sz="0" w:space="0" w:color="auto"/>
                        <w:left w:val="none" w:sz="0" w:space="0" w:color="auto"/>
                        <w:bottom w:val="none" w:sz="0" w:space="0" w:color="auto"/>
                        <w:right w:val="none" w:sz="0" w:space="0" w:color="auto"/>
                      </w:divBdr>
                    </w:div>
                    <w:div w:id="714742386">
                      <w:marLeft w:val="0"/>
                      <w:marRight w:val="0"/>
                      <w:marTop w:val="0"/>
                      <w:marBottom w:val="0"/>
                      <w:divBdr>
                        <w:top w:val="none" w:sz="0" w:space="0" w:color="auto"/>
                        <w:left w:val="none" w:sz="0" w:space="0" w:color="auto"/>
                        <w:bottom w:val="none" w:sz="0" w:space="0" w:color="auto"/>
                        <w:right w:val="none" w:sz="0" w:space="0" w:color="auto"/>
                      </w:divBdr>
                    </w:div>
                    <w:div w:id="1357925556">
                      <w:marLeft w:val="0"/>
                      <w:marRight w:val="0"/>
                      <w:marTop w:val="0"/>
                      <w:marBottom w:val="0"/>
                      <w:divBdr>
                        <w:top w:val="none" w:sz="0" w:space="0" w:color="auto"/>
                        <w:left w:val="none" w:sz="0" w:space="0" w:color="auto"/>
                        <w:bottom w:val="none" w:sz="0" w:space="0" w:color="auto"/>
                        <w:right w:val="none" w:sz="0" w:space="0" w:color="auto"/>
                      </w:divBdr>
                    </w:div>
                  </w:divsChild>
                </w:div>
                <w:div w:id="119111556">
                  <w:marLeft w:val="0"/>
                  <w:marRight w:val="0"/>
                  <w:marTop w:val="0"/>
                  <w:marBottom w:val="0"/>
                  <w:divBdr>
                    <w:top w:val="none" w:sz="0" w:space="0" w:color="auto"/>
                    <w:left w:val="none" w:sz="0" w:space="0" w:color="auto"/>
                    <w:bottom w:val="none" w:sz="0" w:space="0" w:color="auto"/>
                    <w:right w:val="none" w:sz="0" w:space="0" w:color="auto"/>
                  </w:divBdr>
                  <w:divsChild>
                    <w:div w:id="144788516">
                      <w:marLeft w:val="0"/>
                      <w:marRight w:val="0"/>
                      <w:marTop w:val="0"/>
                      <w:marBottom w:val="0"/>
                      <w:divBdr>
                        <w:top w:val="none" w:sz="0" w:space="0" w:color="auto"/>
                        <w:left w:val="none" w:sz="0" w:space="0" w:color="auto"/>
                        <w:bottom w:val="none" w:sz="0" w:space="0" w:color="auto"/>
                        <w:right w:val="none" w:sz="0" w:space="0" w:color="auto"/>
                      </w:divBdr>
                    </w:div>
                    <w:div w:id="254216887">
                      <w:marLeft w:val="0"/>
                      <w:marRight w:val="0"/>
                      <w:marTop w:val="0"/>
                      <w:marBottom w:val="0"/>
                      <w:divBdr>
                        <w:top w:val="none" w:sz="0" w:space="0" w:color="auto"/>
                        <w:left w:val="none" w:sz="0" w:space="0" w:color="auto"/>
                        <w:bottom w:val="none" w:sz="0" w:space="0" w:color="auto"/>
                        <w:right w:val="none" w:sz="0" w:space="0" w:color="auto"/>
                      </w:divBdr>
                    </w:div>
                    <w:div w:id="289866956">
                      <w:marLeft w:val="0"/>
                      <w:marRight w:val="0"/>
                      <w:marTop w:val="0"/>
                      <w:marBottom w:val="0"/>
                      <w:divBdr>
                        <w:top w:val="none" w:sz="0" w:space="0" w:color="auto"/>
                        <w:left w:val="none" w:sz="0" w:space="0" w:color="auto"/>
                        <w:bottom w:val="none" w:sz="0" w:space="0" w:color="auto"/>
                        <w:right w:val="none" w:sz="0" w:space="0" w:color="auto"/>
                      </w:divBdr>
                    </w:div>
                  </w:divsChild>
                </w:div>
                <w:div w:id="164134016">
                  <w:marLeft w:val="0"/>
                  <w:marRight w:val="0"/>
                  <w:marTop w:val="0"/>
                  <w:marBottom w:val="0"/>
                  <w:divBdr>
                    <w:top w:val="none" w:sz="0" w:space="0" w:color="auto"/>
                    <w:left w:val="none" w:sz="0" w:space="0" w:color="auto"/>
                    <w:bottom w:val="none" w:sz="0" w:space="0" w:color="auto"/>
                    <w:right w:val="none" w:sz="0" w:space="0" w:color="auto"/>
                  </w:divBdr>
                  <w:divsChild>
                    <w:div w:id="1575626321">
                      <w:marLeft w:val="0"/>
                      <w:marRight w:val="0"/>
                      <w:marTop w:val="0"/>
                      <w:marBottom w:val="0"/>
                      <w:divBdr>
                        <w:top w:val="none" w:sz="0" w:space="0" w:color="auto"/>
                        <w:left w:val="none" w:sz="0" w:space="0" w:color="auto"/>
                        <w:bottom w:val="none" w:sz="0" w:space="0" w:color="auto"/>
                        <w:right w:val="none" w:sz="0" w:space="0" w:color="auto"/>
                      </w:divBdr>
                    </w:div>
                  </w:divsChild>
                </w:div>
                <w:div w:id="173225385">
                  <w:marLeft w:val="0"/>
                  <w:marRight w:val="0"/>
                  <w:marTop w:val="0"/>
                  <w:marBottom w:val="0"/>
                  <w:divBdr>
                    <w:top w:val="none" w:sz="0" w:space="0" w:color="auto"/>
                    <w:left w:val="none" w:sz="0" w:space="0" w:color="auto"/>
                    <w:bottom w:val="none" w:sz="0" w:space="0" w:color="auto"/>
                    <w:right w:val="none" w:sz="0" w:space="0" w:color="auto"/>
                  </w:divBdr>
                  <w:divsChild>
                    <w:div w:id="349375823">
                      <w:marLeft w:val="0"/>
                      <w:marRight w:val="0"/>
                      <w:marTop w:val="0"/>
                      <w:marBottom w:val="0"/>
                      <w:divBdr>
                        <w:top w:val="none" w:sz="0" w:space="0" w:color="auto"/>
                        <w:left w:val="none" w:sz="0" w:space="0" w:color="auto"/>
                        <w:bottom w:val="none" w:sz="0" w:space="0" w:color="auto"/>
                        <w:right w:val="none" w:sz="0" w:space="0" w:color="auto"/>
                      </w:divBdr>
                    </w:div>
                    <w:div w:id="921379119">
                      <w:marLeft w:val="0"/>
                      <w:marRight w:val="0"/>
                      <w:marTop w:val="0"/>
                      <w:marBottom w:val="0"/>
                      <w:divBdr>
                        <w:top w:val="none" w:sz="0" w:space="0" w:color="auto"/>
                        <w:left w:val="none" w:sz="0" w:space="0" w:color="auto"/>
                        <w:bottom w:val="none" w:sz="0" w:space="0" w:color="auto"/>
                        <w:right w:val="none" w:sz="0" w:space="0" w:color="auto"/>
                      </w:divBdr>
                    </w:div>
                  </w:divsChild>
                </w:div>
                <w:div w:id="177086940">
                  <w:marLeft w:val="0"/>
                  <w:marRight w:val="0"/>
                  <w:marTop w:val="0"/>
                  <w:marBottom w:val="0"/>
                  <w:divBdr>
                    <w:top w:val="none" w:sz="0" w:space="0" w:color="auto"/>
                    <w:left w:val="none" w:sz="0" w:space="0" w:color="auto"/>
                    <w:bottom w:val="none" w:sz="0" w:space="0" w:color="auto"/>
                    <w:right w:val="none" w:sz="0" w:space="0" w:color="auto"/>
                  </w:divBdr>
                  <w:divsChild>
                    <w:div w:id="701322018">
                      <w:marLeft w:val="0"/>
                      <w:marRight w:val="0"/>
                      <w:marTop w:val="0"/>
                      <w:marBottom w:val="0"/>
                      <w:divBdr>
                        <w:top w:val="none" w:sz="0" w:space="0" w:color="auto"/>
                        <w:left w:val="none" w:sz="0" w:space="0" w:color="auto"/>
                        <w:bottom w:val="none" w:sz="0" w:space="0" w:color="auto"/>
                        <w:right w:val="none" w:sz="0" w:space="0" w:color="auto"/>
                      </w:divBdr>
                    </w:div>
                    <w:div w:id="1474639621">
                      <w:marLeft w:val="0"/>
                      <w:marRight w:val="0"/>
                      <w:marTop w:val="0"/>
                      <w:marBottom w:val="0"/>
                      <w:divBdr>
                        <w:top w:val="none" w:sz="0" w:space="0" w:color="auto"/>
                        <w:left w:val="none" w:sz="0" w:space="0" w:color="auto"/>
                        <w:bottom w:val="none" w:sz="0" w:space="0" w:color="auto"/>
                        <w:right w:val="none" w:sz="0" w:space="0" w:color="auto"/>
                      </w:divBdr>
                    </w:div>
                    <w:div w:id="1554659028">
                      <w:marLeft w:val="0"/>
                      <w:marRight w:val="0"/>
                      <w:marTop w:val="0"/>
                      <w:marBottom w:val="0"/>
                      <w:divBdr>
                        <w:top w:val="none" w:sz="0" w:space="0" w:color="auto"/>
                        <w:left w:val="none" w:sz="0" w:space="0" w:color="auto"/>
                        <w:bottom w:val="none" w:sz="0" w:space="0" w:color="auto"/>
                        <w:right w:val="none" w:sz="0" w:space="0" w:color="auto"/>
                      </w:divBdr>
                    </w:div>
                  </w:divsChild>
                </w:div>
                <w:div w:id="234702592">
                  <w:marLeft w:val="0"/>
                  <w:marRight w:val="0"/>
                  <w:marTop w:val="0"/>
                  <w:marBottom w:val="0"/>
                  <w:divBdr>
                    <w:top w:val="none" w:sz="0" w:space="0" w:color="auto"/>
                    <w:left w:val="none" w:sz="0" w:space="0" w:color="auto"/>
                    <w:bottom w:val="none" w:sz="0" w:space="0" w:color="auto"/>
                    <w:right w:val="none" w:sz="0" w:space="0" w:color="auto"/>
                  </w:divBdr>
                  <w:divsChild>
                    <w:div w:id="10766164">
                      <w:marLeft w:val="0"/>
                      <w:marRight w:val="0"/>
                      <w:marTop w:val="0"/>
                      <w:marBottom w:val="0"/>
                      <w:divBdr>
                        <w:top w:val="none" w:sz="0" w:space="0" w:color="auto"/>
                        <w:left w:val="none" w:sz="0" w:space="0" w:color="auto"/>
                        <w:bottom w:val="none" w:sz="0" w:space="0" w:color="auto"/>
                        <w:right w:val="none" w:sz="0" w:space="0" w:color="auto"/>
                      </w:divBdr>
                    </w:div>
                    <w:div w:id="486282945">
                      <w:marLeft w:val="0"/>
                      <w:marRight w:val="0"/>
                      <w:marTop w:val="0"/>
                      <w:marBottom w:val="0"/>
                      <w:divBdr>
                        <w:top w:val="none" w:sz="0" w:space="0" w:color="auto"/>
                        <w:left w:val="none" w:sz="0" w:space="0" w:color="auto"/>
                        <w:bottom w:val="none" w:sz="0" w:space="0" w:color="auto"/>
                        <w:right w:val="none" w:sz="0" w:space="0" w:color="auto"/>
                      </w:divBdr>
                    </w:div>
                  </w:divsChild>
                </w:div>
                <w:div w:id="291638738">
                  <w:marLeft w:val="0"/>
                  <w:marRight w:val="0"/>
                  <w:marTop w:val="0"/>
                  <w:marBottom w:val="0"/>
                  <w:divBdr>
                    <w:top w:val="none" w:sz="0" w:space="0" w:color="auto"/>
                    <w:left w:val="none" w:sz="0" w:space="0" w:color="auto"/>
                    <w:bottom w:val="none" w:sz="0" w:space="0" w:color="auto"/>
                    <w:right w:val="none" w:sz="0" w:space="0" w:color="auto"/>
                  </w:divBdr>
                  <w:divsChild>
                    <w:div w:id="81607884">
                      <w:marLeft w:val="0"/>
                      <w:marRight w:val="0"/>
                      <w:marTop w:val="0"/>
                      <w:marBottom w:val="0"/>
                      <w:divBdr>
                        <w:top w:val="none" w:sz="0" w:space="0" w:color="auto"/>
                        <w:left w:val="none" w:sz="0" w:space="0" w:color="auto"/>
                        <w:bottom w:val="none" w:sz="0" w:space="0" w:color="auto"/>
                        <w:right w:val="none" w:sz="0" w:space="0" w:color="auto"/>
                      </w:divBdr>
                    </w:div>
                    <w:div w:id="124006430">
                      <w:marLeft w:val="0"/>
                      <w:marRight w:val="0"/>
                      <w:marTop w:val="0"/>
                      <w:marBottom w:val="0"/>
                      <w:divBdr>
                        <w:top w:val="none" w:sz="0" w:space="0" w:color="auto"/>
                        <w:left w:val="none" w:sz="0" w:space="0" w:color="auto"/>
                        <w:bottom w:val="none" w:sz="0" w:space="0" w:color="auto"/>
                        <w:right w:val="none" w:sz="0" w:space="0" w:color="auto"/>
                      </w:divBdr>
                    </w:div>
                    <w:div w:id="1675961790">
                      <w:marLeft w:val="0"/>
                      <w:marRight w:val="0"/>
                      <w:marTop w:val="0"/>
                      <w:marBottom w:val="0"/>
                      <w:divBdr>
                        <w:top w:val="none" w:sz="0" w:space="0" w:color="auto"/>
                        <w:left w:val="none" w:sz="0" w:space="0" w:color="auto"/>
                        <w:bottom w:val="none" w:sz="0" w:space="0" w:color="auto"/>
                        <w:right w:val="none" w:sz="0" w:space="0" w:color="auto"/>
                      </w:divBdr>
                    </w:div>
                  </w:divsChild>
                </w:div>
                <w:div w:id="299502012">
                  <w:marLeft w:val="0"/>
                  <w:marRight w:val="0"/>
                  <w:marTop w:val="0"/>
                  <w:marBottom w:val="0"/>
                  <w:divBdr>
                    <w:top w:val="none" w:sz="0" w:space="0" w:color="auto"/>
                    <w:left w:val="none" w:sz="0" w:space="0" w:color="auto"/>
                    <w:bottom w:val="none" w:sz="0" w:space="0" w:color="auto"/>
                    <w:right w:val="none" w:sz="0" w:space="0" w:color="auto"/>
                  </w:divBdr>
                  <w:divsChild>
                    <w:div w:id="626855838">
                      <w:marLeft w:val="0"/>
                      <w:marRight w:val="0"/>
                      <w:marTop w:val="0"/>
                      <w:marBottom w:val="0"/>
                      <w:divBdr>
                        <w:top w:val="none" w:sz="0" w:space="0" w:color="auto"/>
                        <w:left w:val="none" w:sz="0" w:space="0" w:color="auto"/>
                        <w:bottom w:val="none" w:sz="0" w:space="0" w:color="auto"/>
                        <w:right w:val="none" w:sz="0" w:space="0" w:color="auto"/>
                      </w:divBdr>
                    </w:div>
                    <w:div w:id="943029991">
                      <w:marLeft w:val="0"/>
                      <w:marRight w:val="0"/>
                      <w:marTop w:val="0"/>
                      <w:marBottom w:val="0"/>
                      <w:divBdr>
                        <w:top w:val="none" w:sz="0" w:space="0" w:color="auto"/>
                        <w:left w:val="none" w:sz="0" w:space="0" w:color="auto"/>
                        <w:bottom w:val="none" w:sz="0" w:space="0" w:color="auto"/>
                        <w:right w:val="none" w:sz="0" w:space="0" w:color="auto"/>
                      </w:divBdr>
                    </w:div>
                  </w:divsChild>
                </w:div>
                <w:div w:id="313068148">
                  <w:marLeft w:val="0"/>
                  <w:marRight w:val="0"/>
                  <w:marTop w:val="0"/>
                  <w:marBottom w:val="0"/>
                  <w:divBdr>
                    <w:top w:val="none" w:sz="0" w:space="0" w:color="auto"/>
                    <w:left w:val="none" w:sz="0" w:space="0" w:color="auto"/>
                    <w:bottom w:val="none" w:sz="0" w:space="0" w:color="auto"/>
                    <w:right w:val="none" w:sz="0" w:space="0" w:color="auto"/>
                  </w:divBdr>
                  <w:divsChild>
                    <w:div w:id="184448370">
                      <w:marLeft w:val="0"/>
                      <w:marRight w:val="0"/>
                      <w:marTop w:val="0"/>
                      <w:marBottom w:val="0"/>
                      <w:divBdr>
                        <w:top w:val="none" w:sz="0" w:space="0" w:color="auto"/>
                        <w:left w:val="none" w:sz="0" w:space="0" w:color="auto"/>
                        <w:bottom w:val="none" w:sz="0" w:space="0" w:color="auto"/>
                        <w:right w:val="none" w:sz="0" w:space="0" w:color="auto"/>
                      </w:divBdr>
                    </w:div>
                    <w:div w:id="1120415664">
                      <w:marLeft w:val="0"/>
                      <w:marRight w:val="0"/>
                      <w:marTop w:val="0"/>
                      <w:marBottom w:val="0"/>
                      <w:divBdr>
                        <w:top w:val="none" w:sz="0" w:space="0" w:color="auto"/>
                        <w:left w:val="none" w:sz="0" w:space="0" w:color="auto"/>
                        <w:bottom w:val="none" w:sz="0" w:space="0" w:color="auto"/>
                        <w:right w:val="none" w:sz="0" w:space="0" w:color="auto"/>
                      </w:divBdr>
                    </w:div>
                  </w:divsChild>
                </w:div>
                <w:div w:id="386610636">
                  <w:marLeft w:val="0"/>
                  <w:marRight w:val="0"/>
                  <w:marTop w:val="0"/>
                  <w:marBottom w:val="0"/>
                  <w:divBdr>
                    <w:top w:val="none" w:sz="0" w:space="0" w:color="auto"/>
                    <w:left w:val="none" w:sz="0" w:space="0" w:color="auto"/>
                    <w:bottom w:val="none" w:sz="0" w:space="0" w:color="auto"/>
                    <w:right w:val="none" w:sz="0" w:space="0" w:color="auto"/>
                  </w:divBdr>
                  <w:divsChild>
                    <w:div w:id="415515747">
                      <w:marLeft w:val="0"/>
                      <w:marRight w:val="0"/>
                      <w:marTop w:val="0"/>
                      <w:marBottom w:val="0"/>
                      <w:divBdr>
                        <w:top w:val="none" w:sz="0" w:space="0" w:color="auto"/>
                        <w:left w:val="none" w:sz="0" w:space="0" w:color="auto"/>
                        <w:bottom w:val="none" w:sz="0" w:space="0" w:color="auto"/>
                        <w:right w:val="none" w:sz="0" w:space="0" w:color="auto"/>
                      </w:divBdr>
                    </w:div>
                    <w:div w:id="796073237">
                      <w:marLeft w:val="0"/>
                      <w:marRight w:val="0"/>
                      <w:marTop w:val="0"/>
                      <w:marBottom w:val="0"/>
                      <w:divBdr>
                        <w:top w:val="none" w:sz="0" w:space="0" w:color="auto"/>
                        <w:left w:val="none" w:sz="0" w:space="0" w:color="auto"/>
                        <w:bottom w:val="none" w:sz="0" w:space="0" w:color="auto"/>
                        <w:right w:val="none" w:sz="0" w:space="0" w:color="auto"/>
                      </w:divBdr>
                    </w:div>
                    <w:div w:id="992637277">
                      <w:marLeft w:val="0"/>
                      <w:marRight w:val="0"/>
                      <w:marTop w:val="0"/>
                      <w:marBottom w:val="0"/>
                      <w:divBdr>
                        <w:top w:val="none" w:sz="0" w:space="0" w:color="auto"/>
                        <w:left w:val="none" w:sz="0" w:space="0" w:color="auto"/>
                        <w:bottom w:val="none" w:sz="0" w:space="0" w:color="auto"/>
                        <w:right w:val="none" w:sz="0" w:space="0" w:color="auto"/>
                      </w:divBdr>
                    </w:div>
                  </w:divsChild>
                </w:div>
                <w:div w:id="421607259">
                  <w:marLeft w:val="0"/>
                  <w:marRight w:val="0"/>
                  <w:marTop w:val="0"/>
                  <w:marBottom w:val="0"/>
                  <w:divBdr>
                    <w:top w:val="none" w:sz="0" w:space="0" w:color="auto"/>
                    <w:left w:val="none" w:sz="0" w:space="0" w:color="auto"/>
                    <w:bottom w:val="none" w:sz="0" w:space="0" w:color="auto"/>
                    <w:right w:val="none" w:sz="0" w:space="0" w:color="auto"/>
                  </w:divBdr>
                  <w:divsChild>
                    <w:div w:id="492457289">
                      <w:marLeft w:val="0"/>
                      <w:marRight w:val="0"/>
                      <w:marTop w:val="0"/>
                      <w:marBottom w:val="0"/>
                      <w:divBdr>
                        <w:top w:val="none" w:sz="0" w:space="0" w:color="auto"/>
                        <w:left w:val="none" w:sz="0" w:space="0" w:color="auto"/>
                        <w:bottom w:val="none" w:sz="0" w:space="0" w:color="auto"/>
                        <w:right w:val="none" w:sz="0" w:space="0" w:color="auto"/>
                      </w:divBdr>
                    </w:div>
                    <w:div w:id="2084599163">
                      <w:marLeft w:val="0"/>
                      <w:marRight w:val="0"/>
                      <w:marTop w:val="0"/>
                      <w:marBottom w:val="0"/>
                      <w:divBdr>
                        <w:top w:val="none" w:sz="0" w:space="0" w:color="auto"/>
                        <w:left w:val="none" w:sz="0" w:space="0" w:color="auto"/>
                        <w:bottom w:val="none" w:sz="0" w:space="0" w:color="auto"/>
                        <w:right w:val="none" w:sz="0" w:space="0" w:color="auto"/>
                      </w:divBdr>
                    </w:div>
                  </w:divsChild>
                </w:div>
                <w:div w:id="465197641">
                  <w:marLeft w:val="0"/>
                  <w:marRight w:val="0"/>
                  <w:marTop w:val="0"/>
                  <w:marBottom w:val="0"/>
                  <w:divBdr>
                    <w:top w:val="none" w:sz="0" w:space="0" w:color="auto"/>
                    <w:left w:val="none" w:sz="0" w:space="0" w:color="auto"/>
                    <w:bottom w:val="none" w:sz="0" w:space="0" w:color="auto"/>
                    <w:right w:val="none" w:sz="0" w:space="0" w:color="auto"/>
                  </w:divBdr>
                  <w:divsChild>
                    <w:div w:id="134302680">
                      <w:marLeft w:val="0"/>
                      <w:marRight w:val="0"/>
                      <w:marTop w:val="0"/>
                      <w:marBottom w:val="0"/>
                      <w:divBdr>
                        <w:top w:val="none" w:sz="0" w:space="0" w:color="auto"/>
                        <w:left w:val="none" w:sz="0" w:space="0" w:color="auto"/>
                        <w:bottom w:val="none" w:sz="0" w:space="0" w:color="auto"/>
                        <w:right w:val="none" w:sz="0" w:space="0" w:color="auto"/>
                      </w:divBdr>
                    </w:div>
                    <w:div w:id="645816797">
                      <w:marLeft w:val="0"/>
                      <w:marRight w:val="0"/>
                      <w:marTop w:val="0"/>
                      <w:marBottom w:val="0"/>
                      <w:divBdr>
                        <w:top w:val="none" w:sz="0" w:space="0" w:color="auto"/>
                        <w:left w:val="none" w:sz="0" w:space="0" w:color="auto"/>
                        <w:bottom w:val="none" w:sz="0" w:space="0" w:color="auto"/>
                        <w:right w:val="none" w:sz="0" w:space="0" w:color="auto"/>
                      </w:divBdr>
                    </w:div>
                    <w:div w:id="955916371">
                      <w:marLeft w:val="0"/>
                      <w:marRight w:val="0"/>
                      <w:marTop w:val="0"/>
                      <w:marBottom w:val="0"/>
                      <w:divBdr>
                        <w:top w:val="none" w:sz="0" w:space="0" w:color="auto"/>
                        <w:left w:val="none" w:sz="0" w:space="0" w:color="auto"/>
                        <w:bottom w:val="none" w:sz="0" w:space="0" w:color="auto"/>
                        <w:right w:val="none" w:sz="0" w:space="0" w:color="auto"/>
                      </w:divBdr>
                    </w:div>
                  </w:divsChild>
                </w:div>
                <w:div w:id="548541770">
                  <w:marLeft w:val="0"/>
                  <w:marRight w:val="0"/>
                  <w:marTop w:val="0"/>
                  <w:marBottom w:val="0"/>
                  <w:divBdr>
                    <w:top w:val="none" w:sz="0" w:space="0" w:color="auto"/>
                    <w:left w:val="none" w:sz="0" w:space="0" w:color="auto"/>
                    <w:bottom w:val="none" w:sz="0" w:space="0" w:color="auto"/>
                    <w:right w:val="none" w:sz="0" w:space="0" w:color="auto"/>
                  </w:divBdr>
                  <w:divsChild>
                    <w:div w:id="1244341922">
                      <w:marLeft w:val="0"/>
                      <w:marRight w:val="0"/>
                      <w:marTop w:val="0"/>
                      <w:marBottom w:val="0"/>
                      <w:divBdr>
                        <w:top w:val="none" w:sz="0" w:space="0" w:color="auto"/>
                        <w:left w:val="none" w:sz="0" w:space="0" w:color="auto"/>
                        <w:bottom w:val="none" w:sz="0" w:space="0" w:color="auto"/>
                        <w:right w:val="none" w:sz="0" w:space="0" w:color="auto"/>
                      </w:divBdr>
                    </w:div>
                    <w:div w:id="1911647233">
                      <w:marLeft w:val="0"/>
                      <w:marRight w:val="0"/>
                      <w:marTop w:val="0"/>
                      <w:marBottom w:val="0"/>
                      <w:divBdr>
                        <w:top w:val="none" w:sz="0" w:space="0" w:color="auto"/>
                        <w:left w:val="none" w:sz="0" w:space="0" w:color="auto"/>
                        <w:bottom w:val="none" w:sz="0" w:space="0" w:color="auto"/>
                        <w:right w:val="none" w:sz="0" w:space="0" w:color="auto"/>
                      </w:divBdr>
                    </w:div>
                    <w:div w:id="2020310337">
                      <w:marLeft w:val="0"/>
                      <w:marRight w:val="0"/>
                      <w:marTop w:val="0"/>
                      <w:marBottom w:val="0"/>
                      <w:divBdr>
                        <w:top w:val="none" w:sz="0" w:space="0" w:color="auto"/>
                        <w:left w:val="none" w:sz="0" w:space="0" w:color="auto"/>
                        <w:bottom w:val="none" w:sz="0" w:space="0" w:color="auto"/>
                        <w:right w:val="none" w:sz="0" w:space="0" w:color="auto"/>
                      </w:divBdr>
                    </w:div>
                  </w:divsChild>
                </w:div>
                <w:div w:id="564879134">
                  <w:marLeft w:val="0"/>
                  <w:marRight w:val="0"/>
                  <w:marTop w:val="0"/>
                  <w:marBottom w:val="0"/>
                  <w:divBdr>
                    <w:top w:val="none" w:sz="0" w:space="0" w:color="auto"/>
                    <w:left w:val="none" w:sz="0" w:space="0" w:color="auto"/>
                    <w:bottom w:val="none" w:sz="0" w:space="0" w:color="auto"/>
                    <w:right w:val="none" w:sz="0" w:space="0" w:color="auto"/>
                  </w:divBdr>
                  <w:divsChild>
                    <w:div w:id="624388454">
                      <w:marLeft w:val="0"/>
                      <w:marRight w:val="0"/>
                      <w:marTop w:val="0"/>
                      <w:marBottom w:val="0"/>
                      <w:divBdr>
                        <w:top w:val="none" w:sz="0" w:space="0" w:color="auto"/>
                        <w:left w:val="none" w:sz="0" w:space="0" w:color="auto"/>
                        <w:bottom w:val="none" w:sz="0" w:space="0" w:color="auto"/>
                        <w:right w:val="none" w:sz="0" w:space="0" w:color="auto"/>
                      </w:divBdr>
                    </w:div>
                    <w:div w:id="728185811">
                      <w:marLeft w:val="0"/>
                      <w:marRight w:val="0"/>
                      <w:marTop w:val="0"/>
                      <w:marBottom w:val="0"/>
                      <w:divBdr>
                        <w:top w:val="none" w:sz="0" w:space="0" w:color="auto"/>
                        <w:left w:val="none" w:sz="0" w:space="0" w:color="auto"/>
                        <w:bottom w:val="none" w:sz="0" w:space="0" w:color="auto"/>
                        <w:right w:val="none" w:sz="0" w:space="0" w:color="auto"/>
                      </w:divBdr>
                    </w:div>
                    <w:div w:id="1048452980">
                      <w:marLeft w:val="0"/>
                      <w:marRight w:val="0"/>
                      <w:marTop w:val="0"/>
                      <w:marBottom w:val="0"/>
                      <w:divBdr>
                        <w:top w:val="none" w:sz="0" w:space="0" w:color="auto"/>
                        <w:left w:val="none" w:sz="0" w:space="0" w:color="auto"/>
                        <w:bottom w:val="none" w:sz="0" w:space="0" w:color="auto"/>
                        <w:right w:val="none" w:sz="0" w:space="0" w:color="auto"/>
                      </w:divBdr>
                    </w:div>
                  </w:divsChild>
                </w:div>
                <w:div w:id="658728920">
                  <w:marLeft w:val="0"/>
                  <w:marRight w:val="0"/>
                  <w:marTop w:val="0"/>
                  <w:marBottom w:val="0"/>
                  <w:divBdr>
                    <w:top w:val="none" w:sz="0" w:space="0" w:color="auto"/>
                    <w:left w:val="none" w:sz="0" w:space="0" w:color="auto"/>
                    <w:bottom w:val="none" w:sz="0" w:space="0" w:color="auto"/>
                    <w:right w:val="none" w:sz="0" w:space="0" w:color="auto"/>
                  </w:divBdr>
                  <w:divsChild>
                    <w:div w:id="109470956">
                      <w:marLeft w:val="0"/>
                      <w:marRight w:val="0"/>
                      <w:marTop w:val="0"/>
                      <w:marBottom w:val="0"/>
                      <w:divBdr>
                        <w:top w:val="none" w:sz="0" w:space="0" w:color="auto"/>
                        <w:left w:val="none" w:sz="0" w:space="0" w:color="auto"/>
                        <w:bottom w:val="none" w:sz="0" w:space="0" w:color="auto"/>
                        <w:right w:val="none" w:sz="0" w:space="0" w:color="auto"/>
                      </w:divBdr>
                    </w:div>
                    <w:div w:id="1317488636">
                      <w:marLeft w:val="0"/>
                      <w:marRight w:val="0"/>
                      <w:marTop w:val="0"/>
                      <w:marBottom w:val="0"/>
                      <w:divBdr>
                        <w:top w:val="none" w:sz="0" w:space="0" w:color="auto"/>
                        <w:left w:val="none" w:sz="0" w:space="0" w:color="auto"/>
                        <w:bottom w:val="none" w:sz="0" w:space="0" w:color="auto"/>
                        <w:right w:val="none" w:sz="0" w:space="0" w:color="auto"/>
                      </w:divBdr>
                    </w:div>
                    <w:div w:id="1763186283">
                      <w:marLeft w:val="0"/>
                      <w:marRight w:val="0"/>
                      <w:marTop w:val="0"/>
                      <w:marBottom w:val="0"/>
                      <w:divBdr>
                        <w:top w:val="none" w:sz="0" w:space="0" w:color="auto"/>
                        <w:left w:val="none" w:sz="0" w:space="0" w:color="auto"/>
                        <w:bottom w:val="none" w:sz="0" w:space="0" w:color="auto"/>
                        <w:right w:val="none" w:sz="0" w:space="0" w:color="auto"/>
                      </w:divBdr>
                    </w:div>
                  </w:divsChild>
                </w:div>
                <w:div w:id="726613546">
                  <w:marLeft w:val="0"/>
                  <w:marRight w:val="0"/>
                  <w:marTop w:val="0"/>
                  <w:marBottom w:val="0"/>
                  <w:divBdr>
                    <w:top w:val="none" w:sz="0" w:space="0" w:color="auto"/>
                    <w:left w:val="none" w:sz="0" w:space="0" w:color="auto"/>
                    <w:bottom w:val="none" w:sz="0" w:space="0" w:color="auto"/>
                    <w:right w:val="none" w:sz="0" w:space="0" w:color="auto"/>
                  </w:divBdr>
                  <w:divsChild>
                    <w:div w:id="589386497">
                      <w:marLeft w:val="0"/>
                      <w:marRight w:val="0"/>
                      <w:marTop w:val="0"/>
                      <w:marBottom w:val="0"/>
                      <w:divBdr>
                        <w:top w:val="none" w:sz="0" w:space="0" w:color="auto"/>
                        <w:left w:val="none" w:sz="0" w:space="0" w:color="auto"/>
                        <w:bottom w:val="none" w:sz="0" w:space="0" w:color="auto"/>
                        <w:right w:val="none" w:sz="0" w:space="0" w:color="auto"/>
                      </w:divBdr>
                    </w:div>
                    <w:div w:id="868880760">
                      <w:marLeft w:val="0"/>
                      <w:marRight w:val="0"/>
                      <w:marTop w:val="0"/>
                      <w:marBottom w:val="0"/>
                      <w:divBdr>
                        <w:top w:val="none" w:sz="0" w:space="0" w:color="auto"/>
                        <w:left w:val="none" w:sz="0" w:space="0" w:color="auto"/>
                        <w:bottom w:val="none" w:sz="0" w:space="0" w:color="auto"/>
                        <w:right w:val="none" w:sz="0" w:space="0" w:color="auto"/>
                      </w:divBdr>
                    </w:div>
                    <w:div w:id="2073196130">
                      <w:marLeft w:val="0"/>
                      <w:marRight w:val="0"/>
                      <w:marTop w:val="0"/>
                      <w:marBottom w:val="0"/>
                      <w:divBdr>
                        <w:top w:val="none" w:sz="0" w:space="0" w:color="auto"/>
                        <w:left w:val="none" w:sz="0" w:space="0" w:color="auto"/>
                        <w:bottom w:val="none" w:sz="0" w:space="0" w:color="auto"/>
                        <w:right w:val="none" w:sz="0" w:space="0" w:color="auto"/>
                      </w:divBdr>
                    </w:div>
                  </w:divsChild>
                </w:div>
                <w:div w:id="762071896">
                  <w:marLeft w:val="0"/>
                  <w:marRight w:val="0"/>
                  <w:marTop w:val="0"/>
                  <w:marBottom w:val="0"/>
                  <w:divBdr>
                    <w:top w:val="none" w:sz="0" w:space="0" w:color="auto"/>
                    <w:left w:val="none" w:sz="0" w:space="0" w:color="auto"/>
                    <w:bottom w:val="none" w:sz="0" w:space="0" w:color="auto"/>
                    <w:right w:val="none" w:sz="0" w:space="0" w:color="auto"/>
                  </w:divBdr>
                  <w:divsChild>
                    <w:div w:id="463692228">
                      <w:marLeft w:val="0"/>
                      <w:marRight w:val="0"/>
                      <w:marTop w:val="0"/>
                      <w:marBottom w:val="0"/>
                      <w:divBdr>
                        <w:top w:val="none" w:sz="0" w:space="0" w:color="auto"/>
                        <w:left w:val="none" w:sz="0" w:space="0" w:color="auto"/>
                        <w:bottom w:val="none" w:sz="0" w:space="0" w:color="auto"/>
                        <w:right w:val="none" w:sz="0" w:space="0" w:color="auto"/>
                      </w:divBdr>
                    </w:div>
                    <w:div w:id="1065028139">
                      <w:marLeft w:val="0"/>
                      <w:marRight w:val="0"/>
                      <w:marTop w:val="0"/>
                      <w:marBottom w:val="0"/>
                      <w:divBdr>
                        <w:top w:val="none" w:sz="0" w:space="0" w:color="auto"/>
                        <w:left w:val="none" w:sz="0" w:space="0" w:color="auto"/>
                        <w:bottom w:val="none" w:sz="0" w:space="0" w:color="auto"/>
                        <w:right w:val="none" w:sz="0" w:space="0" w:color="auto"/>
                      </w:divBdr>
                    </w:div>
                    <w:div w:id="1687977553">
                      <w:marLeft w:val="0"/>
                      <w:marRight w:val="0"/>
                      <w:marTop w:val="0"/>
                      <w:marBottom w:val="0"/>
                      <w:divBdr>
                        <w:top w:val="none" w:sz="0" w:space="0" w:color="auto"/>
                        <w:left w:val="none" w:sz="0" w:space="0" w:color="auto"/>
                        <w:bottom w:val="none" w:sz="0" w:space="0" w:color="auto"/>
                        <w:right w:val="none" w:sz="0" w:space="0" w:color="auto"/>
                      </w:divBdr>
                    </w:div>
                  </w:divsChild>
                </w:div>
                <w:div w:id="903641615">
                  <w:marLeft w:val="0"/>
                  <w:marRight w:val="0"/>
                  <w:marTop w:val="0"/>
                  <w:marBottom w:val="0"/>
                  <w:divBdr>
                    <w:top w:val="none" w:sz="0" w:space="0" w:color="auto"/>
                    <w:left w:val="none" w:sz="0" w:space="0" w:color="auto"/>
                    <w:bottom w:val="none" w:sz="0" w:space="0" w:color="auto"/>
                    <w:right w:val="none" w:sz="0" w:space="0" w:color="auto"/>
                  </w:divBdr>
                  <w:divsChild>
                    <w:div w:id="42677061">
                      <w:marLeft w:val="0"/>
                      <w:marRight w:val="0"/>
                      <w:marTop w:val="0"/>
                      <w:marBottom w:val="0"/>
                      <w:divBdr>
                        <w:top w:val="none" w:sz="0" w:space="0" w:color="auto"/>
                        <w:left w:val="none" w:sz="0" w:space="0" w:color="auto"/>
                        <w:bottom w:val="none" w:sz="0" w:space="0" w:color="auto"/>
                        <w:right w:val="none" w:sz="0" w:space="0" w:color="auto"/>
                      </w:divBdr>
                    </w:div>
                    <w:div w:id="1709331553">
                      <w:marLeft w:val="0"/>
                      <w:marRight w:val="0"/>
                      <w:marTop w:val="0"/>
                      <w:marBottom w:val="0"/>
                      <w:divBdr>
                        <w:top w:val="none" w:sz="0" w:space="0" w:color="auto"/>
                        <w:left w:val="none" w:sz="0" w:space="0" w:color="auto"/>
                        <w:bottom w:val="none" w:sz="0" w:space="0" w:color="auto"/>
                        <w:right w:val="none" w:sz="0" w:space="0" w:color="auto"/>
                      </w:divBdr>
                    </w:div>
                  </w:divsChild>
                </w:div>
                <w:div w:id="913122837">
                  <w:marLeft w:val="0"/>
                  <w:marRight w:val="0"/>
                  <w:marTop w:val="0"/>
                  <w:marBottom w:val="0"/>
                  <w:divBdr>
                    <w:top w:val="none" w:sz="0" w:space="0" w:color="auto"/>
                    <w:left w:val="none" w:sz="0" w:space="0" w:color="auto"/>
                    <w:bottom w:val="none" w:sz="0" w:space="0" w:color="auto"/>
                    <w:right w:val="none" w:sz="0" w:space="0" w:color="auto"/>
                  </w:divBdr>
                  <w:divsChild>
                    <w:div w:id="1168056642">
                      <w:marLeft w:val="0"/>
                      <w:marRight w:val="0"/>
                      <w:marTop w:val="0"/>
                      <w:marBottom w:val="0"/>
                      <w:divBdr>
                        <w:top w:val="none" w:sz="0" w:space="0" w:color="auto"/>
                        <w:left w:val="none" w:sz="0" w:space="0" w:color="auto"/>
                        <w:bottom w:val="none" w:sz="0" w:space="0" w:color="auto"/>
                        <w:right w:val="none" w:sz="0" w:space="0" w:color="auto"/>
                      </w:divBdr>
                    </w:div>
                    <w:div w:id="1612515627">
                      <w:marLeft w:val="0"/>
                      <w:marRight w:val="0"/>
                      <w:marTop w:val="0"/>
                      <w:marBottom w:val="0"/>
                      <w:divBdr>
                        <w:top w:val="none" w:sz="0" w:space="0" w:color="auto"/>
                        <w:left w:val="none" w:sz="0" w:space="0" w:color="auto"/>
                        <w:bottom w:val="none" w:sz="0" w:space="0" w:color="auto"/>
                        <w:right w:val="none" w:sz="0" w:space="0" w:color="auto"/>
                      </w:divBdr>
                    </w:div>
                    <w:div w:id="1798405074">
                      <w:marLeft w:val="0"/>
                      <w:marRight w:val="0"/>
                      <w:marTop w:val="0"/>
                      <w:marBottom w:val="0"/>
                      <w:divBdr>
                        <w:top w:val="none" w:sz="0" w:space="0" w:color="auto"/>
                        <w:left w:val="none" w:sz="0" w:space="0" w:color="auto"/>
                        <w:bottom w:val="none" w:sz="0" w:space="0" w:color="auto"/>
                        <w:right w:val="none" w:sz="0" w:space="0" w:color="auto"/>
                      </w:divBdr>
                    </w:div>
                  </w:divsChild>
                </w:div>
                <w:div w:id="942568125">
                  <w:marLeft w:val="0"/>
                  <w:marRight w:val="0"/>
                  <w:marTop w:val="0"/>
                  <w:marBottom w:val="0"/>
                  <w:divBdr>
                    <w:top w:val="none" w:sz="0" w:space="0" w:color="auto"/>
                    <w:left w:val="none" w:sz="0" w:space="0" w:color="auto"/>
                    <w:bottom w:val="none" w:sz="0" w:space="0" w:color="auto"/>
                    <w:right w:val="none" w:sz="0" w:space="0" w:color="auto"/>
                  </w:divBdr>
                  <w:divsChild>
                    <w:div w:id="539510500">
                      <w:marLeft w:val="0"/>
                      <w:marRight w:val="0"/>
                      <w:marTop w:val="0"/>
                      <w:marBottom w:val="0"/>
                      <w:divBdr>
                        <w:top w:val="none" w:sz="0" w:space="0" w:color="auto"/>
                        <w:left w:val="none" w:sz="0" w:space="0" w:color="auto"/>
                        <w:bottom w:val="none" w:sz="0" w:space="0" w:color="auto"/>
                        <w:right w:val="none" w:sz="0" w:space="0" w:color="auto"/>
                      </w:divBdr>
                    </w:div>
                    <w:div w:id="1053775645">
                      <w:marLeft w:val="0"/>
                      <w:marRight w:val="0"/>
                      <w:marTop w:val="0"/>
                      <w:marBottom w:val="0"/>
                      <w:divBdr>
                        <w:top w:val="none" w:sz="0" w:space="0" w:color="auto"/>
                        <w:left w:val="none" w:sz="0" w:space="0" w:color="auto"/>
                        <w:bottom w:val="none" w:sz="0" w:space="0" w:color="auto"/>
                        <w:right w:val="none" w:sz="0" w:space="0" w:color="auto"/>
                      </w:divBdr>
                    </w:div>
                  </w:divsChild>
                </w:div>
                <w:div w:id="993609309">
                  <w:marLeft w:val="0"/>
                  <w:marRight w:val="0"/>
                  <w:marTop w:val="0"/>
                  <w:marBottom w:val="0"/>
                  <w:divBdr>
                    <w:top w:val="none" w:sz="0" w:space="0" w:color="auto"/>
                    <w:left w:val="none" w:sz="0" w:space="0" w:color="auto"/>
                    <w:bottom w:val="none" w:sz="0" w:space="0" w:color="auto"/>
                    <w:right w:val="none" w:sz="0" w:space="0" w:color="auto"/>
                  </w:divBdr>
                  <w:divsChild>
                    <w:div w:id="642737308">
                      <w:marLeft w:val="0"/>
                      <w:marRight w:val="0"/>
                      <w:marTop w:val="0"/>
                      <w:marBottom w:val="0"/>
                      <w:divBdr>
                        <w:top w:val="none" w:sz="0" w:space="0" w:color="auto"/>
                        <w:left w:val="none" w:sz="0" w:space="0" w:color="auto"/>
                        <w:bottom w:val="none" w:sz="0" w:space="0" w:color="auto"/>
                        <w:right w:val="none" w:sz="0" w:space="0" w:color="auto"/>
                      </w:divBdr>
                    </w:div>
                    <w:div w:id="1660882279">
                      <w:marLeft w:val="0"/>
                      <w:marRight w:val="0"/>
                      <w:marTop w:val="0"/>
                      <w:marBottom w:val="0"/>
                      <w:divBdr>
                        <w:top w:val="none" w:sz="0" w:space="0" w:color="auto"/>
                        <w:left w:val="none" w:sz="0" w:space="0" w:color="auto"/>
                        <w:bottom w:val="none" w:sz="0" w:space="0" w:color="auto"/>
                        <w:right w:val="none" w:sz="0" w:space="0" w:color="auto"/>
                      </w:divBdr>
                    </w:div>
                  </w:divsChild>
                </w:div>
                <w:div w:id="1024482250">
                  <w:marLeft w:val="0"/>
                  <w:marRight w:val="0"/>
                  <w:marTop w:val="0"/>
                  <w:marBottom w:val="0"/>
                  <w:divBdr>
                    <w:top w:val="none" w:sz="0" w:space="0" w:color="auto"/>
                    <w:left w:val="none" w:sz="0" w:space="0" w:color="auto"/>
                    <w:bottom w:val="none" w:sz="0" w:space="0" w:color="auto"/>
                    <w:right w:val="none" w:sz="0" w:space="0" w:color="auto"/>
                  </w:divBdr>
                  <w:divsChild>
                    <w:div w:id="1369145231">
                      <w:marLeft w:val="0"/>
                      <w:marRight w:val="0"/>
                      <w:marTop w:val="0"/>
                      <w:marBottom w:val="0"/>
                      <w:divBdr>
                        <w:top w:val="none" w:sz="0" w:space="0" w:color="auto"/>
                        <w:left w:val="none" w:sz="0" w:space="0" w:color="auto"/>
                        <w:bottom w:val="none" w:sz="0" w:space="0" w:color="auto"/>
                        <w:right w:val="none" w:sz="0" w:space="0" w:color="auto"/>
                      </w:divBdr>
                    </w:div>
                    <w:div w:id="2132626409">
                      <w:marLeft w:val="0"/>
                      <w:marRight w:val="0"/>
                      <w:marTop w:val="0"/>
                      <w:marBottom w:val="0"/>
                      <w:divBdr>
                        <w:top w:val="none" w:sz="0" w:space="0" w:color="auto"/>
                        <w:left w:val="none" w:sz="0" w:space="0" w:color="auto"/>
                        <w:bottom w:val="none" w:sz="0" w:space="0" w:color="auto"/>
                        <w:right w:val="none" w:sz="0" w:space="0" w:color="auto"/>
                      </w:divBdr>
                    </w:div>
                  </w:divsChild>
                </w:div>
                <w:div w:id="1045760670">
                  <w:marLeft w:val="0"/>
                  <w:marRight w:val="0"/>
                  <w:marTop w:val="0"/>
                  <w:marBottom w:val="0"/>
                  <w:divBdr>
                    <w:top w:val="none" w:sz="0" w:space="0" w:color="auto"/>
                    <w:left w:val="none" w:sz="0" w:space="0" w:color="auto"/>
                    <w:bottom w:val="none" w:sz="0" w:space="0" w:color="auto"/>
                    <w:right w:val="none" w:sz="0" w:space="0" w:color="auto"/>
                  </w:divBdr>
                  <w:divsChild>
                    <w:div w:id="597912798">
                      <w:marLeft w:val="0"/>
                      <w:marRight w:val="0"/>
                      <w:marTop w:val="0"/>
                      <w:marBottom w:val="0"/>
                      <w:divBdr>
                        <w:top w:val="none" w:sz="0" w:space="0" w:color="auto"/>
                        <w:left w:val="none" w:sz="0" w:space="0" w:color="auto"/>
                        <w:bottom w:val="none" w:sz="0" w:space="0" w:color="auto"/>
                        <w:right w:val="none" w:sz="0" w:space="0" w:color="auto"/>
                      </w:divBdr>
                    </w:div>
                    <w:div w:id="721290872">
                      <w:marLeft w:val="0"/>
                      <w:marRight w:val="0"/>
                      <w:marTop w:val="0"/>
                      <w:marBottom w:val="0"/>
                      <w:divBdr>
                        <w:top w:val="none" w:sz="0" w:space="0" w:color="auto"/>
                        <w:left w:val="none" w:sz="0" w:space="0" w:color="auto"/>
                        <w:bottom w:val="none" w:sz="0" w:space="0" w:color="auto"/>
                        <w:right w:val="none" w:sz="0" w:space="0" w:color="auto"/>
                      </w:divBdr>
                    </w:div>
                    <w:div w:id="1094399704">
                      <w:marLeft w:val="0"/>
                      <w:marRight w:val="0"/>
                      <w:marTop w:val="0"/>
                      <w:marBottom w:val="0"/>
                      <w:divBdr>
                        <w:top w:val="none" w:sz="0" w:space="0" w:color="auto"/>
                        <w:left w:val="none" w:sz="0" w:space="0" w:color="auto"/>
                        <w:bottom w:val="none" w:sz="0" w:space="0" w:color="auto"/>
                        <w:right w:val="none" w:sz="0" w:space="0" w:color="auto"/>
                      </w:divBdr>
                    </w:div>
                  </w:divsChild>
                </w:div>
                <w:div w:id="1117867904">
                  <w:marLeft w:val="0"/>
                  <w:marRight w:val="0"/>
                  <w:marTop w:val="0"/>
                  <w:marBottom w:val="0"/>
                  <w:divBdr>
                    <w:top w:val="none" w:sz="0" w:space="0" w:color="auto"/>
                    <w:left w:val="none" w:sz="0" w:space="0" w:color="auto"/>
                    <w:bottom w:val="none" w:sz="0" w:space="0" w:color="auto"/>
                    <w:right w:val="none" w:sz="0" w:space="0" w:color="auto"/>
                  </w:divBdr>
                  <w:divsChild>
                    <w:div w:id="1154952204">
                      <w:marLeft w:val="0"/>
                      <w:marRight w:val="0"/>
                      <w:marTop w:val="0"/>
                      <w:marBottom w:val="0"/>
                      <w:divBdr>
                        <w:top w:val="none" w:sz="0" w:space="0" w:color="auto"/>
                        <w:left w:val="none" w:sz="0" w:space="0" w:color="auto"/>
                        <w:bottom w:val="none" w:sz="0" w:space="0" w:color="auto"/>
                        <w:right w:val="none" w:sz="0" w:space="0" w:color="auto"/>
                      </w:divBdr>
                    </w:div>
                    <w:div w:id="1541549961">
                      <w:marLeft w:val="0"/>
                      <w:marRight w:val="0"/>
                      <w:marTop w:val="0"/>
                      <w:marBottom w:val="0"/>
                      <w:divBdr>
                        <w:top w:val="none" w:sz="0" w:space="0" w:color="auto"/>
                        <w:left w:val="none" w:sz="0" w:space="0" w:color="auto"/>
                        <w:bottom w:val="none" w:sz="0" w:space="0" w:color="auto"/>
                        <w:right w:val="none" w:sz="0" w:space="0" w:color="auto"/>
                      </w:divBdr>
                    </w:div>
                    <w:div w:id="1912737788">
                      <w:marLeft w:val="0"/>
                      <w:marRight w:val="0"/>
                      <w:marTop w:val="0"/>
                      <w:marBottom w:val="0"/>
                      <w:divBdr>
                        <w:top w:val="none" w:sz="0" w:space="0" w:color="auto"/>
                        <w:left w:val="none" w:sz="0" w:space="0" w:color="auto"/>
                        <w:bottom w:val="none" w:sz="0" w:space="0" w:color="auto"/>
                        <w:right w:val="none" w:sz="0" w:space="0" w:color="auto"/>
                      </w:divBdr>
                    </w:div>
                  </w:divsChild>
                </w:div>
                <w:div w:id="1237668607">
                  <w:marLeft w:val="0"/>
                  <w:marRight w:val="0"/>
                  <w:marTop w:val="0"/>
                  <w:marBottom w:val="0"/>
                  <w:divBdr>
                    <w:top w:val="none" w:sz="0" w:space="0" w:color="auto"/>
                    <w:left w:val="none" w:sz="0" w:space="0" w:color="auto"/>
                    <w:bottom w:val="none" w:sz="0" w:space="0" w:color="auto"/>
                    <w:right w:val="none" w:sz="0" w:space="0" w:color="auto"/>
                  </w:divBdr>
                  <w:divsChild>
                    <w:div w:id="1170680537">
                      <w:marLeft w:val="0"/>
                      <w:marRight w:val="0"/>
                      <w:marTop w:val="0"/>
                      <w:marBottom w:val="0"/>
                      <w:divBdr>
                        <w:top w:val="none" w:sz="0" w:space="0" w:color="auto"/>
                        <w:left w:val="none" w:sz="0" w:space="0" w:color="auto"/>
                        <w:bottom w:val="none" w:sz="0" w:space="0" w:color="auto"/>
                        <w:right w:val="none" w:sz="0" w:space="0" w:color="auto"/>
                      </w:divBdr>
                    </w:div>
                    <w:div w:id="1278487670">
                      <w:marLeft w:val="0"/>
                      <w:marRight w:val="0"/>
                      <w:marTop w:val="0"/>
                      <w:marBottom w:val="0"/>
                      <w:divBdr>
                        <w:top w:val="none" w:sz="0" w:space="0" w:color="auto"/>
                        <w:left w:val="none" w:sz="0" w:space="0" w:color="auto"/>
                        <w:bottom w:val="none" w:sz="0" w:space="0" w:color="auto"/>
                        <w:right w:val="none" w:sz="0" w:space="0" w:color="auto"/>
                      </w:divBdr>
                    </w:div>
                  </w:divsChild>
                </w:div>
                <w:div w:id="1251768816">
                  <w:marLeft w:val="0"/>
                  <w:marRight w:val="0"/>
                  <w:marTop w:val="0"/>
                  <w:marBottom w:val="0"/>
                  <w:divBdr>
                    <w:top w:val="none" w:sz="0" w:space="0" w:color="auto"/>
                    <w:left w:val="none" w:sz="0" w:space="0" w:color="auto"/>
                    <w:bottom w:val="none" w:sz="0" w:space="0" w:color="auto"/>
                    <w:right w:val="none" w:sz="0" w:space="0" w:color="auto"/>
                  </w:divBdr>
                  <w:divsChild>
                    <w:div w:id="229190924">
                      <w:marLeft w:val="0"/>
                      <w:marRight w:val="0"/>
                      <w:marTop w:val="0"/>
                      <w:marBottom w:val="0"/>
                      <w:divBdr>
                        <w:top w:val="none" w:sz="0" w:space="0" w:color="auto"/>
                        <w:left w:val="none" w:sz="0" w:space="0" w:color="auto"/>
                        <w:bottom w:val="none" w:sz="0" w:space="0" w:color="auto"/>
                        <w:right w:val="none" w:sz="0" w:space="0" w:color="auto"/>
                      </w:divBdr>
                    </w:div>
                    <w:div w:id="1263995827">
                      <w:marLeft w:val="0"/>
                      <w:marRight w:val="0"/>
                      <w:marTop w:val="0"/>
                      <w:marBottom w:val="0"/>
                      <w:divBdr>
                        <w:top w:val="none" w:sz="0" w:space="0" w:color="auto"/>
                        <w:left w:val="none" w:sz="0" w:space="0" w:color="auto"/>
                        <w:bottom w:val="none" w:sz="0" w:space="0" w:color="auto"/>
                        <w:right w:val="none" w:sz="0" w:space="0" w:color="auto"/>
                      </w:divBdr>
                    </w:div>
                  </w:divsChild>
                </w:div>
                <w:div w:id="1252544811">
                  <w:marLeft w:val="0"/>
                  <w:marRight w:val="0"/>
                  <w:marTop w:val="0"/>
                  <w:marBottom w:val="0"/>
                  <w:divBdr>
                    <w:top w:val="none" w:sz="0" w:space="0" w:color="auto"/>
                    <w:left w:val="none" w:sz="0" w:space="0" w:color="auto"/>
                    <w:bottom w:val="none" w:sz="0" w:space="0" w:color="auto"/>
                    <w:right w:val="none" w:sz="0" w:space="0" w:color="auto"/>
                  </w:divBdr>
                  <w:divsChild>
                    <w:div w:id="203636283">
                      <w:marLeft w:val="0"/>
                      <w:marRight w:val="0"/>
                      <w:marTop w:val="0"/>
                      <w:marBottom w:val="0"/>
                      <w:divBdr>
                        <w:top w:val="none" w:sz="0" w:space="0" w:color="auto"/>
                        <w:left w:val="none" w:sz="0" w:space="0" w:color="auto"/>
                        <w:bottom w:val="none" w:sz="0" w:space="0" w:color="auto"/>
                        <w:right w:val="none" w:sz="0" w:space="0" w:color="auto"/>
                      </w:divBdr>
                    </w:div>
                    <w:div w:id="937063127">
                      <w:marLeft w:val="0"/>
                      <w:marRight w:val="0"/>
                      <w:marTop w:val="0"/>
                      <w:marBottom w:val="0"/>
                      <w:divBdr>
                        <w:top w:val="none" w:sz="0" w:space="0" w:color="auto"/>
                        <w:left w:val="none" w:sz="0" w:space="0" w:color="auto"/>
                        <w:bottom w:val="none" w:sz="0" w:space="0" w:color="auto"/>
                        <w:right w:val="none" w:sz="0" w:space="0" w:color="auto"/>
                      </w:divBdr>
                    </w:div>
                    <w:div w:id="1763405880">
                      <w:marLeft w:val="0"/>
                      <w:marRight w:val="0"/>
                      <w:marTop w:val="0"/>
                      <w:marBottom w:val="0"/>
                      <w:divBdr>
                        <w:top w:val="none" w:sz="0" w:space="0" w:color="auto"/>
                        <w:left w:val="none" w:sz="0" w:space="0" w:color="auto"/>
                        <w:bottom w:val="none" w:sz="0" w:space="0" w:color="auto"/>
                        <w:right w:val="none" w:sz="0" w:space="0" w:color="auto"/>
                      </w:divBdr>
                    </w:div>
                  </w:divsChild>
                </w:div>
                <w:div w:id="1299528844">
                  <w:marLeft w:val="0"/>
                  <w:marRight w:val="0"/>
                  <w:marTop w:val="0"/>
                  <w:marBottom w:val="0"/>
                  <w:divBdr>
                    <w:top w:val="none" w:sz="0" w:space="0" w:color="auto"/>
                    <w:left w:val="none" w:sz="0" w:space="0" w:color="auto"/>
                    <w:bottom w:val="none" w:sz="0" w:space="0" w:color="auto"/>
                    <w:right w:val="none" w:sz="0" w:space="0" w:color="auto"/>
                  </w:divBdr>
                  <w:divsChild>
                    <w:div w:id="1101679937">
                      <w:marLeft w:val="0"/>
                      <w:marRight w:val="0"/>
                      <w:marTop w:val="0"/>
                      <w:marBottom w:val="0"/>
                      <w:divBdr>
                        <w:top w:val="none" w:sz="0" w:space="0" w:color="auto"/>
                        <w:left w:val="none" w:sz="0" w:space="0" w:color="auto"/>
                        <w:bottom w:val="none" w:sz="0" w:space="0" w:color="auto"/>
                        <w:right w:val="none" w:sz="0" w:space="0" w:color="auto"/>
                      </w:divBdr>
                    </w:div>
                    <w:div w:id="1149713554">
                      <w:marLeft w:val="0"/>
                      <w:marRight w:val="0"/>
                      <w:marTop w:val="0"/>
                      <w:marBottom w:val="0"/>
                      <w:divBdr>
                        <w:top w:val="none" w:sz="0" w:space="0" w:color="auto"/>
                        <w:left w:val="none" w:sz="0" w:space="0" w:color="auto"/>
                        <w:bottom w:val="none" w:sz="0" w:space="0" w:color="auto"/>
                        <w:right w:val="none" w:sz="0" w:space="0" w:color="auto"/>
                      </w:divBdr>
                    </w:div>
                  </w:divsChild>
                </w:div>
                <w:div w:id="1389576026">
                  <w:marLeft w:val="0"/>
                  <w:marRight w:val="0"/>
                  <w:marTop w:val="0"/>
                  <w:marBottom w:val="0"/>
                  <w:divBdr>
                    <w:top w:val="none" w:sz="0" w:space="0" w:color="auto"/>
                    <w:left w:val="none" w:sz="0" w:space="0" w:color="auto"/>
                    <w:bottom w:val="none" w:sz="0" w:space="0" w:color="auto"/>
                    <w:right w:val="none" w:sz="0" w:space="0" w:color="auto"/>
                  </w:divBdr>
                  <w:divsChild>
                    <w:div w:id="455174742">
                      <w:marLeft w:val="0"/>
                      <w:marRight w:val="0"/>
                      <w:marTop w:val="0"/>
                      <w:marBottom w:val="0"/>
                      <w:divBdr>
                        <w:top w:val="none" w:sz="0" w:space="0" w:color="auto"/>
                        <w:left w:val="none" w:sz="0" w:space="0" w:color="auto"/>
                        <w:bottom w:val="none" w:sz="0" w:space="0" w:color="auto"/>
                        <w:right w:val="none" w:sz="0" w:space="0" w:color="auto"/>
                      </w:divBdr>
                    </w:div>
                    <w:div w:id="583145701">
                      <w:marLeft w:val="0"/>
                      <w:marRight w:val="0"/>
                      <w:marTop w:val="0"/>
                      <w:marBottom w:val="0"/>
                      <w:divBdr>
                        <w:top w:val="none" w:sz="0" w:space="0" w:color="auto"/>
                        <w:left w:val="none" w:sz="0" w:space="0" w:color="auto"/>
                        <w:bottom w:val="none" w:sz="0" w:space="0" w:color="auto"/>
                        <w:right w:val="none" w:sz="0" w:space="0" w:color="auto"/>
                      </w:divBdr>
                    </w:div>
                    <w:div w:id="2130929393">
                      <w:marLeft w:val="0"/>
                      <w:marRight w:val="0"/>
                      <w:marTop w:val="0"/>
                      <w:marBottom w:val="0"/>
                      <w:divBdr>
                        <w:top w:val="none" w:sz="0" w:space="0" w:color="auto"/>
                        <w:left w:val="none" w:sz="0" w:space="0" w:color="auto"/>
                        <w:bottom w:val="none" w:sz="0" w:space="0" w:color="auto"/>
                        <w:right w:val="none" w:sz="0" w:space="0" w:color="auto"/>
                      </w:divBdr>
                    </w:div>
                  </w:divsChild>
                </w:div>
                <w:div w:id="1400131723">
                  <w:marLeft w:val="0"/>
                  <w:marRight w:val="0"/>
                  <w:marTop w:val="0"/>
                  <w:marBottom w:val="0"/>
                  <w:divBdr>
                    <w:top w:val="none" w:sz="0" w:space="0" w:color="auto"/>
                    <w:left w:val="none" w:sz="0" w:space="0" w:color="auto"/>
                    <w:bottom w:val="none" w:sz="0" w:space="0" w:color="auto"/>
                    <w:right w:val="none" w:sz="0" w:space="0" w:color="auto"/>
                  </w:divBdr>
                  <w:divsChild>
                    <w:div w:id="875506112">
                      <w:marLeft w:val="0"/>
                      <w:marRight w:val="0"/>
                      <w:marTop w:val="0"/>
                      <w:marBottom w:val="0"/>
                      <w:divBdr>
                        <w:top w:val="none" w:sz="0" w:space="0" w:color="auto"/>
                        <w:left w:val="none" w:sz="0" w:space="0" w:color="auto"/>
                        <w:bottom w:val="none" w:sz="0" w:space="0" w:color="auto"/>
                        <w:right w:val="none" w:sz="0" w:space="0" w:color="auto"/>
                      </w:divBdr>
                    </w:div>
                    <w:div w:id="1159224378">
                      <w:marLeft w:val="0"/>
                      <w:marRight w:val="0"/>
                      <w:marTop w:val="0"/>
                      <w:marBottom w:val="0"/>
                      <w:divBdr>
                        <w:top w:val="none" w:sz="0" w:space="0" w:color="auto"/>
                        <w:left w:val="none" w:sz="0" w:space="0" w:color="auto"/>
                        <w:bottom w:val="none" w:sz="0" w:space="0" w:color="auto"/>
                        <w:right w:val="none" w:sz="0" w:space="0" w:color="auto"/>
                      </w:divBdr>
                    </w:div>
                  </w:divsChild>
                </w:div>
                <w:div w:id="1417823461">
                  <w:marLeft w:val="0"/>
                  <w:marRight w:val="0"/>
                  <w:marTop w:val="0"/>
                  <w:marBottom w:val="0"/>
                  <w:divBdr>
                    <w:top w:val="none" w:sz="0" w:space="0" w:color="auto"/>
                    <w:left w:val="none" w:sz="0" w:space="0" w:color="auto"/>
                    <w:bottom w:val="none" w:sz="0" w:space="0" w:color="auto"/>
                    <w:right w:val="none" w:sz="0" w:space="0" w:color="auto"/>
                  </w:divBdr>
                  <w:divsChild>
                    <w:div w:id="1740056144">
                      <w:marLeft w:val="0"/>
                      <w:marRight w:val="0"/>
                      <w:marTop w:val="0"/>
                      <w:marBottom w:val="0"/>
                      <w:divBdr>
                        <w:top w:val="none" w:sz="0" w:space="0" w:color="auto"/>
                        <w:left w:val="none" w:sz="0" w:space="0" w:color="auto"/>
                        <w:bottom w:val="none" w:sz="0" w:space="0" w:color="auto"/>
                        <w:right w:val="none" w:sz="0" w:space="0" w:color="auto"/>
                      </w:divBdr>
                    </w:div>
                    <w:div w:id="1849825849">
                      <w:marLeft w:val="0"/>
                      <w:marRight w:val="0"/>
                      <w:marTop w:val="0"/>
                      <w:marBottom w:val="0"/>
                      <w:divBdr>
                        <w:top w:val="none" w:sz="0" w:space="0" w:color="auto"/>
                        <w:left w:val="none" w:sz="0" w:space="0" w:color="auto"/>
                        <w:bottom w:val="none" w:sz="0" w:space="0" w:color="auto"/>
                        <w:right w:val="none" w:sz="0" w:space="0" w:color="auto"/>
                      </w:divBdr>
                    </w:div>
                    <w:div w:id="2120642604">
                      <w:marLeft w:val="0"/>
                      <w:marRight w:val="0"/>
                      <w:marTop w:val="0"/>
                      <w:marBottom w:val="0"/>
                      <w:divBdr>
                        <w:top w:val="none" w:sz="0" w:space="0" w:color="auto"/>
                        <w:left w:val="none" w:sz="0" w:space="0" w:color="auto"/>
                        <w:bottom w:val="none" w:sz="0" w:space="0" w:color="auto"/>
                        <w:right w:val="none" w:sz="0" w:space="0" w:color="auto"/>
                      </w:divBdr>
                    </w:div>
                  </w:divsChild>
                </w:div>
                <w:div w:id="1499887934">
                  <w:marLeft w:val="0"/>
                  <w:marRight w:val="0"/>
                  <w:marTop w:val="0"/>
                  <w:marBottom w:val="0"/>
                  <w:divBdr>
                    <w:top w:val="none" w:sz="0" w:space="0" w:color="auto"/>
                    <w:left w:val="none" w:sz="0" w:space="0" w:color="auto"/>
                    <w:bottom w:val="none" w:sz="0" w:space="0" w:color="auto"/>
                    <w:right w:val="none" w:sz="0" w:space="0" w:color="auto"/>
                  </w:divBdr>
                  <w:divsChild>
                    <w:div w:id="407699675">
                      <w:marLeft w:val="0"/>
                      <w:marRight w:val="0"/>
                      <w:marTop w:val="0"/>
                      <w:marBottom w:val="0"/>
                      <w:divBdr>
                        <w:top w:val="none" w:sz="0" w:space="0" w:color="auto"/>
                        <w:left w:val="none" w:sz="0" w:space="0" w:color="auto"/>
                        <w:bottom w:val="none" w:sz="0" w:space="0" w:color="auto"/>
                        <w:right w:val="none" w:sz="0" w:space="0" w:color="auto"/>
                      </w:divBdr>
                    </w:div>
                  </w:divsChild>
                </w:div>
                <w:div w:id="1557163227">
                  <w:marLeft w:val="0"/>
                  <w:marRight w:val="0"/>
                  <w:marTop w:val="0"/>
                  <w:marBottom w:val="0"/>
                  <w:divBdr>
                    <w:top w:val="none" w:sz="0" w:space="0" w:color="auto"/>
                    <w:left w:val="none" w:sz="0" w:space="0" w:color="auto"/>
                    <w:bottom w:val="none" w:sz="0" w:space="0" w:color="auto"/>
                    <w:right w:val="none" w:sz="0" w:space="0" w:color="auto"/>
                  </w:divBdr>
                  <w:divsChild>
                    <w:div w:id="1412964206">
                      <w:marLeft w:val="0"/>
                      <w:marRight w:val="0"/>
                      <w:marTop w:val="0"/>
                      <w:marBottom w:val="0"/>
                      <w:divBdr>
                        <w:top w:val="none" w:sz="0" w:space="0" w:color="auto"/>
                        <w:left w:val="none" w:sz="0" w:space="0" w:color="auto"/>
                        <w:bottom w:val="none" w:sz="0" w:space="0" w:color="auto"/>
                        <w:right w:val="none" w:sz="0" w:space="0" w:color="auto"/>
                      </w:divBdr>
                    </w:div>
                  </w:divsChild>
                </w:div>
                <w:div w:id="1557274134">
                  <w:marLeft w:val="0"/>
                  <w:marRight w:val="0"/>
                  <w:marTop w:val="0"/>
                  <w:marBottom w:val="0"/>
                  <w:divBdr>
                    <w:top w:val="none" w:sz="0" w:space="0" w:color="auto"/>
                    <w:left w:val="none" w:sz="0" w:space="0" w:color="auto"/>
                    <w:bottom w:val="none" w:sz="0" w:space="0" w:color="auto"/>
                    <w:right w:val="none" w:sz="0" w:space="0" w:color="auto"/>
                  </w:divBdr>
                  <w:divsChild>
                    <w:div w:id="1744527392">
                      <w:marLeft w:val="0"/>
                      <w:marRight w:val="0"/>
                      <w:marTop w:val="0"/>
                      <w:marBottom w:val="0"/>
                      <w:divBdr>
                        <w:top w:val="none" w:sz="0" w:space="0" w:color="auto"/>
                        <w:left w:val="none" w:sz="0" w:space="0" w:color="auto"/>
                        <w:bottom w:val="none" w:sz="0" w:space="0" w:color="auto"/>
                        <w:right w:val="none" w:sz="0" w:space="0" w:color="auto"/>
                      </w:divBdr>
                    </w:div>
                  </w:divsChild>
                </w:div>
                <w:div w:id="1607152872">
                  <w:marLeft w:val="0"/>
                  <w:marRight w:val="0"/>
                  <w:marTop w:val="0"/>
                  <w:marBottom w:val="0"/>
                  <w:divBdr>
                    <w:top w:val="none" w:sz="0" w:space="0" w:color="auto"/>
                    <w:left w:val="none" w:sz="0" w:space="0" w:color="auto"/>
                    <w:bottom w:val="none" w:sz="0" w:space="0" w:color="auto"/>
                    <w:right w:val="none" w:sz="0" w:space="0" w:color="auto"/>
                  </w:divBdr>
                  <w:divsChild>
                    <w:div w:id="178201120">
                      <w:marLeft w:val="0"/>
                      <w:marRight w:val="0"/>
                      <w:marTop w:val="0"/>
                      <w:marBottom w:val="0"/>
                      <w:divBdr>
                        <w:top w:val="none" w:sz="0" w:space="0" w:color="auto"/>
                        <w:left w:val="none" w:sz="0" w:space="0" w:color="auto"/>
                        <w:bottom w:val="none" w:sz="0" w:space="0" w:color="auto"/>
                        <w:right w:val="none" w:sz="0" w:space="0" w:color="auto"/>
                      </w:divBdr>
                    </w:div>
                    <w:div w:id="531380874">
                      <w:marLeft w:val="0"/>
                      <w:marRight w:val="0"/>
                      <w:marTop w:val="0"/>
                      <w:marBottom w:val="0"/>
                      <w:divBdr>
                        <w:top w:val="none" w:sz="0" w:space="0" w:color="auto"/>
                        <w:left w:val="none" w:sz="0" w:space="0" w:color="auto"/>
                        <w:bottom w:val="none" w:sz="0" w:space="0" w:color="auto"/>
                        <w:right w:val="none" w:sz="0" w:space="0" w:color="auto"/>
                      </w:divBdr>
                    </w:div>
                    <w:div w:id="1168446450">
                      <w:marLeft w:val="0"/>
                      <w:marRight w:val="0"/>
                      <w:marTop w:val="0"/>
                      <w:marBottom w:val="0"/>
                      <w:divBdr>
                        <w:top w:val="none" w:sz="0" w:space="0" w:color="auto"/>
                        <w:left w:val="none" w:sz="0" w:space="0" w:color="auto"/>
                        <w:bottom w:val="none" w:sz="0" w:space="0" w:color="auto"/>
                        <w:right w:val="none" w:sz="0" w:space="0" w:color="auto"/>
                      </w:divBdr>
                    </w:div>
                  </w:divsChild>
                </w:div>
                <w:div w:id="1639021483">
                  <w:marLeft w:val="0"/>
                  <w:marRight w:val="0"/>
                  <w:marTop w:val="0"/>
                  <w:marBottom w:val="0"/>
                  <w:divBdr>
                    <w:top w:val="none" w:sz="0" w:space="0" w:color="auto"/>
                    <w:left w:val="none" w:sz="0" w:space="0" w:color="auto"/>
                    <w:bottom w:val="none" w:sz="0" w:space="0" w:color="auto"/>
                    <w:right w:val="none" w:sz="0" w:space="0" w:color="auto"/>
                  </w:divBdr>
                  <w:divsChild>
                    <w:div w:id="695040888">
                      <w:marLeft w:val="0"/>
                      <w:marRight w:val="0"/>
                      <w:marTop w:val="0"/>
                      <w:marBottom w:val="0"/>
                      <w:divBdr>
                        <w:top w:val="none" w:sz="0" w:space="0" w:color="auto"/>
                        <w:left w:val="none" w:sz="0" w:space="0" w:color="auto"/>
                        <w:bottom w:val="none" w:sz="0" w:space="0" w:color="auto"/>
                        <w:right w:val="none" w:sz="0" w:space="0" w:color="auto"/>
                      </w:divBdr>
                    </w:div>
                    <w:div w:id="1476221492">
                      <w:marLeft w:val="0"/>
                      <w:marRight w:val="0"/>
                      <w:marTop w:val="0"/>
                      <w:marBottom w:val="0"/>
                      <w:divBdr>
                        <w:top w:val="none" w:sz="0" w:space="0" w:color="auto"/>
                        <w:left w:val="none" w:sz="0" w:space="0" w:color="auto"/>
                        <w:bottom w:val="none" w:sz="0" w:space="0" w:color="auto"/>
                        <w:right w:val="none" w:sz="0" w:space="0" w:color="auto"/>
                      </w:divBdr>
                    </w:div>
                  </w:divsChild>
                </w:div>
                <w:div w:id="1681081257">
                  <w:marLeft w:val="0"/>
                  <w:marRight w:val="0"/>
                  <w:marTop w:val="0"/>
                  <w:marBottom w:val="0"/>
                  <w:divBdr>
                    <w:top w:val="none" w:sz="0" w:space="0" w:color="auto"/>
                    <w:left w:val="none" w:sz="0" w:space="0" w:color="auto"/>
                    <w:bottom w:val="none" w:sz="0" w:space="0" w:color="auto"/>
                    <w:right w:val="none" w:sz="0" w:space="0" w:color="auto"/>
                  </w:divBdr>
                  <w:divsChild>
                    <w:div w:id="654842274">
                      <w:marLeft w:val="0"/>
                      <w:marRight w:val="0"/>
                      <w:marTop w:val="0"/>
                      <w:marBottom w:val="0"/>
                      <w:divBdr>
                        <w:top w:val="none" w:sz="0" w:space="0" w:color="auto"/>
                        <w:left w:val="none" w:sz="0" w:space="0" w:color="auto"/>
                        <w:bottom w:val="none" w:sz="0" w:space="0" w:color="auto"/>
                        <w:right w:val="none" w:sz="0" w:space="0" w:color="auto"/>
                      </w:divBdr>
                    </w:div>
                    <w:div w:id="1587418882">
                      <w:marLeft w:val="0"/>
                      <w:marRight w:val="0"/>
                      <w:marTop w:val="0"/>
                      <w:marBottom w:val="0"/>
                      <w:divBdr>
                        <w:top w:val="none" w:sz="0" w:space="0" w:color="auto"/>
                        <w:left w:val="none" w:sz="0" w:space="0" w:color="auto"/>
                        <w:bottom w:val="none" w:sz="0" w:space="0" w:color="auto"/>
                        <w:right w:val="none" w:sz="0" w:space="0" w:color="auto"/>
                      </w:divBdr>
                    </w:div>
                  </w:divsChild>
                </w:div>
                <w:div w:id="1698507113">
                  <w:marLeft w:val="0"/>
                  <w:marRight w:val="0"/>
                  <w:marTop w:val="0"/>
                  <w:marBottom w:val="0"/>
                  <w:divBdr>
                    <w:top w:val="none" w:sz="0" w:space="0" w:color="auto"/>
                    <w:left w:val="none" w:sz="0" w:space="0" w:color="auto"/>
                    <w:bottom w:val="none" w:sz="0" w:space="0" w:color="auto"/>
                    <w:right w:val="none" w:sz="0" w:space="0" w:color="auto"/>
                  </w:divBdr>
                  <w:divsChild>
                    <w:div w:id="1178082862">
                      <w:marLeft w:val="0"/>
                      <w:marRight w:val="0"/>
                      <w:marTop w:val="0"/>
                      <w:marBottom w:val="0"/>
                      <w:divBdr>
                        <w:top w:val="none" w:sz="0" w:space="0" w:color="auto"/>
                        <w:left w:val="none" w:sz="0" w:space="0" w:color="auto"/>
                        <w:bottom w:val="none" w:sz="0" w:space="0" w:color="auto"/>
                        <w:right w:val="none" w:sz="0" w:space="0" w:color="auto"/>
                      </w:divBdr>
                    </w:div>
                    <w:div w:id="1486430767">
                      <w:marLeft w:val="0"/>
                      <w:marRight w:val="0"/>
                      <w:marTop w:val="0"/>
                      <w:marBottom w:val="0"/>
                      <w:divBdr>
                        <w:top w:val="none" w:sz="0" w:space="0" w:color="auto"/>
                        <w:left w:val="none" w:sz="0" w:space="0" w:color="auto"/>
                        <w:bottom w:val="none" w:sz="0" w:space="0" w:color="auto"/>
                        <w:right w:val="none" w:sz="0" w:space="0" w:color="auto"/>
                      </w:divBdr>
                    </w:div>
                    <w:div w:id="1800491333">
                      <w:marLeft w:val="0"/>
                      <w:marRight w:val="0"/>
                      <w:marTop w:val="0"/>
                      <w:marBottom w:val="0"/>
                      <w:divBdr>
                        <w:top w:val="none" w:sz="0" w:space="0" w:color="auto"/>
                        <w:left w:val="none" w:sz="0" w:space="0" w:color="auto"/>
                        <w:bottom w:val="none" w:sz="0" w:space="0" w:color="auto"/>
                        <w:right w:val="none" w:sz="0" w:space="0" w:color="auto"/>
                      </w:divBdr>
                    </w:div>
                  </w:divsChild>
                </w:div>
                <w:div w:id="1708867962">
                  <w:marLeft w:val="0"/>
                  <w:marRight w:val="0"/>
                  <w:marTop w:val="0"/>
                  <w:marBottom w:val="0"/>
                  <w:divBdr>
                    <w:top w:val="none" w:sz="0" w:space="0" w:color="auto"/>
                    <w:left w:val="none" w:sz="0" w:space="0" w:color="auto"/>
                    <w:bottom w:val="none" w:sz="0" w:space="0" w:color="auto"/>
                    <w:right w:val="none" w:sz="0" w:space="0" w:color="auto"/>
                  </w:divBdr>
                  <w:divsChild>
                    <w:div w:id="584731986">
                      <w:marLeft w:val="0"/>
                      <w:marRight w:val="0"/>
                      <w:marTop w:val="0"/>
                      <w:marBottom w:val="0"/>
                      <w:divBdr>
                        <w:top w:val="none" w:sz="0" w:space="0" w:color="auto"/>
                        <w:left w:val="none" w:sz="0" w:space="0" w:color="auto"/>
                        <w:bottom w:val="none" w:sz="0" w:space="0" w:color="auto"/>
                        <w:right w:val="none" w:sz="0" w:space="0" w:color="auto"/>
                      </w:divBdr>
                    </w:div>
                    <w:div w:id="1728451859">
                      <w:marLeft w:val="0"/>
                      <w:marRight w:val="0"/>
                      <w:marTop w:val="0"/>
                      <w:marBottom w:val="0"/>
                      <w:divBdr>
                        <w:top w:val="none" w:sz="0" w:space="0" w:color="auto"/>
                        <w:left w:val="none" w:sz="0" w:space="0" w:color="auto"/>
                        <w:bottom w:val="none" w:sz="0" w:space="0" w:color="auto"/>
                        <w:right w:val="none" w:sz="0" w:space="0" w:color="auto"/>
                      </w:divBdr>
                    </w:div>
                    <w:div w:id="1990749391">
                      <w:marLeft w:val="0"/>
                      <w:marRight w:val="0"/>
                      <w:marTop w:val="0"/>
                      <w:marBottom w:val="0"/>
                      <w:divBdr>
                        <w:top w:val="none" w:sz="0" w:space="0" w:color="auto"/>
                        <w:left w:val="none" w:sz="0" w:space="0" w:color="auto"/>
                        <w:bottom w:val="none" w:sz="0" w:space="0" w:color="auto"/>
                        <w:right w:val="none" w:sz="0" w:space="0" w:color="auto"/>
                      </w:divBdr>
                    </w:div>
                  </w:divsChild>
                </w:div>
                <w:div w:id="1717122205">
                  <w:marLeft w:val="0"/>
                  <w:marRight w:val="0"/>
                  <w:marTop w:val="0"/>
                  <w:marBottom w:val="0"/>
                  <w:divBdr>
                    <w:top w:val="none" w:sz="0" w:space="0" w:color="auto"/>
                    <w:left w:val="none" w:sz="0" w:space="0" w:color="auto"/>
                    <w:bottom w:val="none" w:sz="0" w:space="0" w:color="auto"/>
                    <w:right w:val="none" w:sz="0" w:space="0" w:color="auto"/>
                  </w:divBdr>
                  <w:divsChild>
                    <w:div w:id="1871719530">
                      <w:marLeft w:val="0"/>
                      <w:marRight w:val="0"/>
                      <w:marTop w:val="0"/>
                      <w:marBottom w:val="0"/>
                      <w:divBdr>
                        <w:top w:val="none" w:sz="0" w:space="0" w:color="auto"/>
                        <w:left w:val="none" w:sz="0" w:space="0" w:color="auto"/>
                        <w:bottom w:val="none" w:sz="0" w:space="0" w:color="auto"/>
                        <w:right w:val="none" w:sz="0" w:space="0" w:color="auto"/>
                      </w:divBdr>
                    </w:div>
                    <w:div w:id="2006131944">
                      <w:marLeft w:val="0"/>
                      <w:marRight w:val="0"/>
                      <w:marTop w:val="0"/>
                      <w:marBottom w:val="0"/>
                      <w:divBdr>
                        <w:top w:val="none" w:sz="0" w:space="0" w:color="auto"/>
                        <w:left w:val="none" w:sz="0" w:space="0" w:color="auto"/>
                        <w:bottom w:val="none" w:sz="0" w:space="0" w:color="auto"/>
                        <w:right w:val="none" w:sz="0" w:space="0" w:color="auto"/>
                      </w:divBdr>
                    </w:div>
                    <w:div w:id="2066053915">
                      <w:marLeft w:val="0"/>
                      <w:marRight w:val="0"/>
                      <w:marTop w:val="0"/>
                      <w:marBottom w:val="0"/>
                      <w:divBdr>
                        <w:top w:val="none" w:sz="0" w:space="0" w:color="auto"/>
                        <w:left w:val="none" w:sz="0" w:space="0" w:color="auto"/>
                        <w:bottom w:val="none" w:sz="0" w:space="0" w:color="auto"/>
                        <w:right w:val="none" w:sz="0" w:space="0" w:color="auto"/>
                      </w:divBdr>
                    </w:div>
                  </w:divsChild>
                </w:div>
                <w:div w:id="1717774240">
                  <w:marLeft w:val="0"/>
                  <w:marRight w:val="0"/>
                  <w:marTop w:val="0"/>
                  <w:marBottom w:val="0"/>
                  <w:divBdr>
                    <w:top w:val="none" w:sz="0" w:space="0" w:color="auto"/>
                    <w:left w:val="none" w:sz="0" w:space="0" w:color="auto"/>
                    <w:bottom w:val="none" w:sz="0" w:space="0" w:color="auto"/>
                    <w:right w:val="none" w:sz="0" w:space="0" w:color="auto"/>
                  </w:divBdr>
                  <w:divsChild>
                    <w:div w:id="519780242">
                      <w:marLeft w:val="0"/>
                      <w:marRight w:val="0"/>
                      <w:marTop w:val="0"/>
                      <w:marBottom w:val="0"/>
                      <w:divBdr>
                        <w:top w:val="none" w:sz="0" w:space="0" w:color="auto"/>
                        <w:left w:val="none" w:sz="0" w:space="0" w:color="auto"/>
                        <w:bottom w:val="none" w:sz="0" w:space="0" w:color="auto"/>
                        <w:right w:val="none" w:sz="0" w:space="0" w:color="auto"/>
                      </w:divBdr>
                    </w:div>
                    <w:div w:id="1503619881">
                      <w:marLeft w:val="0"/>
                      <w:marRight w:val="0"/>
                      <w:marTop w:val="0"/>
                      <w:marBottom w:val="0"/>
                      <w:divBdr>
                        <w:top w:val="none" w:sz="0" w:space="0" w:color="auto"/>
                        <w:left w:val="none" w:sz="0" w:space="0" w:color="auto"/>
                        <w:bottom w:val="none" w:sz="0" w:space="0" w:color="auto"/>
                        <w:right w:val="none" w:sz="0" w:space="0" w:color="auto"/>
                      </w:divBdr>
                    </w:div>
                  </w:divsChild>
                </w:div>
                <w:div w:id="1763338712">
                  <w:marLeft w:val="0"/>
                  <w:marRight w:val="0"/>
                  <w:marTop w:val="0"/>
                  <w:marBottom w:val="0"/>
                  <w:divBdr>
                    <w:top w:val="none" w:sz="0" w:space="0" w:color="auto"/>
                    <w:left w:val="none" w:sz="0" w:space="0" w:color="auto"/>
                    <w:bottom w:val="none" w:sz="0" w:space="0" w:color="auto"/>
                    <w:right w:val="none" w:sz="0" w:space="0" w:color="auto"/>
                  </w:divBdr>
                  <w:divsChild>
                    <w:div w:id="605311360">
                      <w:marLeft w:val="0"/>
                      <w:marRight w:val="0"/>
                      <w:marTop w:val="0"/>
                      <w:marBottom w:val="0"/>
                      <w:divBdr>
                        <w:top w:val="none" w:sz="0" w:space="0" w:color="auto"/>
                        <w:left w:val="none" w:sz="0" w:space="0" w:color="auto"/>
                        <w:bottom w:val="none" w:sz="0" w:space="0" w:color="auto"/>
                        <w:right w:val="none" w:sz="0" w:space="0" w:color="auto"/>
                      </w:divBdr>
                    </w:div>
                    <w:div w:id="724186044">
                      <w:marLeft w:val="0"/>
                      <w:marRight w:val="0"/>
                      <w:marTop w:val="0"/>
                      <w:marBottom w:val="0"/>
                      <w:divBdr>
                        <w:top w:val="none" w:sz="0" w:space="0" w:color="auto"/>
                        <w:left w:val="none" w:sz="0" w:space="0" w:color="auto"/>
                        <w:bottom w:val="none" w:sz="0" w:space="0" w:color="auto"/>
                        <w:right w:val="none" w:sz="0" w:space="0" w:color="auto"/>
                      </w:divBdr>
                    </w:div>
                    <w:div w:id="1346902404">
                      <w:marLeft w:val="0"/>
                      <w:marRight w:val="0"/>
                      <w:marTop w:val="0"/>
                      <w:marBottom w:val="0"/>
                      <w:divBdr>
                        <w:top w:val="none" w:sz="0" w:space="0" w:color="auto"/>
                        <w:left w:val="none" w:sz="0" w:space="0" w:color="auto"/>
                        <w:bottom w:val="none" w:sz="0" w:space="0" w:color="auto"/>
                        <w:right w:val="none" w:sz="0" w:space="0" w:color="auto"/>
                      </w:divBdr>
                    </w:div>
                  </w:divsChild>
                </w:div>
                <w:div w:id="1767655856">
                  <w:marLeft w:val="0"/>
                  <w:marRight w:val="0"/>
                  <w:marTop w:val="0"/>
                  <w:marBottom w:val="0"/>
                  <w:divBdr>
                    <w:top w:val="none" w:sz="0" w:space="0" w:color="auto"/>
                    <w:left w:val="none" w:sz="0" w:space="0" w:color="auto"/>
                    <w:bottom w:val="none" w:sz="0" w:space="0" w:color="auto"/>
                    <w:right w:val="none" w:sz="0" w:space="0" w:color="auto"/>
                  </w:divBdr>
                  <w:divsChild>
                    <w:div w:id="1529951312">
                      <w:marLeft w:val="0"/>
                      <w:marRight w:val="0"/>
                      <w:marTop w:val="0"/>
                      <w:marBottom w:val="0"/>
                      <w:divBdr>
                        <w:top w:val="none" w:sz="0" w:space="0" w:color="auto"/>
                        <w:left w:val="none" w:sz="0" w:space="0" w:color="auto"/>
                        <w:bottom w:val="none" w:sz="0" w:space="0" w:color="auto"/>
                        <w:right w:val="none" w:sz="0" w:space="0" w:color="auto"/>
                      </w:divBdr>
                    </w:div>
                  </w:divsChild>
                </w:div>
                <w:div w:id="1784767646">
                  <w:marLeft w:val="0"/>
                  <w:marRight w:val="0"/>
                  <w:marTop w:val="0"/>
                  <w:marBottom w:val="0"/>
                  <w:divBdr>
                    <w:top w:val="none" w:sz="0" w:space="0" w:color="auto"/>
                    <w:left w:val="none" w:sz="0" w:space="0" w:color="auto"/>
                    <w:bottom w:val="none" w:sz="0" w:space="0" w:color="auto"/>
                    <w:right w:val="none" w:sz="0" w:space="0" w:color="auto"/>
                  </w:divBdr>
                  <w:divsChild>
                    <w:div w:id="568347609">
                      <w:marLeft w:val="0"/>
                      <w:marRight w:val="0"/>
                      <w:marTop w:val="0"/>
                      <w:marBottom w:val="0"/>
                      <w:divBdr>
                        <w:top w:val="none" w:sz="0" w:space="0" w:color="auto"/>
                        <w:left w:val="none" w:sz="0" w:space="0" w:color="auto"/>
                        <w:bottom w:val="none" w:sz="0" w:space="0" w:color="auto"/>
                        <w:right w:val="none" w:sz="0" w:space="0" w:color="auto"/>
                      </w:divBdr>
                    </w:div>
                    <w:div w:id="569776861">
                      <w:marLeft w:val="0"/>
                      <w:marRight w:val="0"/>
                      <w:marTop w:val="0"/>
                      <w:marBottom w:val="0"/>
                      <w:divBdr>
                        <w:top w:val="none" w:sz="0" w:space="0" w:color="auto"/>
                        <w:left w:val="none" w:sz="0" w:space="0" w:color="auto"/>
                        <w:bottom w:val="none" w:sz="0" w:space="0" w:color="auto"/>
                        <w:right w:val="none" w:sz="0" w:space="0" w:color="auto"/>
                      </w:divBdr>
                    </w:div>
                    <w:div w:id="1014652161">
                      <w:marLeft w:val="0"/>
                      <w:marRight w:val="0"/>
                      <w:marTop w:val="0"/>
                      <w:marBottom w:val="0"/>
                      <w:divBdr>
                        <w:top w:val="none" w:sz="0" w:space="0" w:color="auto"/>
                        <w:left w:val="none" w:sz="0" w:space="0" w:color="auto"/>
                        <w:bottom w:val="none" w:sz="0" w:space="0" w:color="auto"/>
                        <w:right w:val="none" w:sz="0" w:space="0" w:color="auto"/>
                      </w:divBdr>
                    </w:div>
                  </w:divsChild>
                </w:div>
                <w:div w:id="1805804252">
                  <w:marLeft w:val="0"/>
                  <w:marRight w:val="0"/>
                  <w:marTop w:val="0"/>
                  <w:marBottom w:val="0"/>
                  <w:divBdr>
                    <w:top w:val="none" w:sz="0" w:space="0" w:color="auto"/>
                    <w:left w:val="none" w:sz="0" w:space="0" w:color="auto"/>
                    <w:bottom w:val="none" w:sz="0" w:space="0" w:color="auto"/>
                    <w:right w:val="none" w:sz="0" w:space="0" w:color="auto"/>
                  </w:divBdr>
                  <w:divsChild>
                    <w:div w:id="766266676">
                      <w:marLeft w:val="0"/>
                      <w:marRight w:val="0"/>
                      <w:marTop w:val="0"/>
                      <w:marBottom w:val="0"/>
                      <w:divBdr>
                        <w:top w:val="none" w:sz="0" w:space="0" w:color="auto"/>
                        <w:left w:val="none" w:sz="0" w:space="0" w:color="auto"/>
                        <w:bottom w:val="none" w:sz="0" w:space="0" w:color="auto"/>
                        <w:right w:val="none" w:sz="0" w:space="0" w:color="auto"/>
                      </w:divBdr>
                    </w:div>
                    <w:div w:id="1753696155">
                      <w:marLeft w:val="0"/>
                      <w:marRight w:val="0"/>
                      <w:marTop w:val="0"/>
                      <w:marBottom w:val="0"/>
                      <w:divBdr>
                        <w:top w:val="none" w:sz="0" w:space="0" w:color="auto"/>
                        <w:left w:val="none" w:sz="0" w:space="0" w:color="auto"/>
                        <w:bottom w:val="none" w:sz="0" w:space="0" w:color="auto"/>
                        <w:right w:val="none" w:sz="0" w:space="0" w:color="auto"/>
                      </w:divBdr>
                    </w:div>
                    <w:div w:id="1962035798">
                      <w:marLeft w:val="0"/>
                      <w:marRight w:val="0"/>
                      <w:marTop w:val="0"/>
                      <w:marBottom w:val="0"/>
                      <w:divBdr>
                        <w:top w:val="none" w:sz="0" w:space="0" w:color="auto"/>
                        <w:left w:val="none" w:sz="0" w:space="0" w:color="auto"/>
                        <w:bottom w:val="none" w:sz="0" w:space="0" w:color="auto"/>
                        <w:right w:val="none" w:sz="0" w:space="0" w:color="auto"/>
                      </w:divBdr>
                    </w:div>
                  </w:divsChild>
                </w:div>
                <w:div w:id="1815371238">
                  <w:marLeft w:val="0"/>
                  <w:marRight w:val="0"/>
                  <w:marTop w:val="0"/>
                  <w:marBottom w:val="0"/>
                  <w:divBdr>
                    <w:top w:val="none" w:sz="0" w:space="0" w:color="auto"/>
                    <w:left w:val="none" w:sz="0" w:space="0" w:color="auto"/>
                    <w:bottom w:val="none" w:sz="0" w:space="0" w:color="auto"/>
                    <w:right w:val="none" w:sz="0" w:space="0" w:color="auto"/>
                  </w:divBdr>
                  <w:divsChild>
                    <w:div w:id="96407566">
                      <w:marLeft w:val="0"/>
                      <w:marRight w:val="0"/>
                      <w:marTop w:val="0"/>
                      <w:marBottom w:val="0"/>
                      <w:divBdr>
                        <w:top w:val="none" w:sz="0" w:space="0" w:color="auto"/>
                        <w:left w:val="none" w:sz="0" w:space="0" w:color="auto"/>
                        <w:bottom w:val="none" w:sz="0" w:space="0" w:color="auto"/>
                        <w:right w:val="none" w:sz="0" w:space="0" w:color="auto"/>
                      </w:divBdr>
                    </w:div>
                    <w:div w:id="131292912">
                      <w:marLeft w:val="0"/>
                      <w:marRight w:val="0"/>
                      <w:marTop w:val="0"/>
                      <w:marBottom w:val="0"/>
                      <w:divBdr>
                        <w:top w:val="none" w:sz="0" w:space="0" w:color="auto"/>
                        <w:left w:val="none" w:sz="0" w:space="0" w:color="auto"/>
                        <w:bottom w:val="none" w:sz="0" w:space="0" w:color="auto"/>
                        <w:right w:val="none" w:sz="0" w:space="0" w:color="auto"/>
                      </w:divBdr>
                    </w:div>
                    <w:div w:id="961307848">
                      <w:marLeft w:val="0"/>
                      <w:marRight w:val="0"/>
                      <w:marTop w:val="0"/>
                      <w:marBottom w:val="0"/>
                      <w:divBdr>
                        <w:top w:val="none" w:sz="0" w:space="0" w:color="auto"/>
                        <w:left w:val="none" w:sz="0" w:space="0" w:color="auto"/>
                        <w:bottom w:val="none" w:sz="0" w:space="0" w:color="auto"/>
                        <w:right w:val="none" w:sz="0" w:space="0" w:color="auto"/>
                      </w:divBdr>
                    </w:div>
                  </w:divsChild>
                </w:div>
                <w:div w:id="1832597067">
                  <w:marLeft w:val="0"/>
                  <w:marRight w:val="0"/>
                  <w:marTop w:val="0"/>
                  <w:marBottom w:val="0"/>
                  <w:divBdr>
                    <w:top w:val="none" w:sz="0" w:space="0" w:color="auto"/>
                    <w:left w:val="none" w:sz="0" w:space="0" w:color="auto"/>
                    <w:bottom w:val="none" w:sz="0" w:space="0" w:color="auto"/>
                    <w:right w:val="none" w:sz="0" w:space="0" w:color="auto"/>
                  </w:divBdr>
                  <w:divsChild>
                    <w:div w:id="2115706885">
                      <w:marLeft w:val="0"/>
                      <w:marRight w:val="0"/>
                      <w:marTop w:val="0"/>
                      <w:marBottom w:val="0"/>
                      <w:divBdr>
                        <w:top w:val="none" w:sz="0" w:space="0" w:color="auto"/>
                        <w:left w:val="none" w:sz="0" w:space="0" w:color="auto"/>
                        <w:bottom w:val="none" w:sz="0" w:space="0" w:color="auto"/>
                        <w:right w:val="none" w:sz="0" w:space="0" w:color="auto"/>
                      </w:divBdr>
                    </w:div>
                  </w:divsChild>
                </w:div>
                <w:div w:id="1859156448">
                  <w:marLeft w:val="0"/>
                  <w:marRight w:val="0"/>
                  <w:marTop w:val="0"/>
                  <w:marBottom w:val="0"/>
                  <w:divBdr>
                    <w:top w:val="none" w:sz="0" w:space="0" w:color="auto"/>
                    <w:left w:val="none" w:sz="0" w:space="0" w:color="auto"/>
                    <w:bottom w:val="none" w:sz="0" w:space="0" w:color="auto"/>
                    <w:right w:val="none" w:sz="0" w:space="0" w:color="auto"/>
                  </w:divBdr>
                  <w:divsChild>
                    <w:div w:id="304546962">
                      <w:marLeft w:val="0"/>
                      <w:marRight w:val="0"/>
                      <w:marTop w:val="0"/>
                      <w:marBottom w:val="0"/>
                      <w:divBdr>
                        <w:top w:val="none" w:sz="0" w:space="0" w:color="auto"/>
                        <w:left w:val="none" w:sz="0" w:space="0" w:color="auto"/>
                        <w:bottom w:val="none" w:sz="0" w:space="0" w:color="auto"/>
                        <w:right w:val="none" w:sz="0" w:space="0" w:color="auto"/>
                      </w:divBdr>
                    </w:div>
                    <w:div w:id="367532611">
                      <w:marLeft w:val="0"/>
                      <w:marRight w:val="0"/>
                      <w:marTop w:val="0"/>
                      <w:marBottom w:val="0"/>
                      <w:divBdr>
                        <w:top w:val="none" w:sz="0" w:space="0" w:color="auto"/>
                        <w:left w:val="none" w:sz="0" w:space="0" w:color="auto"/>
                        <w:bottom w:val="none" w:sz="0" w:space="0" w:color="auto"/>
                        <w:right w:val="none" w:sz="0" w:space="0" w:color="auto"/>
                      </w:divBdr>
                    </w:div>
                  </w:divsChild>
                </w:div>
                <w:div w:id="1865633018">
                  <w:marLeft w:val="0"/>
                  <w:marRight w:val="0"/>
                  <w:marTop w:val="0"/>
                  <w:marBottom w:val="0"/>
                  <w:divBdr>
                    <w:top w:val="none" w:sz="0" w:space="0" w:color="auto"/>
                    <w:left w:val="none" w:sz="0" w:space="0" w:color="auto"/>
                    <w:bottom w:val="none" w:sz="0" w:space="0" w:color="auto"/>
                    <w:right w:val="none" w:sz="0" w:space="0" w:color="auto"/>
                  </w:divBdr>
                  <w:divsChild>
                    <w:div w:id="174001680">
                      <w:marLeft w:val="0"/>
                      <w:marRight w:val="0"/>
                      <w:marTop w:val="0"/>
                      <w:marBottom w:val="0"/>
                      <w:divBdr>
                        <w:top w:val="none" w:sz="0" w:space="0" w:color="auto"/>
                        <w:left w:val="none" w:sz="0" w:space="0" w:color="auto"/>
                        <w:bottom w:val="none" w:sz="0" w:space="0" w:color="auto"/>
                        <w:right w:val="none" w:sz="0" w:space="0" w:color="auto"/>
                      </w:divBdr>
                    </w:div>
                    <w:div w:id="349839241">
                      <w:marLeft w:val="0"/>
                      <w:marRight w:val="0"/>
                      <w:marTop w:val="0"/>
                      <w:marBottom w:val="0"/>
                      <w:divBdr>
                        <w:top w:val="none" w:sz="0" w:space="0" w:color="auto"/>
                        <w:left w:val="none" w:sz="0" w:space="0" w:color="auto"/>
                        <w:bottom w:val="none" w:sz="0" w:space="0" w:color="auto"/>
                        <w:right w:val="none" w:sz="0" w:space="0" w:color="auto"/>
                      </w:divBdr>
                    </w:div>
                    <w:div w:id="1413894239">
                      <w:marLeft w:val="0"/>
                      <w:marRight w:val="0"/>
                      <w:marTop w:val="0"/>
                      <w:marBottom w:val="0"/>
                      <w:divBdr>
                        <w:top w:val="none" w:sz="0" w:space="0" w:color="auto"/>
                        <w:left w:val="none" w:sz="0" w:space="0" w:color="auto"/>
                        <w:bottom w:val="none" w:sz="0" w:space="0" w:color="auto"/>
                        <w:right w:val="none" w:sz="0" w:space="0" w:color="auto"/>
                      </w:divBdr>
                    </w:div>
                  </w:divsChild>
                </w:div>
                <w:div w:id="1914511637">
                  <w:marLeft w:val="0"/>
                  <w:marRight w:val="0"/>
                  <w:marTop w:val="0"/>
                  <w:marBottom w:val="0"/>
                  <w:divBdr>
                    <w:top w:val="none" w:sz="0" w:space="0" w:color="auto"/>
                    <w:left w:val="none" w:sz="0" w:space="0" w:color="auto"/>
                    <w:bottom w:val="none" w:sz="0" w:space="0" w:color="auto"/>
                    <w:right w:val="none" w:sz="0" w:space="0" w:color="auto"/>
                  </w:divBdr>
                  <w:divsChild>
                    <w:div w:id="1841433881">
                      <w:marLeft w:val="0"/>
                      <w:marRight w:val="0"/>
                      <w:marTop w:val="0"/>
                      <w:marBottom w:val="0"/>
                      <w:divBdr>
                        <w:top w:val="none" w:sz="0" w:space="0" w:color="auto"/>
                        <w:left w:val="none" w:sz="0" w:space="0" w:color="auto"/>
                        <w:bottom w:val="none" w:sz="0" w:space="0" w:color="auto"/>
                        <w:right w:val="none" w:sz="0" w:space="0" w:color="auto"/>
                      </w:divBdr>
                    </w:div>
                    <w:div w:id="2049184168">
                      <w:marLeft w:val="0"/>
                      <w:marRight w:val="0"/>
                      <w:marTop w:val="0"/>
                      <w:marBottom w:val="0"/>
                      <w:divBdr>
                        <w:top w:val="none" w:sz="0" w:space="0" w:color="auto"/>
                        <w:left w:val="none" w:sz="0" w:space="0" w:color="auto"/>
                        <w:bottom w:val="none" w:sz="0" w:space="0" w:color="auto"/>
                        <w:right w:val="none" w:sz="0" w:space="0" w:color="auto"/>
                      </w:divBdr>
                    </w:div>
                  </w:divsChild>
                </w:div>
                <w:div w:id="1918437809">
                  <w:marLeft w:val="0"/>
                  <w:marRight w:val="0"/>
                  <w:marTop w:val="0"/>
                  <w:marBottom w:val="0"/>
                  <w:divBdr>
                    <w:top w:val="none" w:sz="0" w:space="0" w:color="auto"/>
                    <w:left w:val="none" w:sz="0" w:space="0" w:color="auto"/>
                    <w:bottom w:val="none" w:sz="0" w:space="0" w:color="auto"/>
                    <w:right w:val="none" w:sz="0" w:space="0" w:color="auto"/>
                  </w:divBdr>
                  <w:divsChild>
                    <w:div w:id="2037079279">
                      <w:marLeft w:val="0"/>
                      <w:marRight w:val="0"/>
                      <w:marTop w:val="0"/>
                      <w:marBottom w:val="0"/>
                      <w:divBdr>
                        <w:top w:val="none" w:sz="0" w:space="0" w:color="auto"/>
                        <w:left w:val="none" w:sz="0" w:space="0" w:color="auto"/>
                        <w:bottom w:val="none" w:sz="0" w:space="0" w:color="auto"/>
                        <w:right w:val="none" w:sz="0" w:space="0" w:color="auto"/>
                      </w:divBdr>
                    </w:div>
                  </w:divsChild>
                </w:div>
                <w:div w:id="2043819663">
                  <w:marLeft w:val="0"/>
                  <w:marRight w:val="0"/>
                  <w:marTop w:val="0"/>
                  <w:marBottom w:val="0"/>
                  <w:divBdr>
                    <w:top w:val="none" w:sz="0" w:space="0" w:color="auto"/>
                    <w:left w:val="none" w:sz="0" w:space="0" w:color="auto"/>
                    <w:bottom w:val="none" w:sz="0" w:space="0" w:color="auto"/>
                    <w:right w:val="none" w:sz="0" w:space="0" w:color="auto"/>
                  </w:divBdr>
                  <w:divsChild>
                    <w:div w:id="464585203">
                      <w:marLeft w:val="0"/>
                      <w:marRight w:val="0"/>
                      <w:marTop w:val="0"/>
                      <w:marBottom w:val="0"/>
                      <w:divBdr>
                        <w:top w:val="none" w:sz="0" w:space="0" w:color="auto"/>
                        <w:left w:val="none" w:sz="0" w:space="0" w:color="auto"/>
                        <w:bottom w:val="none" w:sz="0" w:space="0" w:color="auto"/>
                        <w:right w:val="none" w:sz="0" w:space="0" w:color="auto"/>
                      </w:divBdr>
                    </w:div>
                    <w:div w:id="1315449181">
                      <w:marLeft w:val="0"/>
                      <w:marRight w:val="0"/>
                      <w:marTop w:val="0"/>
                      <w:marBottom w:val="0"/>
                      <w:divBdr>
                        <w:top w:val="none" w:sz="0" w:space="0" w:color="auto"/>
                        <w:left w:val="none" w:sz="0" w:space="0" w:color="auto"/>
                        <w:bottom w:val="none" w:sz="0" w:space="0" w:color="auto"/>
                        <w:right w:val="none" w:sz="0" w:space="0" w:color="auto"/>
                      </w:divBdr>
                    </w:div>
                  </w:divsChild>
                </w:div>
                <w:div w:id="2085762797">
                  <w:marLeft w:val="0"/>
                  <w:marRight w:val="0"/>
                  <w:marTop w:val="0"/>
                  <w:marBottom w:val="0"/>
                  <w:divBdr>
                    <w:top w:val="none" w:sz="0" w:space="0" w:color="auto"/>
                    <w:left w:val="none" w:sz="0" w:space="0" w:color="auto"/>
                    <w:bottom w:val="none" w:sz="0" w:space="0" w:color="auto"/>
                    <w:right w:val="none" w:sz="0" w:space="0" w:color="auto"/>
                  </w:divBdr>
                  <w:divsChild>
                    <w:div w:id="1630932452">
                      <w:marLeft w:val="0"/>
                      <w:marRight w:val="0"/>
                      <w:marTop w:val="0"/>
                      <w:marBottom w:val="0"/>
                      <w:divBdr>
                        <w:top w:val="none" w:sz="0" w:space="0" w:color="auto"/>
                        <w:left w:val="none" w:sz="0" w:space="0" w:color="auto"/>
                        <w:bottom w:val="none" w:sz="0" w:space="0" w:color="auto"/>
                        <w:right w:val="none" w:sz="0" w:space="0" w:color="auto"/>
                      </w:divBdr>
                    </w:div>
                    <w:div w:id="2039624266">
                      <w:marLeft w:val="0"/>
                      <w:marRight w:val="0"/>
                      <w:marTop w:val="0"/>
                      <w:marBottom w:val="0"/>
                      <w:divBdr>
                        <w:top w:val="none" w:sz="0" w:space="0" w:color="auto"/>
                        <w:left w:val="none" w:sz="0" w:space="0" w:color="auto"/>
                        <w:bottom w:val="none" w:sz="0" w:space="0" w:color="auto"/>
                        <w:right w:val="none" w:sz="0" w:space="0" w:color="auto"/>
                      </w:divBdr>
                    </w:div>
                  </w:divsChild>
                </w:div>
                <w:div w:id="2117286942">
                  <w:marLeft w:val="0"/>
                  <w:marRight w:val="0"/>
                  <w:marTop w:val="0"/>
                  <w:marBottom w:val="0"/>
                  <w:divBdr>
                    <w:top w:val="none" w:sz="0" w:space="0" w:color="auto"/>
                    <w:left w:val="none" w:sz="0" w:space="0" w:color="auto"/>
                    <w:bottom w:val="none" w:sz="0" w:space="0" w:color="auto"/>
                    <w:right w:val="none" w:sz="0" w:space="0" w:color="auto"/>
                  </w:divBdr>
                  <w:divsChild>
                    <w:div w:id="587274705">
                      <w:marLeft w:val="0"/>
                      <w:marRight w:val="0"/>
                      <w:marTop w:val="0"/>
                      <w:marBottom w:val="0"/>
                      <w:divBdr>
                        <w:top w:val="none" w:sz="0" w:space="0" w:color="auto"/>
                        <w:left w:val="none" w:sz="0" w:space="0" w:color="auto"/>
                        <w:bottom w:val="none" w:sz="0" w:space="0" w:color="auto"/>
                        <w:right w:val="none" w:sz="0" w:space="0" w:color="auto"/>
                      </w:divBdr>
                    </w:div>
                    <w:div w:id="1996033970">
                      <w:marLeft w:val="0"/>
                      <w:marRight w:val="0"/>
                      <w:marTop w:val="0"/>
                      <w:marBottom w:val="0"/>
                      <w:divBdr>
                        <w:top w:val="none" w:sz="0" w:space="0" w:color="auto"/>
                        <w:left w:val="none" w:sz="0" w:space="0" w:color="auto"/>
                        <w:bottom w:val="none" w:sz="0" w:space="0" w:color="auto"/>
                        <w:right w:val="none" w:sz="0" w:space="0" w:color="auto"/>
                      </w:divBdr>
                    </w:div>
                  </w:divsChild>
                </w:div>
                <w:div w:id="2117287691">
                  <w:marLeft w:val="0"/>
                  <w:marRight w:val="0"/>
                  <w:marTop w:val="0"/>
                  <w:marBottom w:val="0"/>
                  <w:divBdr>
                    <w:top w:val="none" w:sz="0" w:space="0" w:color="auto"/>
                    <w:left w:val="none" w:sz="0" w:space="0" w:color="auto"/>
                    <w:bottom w:val="none" w:sz="0" w:space="0" w:color="auto"/>
                    <w:right w:val="none" w:sz="0" w:space="0" w:color="auto"/>
                  </w:divBdr>
                  <w:divsChild>
                    <w:div w:id="1924098769">
                      <w:marLeft w:val="0"/>
                      <w:marRight w:val="0"/>
                      <w:marTop w:val="0"/>
                      <w:marBottom w:val="0"/>
                      <w:divBdr>
                        <w:top w:val="none" w:sz="0" w:space="0" w:color="auto"/>
                        <w:left w:val="none" w:sz="0" w:space="0" w:color="auto"/>
                        <w:bottom w:val="none" w:sz="0" w:space="0" w:color="auto"/>
                        <w:right w:val="none" w:sz="0" w:space="0" w:color="auto"/>
                      </w:divBdr>
                    </w:div>
                    <w:div w:id="2073505145">
                      <w:marLeft w:val="0"/>
                      <w:marRight w:val="0"/>
                      <w:marTop w:val="0"/>
                      <w:marBottom w:val="0"/>
                      <w:divBdr>
                        <w:top w:val="none" w:sz="0" w:space="0" w:color="auto"/>
                        <w:left w:val="none" w:sz="0" w:space="0" w:color="auto"/>
                        <w:bottom w:val="none" w:sz="0" w:space="0" w:color="auto"/>
                        <w:right w:val="none" w:sz="0" w:space="0" w:color="auto"/>
                      </w:divBdr>
                    </w:div>
                  </w:divsChild>
                </w:div>
                <w:div w:id="2135949586">
                  <w:marLeft w:val="0"/>
                  <w:marRight w:val="0"/>
                  <w:marTop w:val="0"/>
                  <w:marBottom w:val="0"/>
                  <w:divBdr>
                    <w:top w:val="none" w:sz="0" w:space="0" w:color="auto"/>
                    <w:left w:val="none" w:sz="0" w:space="0" w:color="auto"/>
                    <w:bottom w:val="none" w:sz="0" w:space="0" w:color="auto"/>
                    <w:right w:val="none" w:sz="0" w:space="0" w:color="auto"/>
                  </w:divBdr>
                  <w:divsChild>
                    <w:div w:id="1234121694">
                      <w:marLeft w:val="0"/>
                      <w:marRight w:val="0"/>
                      <w:marTop w:val="0"/>
                      <w:marBottom w:val="0"/>
                      <w:divBdr>
                        <w:top w:val="none" w:sz="0" w:space="0" w:color="auto"/>
                        <w:left w:val="none" w:sz="0" w:space="0" w:color="auto"/>
                        <w:bottom w:val="none" w:sz="0" w:space="0" w:color="auto"/>
                        <w:right w:val="none" w:sz="0" w:space="0" w:color="auto"/>
                      </w:divBdr>
                    </w:div>
                    <w:div w:id="1248343930">
                      <w:marLeft w:val="0"/>
                      <w:marRight w:val="0"/>
                      <w:marTop w:val="0"/>
                      <w:marBottom w:val="0"/>
                      <w:divBdr>
                        <w:top w:val="none" w:sz="0" w:space="0" w:color="auto"/>
                        <w:left w:val="none" w:sz="0" w:space="0" w:color="auto"/>
                        <w:bottom w:val="none" w:sz="0" w:space="0" w:color="auto"/>
                        <w:right w:val="none" w:sz="0" w:space="0" w:color="auto"/>
                      </w:divBdr>
                    </w:div>
                    <w:div w:id="148951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8217">
          <w:marLeft w:val="0"/>
          <w:marRight w:val="0"/>
          <w:marTop w:val="0"/>
          <w:marBottom w:val="0"/>
          <w:divBdr>
            <w:top w:val="none" w:sz="0" w:space="0" w:color="auto"/>
            <w:left w:val="none" w:sz="0" w:space="0" w:color="auto"/>
            <w:bottom w:val="none" w:sz="0" w:space="0" w:color="auto"/>
            <w:right w:val="none" w:sz="0" w:space="0" w:color="auto"/>
          </w:divBdr>
        </w:div>
        <w:div w:id="768082737">
          <w:marLeft w:val="0"/>
          <w:marRight w:val="0"/>
          <w:marTop w:val="0"/>
          <w:marBottom w:val="0"/>
          <w:divBdr>
            <w:top w:val="none" w:sz="0" w:space="0" w:color="auto"/>
            <w:left w:val="none" w:sz="0" w:space="0" w:color="auto"/>
            <w:bottom w:val="none" w:sz="0" w:space="0" w:color="auto"/>
            <w:right w:val="none" w:sz="0" w:space="0" w:color="auto"/>
          </w:divBdr>
          <w:divsChild>
            <w:div w:id="214582468">
              <w:marLeft w:val="0"/>
              <w:marRight w:val="0"/>
              <w:marTop w:val="0"/>
              <w:marBottom w:val="0"/>
              <w:divBdr>
                <w:top w:val="none" w:sz="0" w:space="0" w:color="auto"/>
                <w:left w:val="none" w:sz="0" w:space="0" w:color="auto"/>
                <w:bottom w:val="none" w:sz="0" w:space="0" w:color="auto"/>
                <w:right w:val="none" w:sz="0" w:space="0" w:color="auto"/>
              </w:divBdr>
            </w:div>
          </w:divsChild>
        </w:div>
        <w:div w:id="814880525">
          <w:marLeft w:val="0"/>
          <w:marRight w:val="0"/>
          <w:marTop w:val="0"/>
          <w:marBottom w:val="0"/>
          <w:divBdr>
            <w:top w:val="none" w:sz="0" w:space="0" w:color="auto"/>
            <w:left w:val="none" w:sz="0" w:space="0" w:color="auto"/>
            <w:bottom w:val="none" w:sz="0" w:space="0" w:color="auto"/>
            <w:right w:val="none" w:sz="0" w:space="0" w:color="auto"/>
          </w:divBdr>
          <w:divsChild>
            <w:div w:id="240220859">
              <w:marLeft w:val="0"/>
              <w:marRight w:val="0"/>
              <w:marTop w:val="0"/>
              <w:marBottom w:val="0"/>
              <w:divBdr>
                <w:top w:val="none" w:sz="0" w:space="0" w:color="auto"/>
                <w:left w:val="none" w:sz="0" w:space="0" w:color="auto"/>
                <w:bottom w:val="none" w:sz="0" w:space="0" w:color="auto"/>
                <w:right w:val="none" w:sz="0" w:space="0" w:color="auto"/>
              </w:divBdr>
            </w:div>
            <w:div w:id="499001029">
              <w:marLeft w:val="0"/>
              <w:marRight w:val="0"/>
              <w:marTop w:val="0"/>
              <w:marBottom w:val="0"/>
              <w:divBdr>
                <w:top w:val="none" w:sz="0" w:space="0" w:color="auto"/>
                <w:left w:val="none" w:sz="0" w:space="0" w:color="auto"/>
                <w:bottom w:val="none" w:sz="0" w:space="0" w:color="auto"/>
                <w:right w:val="none" w:sz="0" w:space="0" w:color="auto"/>
              </w:divBdr>
            </w:div>
            <w:div w:id="1427337983">
              <w:marLeft w:val="0"/>
              <w:marRight w:val="0"/>
              <w:marTop w:val="0"/>
              <w:marBottom w:val="0"/>
              <w:divBdr>
                <w:top w:val="none" w:sz="0" w:space="0" w:color="auto"/>
                <w:left w:val="none" w:sz="0" w:space="0" w:color="auto"/>
                <w:bottom w:val="none" w:sz="0" w:space="0" w:color="auto"/>
                <w:right w:val="none" w:sz="0" w:space="0" w:color="auto"/>
              </w:divBdr>
            </w:div>
            <w:div w:id="1671981446">
              <w:marLeft w:val="0"/>
              <w:marRight w:val="0"/>
              <w:marTop w:val="0"/>
              <w:marBottom w:val="0"/>
              <w:divBdr>
                <w:top w:val="none" w:sz="0" w:space="0" w:color="auto"/>
                <w:left w:val="none" w:sz="0" w:space="0" w:color="auto"/>
                <w:bottom w:val="none" w:sz="0" w:space="0" w:color="auto"/>
                <w:right w:val="none" w:sz="0" w:space="0" w:color="auto"/>
              </w:divBdr>
            </w:div>
            <w:div w:id="2048600768">
              <w:marLeft w:val="0"/>
              <w:marRight w:val="0"/>
              <w:marTop w:val="0"/>
              <w:marBottom w:val="0"/>
              <w:divBdr>
                <w:top w:val="none" w:sz="0" w:space="0" w:color="auto"/>
                <w:left w:val="none" w:sz="0" w:space="0" w:color="auto"/>
                <w:bottom w:val="none" w:sz="0" w:space="0" w:color="auto"/>
                <w:right w:val="none" w:sz="0" w:space="0" w:color="auto"/>
              </w:divBdr>
            </w:div>
            <w:div w:id="2112579282">
              <w:marLeft w:val="0"/>
              <w:marRight w:val="0"/>
              <w:marTop w:val="0"/>
              <w:marBottom w:val="0"/>
              <w:divBdr>
                <w:top w:val="none" w:sz="0" w:space="0" w:color="auto"/>
                <w:left w:val="none" w:sz="0" w:space="0" w:color="auto"/>
                <w:bottom w:val="none" w:sz="0" w:space="0" w:color="auto"/>
                <w:right w:val="none" w:sz="0" w:space="0" w:color="auto"/>
              </w:divBdr>
            </w:div>
          </w:divsChild>
        </w:div>
        <w:div w:id="957949747">
          <w:marLeft w:val="0"/>
          <w:marRight w:val="0"/>
          <w:marTop w:val="0"/>
          <w:marBottom w:val="0"/>
          <w:divBdr>
            <w:top w:val="none" w:sz="0" w:space="0" w:color="auto"/>
            <w:left w:val="none" w:sz="0" w:space="0" w:color="auto"/>
            <w:bottom w:val="none" w:sz="0" w:space="0" w:color="auto"/>
            <w:right w:val="none" w:sz="0" w:space="0" w:color="auto"/>
          </w:divBdr>
          <w:divsChild>
            <w:div w:id="311640680">
              <w:marLeft w:val="-75"/>
              <w:marRight w:val="0"/>
              <w:marTop w:val="30"/>
              <w:marBottom w:val="30"/>
              <w:divBdr>
                <w:top w:val="none" w:sz="0" w:space="0" w:color="auto"/>
                <w:left w:val="none" w:sz="0" w:space="0" w:color="auto"/>
                <w:bottom w:val="none" w:sz="0" w:space="0" w:color="auto"/>
                <w:right w:val="none" w:sz="0" w:space="0" w:color="auto"/>
              </w:divBdr>
              <w:divsChild>
                <w:div w:id="45642479">
                  <w:marLeft w:val="0"/>
                  <w:marRight w:val="0"/>
                  <w:marTop w:val="0"/>
                  <w:marBottom w:val="0"/>
                  <w:divBdr>
                    <w:top w:val="none" w:sz="0" w:space="0" w:color="auto"/>
                    <w:left w:val="none" w:sz="0" w:space="0" w:color="auto"/>
                    <w:bottom w:val="none" w:sz="0" w:space="0" w:color="auto"/>
                    <w:right w:val="none" w:sz="0" w:space="0" w:color="auto"/>
                  </w:divBdr>
                  <w:divsChild>
                    <w:div w:id="1683122066">
                      <w:marLeft w:val="0"/>
                      <w:marRight w:val="0"/>
                      <w:marTop w:val="0"/>
                      <w:marBottom w:val="0"/>
                      <w:divBdr>
                        <w:top w:val="none" w:sz="0" w:space="0" w:color="auto"/>
                        <w:left w:val="none" w:sz="0" w:space="0" w:color="auto"/>
                        <w:bottom w:val="none" w:sz="0" w:space="0" w:color="auto"/>
                        <w:right w:val="none" w:sz="0" w:space="0" w:color="auto"/>
                      </w:divBdr>
                    </w:div>
                  </w:divsChild>
                </w:div>
                <w:div w:id="108209144">
                  <w:marLeft w:val="0"/>
                  <w:marRight w:val="0"/>
                  <w:marTop w:val="0"/>
                  <w:marBottom w:val="0"/>
                  <w:divBdr>
                    <w:top w:val="none" w:sz="0" w:space="0" w:color="auto"/>
                    <w:left w:val="none" w:sz="0" w:space="0" w:color="auto"/>
                    <w:bottom w:val="none" w:sz="0" w:space="0" w:color="auto"/>
                    <w:right w:val="none" w:sz="0" w:space="0" w:color="auto"/>
                  </w:divBdr>
                  <w:divsChild>
                    <w:div w:id="581069631">
                      <w:marLeft w:val="0"/>
                      <w:marRight w:val="0"/>
                      <w:marTop w:val="0"/>
                      <w:marBottom w:val="0"/>
                      <w:divBdr>
                        <w:top w:val="none" w:sz="0" w:space="0" w:color="auto"/>
                        <w:left w:val="none" w:sz="0" w:space="0" w:color="auto"/>
                        <w:bottom w:val="none" w:sz="0" w:space="0" w:color="auto"/>
                        <w:right w:val="none" w:sz="0" w:space="0" w:color="auto"/>
                      </w:divBdr>
                    </w:div>
                  </w:divsChild>
                </w:div>
                <w:div w:id="181434079">
                  <w:marLeft w:val="0"/>
                  <w:marRight w:val="0"/>
                  <w:marTop w:val="0"/>
                  <w:marBottom w:val="0"/>
                  <w:divBdr>
                    <w:top w:val="none" w:sz="0" w:space="0" w:color="auto"/>
                    <w:left w:val="none" w:sz="0" w:space="0" w:color="auto"/>
                    <w:bottom w:val="none" w:sz="0" w:space="0" w:color="auto"/>
                    <w:right w:val="none" w:sz="0" w:space="0" w:color="auto"/>
                  </w:divBdr>
                  <w:divsChild>
                    <w:div w:id="33389925">
                      <w:marLeft w:val="0"/>
                      <w:marRight w:val="0"/>
                      <w:marTop w:val="0"/>
                      <w:marBottom w:val="0"/>
                      <w:divBdr>
                        <w:top w:val="none" w:sz="0" w:space="0" w:color="auto"/>
                        <w:left w:val="none" w:sz="0" w:space="0" w:color="auto"/>
                        <w:bottom w:val="none" w:sz="0" w:space="0" w:color="auto"/>
                        <w:right w:val="none" w:sz="0" w:space="0" w:color="auto"/>
                      </w:divBdr>
                    </w:div>
                    <w:div w:id="1238516553">
                      <w:marLeft w:val="0"/>
                      <w:marRight w:val="0"/>
                      <w:marTop w:val="0"/>
                      <w:marBottom w:val="0"/>
                      <w:divBdr>
                        <w:top w:val="none" w:sz="0" w:space="0" w:color="auto"/>
                        <w:left w:val="none" w:sz="0" w:space="0" w:color="auto"/>
                        <w:bottom w:val="none" w:sz="0" w:space="0" w:color="auto"/>
                        <w:right w:val="none" w:sz="0" w:space="0" w:color="auto"/>
                      </w:divBdr>
                    </w:div>
                    <w:div w:id="1465737296">
                      <w:marLeft w:val="0"/>
                      <w:marRight w:val="0"/>
                      <w:marTop w:val="0"/>
                      <w:marBottom w:val="0"/>
                      <w:divBdr>
                        <w:top w:val="none" w:sz="0" w:space="0" w:color="auto"/>
                        <w:left w:val="none" w:sz="0" w:space="0" w:color="auto"/>
                        <w:bottom w:val="none" w:sz="0" w:space="0" w:color="auto"/>
                        <w:right w:val="none" w:sz="0" w:space="0" w:color="auto"/>
                      </w:divBdr>
                    </w:div>
                  </w:divsChild>
                </w:div>
                <w:div w:id="303122397">
                  <w:marLeft w:val="0"/>
                  <w:marRight w:val="0"/>
                  <w:marTop w:val="0"/>
                  <w:marBottom w:val="0"/>
                  <w:divBdr>
                    <w:top w:val="none" w:sz="0" w:space="0" w:color="auto"/>
                    <w:left w:val="none" w:sz="0" w:space="0" w:color="auto"/>
                    <w:bottom w:val="none" w:sz="0" w:space="0" w:color="auto"/>
                    <w:right w:val="none" w:sz="0" w:space="0" w:color="auto"/>
                  </w:divBdr>
                  <w:divsChild>
                    <w:div w:id="1061757863">
                      <w:marLeft w:val="0"/>
                      <w:marRight w:val="0"/>
                      <w:marTop w:val="0"/>
                      <w:marBottom w:val="0"/>
                      <w:divBdr>
                        <w:top w:val="none" w:sz="0" w:space="0" w:color="auto"/>
                        <w:left w:val="none" w:sz="0" w:space="0" w:color="auto"/>
                        <w:bottom w:val="none" w:sz="0" w:space="0" w:color="auto"/>
                        <w:right w:val="none" w:sz="0" w:space="0" w:color="auto"/>
                      </w:divBdr>
                    </w:div>
                    <w:div w:id="1071075407">
                      <w:marLeft w:val="0"/>
                      <w:marRight w:val="0"/>
                      <w:marTop w:val="0"/>
                      <w:marBottom w:val="0"/>
                      <w:divBdr>
                        <w:top w:val="none" w:sz="0" w:space="0" w:color="auto"/>
                        <w:left w:val="none" w:sz="0" w:space="0" w:color="auto"/>
                        <w:bottom w:val="none" w:sz="0" w:space="0" w:color="auto"/>
                        <w:right w:val="none" w:sz="0" w:space="0" w:color="auto"/>
                      </w:divBdr>
                    </w:div>
                    <w:div w:id="1639335639">
                      <w:marLeft w:val="0"/>
                      <w:marRight w:val="0"/>
                      <w:marTop w:val="0"/>
                      <w:marBottom w:val="0"/>
                      <w:divBdr>
                        <w:top w:val="none" w:sz="0" w:space="0" w:color="auto"/>
                        <w:left w:val="none" w:sz="0" w:space="0" w:color="auto"/>
                        <w:bottom w:val="none" w:sz="0" w:space="0" w:color="auto"/>
                        <w:right w:val="none" w:sz="0" w:space="0" w:color="auto"/>
                      </w:divBdr>
                    </w:div>
                  </w:divsChild>
                </w:div>
                <w:div w:id="318583572">
                  <w:marLeft w:val="0"/>
                  <w:marRight w:val="0"/>
                  <w:marTop w:val="0"/>
                  <w:marBottom w:val="0"/>
                  <w:divBdr>
                    <w:top w:val="none" w:sz="0" w:space="0" w:color="auto"/>
                    <w:left w:val="none" w:sz="0" w:space="0" w:color="auto"/>
                    <w:bottom w:val="none" w:sz="0" w:space="0" w:color="auto"/>
                    <w:right w:val="none" w:sz="0" w:space="0" w:color="auto"/>
                  </w:divBdr>
                  <w:divsChild>
                    <w:div w:id="957951590">
                      <w:marLeft w:val="0"/>
                      <w:marRight w:val="0"/>
                      <w:marTop w:val="0"/>
                      <w:marBottom w:val="0"/>
                      <w:divBdr>
                        <w:top w:val="none" w:sz="0" w:space="0" w:color="auto"/>
                        <w:left w:val="none" w:sz="0" w:space="0" w:color="auto"/>
                        <w:bottom w:val="none" w:sz="0" w:space="0" w:color="auto"/>
                        <w:right w:val="none" w:sz="0" w:space="0" w:color="auto"/>
                      </w:divBdr>
                    </w:div>
                  </w:divsChild>
                </w:div>
                <w:div w:id="403064734">
                  <w:marLeft w:val="0"/>
                  <w:marRight w:val="0"/>
                  <w:marTop w:val="0"/>
                  <w:marBottom w:val="0"/>
                  <w:divBdr>
                    <w:top w:val="none" w:sz="0" w:space="0" w:color="auto"/>
                    <w:left w:val="none" w:sz="0" w:space="0" w:color="auto"/>
                    <w:bottom w:val="none" w:sz="0" w:space="0" w:color="auto"/>
                    <w:right w:val="none" w:sz="0" w:space="0" w:color="auto"/>
                  </w:divBdr>
                  <w:divsChild>
                    <w:div w:id="747041">
                      <w:marLeft w:val="0"/>
                      <w:marRight w:val="0"/>
                      <w:marTop w:val="0"/>
                      <w:marBottom w:val="0"/>
                      <w:divBdr>
                        <w:top w:val="none" w:sz="0" w:space="0" w:color="auto"/>
                        <w:left w:val="none" w:sz="0" w:space="0" w:color="auto"/>
                        <w:bottom w:val="none" w:sz="0" w:space="0" w:color="auto"/>
                        <w:right w:val="none" w:sz="0" w:space="0" w:color="auto"/>
                      </w:divBdr>
                    </w:div>
                    <w:div w:id="338851665">
                      <w:marLeft w:val="0"/>
                      <w:marRight w:val="0"/>
                      <w:marTop w:val="0"/>
                      <w:marBottom w:val="0"/>
                      <w:divBdr>
                        <w:top w:val="none" w:sz="0" w:space="0" w:color="auto"/>
                        <w:left w:val="none" w:sz="0" w:space="0" w:color="auto"/>
                        <w:bottom w:val="none" w:sz="0" w:space="0" w:color="auto"/>
                        <w:right w:val="none" w:sz="0" w:space="0" w:color="auto"/>
                      </w:divBdr>
                    </w:div>
                    <w:div w:id="1482770110">
                      <w:marLeft w:val="0"/>
                      <w:marRight w:val="0"/>
                      <w:marTop w:val="0"/>
                      <w:marBottom w:val="0"/>
                      <w:divBdr>
                        <w:top w:val="none" w:sz="0" w:space="0" w:color="auto"/>
                        <w:left w:val="none" w:sz="0" w:space="0" w:color="auto"/>
                        <w:bottom w:val="none" w:sz="0" w:space="0" w:color="auto"/>
                        <w:right w:val="none" w:sz="0" w:space="0" w:color="auto"/>
                      </w:divBdr>
                    </w:div>
                  </w:divsChild>
                </w:div>
                <w:div w:id="404498210">
                  <w:marLeft w:val="0"/>
                  <w:marRight w:val="0"/>
                  <w:marTop w:val="0"/>
                  <w:marBottom w:val="0"/>
                  <w:divBdr>
                    <w:top w:val="none" w:sz="0" w:space="0" w:color="auto"/>
                    <w:left w:val="none" w:sz="0" w:space="0" w:color="auto"/>
                    <w:bottom w:val="none" w:sz="0" w:space="0" w:color="auto"/>
                    <w:right w:val="none" w:sz="0" w:space="0" w:color="auto"/>
                  </w:divBdr>
                  <w:divsChild>
                    <w:div w:id="120612376">
                      <w:marLeft w:val="0"/>
                      <w:marRight w:val="0"/>
                      <w:marTop w:val="0"/>
                      <w:marBottom w:val="0"/>
                      <w:divBdr>
                        <w:top w:val="none" w:sz="0" w:space="0" w:color="auto"/>
                        <w:left w:val="none" w:sz="0" w:space="0" w:color="auto"/>
                        <w:bottom w:val="none" w:sz="0" w:space="0" w:color="auto"/>
                        <w:right w:val="none" w:sz="0" w:space="0" w:color="auto"/>
                      </w:divBdr>
                    </w:div>
                    <w:div w:id="1062869852">
                      <w:marLeft w:val="0"/>
                      <w:marRight w:val="0"/>
                      <w:marTop w:val="0"/>
                      <w:marBottom w:val="0"/>
                      <w:divBdr>
                        <w:top w:val="none" w:sz="0" w:space="0" w:color="auto"/>
                        <w:left w:val="none" w:sz="0" w:space="0" w:color="auto"/>
                        <w:bottom w:val="none" w:sz="0" w:space="0" w:color="auto"/>
                        <w:right w:val="none" w:sz="0" w:space="0" w:color="auto"/>
                      </w:divBdr>
                    </w:div>
                  </w:divsChild>
                </w:div>
                <w:div w:id="515389088">
                  <w:marLeft w:val="0"/>
                  <w:marRight w:val="0"/>
                  <w:marTop w:val="0"/>
                  <w:marBottom w:val="0"/>
                  <w:divBdr>
                    <w:top w:val="none" w:sz="0" w:space="0" w:color="auto"/>
                    <w:left w:val="none" w:sz="0" w:space="0" w:color="auto"/>
                    <w:bottom w:val="none" w:sz="0" w:space="0" w:color="auto"/>
                    <w:right w:val="none" w:sz="0" w:space="0" w:color="auto"/>
                  </w:divBdr>
                  <w:divsChild>
                    <w:div w:id="64378543">
                      <w:marLeft w:val="0"/>
                      <w:marRight w:val="0"/>
                      <w:marTop w:val="0"/>
                      <w:marBottom w:val="0"/>
                      <w:divBdr>
                        <w:top w:val="none" w:sz="0" w:space="0" w:color="auto"/>
                        <w:left w:val="none" w:sz="0" w:space="0" w:color="auto"/>
                        <w:bottom w:val="none" w:sz="0" w:space="0" w:color="auto"/>
                        <w:right w:val="none" w:sz="0" w:space="0" w:color="auto"/>
                      </w:divBdr>
                    </w:div>
                  </w:divsChild>
                </w:div>
                <w:div w:id="878586999">
                  <w:marLeft w:val="0"/>
                  <w:marRight w:val="0"/>
                  <w:marTop w:val="0"/>
                  <w:marBottom w:val="0"/>
                  <w:divBdr>
                    <w:top w:val="none" w:sz="0" w:space="0" w:color="auto"/>
                    <w:left w:val="none" w:sz="0" w:space="0" w:color="auto"/>
                    <w:bottom w:val="none" w:sz="0" w:space="0" w:color="auto"/>
                    <w:right w:val="none" w:sz="0" w:space="0" w:color="auto"/>
                  </w:divBdr>
                  <w:divsChild>
                    <w:div w:id="998732699">
                      <w:marLeft w:val="0"/>
                      <w:marRight w:val="0"/>
                      <w:marTop w:val="0"/>
                      <w:marBottom w:val="0"/>
                      <w:divBdr>
                        <w:top w:val="none" w:sz="0" w:space="0" w:color="auto"/>
                        <w:left w:val="none" w:sz="0" w:space="0" w:color="auto"/>
                        <w:bottom w:val="none" w:sz="0" w:space="0" w:color="auto"/>
                        <w:right w:val="none" w:sz="0" w:space="0" w:color="auto"/>
                      </w:divBdr>
                    </w:div>
                  </w:divsChild>
                </w:div>
                <w:div w:id="904606313">
                  <w:marLeft w:val="0"/>
                  <w:marRight w:val="0"/>
                  <w:marTop w:val="0"/>
                  <w:marBottom w:val="0"/>
                  <w:divBdr>
                    <w:top w:val="none" w:sz="0" w:space="0" w:color="auto"/>
                    <w:left w:val="none" w:sz="0" w:space="0" w:color="auto"/>
                    <w:bottom w:val="none" w:sz="0" w:space="0" w:color="auto"/>
                    <w:right w:val="none" w:sz="0" w:space="0" w:color="auto"/>
                  </w:divBdr>
                  <w:divsChild>
                    <w:div w:id="352733561">
                      <w:marLeft w:val="0"/>
                      <w:marRight w:val="0"/>
                      <w:marTop w:val="0"/>
                      <w:marBottom w:val="0"/>
                      <w:divBdr>
                        <w:top w:val="none" w:sz="0" w:space="0" w:color="auto"/>
                        <w:left w:val="none" w:sz="0" w:space="0" w:color="auto"/>
                        <w:bottom w:val="none" w:sz="0" w:space="0" w:color="auto"/>
                        <w:right w:val="none" w:sz="0" w:space="0" w:color="auto"/>
                      </w:divBdr>
                    </w:div>
                    <w:div w:id="1702434420">
                      <w:marLeft w:val="0"/>
                      <w:marRight w:val="0"/>
                      <w:marTop w:val="0"/>
                      <w:marBottom w:val="0"/>
                      <w:divBdr>
                        <w:top w:val="none" w:sz="0" w:space="0" w:color="auto"/>
                        <w:left w:val="none" w:sz="0" w:space="0" w:color="auto"/>
                        <w:bottom w:val="none" w:sz="0" w:space="0" w:color="auto"/>
                        <w:right w:val="none" w:sz="0" w:space="0" w:color="auto"/>
                      </w:divBdr>
                    </w:div>
                    <w:div w:id="2061397257">
                      <w:marLeft w:val="0"/>
                      <w:marRight w:val="0"/>
                      <w:marTop w:val="0"/>
                      <w:marBottom w:val="0"/>
                      <w:divBdr>
                        <w:top w:val="none" w:sz="0" w:space="0" w:color="auto"/>
                        <w:left w:val="none" w:sz="0" w:space="0" w:color="auto"/>
                        <w:bottom w:val="none" w:sz="0" w:space="0" w:color="auto"/>
                        <w:right w:val="none" w:sz="0" w:space="0" w:color="auto"/>
                      </w:divBdr>
                    </w:div>
                  </w:divsChild>
                </w:div>
                <w:div w:id="930285149">
                  <w:marLeft w:val="0"/>
                  <w:marRight w:val="0"/>
                  <w:marTop w:val="0"/>
                  <w:marBottom w:val="0"/>
                  <w:divBdr>
                    <w:top w:val="none" w:sz="0" w:space="0" w:color="auto"/>
                    <w:left w:val="none" w:sz="0" w:space="0" w:color="auto"/>
                    <w:bottom w:val="none" w:sz="0" w:space="0" w:color="auto"/>
                    <w:right w:val="none" w:sz="0" w:space="0" w:color="auto"/>
                  </w:divBdr>
                  <w:divsChild>
                    <w:div w:id="1956060106">
                      <w:marLeft w:val="0"/>
                      <w:marRight w:val="0"/>
                      <w:marTop w:val="0"/>
                      <w:marBottom w:val="0"/>
                      <w:divBdr>
                        <w:top w:val="none" w:sz="0" w:space="0" w:color="auto"/>
                        <w:left w:val="none" w:sz="0" w:space="0" w:color="auto"/>
                        <w:bottom w:val="none" w:sz="0" w:space="0" w:color="auto"/>
                        <w:right w:val="none" w:sz="0" w:space="0" w:color="auto"/>
                      </w:divBdr>
                    </w:div>
                  </w:divsChild>
                </w:div>
                <w:div w:id="1064068718">
                  <w:marLeft w:val="0"/>
                  <w:marRight w:val="0"/>
                  <w:marTop w:val="0"/>
                  <w:marBottom w:val="0"/>
                  <w:divBdr>
                    <w:top w:val="none" w:sz="0" w:space="0" w:color="auto"/>
                    <w:left w:val="none" w:sz="0" w:space="0" w:color="auto"/>
                    <w:bottom w:val="none" w:sz="0" w:space="0" w:color="auto"/>
                    <w:right w:val="none" w:sz="0" w:space="0" w:color="auto"/>
                  </w:divBdr>
                  <w:divsChild>
                    <w:div w:id="1425685381">
                      <w:marLeft w:val="0"/>
                      <w:marRight w:val="0"/>
                      <w:marTop w:val="0"/>
                      <w:marBottom w:val="0"/>
                      <w:divBdr>
                        <w:top w:val="none" w:sz="0" w:space="0" w:color="auto"/>
                        <w:left w:val="none" w:sz="0" w:space="0" w:color="auto"/>
                        <w:bottom w:val="none" w:sz="0" w:space="0" w:color="auto"/>
                        <w:right w:val="none" w:sz="0" w:space="0" w:color="auto"/>
                      </w:divBdr>
                    </w:div>
                    <w:div w:id="1746682703">
                      <w:marLeft w:val="0"/>
                      <w:marRight w:val="0"/>
                      <w:marTop w:val="0"/>
                      <w:marBottom w:val="0"/>
                      <w:divBdr>
                        <w:top w:val="none" w:sz="0" w:space="0" w:color="auto"/>
                        <w:left w:val="none" w:sz="0" w:space="0" w:color="auto"/>
                        <w:bottom w:val="none" w:sz="0" w:space="0" w:color="auto"/>
                        <w:right w:val="none" w:sz="0" w:space="0" w:color="auto"/>
                      </w:divBdr>
                    </w:div>
                    <w:div w:id="1940289163">
                      <w:marLeft w:val="0"/>
                      <w:marRight w:val="0"/>
                      <w:marTop w:val="0"/>
                      <w:marBottom w:val="0"/>
                      <w:divBdr>
                        <w:top w:val="none" w:sz="0" w:space="0" w:color="auto"/>
                        <w:left w:val="none" w:sz="0" w:space="0" w:color="auto"/>
                        <w:bottom w:val="none" w:sz="0" w:space="0" w:color="auto"/>
                        <w:right w:val="none" w:sz="0" w:space="0" w:color="auto"/>
                      </w:divBdr>
                    </w:div>
                  </w:divsChild>
                </w:div>
                <w:div w:id="1195079616">
                  <w:marLeft w:val="0"/>
                  <w:marRight w:val="0"/>
                  <w:marTop w:val="0"/>
                  <w:marBottom w:val="0"/>
                  <w:divBdr>
                    <w:top w:val="none" w:sz="0" w:space="0" w:color="auto"/>
                    <w:left w:val="none" w:sz="0" w:space="0" w:color="auto"/>
                    <w:bottom w:val="none" w:sz="0" w:space="0" w:color="auto"/>
                    <w:right w:val="none" w:sz="0" w:space="0" w:color="auto"/>
                  </w:divBdr>
                  <w:divsChild>
                    <w:div w:id="398947094">
                      <w:marLeft w:val="0"/>
                      <w:marRight w:val="0"/>
                      <w:marTop w:val="0"/>
                      <w:marBottom w:val="0"/>
                      <w:divBdr>
                        <w:top w:val="none" w:sz="0" w:space="0" w:color="auto"/>
                        <w:left w:val="none" w:sz="0" w:space="0" w:color="auto"/>
                        <w:bottom w:val="none" w:sz="0" w:space="0" w:color="auto"/>
                        <w:right w:val="none" w:sz="0" w:space="0" w:color="auto"/>
                      </w:divBdr>
                    </w:div>
                    <w:div w:id="978649274">
                      <w:marLeft w:val="0"/>
                      <w:marRight w:val="0"/>
                      <w:marTop w:val="0"/>
                      <w:marBottom w:val="0"/>
                      <w:divBdr>
                        <w:top w:val="none" w:sz="0" w:space="0" w:color="auto"/>
                        <w:left w:val="none" w:sz="0" w:space="0" w:color="auto"/>
                        <w:bottom w:val="none" w:sz="0" w:space="0" w:color="auto"/>
                        <w:right w:val="none" w:sz="0" w:space="0" w:color="auto"/>
                      </w:divBdr>
                    </w:div>
                    <w:div w:id="1482040861">
                      <w:marLeft w:val="0"/>
                      <w:marRight w:val="0"/>
                      <w:marTop w:val="0"/>
                      <w:marBottom w:val="0"/>
                      <w:divBdr>
                        <w:top w:val="none" w:sz="0" w:space="0" w:color="auto"/>
                        <w:left w:val="none" w:sz="0" w:space="0" w:color="auto"/>
                        <w:bottom w:val="none" w:sz="0" w:space="0" w:color="auto"/>
                        <w:right w:val="none" w:sz="0" w:space="0" w:color="auto"/>
                      </w:divBdr>
                    </w:div>
                  </w:divsChild>
                </w:div>
                <w:div w:id="1317495059">
                  <w:marLeft w:val="0"/>
                  <w:marRight w:val="0"/>
                  <w:marTop w:val="0"/>
                  <w:marBottom w:val="0"/>
                  <w:divBdr>
                    <w:top w:val="none" w:sz="0" w:space="0" w:color="auto"/>
                    <w:left w:val="none" w:sz="0" w:space="0" w:color="auto"/>
                    <w:bottom w:val="none" w:sz="0" w:space="0" w:color="auto"/>
                    <w:right w:val="none" w:sz="0" w:space="0" w:color="auto"/>
                  </w:divBdr>
                  <w:divsChild>
                    <w:div w:id="112986644">
                      <w:marLeft w:val="0"/>
                      <w:marRight w:val="0"/>
                      <w:marTop w:val="0"/>
                      <w:marBottom w:val="0"/>
                      <w:divBdr>
                        <w:top w:val="none" w:sz="0" w:space="0" w:color="auto"/>
                        <w:left w:val="none" w:sz="0" w:space="0" w:color="auto"/>
                        <w:bottom w:val="none" w:sz="0" w:space="0" w:color="auto"/>
                        <w:right w:val="none" w:sz="0" w:space="0" w:color="auto"/>
                      </w:divBdr>
                    </w:div>
                    <w:div w:id="561597746">
                      <w:marLeft w:val="0"/>
                      <w:marRight w:val="0"/>
                      <w:marTop w:val="0"/>
                      <w:marBottom w:val="0"/>
                      <w:divBdr>
                        <w:top w:val="none" w:sz="0" w:space="0" w:color="auto"/>
                        <w:left w:val="none" w:sz="0" w:space="0" w:color="auto"/>
                        <w:bottom w:val="none" w:sz="0" w:space="0" w:color="auto"/>
                        <w:right w:val="none" w:sz="0" w:space="0" w:color="auto"/>
                      </w:divBdr>
                    </w:div>
                    <w:div w:id="693653755">
                      <w:marLeft w:val="0"/>
                      <w:marRight w:val="0"/>
                      <w:marTop w:val="0"/>
                      <w:marBottom w:val="0"/>
                      <w:divBdr>
                        <w:top w:val="none" w:sz="0" w:space="0" w:color="auto"/>
                        <w:left w:val="none" w:sz="0" w:space="0" w:color="auto"/>
                        <w:bottom w:val="none" w:sz="0" w:space="0" w:color="auto"/>
                        <w:right w:val="none" w:sz="0" w:space="0" w:color="auto"/>
                      </w:divBdr>
                    </w:div>
                  </w:divsChild>
                </w:div>
                <w:div w:id="1465350293">
                  <w:marLeft w:val="0"/>
                  <w:marRight w:val="0"/>
                  <w:marTop w:val="0"/>
                  <w:marBottom w:val="0"/>
                  <w:divBdr>
                    <w:top w:val="none" w:sz="0" w:space="0" w:color="auto"/>
                    <w:left w:val="none" w:sz="0" w:space="0" w:color="auto"/>
                    <w:bottom w:val="none" w:sz="0" w:space="0" w:color="auto"/>
                    <w:right w:val="none" w:sz="0" w:space="0" w:color="auto"/>
                  </w:divBdr>
                  <w:divsChild>
                    <w:div w:id="681274211">
                      <w:marLeft w:val="0"/>
                      <w:marRight w:val="0"/>
                      <w:marTop w:val="0"/>
                      <w:marBottom w:val="0"/>
                      <w:divBdr>
                        <w:top w:val="none" w:sz="0" w:space="0" w:color="auto"/>
                        <w:left w:val="none" w:sz="0" w:space="0" w:color="auto"/>
                        <w:bottom w:val="none" w:sz="0" w:space="0" w:color="auto"/>
                        <w:right w:val="none" w:sz="0" w:space="0" w:color="auto"/>
                      </w:divBdr>
                    </w:div>
                  </w:divsChild>
                </w:div>
                <w:div w:id="1746804997">
                  <w:marLeft w:val="0"/>
                  <w:marRight w:val="0"/>
                  <w:marTop w:val="0"/>
                  <w:marBottom w:val="0"/>
                  <w:divBdr>
                    <w:top w:val="none" w:sz="0" w:space="0" w:color="auto"/>
                    <w:left w:val="none" w:sz="0" w:space="0" w:color="auto"/>
                    <w:bottom w:val="none" w:sz="0" w:space="0" w:color="auto"/>
                    <w:right w:val="none" w:sz="0" w:space="0" w:color="auto"/>
                  </w:divBdr>
                  <w:divsChild>
                    <w:div w:id="540480970">
                      <w:marLeft w:val="0"/>
                      <w:marRight w:val="0"/>
                      <w:marTop w:val="0"/>
                      <w:marBottom w:val="0"/>
                      <w:divBdr>
                        <w:top w:val="none" w:sz="0" w:space="0" w:color="auto"/>
                        <w:left w:val="none" w:sz="0" w:space="0" w:color="auto"/>
                        <w:bottom w:val="none" w:sz="0" w:space="0" w:color="auto"/>
                        <w:right w:val="none" w:sz="0" w:space="0" w:color="auto"/>
                      </w:divBdr>
                    </w:div>
                    <w:div w:id="2038235323">
                      <w:marLeft w:val="0"/>
                      <w:marRight w:val="0"/>
                      <w:marTop w:val="0"/>
                      <w:marBottom w:val="0"/>
                      <w:divBdr>
                        <w:top w:val="none" w:sz="0" w:space="0" w:color="auto"/>
                        <w:left w:val="none" w:sz="0" w:space="0" w:color="auto"/>
                        <w:bottom w:val="none" w:sz="0" w:space="0" w:color="auto"/>
                        <w:right w:val="none" w:sz="0" w:space="0" w:color="auto"/>
                      </w:divBdr>
                    </w:div>
                  </w:divsChild>
                </w:div>
                <w:div w:id="1906915309">
                  <w:marLeft w:val="0"/>
                  <w:marRight w:val="0"/>
                  <w:marTop w:val="0"/>
                  <w:marBottom w:val="0"/>
                  <w:divBdr>
                    <w:top w:val="none" w:sz="0" w:space="0" w:color="auto"/>
                    <w:left w:val="none" w:sz="0" w:space="0" w:color="auto"/>
                    <w:bottom w:val="none" w:sz="0" w:space="0" w:color="auto"/>
                    <w:right w:val="none" w:sz="0" w:space="0" w:color="auto"/>
                  </w:divBdr>
                  <w:divsChild>
                    <w:div w:id="693727849">
                      <w:marLeft w:val="0"/>
                      <w:marRight w:val="0"/>
                      <w:marTop w:val="0"/>
                      <w:marBottom w:val="0"/>
                      <w:divBdr>
                        <w:top w:val="none" w:sz="0" w:space="0" w:color="auto"/>
                        <w:left w:val="none" w:sz="0" w:space="0" w:color="auto"/>
                        <w:bottom w:val="none" w:sz="0" w:space="0" w:color="auto"/>
                        <w:right w:val="none" w:sz="0" w:space="0" w:color="auto"/>
                      </w:divBdr>
                    </w:div>
                    <w:div w:id="1145969278">
                      <w:marLeft w:val="0"/>
                      <w:marRight w:val="0"/>
                      <w:marTop w:val="0"/>
                      <w:marBottom w:val="0"/>
                      <w:divBdr>
                        <w:top w:val="none" w:sz="0" w:space="0" w:color="auto"/>
                        <w:left w:val="none" w:sz="0" w:space="0" w:color="auto"/>
                        <w:bottom w:val="none" w:sz="0" w:space="0" w:color="auto"/>
                        <w:right w:val="none" w:sz="0" w:space="0" w:color="auto"/>
                      </w:divBdr>
                    </w:div>
                    <w:div w:id="1457793677">
                      <w:marLeft w:val="0"/>
                      <w:marRight w:val="0"/>
                      <w:marTop w:val="0"/>
                      <w:marBottom w:val="0"/>
                      <w:divBdr>
                        <w:top w:val="none" w:sz="0" w:space="0" w:color="auto"/>
                        <w:left w:val="none" w:sz="0" w:space="0" w:color="auto"/>
                        <w:bottom w:val="none" w:sz="0" w:space="0" w:color="auto"/>
                        <w:right w:val="none" w:sz="0" w:space="0" w:color="auto"/>
                      </w:divBdr>
                    </w:div>
                  </w:divsChild>
                </w:div>
                <w:div w:id="2063211305">
                  <w:marLeft w:val="0"/>
                  <w:marRight w:val="0"/>
                  <w:marTop w:val="0"/>
                  <w:marBottom w:val="0"/>
                  <w:divBdr>
                    <w:top w:val="none" w:sz="0" w:space="0" w:color="auto"/>
                    <w:left w:val="none" w:sz="0" w:space="0" w:color="auto"/>
                    <w:bottom w:val="none" w:sz="0" w:space="0" w:color="auto"/>
                    <w:right w:val="none" w:sz="0" w:space="0" w:color="auto"/>
                  </w:divBdr>
                  <w:divsChild>
                    <w:div w:id="29513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429912">
          <w:marLeft w:val="0"/>
          <w:marRight w:val="0"/>
          <w:marTop w:val="0"/>
          <w:marBottom w:val="0"/>
          <w:divBdr>
            <w:top w:val="none" w:sz="0" w:space="0" w:color="auto"/>
            <w:left w:val="none" w:sz="0" w:space="0" w:color="auto"/>
            <w:bottom w:val="none" w:sz="0" w:space="0" w:color="auto"/>
            <w:right w:val="none" w:sz="0" w:space="0" w:color="auto"/>
          </w:divBdr>
          <w:divsChild>
            <w:div w:id="35468567">
              <w:marLeft w:val="0"/>
              <w:marRight w:val="0"/>
              <w:marTop w:val="0"/>
              <w:marBottom w:val="0"/>
              <w:divBdr>
                <w:top w:val="none" w:sz="0" w:space="0" w:color="auto"/>
                <w:left w:val="none" w:sz="0" w:space="0" w:color="auto"/>
                <w:bottom w:val="none" w:sz="0" w:space="0" w:color="auto"/>
                <w:right w:val="none" w:sz="0" w:space="0" w:color="auto"/>
              </w:divBdr>
            </w:div>
            <w:div w:id="47848539">
              <w:marLeft w:val="0"/>
              <w:marRight w:val="0"/>
              <w:marTop w:val="0"/>
              <w:marBottom w:val="0"/>
              <w:divBdr>
                <w:top w:val="none" w:sz="0" w:space="0" w:color="auto"/>
                <w:left w:val="none" w:sz="0" w:space="0" w:color="auto"/>
                <w:bottom w:val="none" w:sz="0" w:space="0" w:color="auto"/>
                <w:right w:val="none" w:sz="0" w:space="0" w:color="auto"/>
              </w:divBdr>
            </w:div>
            <w:div w:id="860893776">
              <w:marLeft w:val="0"/>
              <w:marRight w:val="0"/>
              <w:marTop w:val="0"/>
              <w:marBottom w:val="0"/>
              <w:divBdr>
                <w:top w:val="none" w:sz="0" w:space="0" w:color="auto"/>
                <w:left w:val="none" w:sz="0" w:space="0" w:color="auto"/>
                <w:bottom w:val="none" w:sz="0" w:space="0" w:color="auto"/>
                <w:right w:val="none" w:sz="0" w:space="0" w:color="auto"/>
              </w:divBdr>
            </w:div>
            <w:div w:id="1003047800">
              <w:marLeft w:val="0"/>
              <w:marRight w:val="0"/>
              <w:marTop w:val="0"/>
              <w:marBottom w:val="0"/>
              <w:divBdr>
                <w:top w:val="none" w:sz="0" w:space="0" w:color="auto"/>
                <w:left w:val="none" w:sz="0" w:space="0" w:color="auto"/>
                <w:bottom w:val="none" w:sz="0" w:space="0" w:color="auto"/>
                <w:right w:val="none" w:sz="0" w:space="0" w:color="auto"/>
              </w:divBdr>
            </w:div>
            <w:div w:id="1131939573">
              <w:marLeft w:val="0"/>
              <w:marRight w:val="0"/>
              <w:marTop w:val="0"/>
              <w:marBottom w:val="0"/>
              <w:divBdr>
                <w:top w:val="none" w:sz="0" w:space="0" w:color="auto"/>
                <w:left w:val="none" w:sz="0" w:space="0" w:color="auto"/>
                <w:bottom w:val="none" w:sz="0" w:space="0" w:color="auto"/>
                <w:right w:val="none" w:sz="0" w:space="0" w:color="auto"/>
              </w:divBdr>
            </w:div>
            <w:div w:id="1267615538">
              <w:marLeft w:val="0"/>
              <w:marRight w:val="0"/>
              <w:marTop w:val="0"/>
              <w:marBottom w:val="0"/>
              <w:divBdr>
                <w:top w:val="none" w:sz="0" w:space="0" w:color="auto"/>
                <w:left w:val="none" w:sz="0" w:space="0" w:color="auto"/>
                <w:bottom w:val="none" w:sz="0" w:space="0" w:color="auto"/>
                <w:right w:val="none" w:sz="0" w:space="0" w:color="auto"/>
              </w:divBdr>
            </w:div>
            <w:div w:id="1548949123">
              <w:marLeft w:val="0"/>
              <w:marRight w:val="0"/>
              <w:marTop w:val="0"/>
              <w:marBottom w:val="0"/>
              <w:divBdr>
                <w:top w:val="none" w:sz="0" w:space="0" w:color="auto"/>
                <w:left w:val="none" w:sz="0" w:space="0" w:color="auto"/>
                <w:bottom w:val="none" w:sz="0" w:space="0" w:color="auto"/>
                <w:right w:val="none" w:sz="0" w:space="0" w:color="auto"/>
              </w:divBdr>
            </w:div>
            <w:div w:id="1715232883">
              <w:marLeft w:val="0"/>
              <w:marRight w:val="0"/>
              <w:marTop w:val="0"/>
              <w:marBottom w:val="0"/>
              <w:divBdr>
                <w:top w:val="none" w:sz="0" w:space="0" w:color="auto"/>
                <w:left w:val="none" w:sz="0" w:space="0" w:color="auto"/>
                <w:bottom w:val="none" w:sz="0" w:space="0" w:color="auto"/>
                <w:right w:val="none" w:sz="0" w:space="0" w:color="auto"/>
              </w:divBdr>
            </w:div>
            <w:div w:id="1864248138">
              <w:marLeft w:val="0"/>
              <w:marRight w:val="0"/>
              <w:marTop w:val="0"/>
              <w:marBottom w:val="0"/>
              <w:divBdr>
                <w:top w:val="none" w:sz="0" w:space="0" w:color="auto"/>
                <w:left w:val="none" w:sz="0" w:space="0" w:color="auto"/>
                <w:bottom w:val="none" w:sz="0" w:space="0" w:color="auto"/>
                <w:right w:val="none" w:sz="0" w:space="0" w:color="auto"/>
              </w:divBdr>
            </w:div>
          </w:divsChild>
        </w:div>
        <w:div w:id="1015113015">
          <w:marLeft w:val="0"/>
          <w:marRight w:val="0"/>
          <w:marTop w:val="0"/>
          <w:marBottom w:val="0"/>
          <w:divBdr>
            <w:top w:val="none" w:sz="0" w:space="0" w:color="auto"/>
            <w:left w:val="none" w:sz="0" w:space="0" w:color="auto"/>
            <w:bottom w:val="none" w:sz="0" w:space="0" w:color="auto"/>
            <w:right w:val="none" w:sz="0" w:space="0" w:color="auto"/>
          </w:divBdr>
        </w:div>
        <w:div w:id="1121532670">
          <w:marLeft w:val="0"/>
          <w:marRight w:val="0"/>
          <w:marTop w:val="0"/>
          <w:marBottom w:val="0"/>
          <w:divBdr>
            <w:top w:val="none" w:sz="0" w:space="0" w:color="auto"/>
            <w:left w:val="none" w:sz="0" w:space="0" w:color="auto"/>
            <w:bottom w:val="none" w:sz="0" w:space="0" w:color="auto"/>
            <w:right w:val="none" w:sz="0" w:space="0" w:color="auto"/>
          </w:divBdr>
        </w:div>
        <w:div w:id="1177118778">
          <w:marLeft w:val="0"/>
          <w:marRight w:val="0"/>
          <w:marTop w:val="0"/>
          <w:marBottom w:val="0"/>
          <w:divBdr>
            <w:top w:val="none" w:sz="0" w:space="0" w:color="auto"/>
            <w:left w:val="none" w:sz="0" w:space="0" w:color="auto"/>
            <w:bottom w:val="none" w:sz="0" w:space="0" w:color="auto"/>
            <w:right w:val="none" w:sz="0" w:space="0" w:color="auto"/>
          </w:divBdr>
          <w:divsChild>
            <w:div w:id="520507649">
              <w:marLeft w:val="0"/>
              <w:marRight w:val="0"/>
              <w:marTop w:val="0"/>
              <w:marBottom w:val="0"/>
              <w:divBdr>
                <w:top w:val="none" w:sz="0" w:space="0" w:color="auto"/>
                <w:left w:val="none" w:sz="0" w:space="0" w:color="auto"/>
                <w:bottom w:val="none" w:sz="0" w:space="0" w:color="auto"/>
                <w:right w:val="none" w:sz="0" w:space="0" w:color="auto"/>
              </w:divBdr>
            </w:div>
            <w:div w:id="534121284">
              <w:marLeft w:val="0"/>
              <w:marRight w:val="0"/>
              <w:marTop w:val="0"/>
              <w:marBottom w:val="0"/>
              <w:divBdr>
                <w:top w:val="none" w:sz="0" w:space="0" w:color="auto"/>
                <w:left w:val="none" w:sz="0" w:space="0" w:color="auto"/>
                <w:bottom w:val="none" w:sz="0" w:space="0" w:color="auto"/>
                <w:right w:val="none" w:sz="0" w:space="0" w:color="auto"/>
              </w:divBdr>
            </w:div>
            <w:div w:id="848449080">
              <w:marLeft w:val="0"/>
              <w:marRight w:val="0"/>
              <w:marTop w:val="0"/>
              <w:marBottom w:val="0"/>
              <w:divBdr>
                <w:top w:val="none" w:sz="0" w:space="0" w:color="auto"/>
                <w:left w:val="none" w:sz="0" w:space="0" w:color="auto"/>
                <w:bottom w:val="none" w:sz="0" w:space="0" w:color="auto"/>
                <w:right w:val="none" w:sz="0" w:space="0" w:color="auto"/>
              </w:divBdr>
            </w:div>
            <w:div w:id="1495956301">
              <w:marLeft w:val="0"/>
              <w:marRight w:val="0"/>
              <w:marTop w:val="0"/>
              <w:marBottom w:val="0"/>
              <w:divBdr>
                <w:top w:val="none" w:sz="0" w:space="0" w:color="auto"/>
                <w:left w:val="none" w:sz="0" w:space="0" w:color="auto"/>
                <w:bottom w:val="none" w:sz="0" w:space="0" w:color="auto"/>
                <w:right w:val="none" w:sz="0" w:space="0" w:color="auto"/>
              </w:divBdr>
            </w:div>
          </w:divsChild>
        </w:div>
        <w:div w:id="1228878660">
          <w:marLeft w:val="0"/>
          <w:marRight w:val="0"/>
          <w:marTop w:val="0"/>
          <w:marBottom w:val="0"/>
          <w:divBdr>
            <w:top w:val="none" w:sz="0" w:space="0" w:color="auto"/>
            <w:left w:val="none" w:sz="0" w:space="0" w:color="auto"/>
            <w:bottom w:val="none" w:sz="0" w:space="0" w:color="auto"/>
            <w:right w:val="none" w:sz="0" w:space="0" w:color="auto"/>
          </w:divBdr>
        </w:div>
        <w:div w:id="1319112343">
          <w:marLeft w:val="0"/>
          <w:marRight w:val="0"/>
          <w:marTop w:val="0"/>
          <w:marBottom w:val="0"/>
          <w:divBdr>
            <w:top w:val="none" w:sz="0" w:space="0" w:color="auto"/>
            <w:left w:val="none" w:sz="0" w:space="0" w:color="auto"/>
            <w:bottom w:val="none" w:sz="0" w:space="0" w:color="auto"/>
            <w:right w:val="none" w:sz="0" w:space="0" w:color="auto"/>
          </w:divBdr>
        </w:div>
        <w:div w:id="1415665526">
          <w:marLeft w:val="0"/>
          <w:marRight w:val="0"/>
          <w:marTop w:val="0"/>
          <w:marBottom w:val="0"/>
          <w:divBdr>
            <w:top w:val="none" w:sz="0" w:space="0" w:color="auto"/>
            <w:left w:val="none" w:sz="0" w:space="0" w:color="auto"/>
            <w:bottom w:val="none" w:sz="0" w:space="0" w:color="auto"/>
            <w:right w:val="none" w:sz="0" w:space="0" w:color="auto"/>
          </w:divBdr>
          <w:divsChild>
            <w:div w:id="614562934">
              <w:marLeft w:val="0"/>
              <w:marRight w:val="0"/>
              <w:marTop w:val="0"/>
              <w:marBottom w:val="0"/>
              <w:divBdr>
                <w:top w:val="none" w:sz="0" w:space="0" w:color="auto"/>
                <w:left w:val="none" w:sz="0" w:space="0" w:color="auto"/>
                <w:bottom w:val="none" w:sz="0" w:space="0" w:color="auto"/>
                <w:right w:val="none" w:sz="0" w:space="0" w:color="auto"/>
              </w:divBdr>
            </w:div>
            <w:div w:id="684480843">
              <w:marLeft w:val="0"/>
              <w:marRight w:val="0"/>
              <w:marTop w:val="0"/>
              <w:marBottom w:val="0"/>
              <w:divBdr>
                <w:top w:val="none" w:sz="0" w:space="0" w:color="auto"/>
                <w:left w:val="none" w:sz="0" w:space="0" w:color="auto"/>
                <w:bottom w:val="none" w:sz="0" w:space="0" w:color="auto"/>
                <w:right w:val="none" w:sz="0" w:space="0" w:color="auto"/>
              </w:divBdr>
            </w:div>
            <w:div w:id="1374034764">
              <w:marLeft w:val="0"/>
              <w:marRight w:val="0"/>
              <w:marTop w:val="0"/>
              <w:marBottom w:val="0"/>
              <w:divBdr>
                <w:top w:val="none" w:sz="0" w:space="0" w:color="auto"/>
                <w:left w:val="none" w:sz="0" w:space="0" w:color="auto"/>
                <w:bottom w:val="none" w:sz="0" w:space="0" w:color="auto"/>
                <w:right w:val="none" w:sz="0" w:space="0" w:color="auto"/>
              </w:divBdr>
            </w:div>
            <w:div w:id="1650790535">
              <w:marLeft w:val="0"/>
              <w:marRight w:val="0"/>
              <w:marTop w:val="0"/>
              <w:marBottom w:val="0"/>
              <w:divBdr>
                <w:top w:val="none" w:sz="0" w:space="0" w:color="auto"/>
                <w:left w:val="none" w:sz="0" w:space="0" w:color="auto"/>
                <w:bottom w:val="none" w:sz="0" w:space="0" w:color="auto"/>
                <w:right w:val="none" w:sz="0" w:space="0" w:color="auto"/>
              </w:divBdr>
            </w:div>
          </w:divsChild>
        </w:div>
        <w:div w:id="1451628156">
          <w:marLeft w:val="0"/>
          <w:marRight w:val="0"/>
          <w:marTop w:val="0"/>
          <w:marBottom w:val="0"/>
          <w:divBdr>
            <w:top w:val="none" w:sz="0" w:space="0" w:color="auto"/>
            <w:left w:val="none" w:sz="0" w:space="0" w:color="auto"/>
            <w:bottom w:val="none" w:sz="0" w:space="0" w:color="auto"/>
            <w:right w:val="none" w:sz="0" w:space="0" w:color="auto"/>
          </w:divBdr>
        </w:div>
        <w:div w:id="1618872527">
          <w:marLeft w:val="0"/>
          <w:marRight w:val="0"/>
          <w:marTop w:val="0"/>
          <w:marBottom w:val="0"/>
          <w:divBdr>
            <w:top w:val="none" w:sz="0" w:space="0" w:color="auto"/>
            <w:left w:val="none" w:sz="0" w:space="0" w:color="auto"/>
            <w:bottom w:val="none" w:sz="0" w:space="0" w:color="auto"/>
            <w:right w:val="none" w:sz="0" w:space="0" w:color="auto"/>
          </w:divBdr>
        </w:div>
        <w:div w:id="1631084363">
          <w:marLeft w:val="0"/>
          <w:marRight w:val="0"/>
          <w:marTop w:val="0"/>
          <w:marBottom w:val="0"/>
          <w:divBdr>
            <w:top w:val="none" w:sz="0" w:space="0" w:color="auto"/>
            <w:left w:val="none" w:sz="0" w:space="0" w:color="auto"/>
            <w:bottom w:val="none" w:sz="0" w:space="0" w:color="auto"/>
            <w:right w:val="none" w:sz="0" w:space="0" w:color="auto"/>
          </w:divBdr>
        </w:div>
        <w:div w:id="1640306623">
          <w:marLeft w:val="0"/>
          <w:marRight w:val="0"/>
          <w:marTop w:val="0"/>
          <w:marBottom w:val="0"/>
          <w:divBdr>
            <w:top w:val="none" w:sz="0" w:space="0" w:color="auto"/>
            <w:left w:val="none" w:sz="0" w:space="0" w:color="auto"/>
            <w:bottom w:val="none" w:sz="0" w:space="0" w:color="auto"/>
            <w:right w:val="none" w:sz="0" w:space="0" w:color="auto"/>
          </w:divBdr>
        </w:div>
        <w:div w:id="1714427669">
          <w:marLeft w:val="0"/>
          <w:marRight w:val="0"/>
          <w:marTop w:val="0"/>
          <w:marBottom w:val="0"/>
          <w:divBdr>
            <w:top w:val="none" w:sz="0" w:space="0" w:color="auto"/>
            <w:left w:val="none" w:sz="0" w:space="0" w:color="auto"/>
            <w:bottom w:val="none" w:sz="0" w:space="0" w:color="auto"/>
            <w:right w:val="none" w:sz="0" w:space="0" w:color="auto"/>
          </w:divBdr>
        </w:div>
        <w:div w:id="1806579611">
          <w:marLeft w:val="0"/>
          <w:marRight w:val="0"/>
          <w:marTop w:val="0"/>
          <w:marBottom w:val="0"/>
          <w:divBdr>
            <w:top w:val="none" w:sz="0" w:space="0" w:color="auto"/>
            <w:left w:val="none" w:sz="0" w:space="0" w:color="auto"/>
            <w:bottom w:val="none" w:sz="0" w:space="0" w:color="auto"/>
            <w:right w:val="none" w:sz="0" w:space="0" w:color="auto"/>
          </w:divBdr>
          <w:divsChild>
            <w:div w:id="1542857606">
              <w:marLeft w:val="-75"/>
              <w:marRight w:val="0"/>
              <w:marTop w:val="30"/>
              <w:marBottom w:val="30"/>
              <w:divBdr>
                <w:top w:val="none" w:sz="0" w:space="0" w:color="auto"/>
                <w:left w:val="none" w:sz="0" w:space="0" w:color="auto"/>
                <w:bottom w:val="none" w:sz="0" w:space="0" w:color="auto"/>
                <w:right w:val="none" w:sz="0" w:space="0" w:color="auto"/>
              </w:divBdr>
              <w:divsChild>
                <w:div w:id="13269959">
                  <w:marLeft w:val="0"/>
                  <w:marRight w:val="0"/>
                  <w:marTop w:val="0"/>
                  <w:marBottom w:val="0"/>
                  <w:divBdr>
                    <w:top w:val="none" w:sz="0" w:space="0" w:color="auto"/>
                    <w:left w:val="none" w:sz="0" w:space="0" w:color="auto"/>
                    <w:bottom w:val="none" w:sz="0" w:space="0" w:color="auto"/>
                    <w:right w:val="none" w:sz="0" w:space="0" w:color="auto"/>
                  </w:divBdr>
                  <w:divsChild>
                    <w:div w:id="1486358844">
                      <w:marLeft w:val="0"/>
                      <w:marRight w:val="0"/>
                      <w:marTop w:val="0"/>
                      <w:marBottom w:val="0"/>
                      <w:divBdr>
                        <w:top w:val="none" w:sz="0" w:space="0" w:color="auto"/>
                        <w:left w:val="none" w:sz="0" w:space="0" w:color="auto"/>
                        <w:bottom w:val="none" w:sz="0" w:space="0" w:color="auto"/>
                        <w:right w:val="none" w:sz="0" w:space="0" w:color="auto"/>
                      </w:divBdr>
                    </w:div>
                    <w:div w:id="1531065076">
                      <w:marLeft w:val="0"/>
                      <w:marRight w:val="0"/>
                      <w:marTop w:val="0"/>
                      <w:marBottom w:val="0"/>
                      <w:divBdr>
                        <w:top w:val="none" w:sz="0" w:space="0" w:color="auto"/>
                        <w:left w:val="none" w:sz="0" w:space="0" w:color="auto"/>
                        <w:bottom w:val="none" w:sz="0" w:space="0" w:color="auto"/>
                        <w:right w:val="none" w:sz="0" w:space="0" w:color="auto"/>
                      </w:divBdr>
                    </w:div>
                    <w:div w:id="1621953230">
                      <w:marLeft w:val="0"/>
                      <w:marRight w:val="0"/>
                      <w:marTop w:val="0"/>
                      <w:marBottom w:val="0"/>
                      <w:divBdr>
                        <w:top w:val="none" w:sz="0" w:space="0" w:color="auto"/>
                        <w:left w:val="none" w:sz="0" w:space="0" w:color="auto"/>
                        <w:bottom w:val="none" w:sz="0" w:space="0" w:color="auto"/>
                        <w:right w:val="none" w:sz="0" w:space="0" w:color="auto"/>
                      </w:divBdr>
                    </w:div>
                  </w:divsChild>
                </w:div>
                <w:div w:id="118571458">
                  <w:marLeft w:val="0"/>
                  <w:marRight w:val="0"/>
                  <w:marTop w:val="0"/>
                  <w:marBottom w:val="0"/>
                  <w:divBdr>
                    <w:top w:val="none" w:sz="0" w:space="0" w:color="auto"/>
                    <w:left w:val="none" w:sz="0" w:space="0" w:color="auto"/>
                    <w:bottom w:val="none" w:sz="0" w:space="0" w:color="auto"/>
                    <w:right w:val="none" w:sz="0" w:space="0" w:color="auto"/>
                  </w:divBdr>
                  <w:divsChild>
                    <w:div w:id="547687202">
                      <w:marLeft w:val="0"/>
                      <w:marRight w:val="0"/>
                      <w:marTop w:val="0"/>
                      <w:marBottom w:val="0"/>
                      <w:divBdr>
                        <w:top w:val="none" w:sz="0" w:space="0" w:color="auto"/>
                        <w:left w:val="none" w:sz="0" w:space="0" w:color="auto"/>
                        <w:bottom w:val="none" w:sz="0" w:space="0" w:color="auto"/>
                        <w:right w:val="none" w:sz="0" w:space="0" w:color="auto"/>
                      </w:divBdr>
                    </w:div>
                    <w:div w:id="582569956">
                      <w:marLeft w:val="0"/>
                      <w:marRight w:val="0"/>
                      <w:marTop w:val="0"/>
                      <w:marBottom w:val="0"/>
                      <w:divBdr>
                        <w:top w:val="none" w:sz="0" w:space="0" w:color="auto"/>
                        <w:left w:val="none" w:sz="0" w:space="0" w:color="auto"/>
                        <w:bottom w:val="none" w:sz="0" w:space="0" w:color="auto"/>
                        <w:right w:val="none" w:sz="0" w:space="0" w:color="auto"/>
                      </w:divBdr>
                    </w:div>
                  </w:divsChild>
                </w:div>
                <w:div w:id="246307383">
                  <w:marLeft w:val="0"/>
                  <w:marRight w:val="0"/>
                  <w:marTop w:val="0"/>
                  <w:marBottom w:val="0"/>
                  <w:divBdr>
                    <w:top w:val="none" w:sz="0" w:space="0" w:color="auto"/>
                    <w:left w:val="none" w:sz="0" w:space="0" w:color="auto"/>
                    <w:bottom w:val="none" w:sz="0" w:space="0" w:color="auto"/>
                    <w:right w:val="none" w:sz="0" w:space="0" w:color="auto"/>
                  </w:divBdr>
                  <w:divsChild>
                    <w:div w:id="59253244">
                      <w:marLeft w:val="0"/>
                      <w:marRight w:val="0"/>
                      <w:marTop w:val="0"/>
                      <w:marBottom w:val="0"/>
                      <w:divBdr>
                        <w:top w:val="none" w:sz="0" w:space="0" w:color="auto"/>
                        <w:left w:val="none" w:sz="0" w:space="0" w:color="auto"/>
                        <w:bottom w:val="none" w:sz="0" w:space="0" w:color="auto"/>
                        <w:right w:val="none" w:sz="0" w:space="0" w:color="auto"/>
                      </w:divBdr>
                    </w:div>
                    <w:div w:id="477764724">
                      <w:marLeft w:val="0"/>
                      <w:marRight w:val="0"/>
                      <w:marTop w:val="0"/>
                      <w:marBottom w:val="0"/>
                      <w:divBdr>
                        <w:top w:val="none" w:sz="0" w:space="0" w:color="auto"/>
                        <w:left w:val="none" w:sz="0" w:space="0" w:color="auto"/>
                        <w:bottom w:val="none" w:sz="0" w:space="0" w:color="auto"/>
                        <w:right w:val="none" w:sz="0" w:space="0" w:color="auto"/>
                      </w:divBdr>
                    </w:div>
                    <w:div w:id="1634092921">
                      <w:marLeft w:val="0"/>
                      <w:marRight w:val="0"/>
                      <w:marTop w:val="0"/>
                      <w:marBottom w:val="0"/>
                      <w:divBdr>
                        <w:top w:val="none" w:sz="0" w:space="0" w:color="auto"/>
                        <w:left w:val="none" w:sz="0" w:space="0" w:color="auto"/>
                        <w:bottom w:val="none" w:sz="0" w:space="0" w:color="auto"/>
                        <w:right w:val="none" w:sz="0" w:space="0" w:color="auto"/>
                      </w:divBdr>
                    </w:div>
                  </w:divsChild>
                </w:div>
                <w:div w:id="545213784">
                  <w:marLeft w:val="0"/>
                  <w:marRight w:val="0"/>
                  <w:marTop w:val="0"/>
                  <w:marBottom w:val="0"/>
                  <w:divBdr>
                    <w:top w:val="none" w:sz="0" w:space="0" w:color="auto"/>
                    <w:left w:val="none" w:sz="0" w:space="0" w:color="auto"/>
                    <w:bottom w:val="none" w:sz="0" w:space="0" w:color="auto"/>
                    <w:right w:val="none" w:sz="0" w:space="0" w:color="auto"/>
                  </w:divBdr>
                  <w:divsChild>
                    <w:div w:id="317198649">
                      <w:marLeft w:val="0"/>
                      <w:marRight w:val="0"/>
                      <w:marTop w:val="0"/>
                      <w:marBottom w:val="0"/>
                      <w:divBdr>
                        <w:top w:val="none" w:sz="0" w:space="0" w:color="auto"/>
                        <w:left w:val="none" w:sz="0" w:space="0" w:color="auto"/>
                        <w:bottom w:val="none" w:sz="0" w:space="0" w:color="auto"/>
                        <w:right w:val="none" w:sz="0" w:space="0" w:color="auto"/>
                      </w:divBdr>
                    </w:div>
                    <w:div w:id="881091371">
                      <w:marLeft w:val="0"/>
                      <w:marRight w:val="0"/>
                      <w:marTop w:val="0"/>
                      <w:marBottom w:val="0"/>
                      <w:divBdr>
                        <w:top w:val="none" w:sz="0" w:space="0" w:color="auto"/>
                        <w:left w:val="none" w:sz="0" w:space="0" w:color="auto"/>
                        <w:bottom w:val="none" w:sz="0" w:space="0" w:color="auto"/>
                        <w:right w:val="none" w:sz="0" w:space="0" w:color="auto"/>
                      </w:divBdr>
                    </w:div>
                  </w:divsChild>
                </w:div>
                <w:div w:id="695162074">
                  <w:marLeft w:val="0"/>
                  <w:marRight w:val="0"/>
                  <w:marTop w:val="0"/>
                  <w:marBottom w:val="0"/>
                  <w:divBdr>
                    <w:top w:val="none" w:sz="0" w:space="0" w:color="auto"/>
                    <w:left w:val="none" w:sz="0" w:space="0" w:color="auto"/>
                    <w:bottom w:val="none" w:sz="0" w:space="0" w:color="auto"/>
                    <w:right w:val="none" w:sz="0" w:space="0" w:color="auto"/>
                  </w:divBdr>
                  <w:divsChild>
                    <w:div w:id="1752390860">
                      <w:marLeft w:val="0"/>
                      <w:marRight w:val="0"/>
                      <w:marTop w:val="0"/>
                      <w:marBottom w:val="0"/>
                      <w:divBdr>
                        <w:top w:val="none" w:sz="0" w:space="0" w:color="auto"/>
                        <w:left w:val="none" w:sz="0" w:space="0" w:color="auto"/>
                        <w:bottom w:val="none" w:sz="0" w:space="0" w:color="auto"/>
                        <w:right w:val="none" w:sz="0" w:space="0" w:color="auto"/>
                      </w:divBdr>
                    </w:div>
                  </w:divsChild>
                </w:div>
                <w:div w:id="831993349">
                  <w:marLeft w:val="0"/>
                  <w:marRight w:val="0"/>
                  <w:marTop w:val="0"/>
                  <w:marBottom w:val="0"/>
                  <w:divBdr>
                    <w:top w:val="none" w:sz="0" w:space="0" w:color="auto"/>
                    <w:left w:val="none" w:sz="0" w:space="0" w:color="auto"/>
                    <w:bottom w:val="none" w:sz="0" w:space="0" w:color="auto"/>
                    <w:right w:val="none" w:sz="0" w:space="0" w:color="auto"/>
                  </w:divBdr>
                  <w:divsChild>
                    <w:div w:id="1080833596">
                      <w:marLeft w:val="0"/>
                      <w:marRight w:val="0"/>
                      <w:marTop w:val="0"/>
                      <w:marBottom w:val="0"/>
                      <w:divBdr>
                        <w:top w:val="none" w:sz="0" w:space="0" w:color="auto"/>
                        <w:left w:val="none" w:sz="0" w:space="0" w:color="auto"/>
                        <w:bottom w:val="none" w:sz="0" w:space="0" w:color="auto"/>
                        <w:right w:val="none" w:sz="0" w:space="0" w:color="auto"/>
                      </w:divBdr>
                    </w:div>
                    <w:div w:id="1244753599">
                      <w:marLeft w:val="0"/>
                      <w:marRight w:val="0"/>
                      <w:marTop w:val="0"/>
                      <w:marBottom w:val="0"/>
                      <w:divBdr>
                        <w:top w:val="none" w:sz="0" w:space="0" w:color="auto"/>
                        <w:left w:val="none" w:sz="0" w:space="0" w:color="auto"/>
                        <w:bottom w:val="none" w:sz="0" w:space="0" w:color="auto"/>
                        <w:right w:val="none" w:sz="0" w:space="0" w:color="auto"/>
                      </w:divBdr>
                    </w:div>
                    <w:div w:id="1797024367">
                      <w:marLeft w:val="0"/>
                      <w:marRight w:val="0"/>
                      <w:marTop w:val="0"/>
                      <w:marBottom w:val="0"/>
                      <w:divBdr>
                        <w:top w:val="none" w:sz="0" w:space="0" w:color="auto"/>
                        <w:left w:val="none" w:sz="0" w:space="0" w:color="auto"/>
                        <w:bottom w:val="none" w:sz="0" w:space="0" w:color="auto"/>
                        <w:right w:val="none" w:sz="0" w:space="0" w:color="auto"/>
                      </w:divBdr>
                    </w:div>
                  </w:divsChild>
                </w:div>
                <w:div w:id="1078020758">
                  <w:marLeft w:val="0"/>
                  <w:marRight w:val="0"/>
                  <w:marTop w:val="0"/>
                  <w:marBottom w:val="0"/>
                  <w:divBdr>
                    <w:top w:val="none" w:sz="0" w:space="0" w:color="auto"/>
                    <w:left w:val="none" w:sz="0" w:space="0" w:color="auto"/>
                    <w:bottom w:val="none" w:sz="0" w:space="0" w:color="auto"/>
                    <w:right w:val="none" w:sz="0" w:space="0" w:color="auto"/>
                  </w:divBdr>
                  <w:divsChild>
                    <w:div w:id="431358117">
                      <w:marLeft w:val="0"/>
                      <w:marRight w:val="0"/>
                      <w:marTop w:val="0"/>
                      <w:marBottom w:val="0"/>
                      <w:divBdr>
                        <w:top w:val="none" w:sz="0" w:space="0" w:color="auto"/>
                        <w:left w:val="none" w:sz="0" w:space="0" w:color="auto"/>
                        <w:bottom w:val="none" w:sz="0" w:space="0" w:color="auto"/>
                        <w:right w:val="none" w:sz="0" w:space="0" w:color="auto"/>
                      </w:divBdr>
                    </w:div>
                    <w:div w:id="1628706451">
                      <w:marLeft w:val="0"/>
                      <w:marRight w:val="0"/>
                      <w:marTop w:val="0"/>
                      <w:marBottom w:val="0"/>
                      <w:divBdr>
                        <w:top w:val="none" w:sz="0" w:space="0" w:color="auto"/>
                        <w:left w:val="none" w:sz="0" w:space="0" w:color="auto"/>
                        <w:bottom w:val="none" w:sz="0" w:space="0" w:color="auto"/>
                        <w:right w:val="none" w:sz="0" w:space="0" w:color="auto"/>
                      </w:divBdr>
                    </w:div>
                  </w:divsChild>
                </w:div>
                <w:div w:id="1140001785">
                  <w:marLeft w:val="0"/>
                  <w:marRight w:val="0"/>
                  <w:marTop w:val="0"/>
                  <w:marBottom w:val="0"/>
                  <w:divBdr>
                    <w:top w:val="none" w:sz="0" w:space="0" w:color="auto"/>
                    <w:left w:val="none" w:sz="0" w:space="0" w:color="auto"/>
                    <w:bottom w:val="none" w:sz="0" w:space="0" w:color="auto"/>
                    <w:right w:val="none" w:sz="0" w:space="0" w:color="auto"/>
                  </w:divBdr>
                  <w:divsChild>
                    <w:div w:id="604851921">
                      <w:marLeft w:val="0"/>
                      <w:marRight w:val="0"/>
                      <w:marTop w:val="0"/>
                      <w:marBottom w:val="0"/>
                      <w:divBdr>
                        <w:top w:val="none" w:sz="0" w:space="0" w:color="auto"/>
                        <w:left w:val="none" w:sz="0" w:space="0" w:color="auto"/>
                        <w:bottom w:val="none" w:sz="0" w:space="0" w:color="auto"/>
                        <w:right w:val="none" w:sz="0" w:space="0" w:color="auto"/>
                      </w:divBdr>
                    </w:div>
                  </w:divsChild>
                </w:div>
                <w:div w:id="1246838031">
                  <w:marLeft w:val="0"/>
                  <w:marRight w:val="0"/>
                  <w:marTop w:val="0"/>
                  <w:marBottom w:val="0"/>
                  <w:divBdr>
                    <w:top w:val="none" w:sz="0" w:space="0" w:color="auto"/>
                    <w:left w:val="none" w:sz="0" w:space="0" w:color="auto"/>
                    <w:bottom w:val="none" w:sz="0" w:space="0" w:color="auto"/>
                    <w:right w:val="none" w:sz="0" w:space="0" w:color="auto"/>
                  </w:divBdr>
                  <w:divsChild>
                    <w:div w:id="736904349">
                      <w:marLeft w:val="0"/>
                      <w:marRight w:val="0"/>
                      <w:marTop w:val="0"/>
                      <w:marBottom w:val="0"/>
                      <w:divBdr>
                        <w:top w:val="none" w:sz="0" w:space="0" w:color="auto"/>
                        <w:left w:val="none" w:sz="0" w:space="0" w:color="auto"/>
                        <w:bottom w:val="none" w:sz="0" w:space="0" w:color="auto"/>
                        <w:right w:val="none" w:sz="0" w:space="0" w:color="auto"/>
                      </w:divBdr>
                    </w:div>
                    <w:div w:id="1962032447">
                      <w:marLeft w:val="0"/>
                      <w:marRight w:val="0"/>
                      <w:marTop w:val="0"/>
                      <w:marBottom w:val="0"/>
                      <w:divBdr>
                        <w:top w:val="none" w:sz="0" w:space="0" w:color="auto"/>
                        <w:left w:val="none" w:sz="0" w:space="0" w:color="auto"/>
                        <w:bottom w:val="none" w:sz="0" w:space="0" w:color="auto"/>
                        <w:right w:val="none" w:sz="0" w:space="0" w:color="auto"/>
                      </w:divBdr>
                    </w:div>
                  </w:divsChild>
                </w:div>
                <w:div w:id="1813399033">
                  <w:marLeft w:val="0"/>
                  <w:marRight w:val="0"/>
                  <w:marTop w:val="0"/>
                  <w:marBottom w:val="0"/>
                  <w:divBdr>
                    <w:top w:val="none" w:sz="0" w:space="0" w:color="auto"/>
                    <w:left w:val="none" w:sz="0" w:space="0" w:color="auto"/>
                    <w:bottom w:val="none" w:sz="0" w:space="0" w:color="auto"/>
                    <w:right w:val="none" w:sz="0" w:space="0" w:color="auto"/>
                  </w:divBdr>
                  <w:divsChild>
                    <w:div w:id="526679291">
                      <w:marLeft w:val="0"/>
                      <w:marRight w:val="0"/>
                      <w:marTop w:val="0"/>
                      <w:marBottom w:val="0"/>
                      <w:divBdr>
                        <w:top w:val="none" w:sz="0" w:space="0" w:color="auto"/>
                        <w:left w:val="none" w:sz="0" w:space="0" w:color="auto"/>
                        <w:bottom w:val="none" w:sz="0" w:space="0" w:color="auto"/>
                        <w:right w:val="none" w:sz="0" w:space="0" w:color="auto"/>
                      </w:divBdr>
                    </w:div>
                    <w:div w:id="1233660842">
                      <w:marLeft w:val="0"/>
                      <w:marRight w:val="0"/>
                      <w:marTop w:val="0"/>
                      <w:marBottom w:val="0"/>
                      <w:divBdr>
                        <w:top w:val="none" w:sz="0" w:space="0" w:color="auto"/>
                        <w:left w:val="none" w:sz="0" w:space="0" w:color="auto"/>
                        <w:bottom w:val="none" w:sz="0" w:space="0" w:color="auto"/>
                        <w:right w:val="none" w:sz="0" w:space="0" w:color="auto"/>
                      </w:divBdr>
                    </w:div>
                    <w:div w:id="12790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753411">
          <w:marLeft w:val="0"/>
          <w:marRight w:val="0"/>
          <w:marTop w:val="0"/>
          <w:marBottom w:val="0"/>
          <w:divBdr>
            <w:top w:val="none" w:sz="0" w:space="0" w:color="auto"/>
            <w:left w:val="none" w:sz="0" w:space="0" w:color="auto"/>
            <w:bottom w:val="none" w:sz="0" w:space="0" w:color="auto"/>
            <w:right w:val="none" w:sz="0" w:space="0" w:color="auto"/>
          </w:divBdr>
        </w:div>
        <w:div w:id="1910117902">
          <w:marLeft w:val="0"/>
          <w:marRight w:val="0"/>
          <w:marTop w:val="0"/>
          <w:marBottom w:val="0"/>
          <w:divBdr>
            <w:top w:val="none" w:sz="0" w:space="0" w:color="auto"/>
            <w:left w:val="none" w:sz="0" w:space="0" w:color="auto"/>
            <w:bottom w:val="none" w:sz="0" w:space="0" w:color="auto"/>
            <w:right w:val="none" w:sz="0" w:space="0" w:color="auto"/>
          </w:divBdr>
          <w:divsChild>
            <w:div w:id="1511482795">
              <w:marLeft w:val="0"/>
              <w:marRight w:val="0"/>
              <w:marTop w:val="0"/>
              <w:marBottom w:val="0"/>
              <w:divBdr>
                <w:top w:val="none" w:sz="0" w:space="0" w:color="auto"/>
                <w:left w:val="none" w:sz="0" w:space="0" w:color="auto"/>
                <w:bottom w:val="none" w:sz="0" w:space="0" w:color="auto"/>
                <w:right w:val="none" w:sz="0" w:space="0" w:color="auto"/>
              </w:divBdr>
            </w:div>
            <w:div w:id="1962808955">
              <w:marLeft w:val="0"/>
              <w:marRight w:val="0"/>
              <w:marTop w:val="0"/>
              <w:marBottom w:val="0"/>
              <w:divBdr>
                <w:top w:val="none" w:sz="0" w:space="0" w:color="auto"/>
                <w:left w:val="none" w:sz="0" w:space="0" w:color="auto"/>
                <w:bottom w:val="none" w:sz="0" w:space="0" w:color="auto"/>
                <w:right w:val="none" w:sz="0" w:space="0" w:color="auto"/>
              </w:divBdr>
            </w:div>
          </w:divsChild>
        </w:div>
        <w:div w:id="1960719632">
          <w:marLeft w:val="0"/>
          <w:marRight w:val="0"/>
          <w:marTop w:val="0"/>
          <w:marBottom w:val="0"/>
          <w:divBdr>
            <w:top w:val="none" w:sz="0" w:space="0" w:color="auto"/>
            <w:left w:val="none" w:sz="0" w:space="0" w:color="auto"/>
            <w:bottom w:val="none" w:sz="0" w:space="0" w:color="auto"/>
            <w:right w:val="none" w:sz="0" w:space="0" w:color="auto"/>
          </w:divBdr>
        </w:div>
        <w:div w:id="2000619203">
          <w:marLeft w:val="0"/>
          <w:marRight w:val="0"/>
          <w:marTop w:val="0"/>
          <w:marBottom w:val="0"/>
          <w:divBdr>
            <w:top w:val="none" w:sz="0" w:space="0" w:color="auto"/>
            <w:left w:val="none" w:sz="0" w:space="0" w:color="auto"/>
            <w:bottom w:val="none" w:sz="0" w:space="0" w:color="auto"/>
            <w:right w:val="none" w:sz="0" w:space="0" w:color="auto"/>
          </w:divBdr>
          <w:divsChild>
            <w:div w:id="347412361">
              <w:marLeft w:val="0"/>
              <w:marRight w:val="0"/>
              <w:marTop w:val="0"/>
              <w:marBottom w:val="0"/>
              <w:divBdr>
                <w:top w:val="none" w:sz="0" w:space="0" w:color="auto"/>
                <w:left w:val="none" w:sz="0" w:space="0" w:color="auto"/>
                <w:bottom w:val="none" w:sz="0" w:space="0" w:color="auto"/>
                <w:right w:val="none" w:sz="0" w:space="0" w:color="auto"/>
              </w:divBdr>
            </w:div>
            <w:div w:id="2062048062">
              <w:marLeft w:val="0"/>
              <w:marRight w:val="0"/>
              <w:marTop w:val="0"/>
              <w:marBottom w:val="0"/>
              <w:divBdr>
                <w:top w:val="none" w:sz="0" w:space="0" w:color="auto"/>
                <w:left w:val="none" w:sz="0" w:space="0" w:color="auto"/>
                <w:bottom w:val="none" w:sz="0" w:space="0" w:color="auto"/>
                <w:right w:val="none" w:sz="0" w:space="0" w:color="auto"/>
              </w:divBdr>
            </w:div>
            <w:div w:id="2107378490">
              <w:marLeft w:val="0"/>
              <w:marRight w:val="0"/>
              <w:marTop w:val="0"/>
              <w:marBottom w:val="0"/>
              <w:divBdr>
                <w:top w:val="none" w:sz="0" w:space="0" w:color="auto"/>
                <w:left w:val="none" w:sz="0" w:space="0" w:color="auto"/>
                <w:bottom w:val="none" w:sz="0" w:space="0" w:color="auto"/>
                <w:right w:val="none" w:sz="0" w:space="0" w:color="auto"/>
              </w:divBdr>
            </w:div>
          </w:divsChild>
        </w:div>
        <w:div w:id="2009946020">
          <w:marLeft w:val="0"/>
          <w:marRight w:val="0"/>
          <w:marTop w:val="0"/>
          <w:marBottom w:val="0"/>
          <w:divBdr>
            <w:top w:val="none" w:sz="0" w:space="0" w:color="auto"/>
            <w:left w:val="none" w:sz="0" w:space="0" w:color="auto"/>
            <w:bottom w:val="none" w:sz="0" w:space="0" w:color="auto"/>
            <w:right w:val="none" w:sz="0" w:space="0" w:color="auto"/>
          </w:divBdr>
          <w:divsChild>
            <w:div w:id="310327286">
              <w:marLeft w:val="0"/>
              <w:marRight w:val="0"/>
              <w:marTop w:val="0"/>
              <w:marBottom w:val="0"/>
              <w:divBdr>
                <w:top w:val="none" w:sz="0" w:space="0" w:color="auto"/>
                <w:left w:val="none" w:sz="0" w:space="0" w:color="auto"/>
                <w:bottom w:val="none" w:sz="0" w:space="0" w:color="auto"/>
                <w:right w:val="none" w:sz="0" w:space="0" w:color="auto"/>
              </w:divBdr>
            </w:div>
            <w:div w:id="333383282">
              <w:marLeft w:val="0"/>
              <w:marRight w:val="0"/>
              <w:marTop w:val="0"/>
              <w:marBottom w:val="0"/>
              <w:divBdr>
                <w:top w:val="none" w:sz="0" w:space="0" w:color="auto"/>
                <w:left w:val="none" w:sz="0" w:space="0" w:color="auto"/>
                <w:bottom w:val="none" w:sz="0" w:space="0" w:color="auto"/>
                <w:right w:val="none" w:sz="0" w:space="0" w:color="auto"/>
              </w:divBdr>
            </w:div>
            <w:div w:id="560407642">
              <w:marLeft w:val="0"/>
              <w:marRight w:val="0"/>
              <w:marTop w:val="0"/>
              <w:marBottom w:val="0"/>
              <w:divBdr>
                <w:top w:val="none" w:sz="0" w:space="0" w:color="auto"/>
                <w:left w:val="none" w:sz="0" w:space="0" w:color="auto"/>
                <w:bottom w:val="none" w:sz="0" w:space="0" w:color="auto"/>
                <w:right w:val="none" w:sz="0" w:space="0" w:color="auto"/>
              </w:divBdr>
            </w:div>
            <w:div w:id="633173897">
              <w:marLeft w:val="0"/>
              <w:marRight w:val="0"/>
              <w:marTop w:val="0"/>
              <w:marBottom w:val="0"/>
              <w:divBdr>
                <w:top w:val="none" w:sz="0" w:space="0" w:color="auto"/>
                <w:left w:val="none" w:sz="0" w:space="0" w:color="auto"/>
                <w:bottom w:val="none" w:sz="0" w:space="0" w:color="auto"/>
                <w:right w:val="none" w:sz="0" w:space="0" w:color="auto"/>
              </w:divBdr>
            </w:div>
            <w:div w:id="781538049">
              <w:marLeft w:val="0"/>
              <w:marRight w:val="0"/>
              <w:marTop w:val="0"/>
              <w:marBottom w:val="0"/>
              <w:divBdr>
                <w:top w:val="none" w:sz="0" w:space="0" w:color="auto"/>
                <w:left w:val="none" w:sz="0" w:space="0" w:color="auto"/>
                <w:bottom w:val="none" w:sz="0" w:space="0" w:color="auto"/>
                <w:right w:val="none" w:sz="0" w:space="0" w:color="auto"/>
              </w:divBdr>
            </w:div>
            <w:div w:id="874855496">
              <w:marLeft w:val="0"/>
              <w:marRight w:val="0"/>
              <w:marTop w:val="0"/>
              <w:marBottom w:val="0"/>
              <w:divBdr>
                <w:top w:val="none" w:sz="0" w:space="0" w:color="auto"/>
                <w:left w:val="none" w:sz="0" w:space="0" w:color="auto"/>
                <w:bottom w:val="none" w:sz="0" w:space="0" w:color="auto"/>
                <w:right w:val="none" w:sz="0" w:space="0" w:color="auto"/>
              </w:divBdr>
            </w:div>
            <w:div w:id="1016736437">
              <w:marLeft w:val="0"/>
              <w:marRight w:val="0"/>
              <w:marTop w:val="0"/>
              <w:marBottom w:val="0"/>
              <w:divBdr>
                <w:top w:val="none" w:sz="0" w:space="0" w:color="auto"/>
                <w:left w:val="none" w:sz="0" w:space="0" w:color="auto"/>
                <w:bottom w:val="none" w:sz="0" w:space="0" w:color="auto"/>
                <w:right w:val="none" w:sz="0" w:space="0" w:color="auto"/>
              </w:divBdr>
            </w:div>
            <w:div w:id="1155492365">
              <w:marLeft w:val="0"/>
              <w:marRight w:val="0"/>
              <w:marTop w:val="0"/>
              <w:marBottom w:val="0"/>
              <w:divBdr>
                <w:top w:val="none" w:sz="0" w:space="0" w:color="auto"/>
                <w:left w:val="none" w:sz="0" w:space="0" w:color="auto"/>
                <w:bottom w:val="none" w:sz="0" w:space="0" w:color="auto"/>
                <w:right w:val="none" w:sz="0" w:space="0" w:color="auto"/>
              </w:divBdr>
            </w:div>
            <w:div w:id="1718355052">
              <w:marLeft w:val="0"/>
              <w:marRight w:val="0"/>
              <w:marTop w:val="0"/>
              <w:marBottom w:val="0"/>
              <w:divBdr>
                <w:top w:val="none" w:sz="0" w:space="0" w:color="auto"/>
                <w:left w:val="none" w:sz="0" w:space="0" w:color="auto"/>
                <w:bottom w:val="none" w:sz="0" w:space="0" w:color="auto"/>
                <w:right w:val="none" w:sz="0" w:space="0" w:color="auto"/>
              </w:divBdr>
            </w:div>
            <w:div w:id="2021270832">
              <w:marLeft w:val="0"/>
              <w:marRight w:val="0"/>
              <w:marTop w:val="0"/>
              <w:marBottom w:val="0"/>
              <w:divBdr>
                <w:top w:val="none" w:sz="0" w:space="0" w:color="auto"/>
                <w:left w:val="none" w:sz="0" w:space="0" w:color="auto"/>
                <w:bottom w:val="none" w:sz="0" w:space="0" w:color="auto"/>
                <w:right w:val="none" w:sz="0" w:space="0" w:color="auto"/>
              </w:divBdr>
            </w:div>
          </w:divsChild>
        </w:div>
        <w:div w:id="2115511837">
          <w:marLeft w:val="0"/>
          <w:marRight w:val="0"/>
          <w:marTop w:val="0"/>
          <w:marBottom w:val="0"/>
          <w:divBdr>
            <w:top w:val="none" w:sz="0" w:space="0" w:color="auto"/>
            <w:left w:val="none" w:sz="0" w:space="0" w:color="auto"/>
            <w:bottom w:val="none" w:sz="0" w:space="0" w:color="auto"/>
            <w:right w:val="none" w:sz="0" w:space="0" w:color="auto"/>
          </w:divBdr>
          <w:divsChild>
            <w:div w:id="1353801674">
              <w:marLeft w:val="-75"/>
              <w:marRight w:val="0"/>
              <w:marTop w:val="30"/>
              <w:marBottom w:val="30"/>
              <w:divBdr>
                <w:top w:val="none" w:sz="0" w:space="0" w:color="auto"/>
                <w:left w:val="none" w:sz="0" w:space="0" w:color="auto"/>
                <w:bottom w:val="none" w:sz="0" w:space="0" w:color="auto"/>
                <w:right w:val="none" w:sz="0" w:space="0" w:color="auto"/>
              </w:divBdr>
              <w:divsChild>
                <w:div w:id="40131640">
                  <w:marLeft w:val="0"/>
                  <w:marRight w:val="0"/>
                  <w:marTop w:val="0"/>
                  <w:marBottom w:val="0"/>
                  <w:divBdr>
                    <w:top w:val="none" w:sz="0" w:space="0" w:color="auto"/>
                    <w:left w:val="none" w:sz="0" w:space="0" w:color="auto"/>
                    <w:bottom w:val="none" w:sz="0" w:space="0" w:color="auto"/>
                    <w:right w:val="none" w:sz="0" w:space="0" w:color="auto"/>
                  </w:divBdr>
                  <w:divsChild>
                    <w:div w:id="561990296">
                      <w:marLeft w:val="0"/>
                      <w:marRight w:val="0"/>
                      <w:marTop w:val="0"/>
                      <w:marBottom w:val="0"/>
                      <w:divBdr>
                        <w:top w:val="none" w:sz="0" w:space="0" w:color="auto"/>
                        <w:left w:val="none" w:sz="0" w:space="0" w:color="auto"/>
                        <w:bottom w:val="none" w:sz="0" w:space="0" w:color="auto"/>
                        <w:right w:val="none" w:sz="0" w:space="0" w:color="auto"/>
                      </w:divBdr>
                    </w:div>
                    <w:div w:id="1280450886">
                      <w:marLeft w:val="0"/>
                      <w:marRight w:val="0"/>
                      <w:marTop w:val="0"/>
                      <w:marBottom w:val="0"/>
                      <w:divBdr>
                        <w:top w:val="none" w:sz="0" w:space="0" w:color="auto"/>
                        <w:left w:val="none" w:sz="0" w:space="0" w:color="auto"/>
                        <w:bottom w:val="none" w:sz="0" w:space="0" w:color="auto"/>
                        <w:right w:val="none" w:sz="0" w:space="0" w:color="auto"/>
                      </w:divBdr>
                    </w:div>
                  </w:divsChild>
                </w:div>
                <w:div w:id="85853485">
                  <w:marLeft w:val="0"/>
                  <w:marRight w:val="0"/>
                  <w:marTop w:val="0"/>
                  <w:marBottom w:val="0"/>
                  <w:divBdr>
                    <w:top w:val="none" w:sz="0" w:space="0" w:color="auto"/>
                    <w:left w:val="none" w:sz="0" w:space="0" w:color="auto"/>
                    <w:bottom w:val="none" w:sz="0" w:space="0" w:color="auto"/>
                    <w:right w:val="none" w:sz="0" w:space="0" w:color="auto"/>
                  </w:divBdr>
                  <w:divsChild>
                    <w:div w:id="405801921">
                      <w:marLeft w:val="0"/>
                      <w:marRight w:val="0"/>
                      <w:marTop w:val="0"/>
                      <w:marBottom w:val="0"/>
                      <w:divBdr>
                        <w:top w:val="none" w:sz="0" w:space="0" w:color="auto"/>
                        <w:left w:val="none" w:sz="0" w:space="0" w:color="auto"/>
                        <w:bottom w:val="none" w:sz="0" w:space="0" w:color="auto"/>
                        <w:right w:val="none" w:sz="0" w:space="0" w:color="auto"/>
                      </w:divBdr>
                    </w:div>
                    <w:div w:id="421805193">
                      <w:marLeft w:val="0"/>
                      <w:marRight w:val="0"/>
                      <w:marTop w:val="0"/>
                      <w:marBottom w:val="0"/>
                      <w:divBdr>
                        <w:top w:val="none" w:sz="0" w:space="0" w:color="auto"/>
                        <w:left w:val="none" w:sz="0" w:space="0" w:color="auto"/>
                        <w:bottom w:val="none" w:sz="0" w:space="0" w:color="auto"/>
                        <w:right w:val="none" w:sz="0" w:space="0" w:color="auto"/>
                      </w:divBdr>
                    </w:div>
                    <w:div w:id="1039815596">
                      <w:marLeft w:val="0"/>
                      <w:marRight w:val="0"/>
                      <w:marTop w:val="0"/>
                      <w:marBottom w:val="0"/>
                      <w:divBdr>
                        <w:top w:val="none" w:sz="0" w:space="0" w:color="auto"/>
                        <w:left w:val="none" w:sz="0" w:space="0" w:color="auto"/>
                        <w:bottom w:val="none" w:sz="0" w:space="0" w:color="auto"/>
                        <w:right w:val="none" w:sz="0" w:space="0" w:color="auto"/>
                      </w:divBdr>
                    </w:div>
                    <w:div w:id="2140876224">
                      <w:marLeft w:val="0"/>
                      <w:marRight w:val="0"/>
                      <w:marTop w:val="0"/>
                      <w:marBottom w:val="0"/>
                      <w:divBdr>
                        <w:top w:val="none" w:sz="0" w:space="0" w:color="auto"/>
                        <w:left w:val="none" w:sz="0" w:space="0" w:color="auto"/>
                        <w:bottom w:val="none" w:sz="0" w:space="0" w:color="auto"/>
                        <w:right w:val="none" w:sz="0" w:space="0" w:color="auto"/>
                      </w:divBdr>
                    </w:div>
                  </w:divsChild>
                </w:div>
                <w:div w:id="137505169">
                  <w:marLeft w:val="0"/>
                  <w:marRight w:val="0"/>
                  <w:marTop w:val="0"/>
                  <w:marBottom w:val="0"/>
                  <w:divBdr>
                    <w:top w:val="none" w:sz="0" w:space="0" w:color="auto"/>
                    <w:left w:val="none" w:sz="0" w:space="0" w:color="auto"/>
                    <w:bottom w:val="none" w:sz="0" w:space="0" w:color="auto"/>
                    <w:right w:val="none" w:sz="0" w:space="0" w:color="auto"/>
                  </w:divBdr>
                  <w:divsChild>
                    <w:div w:id="1533684936">
                      <w:marLeft w:val="0"/>
                      <w:marRight w:val="0"/>
                      <w:marTop w:val="0"/>
                      <w:marBottom w:val="0"/>
                      <w:divBdr>
                        <w:top w:val="none" w:sz="0" w:space="0" w:color="auto"/>
                        <w:left w:val="none" w:sz="0" w:space="0" w:color="auto"/>
                        <w:bottom w:val="none" w:sz="0" w:space="0" w:color="auto"/>
                        <w:right w:val="none" w:sz="0" w:space="0" w:color="auto"/>
                      </w:divBdr>
                    </w:div>
                    <w:div w:id="1641308317">
                      <w:marLeft w:val="0"/>
                      <w:marRight w:val="0"/>
                      <w:marTop w:val="0"/>
                      <w:marBottom w:val="0"/>
                      <w:divBdr>
                        <w:top w:val="none" w:sz="0" w:space="0" w:color="auto"/>
                        <w:left w:val="none" w:sz="0" w:space="0" w:color="auto"/>
                        <w:bottom w:val="none" w:sz="0" w:space="0" w:color="auto"/>
                        <w:right w:val="none" w:sz="0" w:space="0" w:color="auto"/>
                      </w:divBdr>
                    </w:div>
                    <w:div w:id="1832136756">
                      <w:marLeft w:val="0"/>
                      <w:marRight w:val="0"/>
                      <w:marTop w:val="0"/>
                      <w:marBottom w:val="0"/>
                      <w:divBdr>
                        <w:top w:val="none" w:sz="0" w:space="0" w:color="auto"/>
                        <w:left w:val="none" w:sz="0" w:space="0" w:color="auto"/>
                        <w:bottom w:val="none" w:sz="0" w:space="0" w:color="auto"/>
                        <w:right w:val="none" w:sz="0" w:space="0" w:color="auto"/>
                      </w:divBdr>
                    </w:div>
                    <w:div w:id="2117290559">
                      <w:marLeft w:val="0"/>
                      <w:marRight w:val="0"/>
                      <w:marTop w:val="0"/>
                      <w:marBottom w:val="0"/>
                      <w:divBdr>
                        <w:top w:val="none" w:sz="0" w:space="0" w:color="auto"/>
                        <w:left w:val="none" w:sz="0" w:space="0" w:color="auto"/>
                        <w:bottom w:val="none" w:sz="0" w:space="0" w:color="auto"/>
                        <w:right w:val="none" w:sz="0" w:space="0" w:color="auto"/>
                      </w:divBdr>
                    </w:div>
                  </w:divsChild>
                </w:div>
                <w:div w:id="206451405">
                  <w:marLeft w:val="0"/>
                  <w:marRight w:val="0"/>
                  <w:marTop w:val="0"/>
                  <w:marBottom w:val="0"/>
                  <w:divBdr>
                    <w:top w:val="none" w:sz="0" w:space="0" w:color="auto"/>
                    <w:left w:val="none" w:sz="0" w:space="0" w:color="auto"/>
                    <w:bottom w:val="none" w:sz="0" w:space="0" w:color="auto"/>
                    <w:right w:val="none" w:sz="0" w:space="0" w:color="auto"/>
                  </w:divBdr>
                  <w:divsChild>
                    <w:div w:id="266541370">
                      <w:marLeft w:val="0"/>
                      <w:marRight w:val="0"/>
                      <w:marTop w:val="0"/>
                      <w:marBottom w:val="0"/>
                      <w:divBdr>
                        <w:top w:val="none" w:sz="0" w:space="0" w:color="auto"/>
                        <w:left w:val="none" w:sz="0" w:space="0" w:color="auto"/>
                        <w:bottom w:val="none" w:sz="0" w:space="0" w:color="auto"/>
                        <w:right w:val="none" w:sz="0" w:space="0" w:color="auto"/>
                      </w:divBdr>
                    </w:div>
                    <w:div w:id="1415781715">
                      <w:marLeft w:val="0"/>
                      <w:marRight w:val="0"/>
                      <w:marTop w:val="0"/>
                      <w:marBottom w:val="0"/>
                      <w:divBdr>
                        <w:top w:val="none" w:sz="0" w:space="0" w:color="auto"/>
                        <w:left w:val="none" w:sz="0" w:space="0" w:color="auto"/>
                        <w:bottom w:val="none" w:sz="0" w:space="0" w:color="auto"/>
                        <w:right w:val="none" w:sz="0" w:space="0" w:color="auto"/>
                      </w:divBdr>
                    </w:div>
                    <w:div w:id="1877237734">
                      <w:marLeft w:val="0"/>
                      <w:marRight w:val="0"/>
                      <w:marTop w:val="0"/>
                      <w:marBottom w:val="0"/>
                      <w:divBdr>
                        <w:top w:val="none" w:sz="0" w:space="0" w:color="auto"/>
                        <w:left w:val="none" w:sz="0" w:space="0" w:color="auto"/>
                        <w:bottom w:val="none" w:sz="0" w:space="0" w:color="auto"/>
                        <w:right w:val="none" w:sz="0" w:space="0" w:color="auto"/>
                      </w:divBdr>
                    </w:div>
                  </w:divsChild>
                </w:div>
                <w:div w:id="208956091">
                  <w:marLeft w:val="0"/>
                  <w:marRight w:val="0"/>
                  <w:marTop w:val="0"/>
                  <w:marBottom w:val="0"/>
                  <w:divBdr>
                    <w:top w:val="none" w:sz="0" w:space="0" w:color="auto"/>
                    <w:left w:val="none" w:sz="0" w:space="0" w:color="auto"/>
                    <w:bottom w:val="none" w:sz="0" w:space="0" w:color="auto"/>
                    <w:right w:val="none" w:sz="0" w:space="0" w:color="auto"/>
                  </w:divBdr>
                  <w:divsChild>
                    <w:div w:id="1133644063">
                      <w:marLeft w:val="0"/>
                      <w:marRight w:val="0"/>
                      <w:marTop w:val="0"/>
                      <w:marBottom w:val="0"/>
                      <w:divBdr>
                        <w:top w:val="none" w:sz="0" w:space="0" w:color="auto"/>
                        <w:left w:val="none" w:sz="0" w:space="0" w:color="auto"/>
                        <w:bottom w:val="none" w:sz="0" w:space="0" w:color="auto"/>
                        <w:right w:val="none" w:sz="0" w:space="0" w:color="auto"/>
                      </w:divBdr>
                    </w:div>
                    <w:div w:id="1640920246">
                      <w:marLeft w:val="0"/>
                      <w:marRight w:val="0"/>
                      <w:marTop w:val="0"/>
                      <w:marBottom w:val="0"/>
                      <w:divBdr>
                        <w:top w:val="none" w:sz="0" w:space="0" w:color="auto"/>
                        <w:left w:val="none" w:sz="0" w:space="0" w:color="auto"/>
                        <w:bottom w:val="none" w:sz="0" w:space="0" w:color="auto"/>
                        <w:right w:val="none" w:sz="0" w:space="0" w:color="auto"/>
                      </w:divBdr>
                    </w:div>
                    <w:div w:id="1950578645">
                      <w:marLeft w:val="0"/>
                      <w:marRight w:val="0"/>
                      <w:marTop w:val="0"/>
                      <w:marBottom w:val="0"/>
                      <w:divBdr>
                        <w:top w:val="none" w:sz="0" w:space="0" w:color="auto"/>
                        <w:left w:val="none" w:sz="0" w:space="0" w:color="auto"/>
                        <w:bottom w:val="none" w:sz="0" w:space="0" w:color="auto"/>
                        <w:right w:val="none" w:sz="0" w:space="0" w:color="auto"/>
                      </w:divBdr>
                    </w:div>
                  </w:divsChild>
                </w:div>
                <w:div w:id="292444877">
                  <w:marLeft w:val="0"/>
                  <w:marRight w:val="0"/>
                  <w:marTop w:val="0"/>
                  <w:marBottom w:val="0"/>
                  <w:divBdr>
                    <w:top w:val="none" w:sz="0" w:space="0" w:color="auto"/>
                    <w:left w:val="none" w:sz="0" w:space="0" w:color="auto"/>
                    <w:bottom w:val="none" w:sz="0" w:space="0" w:color="auto"/>
                    <w:right w:val="none" w:sz="0" w:space="0" w:color="auto"/>
                  </w:divBdr>
                  <w:divsChild>
                    <w:div w:id="500052332">
                      <w:marLeft w:val="0"/>
                      <w:marRight w:val="0"/>
                      <w:marTop w:val="0"/>
                      <w:marBottom w:val="0"/>
                      <w:divBdr>
                        <w:top w:val="none" w:sz="0" w:space="0" w:color="auto"/>
                        <w:left w:val="none" w:sz="0" w:space="0" w:color="auto"/>
                        <w:bottom w:val="none" w:sz="0" w:space="0" w:color="auto"/>
                        <w:right w:val="none" w:sz="0" w:space="0" w:color="auto"/>
                      </w:divBdr>
                    </w:div>
                    <w:div w:id="518155896">
                      <w:marLeft w:val="0"/>
                      <w:marRight w:val="0"/>
                      <w:marTop w:val="0"/>
                      <w:marBottom w:val="0"/>
                      <w:divBdr>
                        <w:top w:val="none" w:sz="0" w:space="0" w:color="auto"/>
                        <w:left w:val="none" w:sz="0" w:space="0" w:color="auto"/>
                        <w:bottom w:val="none" w:sz="0" w:space="0" w:color="auto"/>
                        <w:right w:val="none" w:sz="0" w:space="0" w:color="auto"/>
                      </w:divBdr>
                    </w:div>
                  </w:divsChild>
                </w:div>
                <w:div w:id="378211045">
                  <w:marLeft w:val="0"/>
                  <w:marRight w:val="0"/>
                  <w:marTop w:val="0"/>
                  <w:marBottom w:val="0"/>
                  <w:divBdr>
                    <w:top w:val="none" w:sz="0" w:space="0" w:color="auto"/>
                    <w:left w:val="none" w:sz="0" w:space="0" w:color="auto"/>
                    <w:bottom w:val="none" w:sz="0" w:space="0" w:color="auto"/>
                    <w:right w:val="none" w:sz="0" w:space="0" w:color="auto"/>
                  </w:divBdr>
                  <w:divsChild>
                    <w:div w:id="686831907">
                      <w:marLeft w:val="0"/>
                      <w:marRight w:val="0"/>
                      <w:marTop w:val="0"/>
                      <w:marBottom w:val="0"/>
                      <w:divBdr>
                        <w:top w:val="none" w:sz="0" w:space="0" w:color="auto"/>
                        <w:left w:val="none" w:sz="0" w:space="0" w:color="auto"/>
                        <w:bottom w:val="none" w:sz="0" w:space="0" w:color="auto"/>
                        <w:right w:val="none" w:sz="0" w:space="0" w:color="auto"/>
                      </w:divBdr>
                    </w:div>
                    <w:div w:id="2145660131">
                      <w:marLeft w:val="0"/>
                      <w:marRight w:val="0"/>
                      <w:marTop w:val="0"/>
                      <w:marBottom w:val="0"/>
                      <w:divBdr>
                        <w:top w:val="none" w:sz="0" w:space="0" w:color="auto"/>
                        <w:left w:val="none" w:sz="0" w:space="0" w:color="auto"/>
                        <w:bottom w:val="none" w:sz="0" w:space="0" w:color="auto"/>
                        <w:right w:val="none" w:sz="0" w:space="0" w:color="auto"/>
                      </w:divBdr>
                    </w:div>
                  </w:divsChild>
                </w:div>
                <w:div w:id="419179116">
                  <w:marLeft w:val="0"/>
                  <w:marRight w:val="0"/>
                  <w:marTop w:val="0"/>
                  <w:marBottom w:val="0"/>
                  <w:divBdr>
                    <w:top w:val="none" w:sz="0" w:space="0" w:color="auto"/>
                    <w:left w:val="none" w:sz="0" w:space="0" w:color="auto"/>
                    <w:bottom w:val="none" w:sz="0" w:space="0" w:color="auto"/>
                    <w:right w:val="none" w:sz="0" w:space="0" w:color="auto"/>
                  </w:divBdr>
                  <w:divsChild>
                    <w:div w:id="48960063">
                      <w:marLeft w:val="0"/>
                      <w:marRight w:val="0"/>
                      <w:marTop w:val="0"/>
                      <w:marBottom w:val="0"/>
                      <w:divBdr>
                        <w:top w:val="none" w:sz="0" w:space="0" w:color="auto"/>
                        <w:left w:val="none" w:sz="0" w:space="0" w:color="auto"/>
                        <w:bottom w:val="none" w:sz="0" w:space="0" w:color="auto"/>
                        <w:right w:val="none" w:sz="0" w:space="0" w:color="auto"/>
                      </w:divBdr>
                    </w:div>
                    <w:div w:id="781800554">
                      <w:marLeft w:val="0"/>
                      <w:marRight w:val="0"/>
                      <w:marTop w:val="0"/>
                      <w:marBottom w:val="0"/>
                      <w:divBdr>
                        <w:top w:val="none" w:sz="0" w:space="0" w:color="auto"/>
                        <w:left w:val="none" w:sz="0" w:space="0" w:color="auto"/>
                        <w:bottom w:val="none" w:sz="0" w:space="0" w:color="auto"/>
                        <w:right w:val="none" w:sz="0" w:space="0" w:color="auto"/>
                      </w:divBdr>
                    </w:div>
                  </w:divsChild>
                </w:div>
                <w:div w:id="474421042">
                  <w:marLeft w:val="0"/>
                  <w:marRight w:val="0"/>
                  <w:marTop w:val="0"/>
                  <w:marBottom w:val="0"/>
                  <w:divBdr>
                    <w:top w:val="none" w:sz="0" w:space="0" w:color="auto"/>
                    <w:left w:val="none" w:sz="0" w:space="0" w:color="auto"/>
                    <w:bottom w:val="none" w:sz="0" w:space="0" w:color="auto"/>
                    <w:right w:val="none" w:sz="0" w:space="0" w:color="auto"/>
                  </w:divBdr>
                  <w:divsChild>
                    <w:div w:id="1607958117">
                      <w:marLeft w:val="0"/>
                      <w:marRight w:val="0"/>
                      <w:marTop w:val="0"/>
                      <w:marBottom w:val="0"/>
                      <w:divBdr>
                        <w:top w:val="none" w:sz="0" w:space="0" w:color="auto"/>
                        <w:left w:val="none" w:sz="0" w:space="0" w:color="auto"/>
                        <w:bottom w:val="none" w:sz="0" w:space="0" w:color="auto"/>
                        <w:right w:val="none" w:sz="0" w:space="0" w:color="auto"/>
                      </w:divBdr>
                    </w:div>
                    <w:div w:id="1799953155">
                      <w:marLeft w:val="0"/>
                      <w:marRight w:val="0"/>
                      <w:marTop w:val="0"/>
                      <w:marBottom w:val="0"/>
                      <w:divBdr>
                        <w:top w:val="none" w:sz="0" w:space="0" w:color="auto"/>
                        <w:left w:val="none" w:sz="0" w:space="0" w:color="auto"/>
                        <w:bottom w:val="none" w:sz="0" w:space="0" w:color="auto"/>
                        <w:right w:val="none" w:sz="0" w:space="0" w:color="auto"/>
                      </w:divBdr>
                    </w:div>
                  </w:divsChild>
                </w:div>
                <w:div w:id="526405909">
                  <w:marLeft w:val="0"/>
                  <w:marRight w:val="0"/>
                  <w:marTop w:val="0"/>
                  <w:marBottom w:val="0"/>
                  <w:divBdr>
                    <w:top w:val="none" w:sz="0" w:space="0" w:color="auto"/>
                    <w:left w:val="none" w:sz="0" w:space="0" w:color="auto"/>
                    <w:bottom w:val="none" w:sz="0" w:space="0" w:color="auto"/>
                    <w:right w:val="none" w:sz="0" w:space="0" w:color="auto"/>
                  </w:divBdr>
                  <w:divsChild>
                    <w:div w:id="1109203900">
                      <w:marLeft w:val="0"/>
                      <w:marRight w:val="0"/>
                      <w:marTop w:val="0"/>
                      <w:marBottom w:val="0"/>
                      <w:divBdr>
                        <w:top w:val="none" w:sz="0" w:space="0" w:color="auto"/>
                        <w:left w:val="none" w:sz="0" w:space="0" w:color="auto"/>
                        <w:bottom w:val="none" w:sz="0" w:space="0" w:color="auto"/>
                        <w:right w:val="none" w:sz="0" w:space="0" w:color="auto"/>
                      </w:divBdr>
                    </w:div>
                    <w:div w:id="2099985443">
                      <w:marLeft w:val="0"/>
                      <w:marRight w:val="0"/>
                      <w:marTop w:val="0"/>
                      <w:marBottom w:val="0"/>
                      <w:divBdr>
                        <w:top w:val="none" w:sz="0" w:space="0" w:color="auto"/>
                        <w:left w:val="none" w:sz="0" w:space="0" w:color="auto"/>
                        <w:bottom w:val="none" w:sz="0" w:space="0" w:color="auto"/>
                        <w:right w:val="none" w:sz="0" w:space="0" w:color="auto"/>
                      </w:divBdr>
                    </w:div>
                  </w:divsChild>
                </w:div>
                <w:div w:id="609123795">
                  <w:marLeft w:val="0"/>
                  <w:marRight w:val="0"/>
                  <w:marTop w:val="0"/>
                  <w:marBottom w:val="0"/>
                  <w:divBdr>
                    <w:top w:val="none" w:sz="0" w:space="0" w:color="auto"/>
                    <w:left w:val="none" w:sz="0" w:space="0" w:color="auto"/>
                    <w:bottom w:val="none" w:sz="0" w:space="0" w:color="auto"/>
                    <w:right w:val="none" w:sz="0" w:space="0" w:color="auto"/>
                  </w:divBdr>
                  <w:divsChild>
                    <w:div w:id="281739814">
                      <w:marLeft w:val="0"/>
                      <w:marRight w:val="0"/>
                      <w:marTop w:val="0"/>
                      <w:marBottom w:val="0"/>
                      <w:divBdr>
                        <w:top w:val="none" w:sz="0" w:space="0" w:color="auto"/>
                        <w:left w:val="none" w:sz="0" w:space="0" w:color="auto"/>
                        <w:bottom w:val="none" w:sz="0" w:space="0" w:color="auto"/>
                        <w:right w:val="none" w:sz="0" w:space="0" w:color="auto"/>
                      </w:divBdr>
                    </w:div>
                    <w:div w:id="2019388528">
                      <w:marLeft w:val="0"/>
                      <w:marRight w:val="0"/>
                      <w:marTop w:val="0"/>
                      <w:marBottom w:val="0"/>
                      <w:divBdr>
                        <w:top w:val="none" w:sz="0" w:space="0" w:color="auto"/>
                        <w:left w:val="none" w:sz="0" w:space="0" w:color="auto"/>
                        <w:bottom w:val="none" w:sz="0" w:space="0" w:color="auto"/>
                        <w:right w:val="none" w:sz="0" w:space="0" w:color="auto"/>
                      </w:divBdr>
                    </w:div>
                  </w:divsChild>
                </w:div>
                <w:div w:id="615018052">
                  <w:marLeft w:val="0"/>
                  <w:marRight w:val="0"/>
                  <w:marTop w:val="0"/>
                  <w:marBottom w:val="0"/>
                  <w:divBdr>
                    <w:top w:val="none" w:sz="0" w:space="0" w:color="auto"/>
                    <w:left w:val="none" w:sz="0" w:space="0" w:color="auto"/>
                    <w:bottom w:val="none" w:sz="0" w:space="0" w:color="auto"/>
                    <w:right w:val="none" w:sz="0" w:space="0" w:color="auto"/>
                  </w:divBdr>
                  <w:divsChild>
                    <w:div w:id="1111511271">
                      <w:marLeft w:val="0"/>
                      <w:marRight w:val="0"/>
                      <w:marTop w:val="0"/>
                      <w:marBottom w:val="0"/>
                      <w:divBdr>
                        <w:top w:val="none" w:sz="0" w:space="0" w:color="auto"/>
                        <w:left w:val="none" w:sz="0" w:space="0" w:color="auto"/>
                        <w:bottom w:val="none" w:sz="0" w:space="0" w:color="auto"/>
                        <w:right w:val="none" w:sz="0" w:space="0" w:color="auto"/>
                      </w:divBdr>
                    </w:div>
                    <w:div w:id="1244026006">
                      <w:marLeft w:val="0"/>
                      <w:marRight w:val="0"/>
                      <w:marTop w:val="0"/>
                      <w:marBottom w:val="0"/>
                      <w:divBdr>
                        <w:top w:val="none" w:sz="0" w:space="0" w:color="auto"/>
                        <w:left w:val="none" w:sz="0" w:space="0" w:color="auto"/>
                        <w:bottom w:val="none" w:sz="0" w:space="0" w:color="auto"/>
                        <w:right w:val="none" w:sz="0" w:space="0" w:color="auto"/>
                      </w:divBdr>
                    </w:div>
                  </w:divsChild>
                </w:div>
                <w:div w:id="638150801">
                  <w:marLeft w:val="0"/>
                  <w:marRight w:val="0"/>
                  <w:marTop w:val="0"/>
                  <w:marBottom w:val="0"/>
                  <w:divBdr>
                    <w:top w:val="none" w:sz="0" w:space="0" w:color="auto"/>
                    <w:left w:val="none" w:sz="0" w:space="0" w:color="auto"/>
                    <w:bottom w:val="none" w:sz="0" w:space="0" w:color="auto"/>
                    <w:right w:val="none" w:sz="0" w:space="0" w:color="auto"/>
                  </w:divBdr>
                  <w:divsChild>
                    <w:div w:id="350762142">
                      <w:marLeft w:val="0"/>
                      <w:marRight w:val="0"/>
                      <w:marTop w:val="0"/>
                      <w:marBottom w:val="0"/>
                      <w:divBdr>
                        <w:top w:val="none" w:sz="0" w:space="0" w:color="auto"/>
                        <w:left w:val="none" w:sz="0" w:space="0" w:color="auto"/>
                        <w:bottom w:val="none" w:sz="0" w:space="0" w:color="auto"/>
                        <w:right w:val="none" w:sz="0" w:space="0" w:color="auto"/>
                      </w:divBdr>
                    </w:div>
                    <w:div w:id="1798066642">
                      <w:marLeft w:val="0"/>
                      <w:marRight w:val="0"/>
                      <w:marTop w:val="0"/>
                      <w:marBottom w:val="0"/>
                      <w:divBdr>
                        <w:top w:val="none" w:sz="0" w:space="0" w:color="auto"/>
                        <w:left w:val="none" w:sz="0" w:space="0" w:color="auto"/>
                        <w:bottom w:val="none" w:sz="0" w:space="0" w:color="auto"/>
                        <w:right w:val="none" w:sz="0" w:space="0" w:color="auto"/>
                      </w:divBdr>
                    </w:div>
                    <w:div w:id="1978794902">
                      <w:marLeft w:val="0"/>
                      <w:marRight w:val="0"/>
                      <w:marTop w:val="0"/>
                      <w:marBottom w:val="0"/>
                      <w:divBdr>
                        <w:top w:val="none" w:sz="0" w:space="0" w:color="auto"/>
                        <w:left w:val="none" w:sz="0" w:space="0" w:color="auto"/>
                        <w:bottom w:val="none" w:sz="0" w:space="0" w:color="auto"/>
                        <w:right w:val="none" w:sz="0" w:space="0" w:color="auto"/>
                      </w:divBdr>
                    </w:div>
                  </w:divsChild>
                </w:div>
                <w:div w:id="676691725">
                  <w:marLeft w:val="0"/>
                  <w:marRight w:val="0"/>
                  <w:marTop w:val="0"/>
                  <w:marBottom w:val="0"/>
                  <w:divBdr>
                    <w:top w:val="none" w:sz="0" w:space="0" w:color="auto"/>
                    <w:left w:val="none" w:sz="0" w:space="0" w:color="auto"/>
                    <w:bottom w:val="none" w:sz="0" w:space="0" w:color="auto"/>
                    <w:right w:val="none" w:sz="0" w:space="0" w:color="auto"/>
                  </w:divBdr>
                  <w:divsChild>
                    <w:div w:id="48117141">
                      <w:marLeft w:val="0"/>
                      <w:marRight w:val="0"/>
                      <w:marTop w:val="0"/>
                      <w:marBottom w:val="0"/>
                      <w:divBdr>
                        <w:top w:val="none" w:sz="0" w:space="0" w:color="auto"/>
                        <w:left w:val="none" w:sz="0" w:space="0" w:color="auto"/>
                        <w:bottom w:val="none" w:sz="0" w:space="0" w:color="auto"/>
                        <w:right w:val="none" w:sz="0" w:space="0" w:color="auto"/>
                      </w:divBdr>
                    </w:div>
                    <w:div w:id="931205958">
                      <w:marLeft w:val="0"/>
                      <w:marRight w:val="0"/>
                      <w:marTop w:val="0"/>
                      <w:marBottom w:val="0"/>
                      <w:divBdr>
                        <w:top w:val="none" w:sz="0" w:space="0" w:color="auto"/>
                        <w:left w:val="none" w:sz="0" w:space="0" w:color="auto"/>
                        <w:bottom w:val="none" w:sz="0" w:space="0" w:color="auto"/>
                        <w:right w:val="none" w:sz="0" w:space="0" w:color="auto"/>
                      </w:divBdr>
                    </w:div>
                    <w:div w:id="1212306272">
                      <w:marLeft w:val="0"/>
                      <w:marRight w:val="0"/>
                      <w:marTop w:val="0"/>
                      <w:marBottom w:val="0"/>
                      <w:divBdr>
                        <w:top w:val="none" w:sz="0" w:space="0" w:color="auto"/>
                        <w:left w:val="none" w:sz="0" w:space="0" w:color="auto"/>
                        <w:bottom w:val="none" w:sz="0" w:space="0" w:color="auto"/>
                        <w:right w:val="none" w:sz="0" w:space="0" w:color="auto"/>
                      </w:divBdr>
                    </w:div>
                  </w:divsChild>
                </w:div>
                <w:div w:id="693188813">
                  <w:marLeft w:val="0"/>
                  <w:marRight w:val="0"/>
                  <w:marTop w:val="0"/>
                  <w:marBottom w:val="0"/>
                  <w:divBdr>
                    <w:top w:val="none" w:sz="0" w:space="0" w:color="auto"/>
                    <w:left w:val="none" w:sz="0" w:space="0" w:color="auto"/>
                    <w:bottom w:val="none" w:sz="0" w:space="0" w:color="auto"/>
                    <w:right w:val="none" w:sz="0" w:space="0" w:color="auto"/>
                  </w:divBdr>
                  <w:divsChild>
                    <w:div w:id="467892210">
                      <w:marLeft w:val="0"/>
                      <w:marRight w:val="0"/>
                      <w:marTop w:val="0"/>
                      <w:marBottom w:val="0"/>
                      <w:divBdr>
                        <w:top w:val="none" w:sz="0" w:space="0" w:color="auto"/>
                        <w:left w:val="none" w:sz="0" w:space="0" w:color="auto"/>
                        <w:bottom w:val="none" w:sz="0" w:space="0" w:color="auto"/>
                        <w:right w:val="none" w:sz="0" w:space="0" w:color="auto"/>
                      </w:divBdr>
                    </w:div>
                    <w:div w:id="750783336">
                      <w:marLeft w:val="0"/>
                      <w:marRight w:val="0"/>
                      <w:marTop w:val="0"/>
                      <w:marBottom w:val="0"/>
                      <w:divBdr>
                        <w:top w:val="none" w:sz="0" w:space="0" w:color="auto"/>
                        <w:left w:val="none" w:sz="0" w:space="0" w:color="auto"/>
                        <w:bottom w:val="none" w:sz="0" w:space="0" w:color="auto"/>
                        <w:right w:val="none" w:sz="0" w:space="0" w:color="auto"/>
                      </w:divBdr>
                    </w:div>
                  </w:divsChild>
                </w:div>
                <w:div w:id="739912441">
                  <w:marLeft w:val="0"/>
                  <w:marRight w:val="0"/>
                  <w:marTop w:val="0"/>
                  <w:marBottom w:val="0"/>
                  <w:divBdr>
                    <w:top w:val="none" w:sz="0" w:space="0" w:color="auto"/>
                    <w:left w:val="none" w:sz="0" w:space="0" w:color="auto"/>
                    <w:bottom w:val="none" w:sz="0" w:space="0" w:color="auto"/>
                    <w:right w:val="none" w:sz="0" w:space="0" w:color="auto"/>
                  </w:divBdr>
                  <w:divsChild>
                    <w:div w:id="1006909061">
                      <w:marLeft w:val="0"/>
                      <w:marRight w:val="0"/>
                      <w:marTop w:val="0"/>
                      <w:marBottom w:val="0"/>
                      <w:divBdr>
                        <w:top w:val="none" w:sz="0" w:space="0" w:color="auto"/>
                        <w:left w:val="none" w:sz="0" w:space="0" w:color="auto"/>
                        <w:bottom w:val="none" w:sz="0" w:space="0" w:color="auto"/>
                        <w:right w:val="none" w:sz="0" w:space="0" w:color="auto"/>
                      </w:divBdr>
                    </w:div>
                    <w:div w:id="1021053003">
                      <w:marLeft w:val="0"/>
                      <w:marRight w:val="0"/>
                      <w:marTop w:val="0"/>
                      <w:marBottom w:val="0"/>
                      <w:divBdr>
                        <w:top w:val="none" w:sz="0" w:space="0" w:color="auto"/>
                        <w:left w:val="none" w:sz="0" w:space="0" w:color="auto"/>
                        <w:bottom w:val="none" w:sz="0" w:space="0" w:color="auto"/>
                        <w:right w:val="none" w:sz="0" w:space="0" w:color="auto"/>
                      </w:divBdr>
                    </w:div>
                    <w:div w:id="2038038593">
                      <w:marLeft w:val="0"/>
                      <w:marRight w:val="0"/>
                      <w:marTop w:val="0"/>
                      <w:marBottom w:val="0"/>
                      <w:divBdr>
                        <w:top w:val="none" w:sz="0" w:space="0" w:color="auto"/>
                        <w:left w:val="none" w:sz="0" w:space="0" w:color="auto"/>
                        <w:bottom w:val="none" w:sz="0" w:space="0" w:color="auto"/>
                        <w:right w:val="none" w:sz="0" w:space="0" w:color="auto"/>
                      </w:divBdr>
                    </w:div>
                  </w:divsChild>
                </w:div>
                <w:div w:id="816846390">
                  <w:marLeft w:val="0"/>
                  <w:marRight w:val="0"/>
                  <w:marTop w:val="0"/>
                  <w:marBottom w:val="0"/>
                  <w:divBdr>
                    <w:top w:val="none" w:sz="0" w:space="0" w:color="auto"/>
                    <w:left w:val="none" w:sz="0" w:space="0" w:color="auto"/>
                    <w:bottom w:val="none" w:sz="0" w:space="0" w:color="auto"/>
                    <w:right w:val="none" w:sz="0" w:space="0" w:color="auto"/>
                  </w:divBdr>
                  <w:divsChild>
                    <w:div w:id="28603282">
                      <w:marLeft w:val="0"/>
                      <w:marRight w:val="0"/>
                      <w:marTop w:val="0"/>
                      <w:marBottom w:val="0"/>
                      <w:divBdr>
                        <w:top w:val="none" w:sz="0" w:space="0" w:color="auto"/>
                        <w:left w:val="none" w:sz="0" w:space="0" w:color="auto"/>
                        <w:bottom w:val="none" w:sz="0" w:space="0" w:color="auto"/>
                        <w:right w:val="none" w:sz="0" w:space="0" w:color="auto"/>
                      </w:divBdr>
                    </w:div>
                    <w:div w:id="513038636">
                      <w:marLeft w:val="0"/>
                      <w:marRight w:val="0"/>
                      <w:marTop w:val="0"/>
                      <w:marBottom w:val="0"/>
                      <w:divBdr>
                        <w:top w:val="none" w:sz="0" w:space="0" w:color="auto"/>
                        <w:left w:val="none" w:sz="0" w:space="0" w:color="auto"/>
                        <w:bottom w:val="none" w:sz="0" w:space="0" w:color="auto"/>
                        <w:right w:val="none" w:sz="0" w:space="0" w:color="auto"/>
                      </w:divBdr>
                    </w:div>
                    <w:div w:id="1515218909">
                      <w:marLeft w:val="0"/>
                      <w:marRight w:val="0"/>
                      <w:marTop w:val="0"/>
                      <w:marBottom w:val="0"/>
                      <w:divBdr>
                        <w:top w:val="none" w:sz="0" w:space="0" w:color="auto"/>
                        <w:left w:val="none" w:sz="0" w:space="0" w:color="auto"/>
                        <w:bottom w:val="none" w:sz="0" w:space="0" w:color="auto"/>
                        <w:right w:val="none" w:sz="0" w:space="0" w:color="auto"/>
                      </w:divBdr>
                    </w:div>
                  </w:divsChild>
                </w:div>
                <w:div w:id="840773966">
                  <w:marLeft w:val="0"/>
                  <w:marRight w:val="0"/>
                  <w:marTop w:val="0"/>
                  <w:marBottom w:val="0"/>
                  <w:divBdr>
                    <w:top w:val="none" w:sz="0" w:space="0" w:color="auto"/>
                    <w:left w:val="none" w:sz="0" w:space="0" w:color="auto"/>
                    <w:bottom w:val="none" w:sz="0" w:space="0" w:color="auto"/>
                    <w:right w:val="none" w:sz="0" w:space="0" w:color="auto"/>
                  </w:divBdr>
                  <w:divsChild>
                    <w:div w:id="32848720">
                      <w:marLeft w:val="0"/>
                      <w:marRight w:val="0"/>
                      <w:marTop w:val="0"/>
                      <w:marBottom w:val="0"/>
                      <w:divBdr>
                        <w:top w:val="none" w:sz="0" w:space="0" w:color="auto"/>
                        <w:left w:val="none" w:sz="0" w:space="0" w:color="auto"/>
                        <w:bottom w:val="none" w:sz="0" w:space="0" w:color="auto"/>
                        <w:right w:val="none" w:sz="0" w:space="0" w:color="auto"/>
                      </w:divBdr>
                    </w:div>
                    <w:div w:id="79495235">
                      <w:marLeft w:val="0"/>
                      <w:marRight w:val="0"/>
                      <w:marTop w:val="0"/>
                      <w:marBottom w:val="0"/>
                      <w:divBdr>
                        <w:top w:val="none" w:sz="0" w:space="0" w:color="auto"/>
                        <w:left w:val="none" w:sz="0" w:space="0" w:color="auto"/>
                        <w:bottom w:val="none" w:sz="0" w:space="0" w:color="auto"/>
                        <w:right w:val="none" w:sz="0" w:space="0" w:color="auto"/>
                      </w:divBdr>
                    </w:div>
                    <w:div w:id="375280100">
                      <w:marLeft w:val="0"/>
                      <w:marRight w:val="0"/>
                      <w:marTop w:val="0"/>
                      <w:marBottom w:val="0"/>
                      <w:divBdr>
                        <w:top w:val="none" w:sz="0" w:space="0" w:color="auto"/>
                        <w:left w:val="none" w:sz="0" w:space="0" w:color="auto"/>
                        <w:bottom w:val="none" w:sz="0" w:space="0" w:color="auto"/>
                        <w:right w:val="none" w:sz="0" w:space="0" w:color="auto"/>
                      </w:divBdr>
                    </w:div>
                  </w:divsChild>
                </w:div>
                <w:div w:id="845484070">
                  <w:marLeft w:val="0"/>
                  <w:marRight w:val="0"/>
                  <w:marTop w:val="0"/>
                  <w:marBottom w:val="0"/>
                  <w:divBdr>
                    <w:top w:val="none" w:sz="0" w:space="0" w:color="auto"/>
                    <w:left w:val="none" w:sz="0" w:space="0" w:color="auto"/>
                    <w:bottom w:val="none" w:sz="0" w:space="0" w:color="auto"/>
                    <w:right w:val="none" w:sz="0" w:space="0" w:color="auto"/>
                  </w:divBdr>
                  <w:divsChild>
                    <w:div w:id="1032724607">
                      <w:marLeft w:val="0"/>
                      <w:marRight w:val="0"/>
                      <w:marTop w:val="0"/>
                      <w:marBottom w:val="0"/>
                      <w:divBdr>
                        <w:top w:val="none" w:sz="0" w:space="0" w:color="auto"/>
                        <w:left w:val="none" w:sz="0" w:space="0" w:color="auto"/>
                        <w:bottom w:val="none" w:sz="0" w:space="0" w:color="auto"/>
                        <w:right w:val="none" w:sz="0" w:space="0" w:color="auto"/>
                      </w:divBdr>
                    </w:div>
                    <w:div w:id="1782728341">
                      <w:marLeft w:val="0"/>
                      <w:marRight w:val="0"/>
                      <w:marTop w:val="0"/>
                      <w:marBottom w:val="0"/>
                      <w:divBdr>
                        <w:top w:val="none" w:sz="0" w:space="0" w:color="auto"/>
                        <w:left w:val="none" w:sz="0" w:space="0" w:color="auto"/>
                        <w:bottom w:val="none" w:sz="0" w:space="0" w:color="auto"/>
                        <w:right w:val="none" w:sz="0" w:space="0" w:color="auto"/>
                      </w:divBdr>
                    </w:div>
                    <w:div w:id="1793817750">
                      <w:marLeft w:val="0"/>
                      <w:marRight w:val="0"/>
                      <w:marTop w:val="0"/>
                      <w:marBottom w:val="0"/>
                      <w:divBdr>
                        <w:top w:val="none" w:sz="0" w:space="0" w:color="auto"/>
                        <w:left w:val="none" w:sz="0" w:space="0" w:color="auto"/>
                        <w:bottom w:val="none" w:sz="0" w:space="0" w:color="auto"/>
                        <w:right w:val="none" w:sz="0" w:space="0" w:color="auto"/>
                      </w:divBdr>
                    </w:div>
                  </w:divsChild>
                </w:div>
                <w:div w:id="850754537">
                  <w:marLeft w:val="0"/>
                  <w:marRight w:val="0"/>
                  <w:marTop w:val="0"/>
                  <w:marBottom w:val="0"/>
                  <w:divBdr>
                    <w:top w:val="none" w:sz="0" w:space="0" w:color="auto"/>
                    <w:left w:val="none" w:sz="0" w:space="0" w:color="auto"/>
                    <w:bottom w:val="none" w:sz="0" w:space="0" w:color="auto"/>
                    <w:right w:val="none" w:sz="0" w:space="0" w:color="auto"/>
                  </w:divBdr>
                  <w:divsChild>
                    <w:div w:id="1314530114">
                      <w:marLeft w:val="0"/>
                      <w:marRight w:val="0"/>
                      <w:marTop w:val="0"/>
                      <w:marBottom w:val="0"/>
                      <w:divBdr>
                        <w:top w:val="none" w:sz="0" w:space="0" w:color="auto"/>
                        <w:left w:val="none" w:sz="0" w:space="0" w:color="auto"/>
                        <w:bottom w:val="none" w:sz="0" w:space="0" w:color="auto"/>
                        <w:right w:val="none" w:sz="0" w:space="0" w:color="auto"/>
                      </w:divBdr>
                    </w:div>
                    <w:div w:id="1913155854">
                      <w:marLeft w:val="0"/>
                      <w:marRight w:val="0"/>
                      <w:marTop w:val="0"/>
                      <w:marBottom w:val="0"/>
                      <w:divBdr>
                        <w:top w:val="none" w:sz="0" w:space="0" w:color="auto"/>
                        <w:left w:val="none" w:sz="0" w:space="0" w:color="auto"/>
                        <w:bottom w:val="none" w:sz="0" w:space="0" w:color="auto"/>
                        <w:right w:val="none" w:sz="0" w:space="0" w:color="auto"/>
                      </w:divBdr>
                    </w:div>
                  </w:divsChild>
                </w:div>
                <w:div w:id="961837580">
                  <w:marLeft w:val="0"/>
                  <w:marRight w:val="0"/>
                  <w:marTop w:val="0"/>
                  <w:marBottom w:val="0"/>
                  <w:divBdr>
                    <w:top w:val="none" w:sz="0" w:space="0" w:color="auto"/>
                    <w:left w:val="none" w:sz="0" w:space="0" w:color="auto"/>
                    <w:bottom w:val="none" w:sz="0" w:space="0" w:color="auto"/>
                    <w:right w:val="none" w:sz="0" w:space="0" w:color="auto"/>
                  </w:divBdr>
                  <w:divsChild>
                    <w:div w:id="337734979">
                      <w:marLeft w:val="0"/>
                      <w:marRight w:val="0"/>
                      <w:marTop w:val="0"/>
                      <w:marBottom w:val="0"/>
                      <w:divBdr>
                        <w:top w:val="none" w:sz="0" w:space="0" w:color="auto"/>
                        <w:left w:val="none" w:sz="0" w:space="0" w:color="auto"/>
                        <w:bottom w:val="none" w:sz="0" w:space="0" w:color="auto"/>
                        <w:right w:val="none" w:sz="0" w:space="0" w:color="auto"/>
                      </w:divBdr>
                    </w:div>
                    <w:div w:id="1382627834">
                      <w:marLeft w:val="0"/>
                      <w:marRight w:val="0"/>
                      <w:marTop w:val="0"/>
                      <w:marBottom w:val="0"/>
                      <w:divBdr>
                        <w:top w:val="none" w:sz="0" w:space="0" w:color="auto"/>
                        <w:left w:val="none" w:sz="0" w:space="0" w:color="auto"/>
                        <w:bottom w:val="none" w:sz="0" w:space="0" w:color="auto"/>
                        <w:right w:val="none" w:sz="0" w:space="0" w:color="auto"/>
                      </w:divBdr>
                    </w:div>
                  </w:divsChild>
                </w:div>
                <w:div w:id="963539929">
                  <w:marLeft w:val="0"/>
                  <w:marRight w:val="0"/>
                  <w:marTop w:val="0"/>
                  <w:marBottom w:val="0"/>
                  <w:divBdr>
                    <w:top w:val="none" w:sz="0" w:space="0" w:color="auto"/>
                    <w:left w:val="none" w:sz="0" w:space="0" w:color="auto"/>
                    <w:bottom w:val="none" w:sz="0" w:space="0" w:color="auto"/>
                    <w:right w:val="none" w:sz="0" w:space="0" w:color="auto"/>
                  </w:divBdr>
                  <w:divsChild>
                    <w:div w:id="605115960">
                      <w:marLeft w:val="0"/>
                      <w:marRight w:val="0"/>
                      <w:marTop w:val="0"/>
                      <w:marBottom w:val="0"/>
                      <w:divBdr>
                        <w:top w:val="none" w:sz="0" w:space="0" w:color="auto"/>
                        <w:left w:val="none" w:sz="0" w:space="0" w:color="auto"/>
                        <w:bottom w:val="none" w:sz="0" w:space="0" w:color="auto"/>
                        <w:right w:val="none" w:sz="0" w:space="0" w:color="auto"/>
                      </w:divBdr>
                    </w:div>
                    <w:div w:id="966198433">
                      <w:marLeft w:val="0"/>
                      <w:marRight w:val="0"/>
                      <w:marTop w:val="0"/>
                      <w:marBottom w:val="0"/>
                      <w:divBdr>
                        <w:top w:val="none" w:sz="0" w:space="0" w:color="auto"/>
                        <w:left w:val="none" w:sz="0" w:space="0" w:color="auto"/>
                        <w:bottom w:val="none" w:sz="0" w:space="0" w:color="auto"/>
                        <w:right w:val="none" w:sz="0" w:space="0" w:color="auto"/>
                      </w:divBdr>
                    </w:div>
                  </w:divsChild>
                </w:div>
                <w:div w:id="968586152">
                  <w:marLeft w:val="0"/>
                  <w:marRight w:val="0"/>
                  <w:marTop w:val="0"/>
                  <w:marBottom w:val="0"/>
                  <w:divBdr>
                    <w:top w:val="none" w:sz="0" w:space="0" w:color="auto"/>
                    <w:left w:val="none" w:sz="0" w:space="0" w:color="auto"/>
                    <w:bottom w:val="none" w:sz="0" w:space="0" w:color="auto"/>
                    <w:right w:val="none" w:sz="0" w:space="0" w:color="auto"/>
                  </w:divBdr>
                  <w:divsChild>
                    <w:div w:id="298149156">
                      <w:marLeft w:val="0"/>
                      <w:marRight w:val="0"/>
                      <w:marTop w:val="0"/>
                      <w:marBottom w:val="0"/>
                      <w:divBdr>
                        <w:top w:val="none" w:sz="0" w:space="0" w:color="auto"/>
                        <w:left w:val="none" w:sz="0" w:space="0" w:color="auto"/>
                        <w:bottom w:val="none" w:sz="0" w:space="0" w:color="auto"/>
                        <w:right w:val="none" w:sz="0" w:space="0" w:color="auto"/>
                      </w:divBdr>
                    </w:div>
                    <w:div w:id="1205142079">
                      <w:marLeft w:val="0"/>
                      <w:marRight w:val="0"/>
                      <w:marTop w:val="0"/>
                      <w:marBottom w:val="0"/>
                      <w:divBdr>
                        <w:top w:val="none" w:sz="0" w:space="0" w:color="auto"/>
                        <w:left w:val="none" w:sz="0" w:space="0" w:color="auto"/>
                        <w:bottom w:val="none" w:sz="0" w:space="0" w:color="auto"/>
                        <w:right w:val="none" w:sz="0" w:space="0" w:color="auto"/>
                      </w:divBdr>
                    </w:div>
                  </w:divsChild>
                </w:div>
                <w:div w:id="974791980">
                  <w:marLeft w:val="0"/>
                  <w:marRight w:val="0"/>
                  <w:marTop w:val="0"/>
                  <w:marBottom w:val="0"/>
                  <w:divBdr>
                    <w:top w:val="none" w:sz="0" w:space="0" w:color="auto"/>
                    <w:left w:val="none" w:sz="0" w:space="0" w:color="auto"/>
                    <w:bottom w:val="none" w:sz="0" w:space="0" w:color="auto"/>
                    <w:right w:val="none" w:sz="0" w:space="0" w:color="auto"/>
                  </w:divBdr>
                  <w:divsChild>
                    <w:div w:id="79524517">
                      <w:marLeft w:val="0"/>
                      <w:marRight w:val="0"/>
                      <w:marTop w:val="0"/>
                      <w:marBottom w:val="0"/>
                      <w:divBdr>
                        <w:top w:val="none" w:sz="0" w:space="0" w:color="auto"/>
                        <w:left w:val="none" w:sz="0" w:space="0" w:color="auto"/>
                        <w:bottom w:val="none" w:sz="0" w:space="0" w:color="auto"/>
                        <w:right w:val="none" w:sz="0" w:space="0" w:color="auto"/>
                      </w:divBdr>
                    </w:div>
                    <w:div w:id="1475757382">
                      <w:marLeft w:val="0"/>
                      <w:marRight w:val="0"/>
                      <w:marTop w:val="0"/>
                      <w:marBottom w:val="0"/>
                      <w:divBdr>
                        <w:top w:val="none" w:sz="0" w:space="0" w:color="auto"/>
                        <w:left w:val="none" w:sz="0" w:space="0" w:color="auto"/>
                        <w:bottom w:val="none" w:sz="0" w:space="0" w:color="auto"/>
                        <w:right w:val="none" w:sz="0" w:space="0" w:color="auto"/>
                      </w:divBdr>
                    </w:div>
                  </w:divsChild>
                </w:div>
                <w:div w:id="1087269449">
                  <w:marLeft w:val="0"/>
                  <w:marRight w:val="0"/>
                  <w:marTop w:val="0"/>
                  <w:marBottom w:val="0"/>
                  <w:divBdr>
                    <w:top w:val="none" w:sz="0" w:space="0" w:color="auto"/>
                    <w:left w:val="none" w:sz="0" w:space="0" w:color="auto"/>
                    <w:bottom w:val="none" w:sz="0" w:space="0" w:color="auto"/>
                    <w:right w:val="none" w:sz="0" w:space="0" w:color="auto"/>
                  </w:divBdr>
                  <w:divsChild>
                    <w:div w:id="778640332">
                      <w:marLeft w:val="0"/>
                      <w:marRight w:val="0"/>
                      <w:marTop w:val="0"/>
                      <w:marBottom w:val="0"/>
                      <w:divBdr>
                        <w:top w:val="none" w:sz="0" w:space="0" w:color="auto"/>
                        <w:left w:val="none" w:sz="0" w:space="0" w:color="auto"/>
                        <w:bottom w:val="none" w:sz="0" w:space="0" w:color="auto"/>
                        <w:right w:val="none" w:sz="0" w:space="0" w:color="auto"/>
                      </w:divBdr>
                    </w:div>
                    <w:div w:id="1353610950">
                      <w:marLeft w:val="0"/>
                      <w:marRight w:val="0"/>
                      <w:marTop w:val="0"/>
                      <w:marBottom w:val="0"/>
                      <w:divBdr>
                        <w:top w:val="none" w:sz="0" w:space="0" w:color="auto"/>
                        <w:left w:val="none" w:sz="0" w:space="0" w:color="auto"/>
                        <w:bottom w:val="none" w:sz="0" w:space="0" w:color="auto"/>
                        <w:right w:val="none" w:sz="0" w:space="0" w:color="auto"/>
                      </w:divBdr>
                    </w:div>
                    <w:div w:id="2097750651">
                      <w:marLeft w:val="0"/>
                      <w:marRight w:val="0"/>
                      <w:marTop w:val="0"/>
                      <w:marBottom w:val="0"/>
                      <w:divBdr>
                        <w:top w:val="none" w:sz="0" w:space="0" w:color="auto"/>
                        <w:left w:val="none" w:sz="0" w:space="0" w:color="auto"/>
                        <w:bottom w:val="none" w:sz="0" w:space="0" w:color="auto"/>
                        <w:right w:val="none" w:sz="0" w:space="0" w:color="auto"/>
                      </w:divBdr>
                    </w:div>
                  </w:divsChild>
                </w:div>
                <w:div w:id="1093359672">
                  <w:marLeft w:val="0"/>
                  <w:marRight w:val="0"/>
                  <w:marTop w:val="0"/>
                  <w:marBottom w:val="0"/>
                  <w:divBdr>
                    <w:top w:val="none" w:sz="0" w:space="0" w:color="auto"/>
                    <w:left w:val="none" w:sz="0" w:space="0" w:color="auto"/>
                    <w:bottom w:val="none" w:sz="0" w:space="0" w:color="auto"/>
                    <w:right w:val="none" w:sz="0" w:space="0" w:color="auto"/>
                  </w:divBdr>
                  <w:divsChild>
                    <w:div w:id="516045373">
                      <w:marLeft w:val="0"/>
                      <w:marRight w:val="0"/>
                      <w:marTop w:val="0"/>
                      <w:marBottom w:val="0"/>
                      <w:divBdr>
                        <w:top w:val="none" w:sz="0" w:space="0" w:color="auto"/>
                        <w:left w:val="none" w:sz="0" w:space="0" w:color="auto"/>
                        <w:bottom w:val="none" w:sz="0" w:space="0" w:color="auto"/>
                        <w:right w:val="none" w:sz="0" w:space="0" w:color="auto"/>
                      </w:divBdr>
                    </w:div>
                    <w:div w:id="1349259357">
                      <w:marLeft w:val="0"/>
                      <w:marRight w:val="0"/>
                      <w:marTop w:val="0"/>
                      <w:marBottom w:val="0"/>
                      <w:divBdr>
                        <w:top w:val="none" w:sz="0" w:space="0" w:color="auto"/>
                        <w:left w:val="none" w:sz="0" w:space="0" w:color="auto"/>
                        <w:bottom w:val="none" w:sz="0" w:space="0" w:color="auto"/>
                        <w:right w:val="none" w:sz="0" w:space="0" w:color="auto"/>
                      </w:divBdr>
                    </w:div>
                  </w:divsChild>
                </w:div>
                <w:div w:id="1101414041">
                  <w:marLeft w:val="0"/>
                  <w:marRight w:val="0"/>
                  <w:marTop w:val="0"/>
                  <w:marBottom w:val="0"/>
                  <w:divBdr>
                    <w:top w:val="none" w:sz="0" w:space="0" w:color="auto"/>
                    <w:left w:val="none" w:sz="0" w:space="0" w:color="auto"/>
                    <w:bottom w:val="none" w:sz="0" w:space="0" w:color="auto"/>
                    <w:right w:val="none" w:sz="0" w:space="0" w:color="auto"/>
                  </w:divBdr>
                  <w:divsChild>
                    <w:div w:id="1043602893">
                      <w:marLeft w:val="0"/>
                      <w:marRight w:val="0"/>
                      <w:marTop w:val="0"/>
                      <w:marBottom w:val="0"/>
                      <w:divBdr>
                        <w:top w:val="none" w:sz="0" w:space="0" w:color="auto"/>
                        <w:left w:val="none" w:sz="0" w:space="0" w:color="auto"/>
                        <w:bottom w:val="none" w:sz="0" w:space="0" w:color="auto"/>
                        <w:right w:val="none" w:sz="0" w:space="0" w:color="auto"/>
                      </w:divBdr>
                    </w:div>
                    <w:div w:id="1380939996">
                      <w:marLeft w:val="0"/>
                      <w:marRight w:val="0"/>
                      <w:marTop w:val="0"/>
                      <w:marBottom w:val="0"/>
                      <w:divBdr>
                        <w:top w:val="none" w:sz="0" w:space="0" w:color="auto"/>
                        <w:left w:val="none" w:sz="0" w:space="0" w:color="auto"/>
                        <w:bottom w:val="none" w:sz="0" w:space="0" w:color="auto"/>
                        <w:right w:val="none" w:sz="0" w:space="0" w:color="auto"/>
                      </w:divBdr>
                    </w:div>
                  </w:divsChild>
                </w:div>
                <w:div w:id="1310550492">
                  <w:marLeft w:val="0"/>
                  <w:marRight w:val="0"/>
                  <w:marTop w:val="0"/>
                  <w:marBottom w:val="0"/>
                  <w:divBdr>
                    <w:top w:val="none" w:sz="0" w:space="0" w:color="auto"/>
                    <w:left w:val="none" w:sz="0" w:space="0" w:color="auto"/>
                    <w:bottom w:val="none" w:sz="0" w:space="0" w:color="auto"/>
                    <w:right w:val="none" w:sz="0" w:space="0" w:color="auto"/>
                  </w:divBdr>
                  <w:divsChild>
                    <w:div w:id="429468920">
                      <w:marLeft w:val="0"/>
                      <w:marRight w:val="0"/>
                      <w:marTop w:val="0"/>
                      <w:marBottom w:val="0"/>
                      <w:divBdr>
                        <w:top w:val="none" w:sz="0" w:space="0" w:color="auto"/>
                        <w:left w:val="none" w:sz="0" w:space="0" w:color="auto"/>
                        <w:bottom w:val="none" w:sz="0" w:space="0" w:color="auto"/>
                        <w:right w:val="none" w:sz="0" w:space="0" w:color="auto"/>
                      </w:divBdr>
                    </w:div>
                    <w:div w:id="679046035">
                      <w:marLeft w:val="0"/>
                      <w:marRight w:val="0"/>
                      <w:marTop w:val="0"/>
                      <w:marBottom w:val="0"/>
                      <w:divBdr>
                        <w:top w:val="none" w:sz="0" w:space="0" w:color="auto"/>
                        <w:left w:val="none" w:sz="0" w:space="0" w:color="auto"/>
                        <w:bottom w:val="none" w:sz="0" w:space="0" w:color="auto"/>
                        <w:right w:val="none" w:sz="0" w:space="0" w:color="auto"/>
                      </w:divBdr>
                    </w:div>
                    <w:div w:id="1283461000">
                      <w:marLeft w:val="0"/>
                      <w:marRight w:val="0"/>
                      <w:marTop w:val="0"/>
                      <w:marBottom w:val="0"/>
                      <w:divBdr>
                        <w:top w:val="none" w:sz="0" w:space="0" w:color="auto"/>
                        <w:left w:val="none" w:sz="0" w:space="0" w:color="auto"/>
                        <w:bottom w:val="none" w:sz="0" w:space="0" w:color="auto"/>
                        <w:right w:val="none" w:sz="0" w:space="0" w:color="auto"/>
                      </w:divBdr>
                    </w:div>
                  </w:divsChild>
                </w:div>
                <w:div w:id="1310592249">
                  <w:marLeft w:val="0"/>
                  <w:marRight w:val="0"/>
                  <w:marTop w:val="0"/>
                  <w:marBottom w:val="0"/>
                  <w:divBdr>
                    <w:top w:val="none" w:sz="0" w:space="0" w:color="auto"/>
                    <w:left w:val="none" w:sz="0" w:space="0" w:color="auto"/>
                    <w:bottom w:val="none" w:sz="0" w:space="0" w:color="auto"/>
                    <w:right w:val="none" w:sz="0" w:space="0" w:color="auto"/>
                  </w:divBdr>
                  <w:divsChild>
                    <w:div w:id="343241551">
                      <w:marLeft w:val="0"/>
                      <w:marRight w:val="0"/>
                      <w:marTop w:val="0"/>
                      <w:marBottom w:val="0"/>
                      <w:divBdr>
                        <w:top w:val="none" w:sz="0" w:space="0" w:color="auto"/>
                        <w:left w:val="none" w:sz="0" w:space="0" w:color="auto"/>
                        <w:bottom w:val="none" w:sz="0" w:space="0" w:color="auto"/>
                        <w:right w:val="none" w:sz="0" w:space="0" w:color="auto"/>
                      </w:divBdr>
                    </w:div>
                    <w:div w:id="2084375837">
                      <w:marLeft w:val="0"/>
                      <w:marRight w:val="0"/>
                      <w:marTop w:val="0"/>
                      <w:marBottom w:val="0"/>
                      <w:divBdr>
                        <w:top w:val="none" w:sz="0" w:space="0" w:color="auto"/>
                        <w:left w:val="none" w:sz="0" w:space="0" w:color="auto"/>
                        <w:bottom w:val="none" w:sz="0" w:space="0" w:color="auto"/>
                        <w:right w:val="none" w:sz="0" w:space="0" w:color="auto"/>
                      </w:divBdr>
                    </w:div>
                  </w:divsChild>
                </w:div>
                <w:div w:id="1320042694">
                  <w:marLeft w:val="0"/>
                  <w:marRight w:val="0"/>
                  <w:marTop w:val="0"/>
                  <w:marBottom w:val="0"/>
                  <w:divBdr>
                    <w:top w:val="none" w:sz="0" w:space="0" w:color="auto"/>
                    <w:left w:val="none" w:sz="0" w:space="0" w:color="auto"/>
                    <w:bottom w:val="none" w:sz="0" w:space="0" w:color="auto"/>
                    <w:right w:val="none" w:sz="0" w:space="0" w:color="auto"/>
                  </w:divBdr>
                  <w:divsChild>
                    <w:div w:id="1561332225">
                      <w:marLeft w:val="0"/>
                      <w:marRight w:val="0"/>
                      <w:marTop w:val="0"/>
                      <w:marBottom w:val="0"/>
                      <w:divBdr>
                        <w:top w:val="none" w:sz="0" w:space="0" w:color="auto"/>
                        <w:left w:val="none" w:sz="0" w:space="0" w:color="auto"/>
                        <w:bottom w:val="none" w:sz="0" w:space="0" w:color="auto"/>
                        <w:right w:val="none" w:sz="0" w:space="0" w:color="auto"/>
                      </w:divBdr>
                    </w:div>
                    <w:div w:id="1815491216">
                      <w:marLeft w:val="0"/>
                      <w:marRight w:val="0"/>
                      <w:marTop w:val="0"/>
                      <w:marBottom w:val="0"/>
                      <w:divBdr>
                        <w:top w:val="none" w:sz="0" w:space="0" w:color="auto"/>
                        <w:left w:val="none" w:sz="0" w:space="0" w:color="auto"/>
                        <w:bottom w:val="none" w:sz="0" w:space="0" w:color="auto"/>
                        <w:right w:val="none" w:sz="0" w:space="0" w:color="auto"/>
                      </w:divBdr>
                    </w:div>
                  </w:divsChild>
                </w:div>
                <w:div w:id="1379236804">
                  <w:marLeft w:val="0"/>
                  <w:marRight w:val="0"/>
                  <w:marTop w:val="0"/>
                  <w:marBottom w:val="0"/>
                  <w:divBdr>
                    <w:top w:val="none" w:sz="0" w:space="0" w:color="auto"/>
                    <w:left w:val="none" w:sz="0" w:space="0" w:color="auto"/>
                    <w:bottom w:val="none" w:sz="0" w:space="0" w:color="auto"/>
                    <w:right w:val="none" w:sz="0" w:space="0" w:color="auto"/>
                  </w:divBdr>
                  <w:divsChild>
                    <w:div w:id="566382318">
                      <w:marLeft w:val="0"/>
                      <w:marRight w:val="0"/>
                      <w:marTop w:val="0"/>
                      <w:marBottom w:val="0"/>
                      <w:divBdr>
                        <w:top w:val="none" w:sz="0" w:space="0" w:color="auto"/>
                        <w:left w:val="none" w:sz="0" w:space="0" w:color="auto"/>
                        <w:bottom w:val="none" w:sz="0" w:space="0" w:color="auto"/>
                        <w:right w:val="none" w:sz="0" w:space="0" w:color="auto"/>
                      </w:divBdr>
                    </w:div>
                    <w:div w:id="823622321">
                      <w:marLeft w:val="0"/>
                      <w:marRight w:val="0"/>
                      <w:marTop w:val="0"/>
                      <w:marBottom w:val="0"/>
                      <w:divBdr>
                        <w:top w:val="none" w:sz="0" w:space="0" w:color="auto"/>
                        <w:left w:val="none" w:sz="0" w:space="0" w:color="auto"/>
                        <w:bottom w:val="none" w:sz="0" w:space="0" w:color="auto"/>
                        <w:right w:val="none" w:sz="0" w:space="0" w:color="auto"/>
                      </w:divBdr>
                    </w:div>
                    <w:div w:id="2023509560">
                      <w:marLeft w:val="0"/>
                      <w:marRight w:val="0"/>
                      <w:marTop w:val="0"/>
                      <w:marBottom w:val="0"/>
                      <w:divBdr>
                        <w:top w:val="none" w:sz="0" w:space="0" w:color="auto"/>
                        <w:left w:val="none" w:sz="0" w:space="0" w:color="auto"/>
                        <w:bottom w:val="none" w:sz="0" w:space="0" w:color="auto"/>
                        <w:right w:val="none" w:sz="0" w:space="0" w:color="auto"/>
                      </w:divBdr>
                    </w:div>
                  </w:divsChild>
                </w:div>
                <w:div w:id="1379477134">
                  <w:marLeft w:val="0"/>
                  <w:marRight w:val="0"/>
                  <w:marTop w:val="0"/>
                  <w:marBottom w:val="0"/>
                  <w:divBdr>
                    <w:top w:val="none" w:sz="0" w:space="0" w:color="auto"/>
                    <w:left w:val="none" w:sz="0" w:space="0" w:color="auto"/>
                    <w:bottom w:val="none" w:sz="0" w:space="0" w:color="auto"/>
                    <w:right w:val="none" w:sz="0" w:space="0" w:color="auto"/>
                  </w:divBdr>
                  <w:divsChild>
                    <w:div w:id="1678925556">
                      <w:marLeft w:val="0"/>
                      <w:marRight w:val="0"/>
                      <w:marTop w:val="0"/>
                      <w:marBottom w:val="0"/>
                      <w:divBdr>
                        <w:top w:val="none" w:sz="0" w:space="0" w:color="auto"/>
                        <w:left w:val="none" w:sz="0" w:space="0" w:color="auto"/>
                        <w:bottom w:val="none" w:sz="0" w:space="0" w:color="auto"/>
                        <w:right w:val="none" w:sz="0" w:space="0" w:color="auto"/>
                      </w:divBdr>
                    </w:div>
                    <w:div w:id="1799646965">
                      <w:marLeft w:val="0"/>
                      <w:marRight w:val="0"/>
                      <w:marTop w:val="0"/>
                      <w:marBottom w:val="0"/>
                      <w:divBdr>
                        <w:top w:val="none" w:sz="0" w:space="0" w:color="auto"/>
                        <w:left w:val="none" w:sz="0" w:space="0" w:color="auto"/>
                        <w:bottom w:val="none" w:sz="0" w:space="0" w:color="auto"/>
                        <w:right w:val="none" w:sz="0" w:space="0" w:color="auto"/>
                      </w:divBdr>
                    </w:div>
                  </w:divsChild>
                </w:div>
                <w:div w:id="1423985159">
                  <w:marLeft w:val="0"/>
                  <w:marRight w:val="0"/>
                  <w:marTop w:val="0"/>
                  <w:marBottom w:val="0"/>
                  <w:divBdr>
                    <w:top w:val="none" w:sz="0" w:space="0" w:color="auto"/>
                    <w:left w:val="none" w:sz="0" w:space="0" w:color="auto"/>
                    <w:bottom w:val="none" w:sz="0" w:space="0" w:color="auto"/>
                    <w:right w:val="none" w:sz="0" w:space="0" w:color="auto"/>
                  </w:divBdr>
                  <w:divsChild>
                    <w:div w:id="1465124156">
                      <w:marLeft w:val="0"/>
                      <w:marRight w:val="0"/>
                      <w:marTop w:val="0"/>
                      <w:marBottom w:val="0"/>
                      <w:divBdr>
                        <w:top w:val="none" w:sz="0" w:space="0" w:color="auto"/>
                        <w:left w:val="none" w:sz="0" w:space="0" w:color="auto"/>
                        <w:bottom w:val="none" w:sz="0" w:space="0" w:color="auto"/>
                        <w:right w:val="none" w:sz="0" w:space="0" w:color="auto"/>
                      </w:divBdr>
                    </w:div>
                    <w:div w:id="2029409625">
                      <w:marLeft w:val="0"/>
                      <w:marRight w:val="0"/>
                      <w:marTop w:val="0"/>
                      <w:marBottom w:val="0"/>
                      <w:divBdr>
                        <w:top w:val="none" w:sz="0" w:space="0" w:color="auto"/>
                        <w:left w:val="none" w:sz="0" w:space="0" w:color="auto"/>
                        <w:bottom w:val="none" w:sz="0" w:space="0" w:color="auto"/>
                        <w:right w:val="none" w:sz="0" w:space="0" w:color="auto"/>
                      </w:divBdr>
                    </w:div>
                  </w:divsChild>
                </w:div>
                <w:div w:id="1502086154">
                  <w:marLeft w:val="0"/>
                  <w:marRight w:val="0"/>
                  <w:marTop w:val="0"/>
                  <w:marBottom w:val="0"/>
                  <w:divBdr>
                    <w:top w:val="none" w:sz="0" w:space="0" w:color="auto"/>
                    <w:left w:val="none" w:sz="0" w:space="0" w:color="auto"/>
                    <w:bottom w:val="none" w:sz="0" w:space="0" w:color="auto"/>
                    <w:right w:val="none" w:sz="0" w:space="0" w:color="auto"/>
                  </w:divBdr>
                  <w:divsChild>
                    <w:div w:id="38356740">
                      <w:marLeft w:val="0"/>
                      <w:marRight w:val="0"/>
                      <w:marTop w:val="0"/>
                      <w:marBottom w:val="0"/>
                      <w:divBdr>
                        <w:top w:val="none" w:sz="0" w:space="0" w:color="auto"/>
                        <w:left w:val="none" w:sz="0" w:space="0" w:color="auto"/>
                        <w:bottom w:val="none" w:sz="0" w:space="0" w:color="auto"/>
                        <w:right w:val="none" w:sz="0" w:space="0" w:color="auto"/>
                      </w:divBdr>
                    </w:div>
                    <w:div w:id="295991924">
                      <w:marLeft w:val="0"/>
                      <w:marRight w:val="0"/>
                      <w:marTop w:val="0"/>
                      <w:marBottom w:val="0"/>
                      <w:divBdr>
                        <w:top w:val="none" w:sz="0" w:space="0" w:color="auto"/>
                        <w:left w:val="none" w:sz="0" w:space="0" w:color="auto"/>
                        <w:bottom w:val="none" w:sz="0" w:space="0" w:color="auto"/>
                        <w:right w:val="none" w:sz="0" w:space="0" w:color="auto"/>
                      </w:divBdr>
                    </w:div>
                  </w:divsChild>
                </w:div>
                <w:div w:id="1545865615">
                  <w:marLeft w:val="0"/>
                  <w:marRight w:val="0"/>
                  <w:marTop w:val="0"/>
                  <w:marBottom w:val="0"/>
                  <w:divBdr>
                    <w:top w:val="none" w:sz="0" w:space="0" w:color="auto"/>
                    <w:left w:val="none" w:sz="0" w:space="0" w:color="auto"/>
                    <w:bottom w:val="none" w:sz="0" w:space="0" w:color="auto"/>
                    <w:right w:val="none" w:sz="0" w:space="0" w:color="auto"/>
                  </w:divBdr>
                  <w:divsChild>
                    <w:div w:id="467213670">
                      <w:marLeft w:val="0"/>
                      <w:marRight w:val="0"/>
                      <w:marTop w:val="0"/>
                      <w:marBottom w:val="0"/>
                      <w:divBdr>
                        <w:top w:val="none" w:sz="0" w:space="0" w:color="auto"/>
                        <w:left w:val="none" w:sz="0" w:space="0" w:color="auto"/>
                        <w:bottom w:val="none" w:sz="0" w:space="0" w:color="auto"/>
                        <w:right w:val="none" w:sz="0" w:space="0" w:color="auto"/>
                      </w:divBdr>
                    </w:div>
                    <w:div w:id="1638604181">
                      <w:marLeft w:val="0"/>
                      <w:marRight w:val="0"/>
                      <w:marTop w:val="0"/>
                      <w:marBottom w:val="0"/>
                      <w:divBdr>
                        <w:top w:val="none" w:sz="0" w:space="0" w:color="auto"/>
                        <w:left w:val="none" w:sz="0" w:space="0" w:color="auto"/>
                        <w:bottom w:val="none" w:sz="0" w:space="0" w:color="auto"/>
                        <w:right w:val="none" w:sz="0" w:space="0" w:color="auto"/>
                      </w:divBdr>
                    </w:div>
                  </w:divsChild>
                </w:div>
                <w:div w:id="1558935879">
                  <w:marLeft w:val="0"/>
                  <w:marRight w:val="0"/>
                  <w:marTop w:val="0"/>
                  <w:marBottom w:val="0"/>
                  <w:divBdr>
                    <w:top w:val="none" w:sz="0" w:space="0" w:color="auto"/>
                    <w:left w:val="none" w:sz="0" w:space="0" w:color="auto"/>
                    <w:bottom w:val="none" w:sz="0" w:space="0" w:color="auto"/>
                    <w:right w:val="none" w:sz="0" w:space="0" w:color="auto"/>
                  </w:divBdr>
                  <w:divsChild>
                    <w:div w:id="422579293">
                      <w:marLeft w:val="0"/>
                      <w:marRight w:val="0"/>
                      <w:marTop w:val="0"/>
                      <w:marBottom w:val="0"/>
                      <w:divBdr>
                        <w:top w:val="none" w:sz="0" w:space="0" w:color="auto"/>
                        <w:left w:val="none" w:sz="0" w:space="0" w:color="auto"/>
                        <w:bottom w:val="none" w:sz="0" w:space="0" w:color="auto"/>
                        <w:right w:val="none" w:sz="0" w:space="0" w:color="auto"/>
                      </w:divBdr>
                    </w:div>
                    <w:div w:id="1435664330">
                      <w:marLeft w:val="0"/>
                      <w:marRight w:val="0"/>
                      <w:marTop w:val="0"/>
                      <w:marBottom w:val="0"/>
                      <w:divBdr>
                        <w:top w:val="none" w:sz="0" w:space="0" w:color="auto"/>
                        <w:left w:val="none" w:sz="0" w:space="0" w:color="auto"/>
                        <w:bottom w:val="none" w:sz="0" w:space="0" w:color="auto"/>
                        <w:right w:val="none" w:sz="0" w:space="0" w:color="auto"/>
                      </w:divBdr>
                    </w:div>
                  </w:divsChild>
                </w:div>
                <w:div w:id="1670212745">
                  <w:marLeft w:val="0"/>
                  <w:marRight w:val="0"/>
                  <w:marTop w:val="0"/>
                  <w:marBottom w:val="0"/>
                  <w:divBdr>
                    <w:top w:val="none" w:sz="0" w:space="0" w:color="auto"/>
                    <w:left w:val="none" w:sz="0" w:space="0" w:color="auto"/>
                    <w:bottom w:val="none" w:sz="0" w:space="0" w:color="auto"/>
                    <w:right w:val="none" w:sz="0" w:space="0" w:color="auto"/>
                  </w:divBdr>
                  <w:divsChild>
                    <w:div w:id="105850762">
                      <w:marLeft w:val="0"/>
                      <w:marRight w:val="0"/>
                      <w:marTop w:val="0"/>
                      <w:marBottom w:val="0"/>
                      <w:divBdr>
                        <w:top w:val="none" w:sz="0" w:space="0" w:color="auto"/>
                        <w:left w:val="none" w:sz="0" w:space="0" w:color="auto"/>
                        <w:bottom w:val="none" w:sz="0" w:space="0" w:color="auto"/>
                        <w:right w:val="none" w:sz="0" w:space="0" w:color="auto"/>
                      </w:divBdr>
                    </w:div>
                    <w:div w:id="1879663026">
                      <w:marLeft w:val="0"/>
                      <w:marRight w:val="0"/>
                      <w:marTop w:val="0"/>
                      <w:marBottom w:val="0"/>
                      <w:divBdr>
                        <w:top w:val="none" w:sz="0" w:space="0" w:color="auto"/>
                        <w:left w:val="none" w:sz="0" w:space="0" w:color="auto"/>
                        <w:bottom w:val="none" w:sz="0" w:space="0" w:color="auto"/>
                        <w:right w:val="none" w:sz="0" w:space="0" w:color="auto"/>
                      </w:divBdr>
                    </w:div>
                    <w:div w:id="1985428590">
                      <w:marLeft w:val="0"/>
                      <w:marRight w:val="0"/>
                      <w:marTop w:val="0"/>
                      <w:marBottom w:val="0"/>
                      <w:divBdr>
                        <w:top w:val="none" w:sz="0" w:space="0" w:color="auto"/>
                        <w:left w:val="none" w:sz="0" w:space="0" w:color="auto"/>
                        <w:bottom w:val="none" w:sz="0" w:space="0" w:color="auto"/>
                        <w:right w:val="none" w:sz="0" w:space="0" w:color="auto"/>
                      </w:divBdr>
                    </w:div>
                  </w:divsChild>
                </w:div>
                <w:div w:id="1690182294">
                  <w:marLeft w:val="0"/>
                  <w:marRight w:val="0"/>
                  <w:marTop w:val="0"/>
                  <w:marBottom w:val="0"/>
                  <w:divBdr>
                    <w:top w:val="none" w:sz="0" w:space="0" w:color="auto"/>
                    <w:left w:val="none" w:sz="0" w:space="0" w:color="auto"/>
                    <w:bottom w:val="none" w:sz="0" w:space="0" w:color="auto"/>
                    <w:right w:val="none" w:sz="0" w:space="0" w:color="auto"/>
                  </w:divBdr>
                  <w:divsChild>
                    <w:div w:id="98839794">
                      <w:marLeft w:val="0"/>
                      <w:marRight w:val="0"/>
                      <w:marTop w:val="0"/>
                      <w:marBottom w:val="0"/>
                      <w:divBdr>
                        <w:top w:val="none" w:sz="0" w:space="0" w:color="auto"/>
                        <w:left w:val="none" w:sz="0" w:space="0" w:color="auto"/>
                        <w:bottom w:val="none" w:sz="0" w:space="0" w:color="auto"/>
                        <w:right w:val="none" w:sz="0" w:space="0" w:color="auto"/>
                      </w:divBdr>
                    </w:div>
                    <w:div w:id="1232424622">
                      <w:marLeft w:val="0"/>
                      <w:marRight w:val="0"/>
                      <w:marTop w:val="0"/>
                      <w:marBottom w:val="0"/>
                      <w:divBdr>
                        <w:top w:val="none" w:sz="0" w:space="0" w:color="auto"/>
                        <w:left w:val="none" w:sz="0" w:space="0" w:color="auto"/>
                        <w:bottom w:val="none" w:sz="0" w:space="0" w:color="auto"/>
                        <w:right w:val="none" w:sz="0" w:space="0" w:color="auto"/>
                      </w:divBdr>
                    </w:div>
                  </w:divsChild>
                </w:div>
                <w:div w:id="1697847054">
                  <w:marLeft w:val="0"/>
                  <w:marRight w:val="0"/>
                  <w:marTop w:val="0"/>
                  <w:marBottom w:val="0"/>
                  <w:divBdr>
                    <w:top w:val="none" w:sz="0" w:space="0" w:color="auto"/>
                    <w:left w:val="none" w:sz="0" w:space="0" w:color="auto"/>
                    <w:bottom w:val="none" w:sz="0" w:space="0" w:color="auto"/>
                    <w:right w:val="none" w:sz="0" w:space="0" w:color="auto"/>
                  </w:divBdr>
                  <w:divsChild>
                    <w:div w:id="861281061">
                      <w:marLeft w:val="0"/>
                      <w:marRight w:val="0"/>
                      <w:marTop w:val="0"/>
                      <w:marBottom w:val="0"/>
                      <w:divBdr>
                        <w:top w:val="none" w:sz="0" w:space="0" w:color="auto"/>
                        <w:left w:val="none" w:sz="0" w:space="0" w:color="auto"/>
                        <w:bottom w:val="none" w:sz="0" w:space="0" w:color="auto"/>
                        <w:right w:val="none" w:sz="0" w:space="0" w:color="auto"/>
                      </w:divBdr>
                    </w:div>
                    <w:div w:id="1514489622">
                      <w:marLeft w:val="0"/>
                      <w:marRight w:val="0"/>
                      <w:marTop w:val="0"/>
                      <w:marBottom w:val="0"/>
                      <w:divBdr>
                        <w:top w:val="none" w:sz="0" w:space="0" w:color="auto"/>
                        <w:left w:val="none" w:sz="0" w:space="0" w:color="auto"/>
                        <w:bottom w:val="none" w:sz="0" w:space="0" w:color="auto"/>
                        <w:right w:val="none" w:sz="0" w:space="0" w:color="auto"/>
                      </w:divBdr>
                    </w:div>
                    <w:div w:id="2134401450">
                      <w:marLeft w:val="0"/>
                      <w:marRight w:val="0"/>
                      <w:marTop w:val="0"/>
                      <w:marBottom w:val="0"/>
                      <w:divBdr>
                        <w:top w:val="none" w:sz="0" w:space="0" w:color="auto"/>
                        <w:left w:val="none" w:sz="0" w:space="0" w:color="auto"/>
                        <w:bottom w:val="none" w:sz="0" w:space="0" w:color="auto"/>
                        <w:right w:val="none" w:sz="0" w:space="0" w:color="auto"/>
                      </w:divBdr>
                    </w:div>
                  </w:divsChild>
                </w:div>
                <w:div w:id="1714384687">
                  <w:marLeft w:val="0"/>
                  <w:marRight w:val="0"/>
                  <w:marTop w:val="0"/>
                  <w:marBottom w:val="0"/>
                  <w:divBdr>
                    <w:top w:val="none" w:sz="0" w:space="0" w:color="auto"/>
                    <w:left w:val="none" w:sz="0" w:space="0" w:color="auto"/>
                    <w:bottom w:val="none" w:sz="0" w:space="0" w:color="auto"/>
                    <w:right w:val="none" w:sz="0" w:space="0" w:color="auto"/>
                  </w:divBdr>
                  <w:divsChild>
                    <w:div w:id="1427388913">
                      <w:marLeft w:val="0"/>
                      <w:marRight w:val="0"/>
                      <w:marTop w:val="0"/>
                      <w:marBottom w:val="0"/>
                      <w:divBdr>
                        <w:top w:val="none" w:sz="0" w:space="0" w:color="auto"/>
                        <w:left w:val="none" w:sz="0" w:space="0" w:color="auto"/>
                        <w:bottom w:val="none" w:sz="0" w:space="0" w:color="auto"/>
                        <w:right w:val="none" w:sz="0" w:space="0" w:color="auto"/>
                      </w:divBdr>
                    </w:div>
                  </w:divsChild>
                </w:div>
                <w:div w:id="1716156751">
                  <w:marLeft w:val="0"/>
                  <w:marRight w:val="0"/>
                  <w:marTop w:val="0"/>
                  <w:marBottom w:val="0"/>
                  <w:divBdr>
                    <w:top w:val="none" w:sz="0" w:space="0" w:color="auto"/>
                    <w:left w:val="none" w:sz="0" w:space="0" w:color="auto"/>
                    <w:bottom w:val="none" w:sz="0" w:space="0" w:color="auto"/>
                    <w:right w:val="none" w:sz="0" w:space="0" w:color="auto"/>
                  </w:divBdr>
                  <w:divsChild>
                    <w:div w:id="583337323">
                      <w:marLeft w:val="0"/>
                      <w:marRight w:val="0"/>
                      <w:marTop w:val="0"/>
                      <w:marBottom w:val="0"/>
                      <w:divBdr>
                        <w:top w:val="none" w:sz="0" w:space="0" w:color="auto"/>
                        <w:left w:val="none" w:sz="0" w:space="0" w:color="auto"/>
                        <w:bottom w:val="none" w:sz="0" w:space="0" w:color="auto"/>
                        <w:right w:val="none" w:sz="0" w:space="0" w:color="auto"/>
                      </w:divBdr>
                    </w:div>
                    <w:div w:id="1682778831">
                      <w:marLeft w:val="0"/>
                      <w:marRight w:val="0"/>
                      <w:marTop w:val="0"/>
                      <w:marBottom w:val="0"/>
                      <w:divBdr>
                        <w:top w:val="none" w:sz="0" w:space="0" w:color="auto"/>
                        <w:left w:val="none" w:sz="0" w:space="0" w:color="auto"/>
                        <w:bottom w:val="none" w:sz="0" w:space="0" w:color="auto"/>
                        <w:right w:val="none" w:sz="0" w:space="0" w:color="auto"/>
                      </w:divBdr>
                    </w:div>
                    <w:div w:id="1952276276">
                      <w:marLeft w:val="0"/>
                      <w:marRight w:val="0"/>
                      <w:marTop w:val="0"/>
                      <w:marBottom w:val="0"/>
                      <w:divBdr>
                        <w:top w:val="none" w:sz="0" w:space="0" w:color="auto"/>
                        <w:left w:val="none" w:sz="0" w:space="0" w:color="auto"/>
                        <w:bottom w:val="none" w:sz="0" w:space="0" w:color="auto"/>
                        <w:right w:val="none" w:sz="0" w:space="0" w:color="auto"/>
                      </w:divBdr>
                    </w:div>
                  </w:divsChild>
                </w:div>
                <w:div w:id="1724715131">
                  <w:marLeft w:val="0"/>
                  <w:marRight w:val="0"/>
                  <w:marTop w:val="0"/>
                  <w:marBottom w:val="0"/>
                  <w:divBdr>
                    <w:top w:val="none" w:sz="0" w:space="0" w:color="auto"/>
                    <w:left w:val="none" w:sz="0" w:space="0" w:color="auto"/>
                    <w:bottom w:val="none" w:sz="0" w:space="0" w:color="auto"/>
                    <w:right w:val="none" w:sz="0" w:space="0" w:color="auto"/>
                  </w:divBdr>
                  <w:divsChild>
                    <w:div w:id="852184692">
                      <w:marLeft w:val="0"/>
                      <w:marRight w:val="0"/>
                      <w:marTop w:val="0"/>
                      <w:marBottom w:val="0"/>
                      <w:divBdr>
                        <w:top w:val="none" w:sz="0" w:space="0" w:color="auto"/>
                        <w:left w:val="none" w:sz="0" w:space="0" w:color="auto"/>
                        <w:bottom w:val="none" w:sz="0" w:space="0" w:color="auto"/>
                        <w:right w:val="none" w:sz="0" w:space="0" w:color="auto"/>
                      </w:divBdr>
                    </w:div>
                  </w:divsChild>
                </w:div>
                <w:div w:id="1735667012">
                  <w:marLeft w:val="0"/>
                  <w:marRight w:val="0"/>
                  <w:marTop w:val="0"/>
                  <w:marBottom w:val="0"/>
                  <w:divBdr>
                    <w:top w:val="none" w:sz="0" w:space="0" w:color="auto"/>
                    <w:left w:val="none" w:sz="0" w:space="0" w:color="auto"/>
                    <w:bottom w:val="none" w:sz="0" w:space="0" w:color="auto"/>
                    <w:right w:val="none" w:sz="0" w:space="0" w:color="auto"/>
                  </w:divBdr>
                  <w:divsChild>
                    <w:div w:id="456610204">
                      <w:marLeft w:val="0"/>
                      <w:marRight w:val="0"/>
                      <w:marTop w:val="0"/>
                      <w:marBottom w:val="0"/>
                      <w:divBdr>
                        <w:top w:val="none" w:sz="0" w:space="0" w:color="auto"/>
                        <w:left w:val="none" w:sz="0" w:space="0" w:color="auto"/>
                        <w:bottom w:val="none" w:sz="0" w:space="0" w:color="auto"/>
                        <w:right w:val="none" w:sz="0" w:space="0" w:color="auto"/>
                      </w:divBdr>
                    </w:div>
                    <w:div w:id="1562017333">
                      <w:marLeft w:val="0"/>
                      <w:marRight w:val="0"/>
                      <w:marTop w:val="0"/>
                      <w:marBottom w:val="0"/>
                      <w:divBdr>
                        <w:top w:val="none" w:sz="0" w:space="0" w:color="auto"/>
                        <w:left w:val="none" w:sz="0" w:space="0" w:color="auto"/>
                        <w:bottom w:val="none" w:sz="0" w:space="0" w:color="auto"/>
                        <w:right w:val="none" w:sz="0" w:space="0" w:color="auto"/>
                      </w:divBdr>
                    </w:div>
                    <w:div w:id="1814365145">
                      <w:marLeft w:val="0"/>
                      <w:marRight w:val="0"/>
                      <w:marTop w:val="0"/>
                      <w:marBottom w:val="0"/>
                      <w:divBdr>
                        <w:top w:val="none" w:sz="0" w:space="0" w:color="auto"/>
                        <w:left w:val="none" w:sz="0" w:space="0" w:color="auto"/>
                        <w:bottom w:val="none" w:sz="0" w:space="0" w:color="auto"/>
                        <w:right w:val="none" w:sz="0" w:space="0" w:color="auto"/>
                      </w:divBdr>
                    </w:div>
                  </w:divsChild>
                </w:div>
                <w:div w:id="1771732516">
                  <w:marLeft w:val="0"/>
                  <w:marRight w:val="0"/>
                  <w:marTop w:val="0"/>
                  <w:marBottom w:val="0"/>
                  <w:divBdr>
                    <w:top w:val="none" w:sz="0" w:space="0" w:color="auto"/>
                    <w:left w:val="none" w:sz="0" w:space="0" w:color="auto"/>
                    <w:bottom w:val="none" w:sz="0" w:space="0" w:color="auto"/>
                    <w:right w:val="none" w:sz="0" w:space="0" w:color="auto"/>
                  </w:divBdr>
                  <w:divsChild>
                    <w:div w:id="390618161">
                      <w:marLeft w:val="0"/>
                      <w:marRight w:val="0"/>
                      <w:marTop w:val="0"/>
                      <w:marBottom w:val="0"/>
                      <w:divBdr>
                        <w:top w:val="none" w:sz="0" w:space="0" w:color="auto"/>
                        <w:left w:val="none" w:sz="0" w:space="0" w:color="auto"/>
                        <w:bottom w:val="none" w:sz="0" w:space="0" w:color="auto"/>
                        <w:right w:val="none" w:sz="0" w:space="0" w:color="auto"/>
                      </w:divBdr>
                    </w:div>
                    <w:div w:id="1234319162">
                      <w:marLeft w:val="0"/>
                      <w:marRight w:val="0"/>
                      <w:marTop w:val="0"/>
                      <w:marBottom w:val="0"/>
                      <w:divBdr>
                        <w:top w:val="none" w:sz="0" w:space="0" w:color="auto"/>
                        <w:left w:val="none" w:sz="0" w:space="0" w:color="auto"/>
                        <w:bottom w:val="none" w:sz="0" w:space="0" w:color="auto"/>
                        <w:right w:val="none" w:sz="0" w:space="0" w:color="auto"/>
                      </w:divBdr>
                    </w:div>
                    <w:div w:id="1247113114">
                      <w:marLeft w:val="0"/>
                      <w:marRight w:val="0"/>
                      <w:marTop w:val="0"/>
                      <w:marBottom w:val="0"/>
                      <w:divBdr>
                        <w:top w:val="none" w:sz="0" w:space="0" w:color="auto"/>
                        <w:left w:val="none" w:sz="0" w:space="0" w:color="auto"/>
                        <w:bottom w:val="none" w:sz="0" w:space="0" w:color="auto"/>
                        <w:right w:val="none" w:sz="0" w:space="0" w:color="auto"/>
                      </w:divBdr>
                    </w:div>
                  </w:divsChild>
                </w:div>
                <w:div w:id="1796826405">
                  <w:marLeft w:val="0"/>
                  <w:marRight w:val="0"/>
                  <w:marTop w:val="0"/>
                  <w:marBottom w:val="0"/>
                  <w:divBdr>
                    <w:top w:val="none" w:sz="0" w:space="0" w:color="auto"/>
                    <w:left w:val="none" w:sz="0" w:space="0" w:color="auto"/>
                    <w:bottom w:val="none" w:sz="0" w:space="0" w:color="auto"/>
                    <w:right w:val="none" w:sz="0" w:space="0" w:color="auto"/>
                  </w:divBdr>
                  <w:divsChild>
                    <w:div w:id="259290804">
                      <w:marLeft w:val="0"/>
                      <w:marRight w:val="0"/>
                      <w:marTop w:val="0"/>
                      <w:marBottom w:val="0"/>
                      <w:divBdr>
                        <w:top w:val="none" w:sz="0" w:space="0" w:color="auto"/>
                        <w:left w:val="none" w:sz="0" w:space="0" w:color="auto"/>
                        <w:bottom w:val="none" w:sz="0" w:space="0" w:color="auto"/>
                        <w:right w:val="none" w:sz="0" w:space="0" w:color="auto"/>
                      </w:divBdr>
                    </w:div>
                    <w:div w:id="2090033211">
                      <w:marLeft w:val="0"/>
                      <w:marRight w:val="0"/>
                      <w:marTop w:val="0"/>
                      <w:marBottom w:val="0"/>
                      <w:divBdr>
                        <w:top w:val="none" w:sz="0" w:space="0" w:color="auto"/>
                        <w:left w:val="none" w:sz="0" w:space="0" w:color="auto"/>
                        <w:bottom w:val="none" w:sz="0" w:space="0" w:color="auto"/>
                        <w:right w:val="none" w:sz="0" w:space="0" w:color="auto"/>
                      </w:divBdr>
                    </w:div>
                  </w:divsChild>
                </w:div>
                <w:div w:id="1814447258">
                  <w:marLeft w:val="0"/>
                  <w:marRight w:val="0"/>
                  <w:marTop w:val="0"/>
                  <w:marBottom w:val="0"/>
                  <w:divBdr>
                    <w:top w:val="none" w:sz="0" w:space="0" w:color="auto"/>
                    <w:left w:val="none" w:sz="0" w:space="0" w:color="auto"/>
                    <w:bottom w:val="none" w:sz="0" w:space="0" w:color="auto"/>
                    <w:right w:val="none" w:sz="0" w:space="0" w:color="auto"/>
                  </w:divBdr>
                  <w:divsChild>
                    <w:div w:id="747654247">
                      <w:marLeft w:val="0"/>
                      <w:marRight w:val="0"/>
                      <w:marTop w:val="0"/>
                      <w:marBottom w:val="0"/>
                      <w:divBdr>
                        <w:top w:val="none" w:sz="0" w:space="0" w:color="auto"/>
                        <w:left w:val="none" w:sz="0" w:space="0" w:color="auto"/>
                        <w:bottom w:val="none" w:sz="0" w:space="0" w:color="auto"/>
                        <w:right w:val="none" w:sz="0" w:space="0" w:color="auto"/>
                      </w:divBdr>
                    </w:div>
                    <w:div w:id="878200773">
                      <w:marLeft w:val="0"/>
                      <w:marRight w:val="0"/>
                      <w:marTop w:val="0"/>
                      <w:marBottom w:val="0"/>
                      <w:divBdr>
                        <w:top w:val="none" w:sz="0" w:space="0" w:color="auto"/>
                        <w:left w:val="none" w:sz="0" w:space="0" w:color="auto"/>
                        <w:bottom w:val="none" w:sz="0" w:space="0" w:color="auto"/>
                        <w:right w:val="none" w:sz="0" w:space="0" w:color="auto"/>
                      </w:divBdr>
                    </w:div>
                  </w:divsChild>
                </w:div>
                <w:div w:id="1968660107">
                  <w:marLeft w:val="0"/>
                  <w:marRight w:val="0"/>
                  <w:marTop w:val="0"/>
                  <w:marBottom w:val="0"/>
                  <w:divBdr>
                    <w:top w:val="none" w:sz="0" w:space="0" w:color="auto"/>
                    <w:left w:val="none" w:sz="0" w:space="0" w:color="auto"/>
                    <w:bottom w:val="none" w:sz="0" w:space="0" w:color="auto"/>
                    <w:right w:val="none" w:sz="0" w:space="0" w:color="auto"/>
                  </w:divBdr>
                  <w:divsChild>
                    <w:div w:id="780685449">
                      <w:marLeft w:val="0"/>
                      <w:marRight w:val="0"/>
                      <w:marTop w:val="0"/>
                      <w:marBottom w:val="0"/>
                      <w:divBdr>
                        <w:top w:val="none" w:sz="0" w:space="0" w:color="auto"/>
                        <w:left w:val="none" w:sz="0" w:space="0" w:color="auto"/>
                        <w:bottom w:val="none" w:sz="0" w:space="0" w:color="auto"/>
                        <w:right w:val="none" w:sz="0" w:space="0" w:color="auto"/>
                      </w:divBdr>
                    </w:div>
                    <w:div w:id="1053772068">
                      <w:marLeft w:val="0"/>
                      <w:marRight w:val="0"/>
                      <w:marTop w:val="0"/>
                      <w:marBottom w:val="0"/>
                      <w:divBdr>
                        <w:top w:val="none" w:sz="0" w:space="0" w:color="auto"/>
                        <w:left w:val="none" w:sz="0" w:space="0" w:color="auto"/>
                        <w:bottom w:val="none" w:sz="0" w:space="0" w:color="auto"/>
                        <w:right w:val="none" w:sz="0" w:space="0" w:color="auto"/>
                      </w:divBdr>
                    </w:div>
                    <w:div w:id="1217350706">
                      <w:marLeft w:val="0"/>
                      <w:marRight w:val="0"/>
                      <w:marTop w:val="0"/>
                      <w:marBottom w:val="0"/>
                      <w:divBdr>
                        <w:top w:val="none" w:sz="0" w:space="0" w:color="auto"/>
                        <w:left w:val="none" w:sz="0" w:space="0" w:color="auto"/>
                        <w:bottom w:val="none" w:sz="0" w:space="0" w:color="auto"/>
                        <w:right w:val="none" w:sz="0" w:space="0" w:color="auto"/>
                      </w:divBdr>
                    </w:div>
                  </w:divsChild>
                </w:div>
                <w:div w:id="1981768750">
                  <w:marLeft w:val="0"/>
                  <w:marRight w:val="0"/>
                  <w:marTop w:val="0"/>
                  <w:marBottom w:val="0"/>
                  <w:divBdr>
                    <w:top w:val="none" w:sz="0" w:space="0" w:color="auto"/>
                    <w:left w:val="none" w:sz="0" w:space="0" w:color="auto"/>
                    <w:bottom w:val="none" w:sz="0" w:space="0" w:color="auto"/>
                    <w:right w:val="none" w:sz="0" w:space="0" w:color="auto"/>
                  </w:divBdr>
                  <w:divsChild>
                    <w:div w:id="1443766828">
                      <w:marLeft w:val="0"/>
                      <w:marRight w:val="0"/>
                      <w:marTop w:val="0"/>
                      <w:marBottom w:val="0"/>
                      <w:divBdr>
                        <w:top w:val="none" w:sz="0" w:space="0" w:color="auto"/>
                        <w:left w:val="none" w:sz="0" w:space="0" w:color="auto"/>
                        <w:bottom w:val="none" w:sz="0" w:space="0" w:color="auto"/>
                        <w:right w:val="none" w:sz="0" w:space="0" w:color="auto"/>
                      </w:divBdr>
                    </w:div>
                    <w:div w:id="2082825389">
                      <w:marLeft w:val="0"/>
                      <w:marRight w:val="0"/>
                      <w:marTop w:val="0"/>
                      <w:marBottom w:val="0"/>
                      <w:divBdr>
                        <w:top w:val="none" w:sz="0" w:space="0" w:color="auto"/>
                        <w:left w:val="none" w:sz="0" w:space="0" w:color="auto"/>
                        <w:bottom w:val="none" w:sz="0" w:space="0" w:color="auto"/>
                        <w:right w:val="none" w:sz="0" w:space="0" w:color="auto"/>
                      </w:divBdr>
                    </w:div>
                  </w:divsChild>
                </w:div>
                <w:div w:id="1986735421">
                  <w:marLeft w:val="0"/>
                  <w:marRight w:val="0"/>
                  <w:marTop w:val="0"/>
                  <w:marBottom w:val="0"/>
                  <w:divBdr>
                    <w:top w:val="none" w:sz="0" w:space="0" w:color="auto"/>
                    <w:left w:val="none" w:sz="0" w:space="0" w:color="auto"/>
                    <w:bottom w:val="none" w:sz="0" w:space="0" w:color="auto"/>
                    <w:right w:val="none" w:sz="0" w:space="0" w:color="auto"/>
                  </w:divBdr>
                  <w:divsChild>
                    <w:div w:id="389378461">
                      <w:marLeft w:val="0"/>
                      <w:marRight w:val="0"/>
                      <w:marTop w:val="0"/>
                      <w:marBottom w:val="0"/>
                      <w:divBdr>
                        <w:top w:val="none" w:sz="0" w:space="0" w:color="auto"/>
                        <w:left w:val="none" w:sz="0" w:space="0" w:color="auto"/>
                        <w:bottom w:val="none" w:sz="0" w:space="0" w:color="auto"/>
                        <w:right w:val="none" w:sz="0" w:space="0" w:color="auto"/>
                      </w:divBdr>
                    </w:div>
                    <w:div w:id="927662587">
                      <w:marLeft w:val="0"/>
                      <w:marRight w:val="0"/>
                      <w:marTop w:val="0"/>
                      <w:marBottom w:val="0"/>
                      <w:divBdr>
                        <w:top w:val="none" w:sz="0" w:space="0" w:color="auto"/>
                        <w:left w:val="none" w:sz="0" w:space="0" w:color="auto"/>
                        <w:bottom w:val="none" w:sz="0" w:space="0" w:color="auto"/>
                        <w:right w:val="none" w:sz="0" w:space="0" w:color="auto"/>
                      </w:divBdr>
                    </w:div>
                  </w:divsChild>
                </w:div>
                <w:div w:id="2003896990">
                  <w:marLeft w:val="0"/>
                  <w:marRight w:val="0"/>
                  <w:marTop w:val="0"/>
                  <w:marBottom w:val="0"/>
                  <w:divBdr>
                    <w:top w:val="none" w:sz="0" w:space="0" w:color="auto"/>
                    <w:left w:val="none" w:sz="0" w:space="0" w:color="auto"/>
                    <w:bottom w:val="none" w:sz="0" w:space="0" w:color="auto"/>
                    <w:right w:val="none" w:sz="0" w:space="0" w:color="auto"/>
                  </w:divBdr>
                  <w:divsChild>
                    <w:div w:id="1769495511">
                      <w:marLeft w:val="0"/>
                      <w:marRight w:val="0"/>
                      <w:marTop w:val="0"/>
                      <w:marBottom w:val="0"/>
                      <w:divBdr>
                        <w:top w:val="none" w:sz="0" w:space="0" w:color="auto"/>
                        <w:left w:val="none" w:sz="0" w:space="0" w:color="auto"/>
                        <w:bottom w:val="none" w:sz="0" w:space="0" w:color="auto"/>
                        <w:right w:val="none" w:sz="0" w:space="0" w:color="auto"/>
                      </w:divBdr>
                    </w:div>
                    <w:div w:id="1975943083">
                      <w:marLeft w:val="0"/>
                      <w:marRight w:val="0"/>
                      <w:marTop w:val="0"/>
                      <w:marBottom w:val="0"/>
                      <w:divBdr>
                        <w:top w:val="none" w:sz="0" w:space="0" w:color="auto"/>
                        <w:left w:val="none" w:sz="0" w:space="0" w:color="auto"/>
                        <w:bottom w:val="none" w:sz="0" w:space="0" w:color="auto"/>
                        <w:right w:val="none" w:sz="0" w:space="0" w:color="auto"/>
                      </w:divBdr>
                    </w:div>
                    <w:div w:id="20645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056013">
          <w:marLeft w:val="0"/>
          <w:marRight w:val="0"/>
          <w:marTop w:val="0"/>
          <w:marBottom w:val="0"/>
          <w:divBdr>
            <w:top w:val="none" w:sz="0" w:space="0" w:color="auto"/>
            <w:left w:val="none" w:sz="0" w:space="0" w:color="auto"/>
            <w:bottom w:val="none" w:sz="0" w:space="0" w:color="auto"/>
            <w:right w:val="none" w:sz="0" w:space="0" w:color="auto"/>
          </w:divBdr>
        </w:div>
      </w:divsChild>
    </w:div>
    <w:div w:id="957565844">
      <w:bodyDiv w:val="1"/>
      <w:marLeft w:val="0"/>
      <w:marRight w:val="0"/>
      <w:marTop w:val="0"/>
      <w:marBottom w:val="0"/>
      <w:divBdr>
        <w:top w:val="none" w:sz="0" w:space="0" w:color="auto"/>
        <w:left w:val="none" w:sz="0" w:space="0" w:color="auto"/>
        <w:bottom w:val="none" w:sz="0" w:space="0" w:color="auto"/>
        <w:right w:val="none" w:sz="0" w:space="0" w:color="auto"/>
      </w:divBdr>
    </w:div>
    <w:div w:id="968822884">
      <w:bodyDiv w:val="1"/>
      <w:marLeft w:val="0"/>
      <w:marRight w:val="0"/>
      <w:marTop w:val="0"/>
      <w:marBottom w:val="0"/>
      <w:divBdr>
        <w:top w:val="none" w:sz="0" w:space="0" w:color="auto"/>
        <w:left w:val="none" w:sz="0" w:space="0" w:color="auto"/>
        <w:bottom w:val="none" w:sz="0" w:space="0" w:color="auto"/>
        <w:right w:val="none" w:sz="0" w:space="0" w:color="auto"/>
      </w:divBdr>
      <w:divsChild>
        <w:div w:id="2015376736">
          <w:marLeft w:val="0"/>
          <w:marRight w:val="0"/>
          <w:marTop w:val="0"/>
          <w:marBottom w:val="0"/>
          <w:divBdr>
            <w:top w:val="none" w:sz="0" w:space="0" w:color="auto"/>
            <w:left w:val="none" w:sz="0" w:space="0" w:color="auto"/>
            <w:bottom w:val="none" w:sz="0" w:space="0" w:color="auto"/>
            <w:right w:val="none" w:sz="0" w:space="0" w:color="auto"/>
          </w:divBdr>
        </w:div>
        <w:div w:id="2022775702">
          <w:marLeft w:val="0"/>
          <w:marRight w:val="0"/>
          <w:marTop w:val="0"/>
          <w:marBottom w:val="0"/>
          <w:divBdr>
            <w:top w:val="none" w:sz="0" w:space="0" w:color="auto"/>
            <w:left w:val="none" w:sz="0" w:space="0" w:color="auto"/>
            <w:bottom w:val="none" w:sz="0" w:space="0" w:color="auto"/>
            <w:right w:val="none" w:sz="0" w:space="0" w:color="auto"/>
          </w:divBdr>
        </w:div>
      </w:divsChild>
    </w:div>
    <w:div w:id="1002202412">
      <w:bodyDiv w:val="1"/>
      <w:marLeft w:val="0"/>
      <w:marRight w:val="0"/>
      <w:marTop w:val="0"/>
      <w:marBottom w:val="0"/>
      <w:divBdr>
        <w:top w:val="none" w:sz="0" w:space="0" w:color="auto"/>
        <w:left w:val="none" w:sz="0" w:space="0" w:color="auto"/>
        <w:bottom w:val="none" w:sz="0" w:space="0" w:color="auto"/>
        <w:right w:val="none" w:sz="0" w:space="0" w:color="auto"/>
      </w:divBdr>
    </w:div>
    <w:div w:id="1016619514">
      <w:bodyDiv w:val="1"/>
      <w:marLeft w:val="0"/>
      <w:marRight w:val="0"/>
      <w:marTop w:val="0"/>
      <w:marBottom w:val="0"/>
      <w:divBdr>
        <w:top w:val="none" w:sz="0" w:space="0" w:color="auto"/>
        <w:left w:val="none" w:sz="0" w:space="0" w:color="auto"/>
        <w:bottom w:val="none" w:sz="0" w:space="0" w:color="auto"/>
        <w:right w:val="none" w:sz="0" w:space="0" w:color="auto"/>
      </w:divBdr>
    </w:div>
    <w:div w:id="1017271634">
      <w:bodyDiv w:val="1"/>
      <w:marLeft w:val="0"/>
      <w:marRight w:val="0"/>
      <w:marTop w:val="0"/>
      <w:marBottom w:val="0"/>
      <w:divBdr>
        <w:top w:val="none" w:sz="0" w:space="0" w:color="auto"/>
        <w:left w:val="none" w:sz="0" w:space="0" w:color="auto"/>
        <w:bottom w:val="none" w:sz="0" w:space="0" w:color="auto"/>
        <w:right w:val="none" w:sz="0" w:space="0" w:color="auto"/>
      </w:divBdr>
      <w:divsChild>
        <w:div w:id="463699927">
          <w:marLeft w:val="0"/>
          <w:marRight w:val="0"/>
          <w:marTop w:val="0"/>
          <w:marBottom w:val="0"/>
          <w:divBdr>
            <w:top w:val="none" w:sz="0" w:space="0" w:color="auto"/>
            <w:left w:val="none" w:sz="0" w:space="0" w:color="auto"/>
            <w:bottom w:val="none" w:sz="0" w:space="0" w:color="auto"/>
            <w:right w:val="none" w:sz="0" w:space="0" w:color="auto"/>
          </w:divBdr>
        </w:div>
        <w:div w:id="756176723">
          <w:marLeft w:val="0"/>
          <w:marRight w:val="0"/>
          <w:marTop w:val="0"/>
          <w:marBottom w:val="0"/>
          <w:divBdr>
            <w:top w:val="none" w:sz="0" w:space="0" w:color="auto"/>
            <w:left w:val="none" w:sz="0" w:space="0" w:color="auto"/>
            <w:bottom w:val="none" w:sz="0" w:space="0" w:color="auto"/>
            <w:right w:val="none" w:sz="0" w:space="0" w:color="auto"/>
          </w:divBdr>
        </w:div>
        <w:div w:id="1340959936">
          <w:marLeft w:val="0"/>
          <w:marRight w:val="0"/>
          <w:marTop w:val="0"/>
          <w:marBottom w:val="0"/>
          <w:divBdr>
            <w:top w:val="none" w:sz="0" w:space="0" w:color="auto"/>
            <w:left w:val="none" w:sz="0" w:space="0" w:color="auto"/>
            <w:bottom w:val="none" w:sz="0" w:space="0" w:color="auto"/>
            <w:right w:val="none" w:sz="0" w:space="0" w:color="auto"/>
          </w:divBdr>
        </w:div>
        <w:div w:id="2093089576">
          <w:marLeft w:val="0"/>
          <w:marRight w:val="0"/>
          <w:marTop w:val="0"/>
          <w:marBottom w:val="0"/>
          <w:divBdr>
            <w:top w:val="none" w:sz="0" w:space="0" w:color="auto"/>
            <w:left w:val="none" w:sz="0" w:space="0" w:color="auto"/>
            <w:bottom w:val="none" w:sz="0" w:space="0" w:color="auto"/>
            <w:right w:val="none" w:sz="0" w:space="0" w:color="auto"/>
          </w:divBdr>
        </w:div>
      </w:divsChild>
    </w:div>
    <w:div w:id="1025401405">
      <w:bodyDiv w:val="1"/>
      <w:marLeft w:val="0"/>
      <w:marRight w:val="0"/>
      <w:marTop w:val="0"/>
      <w:marBottom w:val="0"/>
      <w:divBdr>
        <w:top w:val="none" w:sz="0" w:space="0" w:color="auto"/>
        <w:left w:val="none" w:sz="0" w:space="0" w:color="auto"/>
        <w:bottom w:val="none" w:sz="0" w:space="0" w:color="auto"/>
        <w:right w:val="none" w:sz="0" w:space="0" w:color="auto"/>
      </w:divBdr>
      <w:divsChild>
        <w:div w:id="751586114">
          <w:marLeft w:val="0"/>
          <w:marRight w:val="0"/>
          <w:marTop w:val="0"/>
          <w:marBottom w:val="0"/>
          <w:divBdr>
            <w:top w:val="none" w:sz="0" w:space="0" w:color="auto"/>
            <w:left w:val="none" w:sz="0" w:space="0" w:color="auto"/>
            <w:bottom w:val="none" w:sz="0" w:space="0" w:color="auto"/>
            <w:right w:val="none" w:sz="0" w:space="0" w:color="auto"/>
          </w:divBdr>
        </w:div>
      </w:divsChild>
    </w:div>
    <w:div w:id="1036391190">
      <w:bodyDiv w:val="1"/>
      <w:marLeft w:val="0"/>
      <w:marRight w:val="0"/>
      <w:marTop w:val="0"/>
      <w:marBottom w:val="0"/>
      <w:divBdr>
        <w:top w:val="none" w:sz="0" w:space="0" w:color="auto"/>
        <w:left w:val="none" w:sz="0" w:space="0" w:color="auto"/>
        <w:bottom w:val="none" w:sz="0" w:space="0" w:color="auto"/>
        <w:right w:val="none" w:sz="0" w:space="0" w:color="auto"/>
      </w:divBdr>
    </w:div>
    <w:div w:id="1046175896">
      <w:bodyDiv w:val="1"/>
      <w:marLeft w:val="0"/>
      <w:marRight w:val="0"/>
      <w:marTop w:val="0"/>
      <w:marBottom w:val="0"/>
      <w:divBdr>
        <w:top w:val="none" w:sz="0" w:space="0" w:color="auto"/>
        <w:left w:val="none" w:sz="0" w:space="0" w:color="auto"/>
        <w:bottom w:val="none" w:sz="0" w:space="0" w:color="auto"/>
        <w:right w:val="none" w:sz="0" w:space="0" w:color="auto"/>
      </w:divBdr>
      <w:divsChild>
        <w:div w:id="1101730342">
          <w:marLeft w:val="0"/>
          <w:marRight w:val="0"/>
          <w:marTop w:val="0"/>
          <w:marBottom w:val="0"/>
          <w:divBdr>
            <w:top w:val="none" w:sz="0" w:space="0" w:color="auto"/>
            <w:left w:val="none" w:sz="0" w:space="0" w:color="auto"/>
            <w:bottom w:val="none" w:sz="0" w:space="0" w:color="auto"/>
            <w:right w:val="none" w:sz="0" w:space="0" w:color="auto"/>
          </w:divBdr>
          <w:divsChild>
            <w:div w:id="1726677908">
              <w:marLeft w:val="0"/>
              <w:marRight w:val="0"/>
              <w:marTop w:val="0"/>
              <w:marBottom w:val="0"/>
              <w:divBdr>
                <w:top w:val="none" w:sz="0" w:space="0" w:color="auto"/>
                <w:left w:val="none" w:sz="0" w:space="0" w:color="auto"/>
                <w:bottom w:val="none" w:sz="0" w:space="0" w:color="auto"/>
                <w:right w:val="none" w:sz="0" w:space="0" w:color="auto"/>
              </w:divBdr>
              <w:divsChild>
                <w:div w:id="1574705884">
                  <w:marLeft w:val="0"/>
                  <w:marRight w:val="0"/>
                  <w:marTop w:val="0"/>
                  <w:marBottom w:val="0"/>
                  <w:divBdr>
                    <w:top w:val="none" w:sz="0" w:space="0" w:color="auto"/>
                    <w:left w:val="none" w:sz="0" w:space="0" w:color="auto"/>
                    <w:bottom w:val="none" w:sz="0" w:space="0" w:color="auto"/>
                    <w:right w:val="none" w:sz="0" w:space="0" w:color="auto"/>
                  </w:divBdr>
                  <w:divsChild>
                    <w:div w:id="403260633">
                      <w:marLeft w:val="0"/>
                      <w:marRight w:val="0"/>
                      <w:marTop w:val="0"/>
                      <w:marBottom w:val="0"/>
                      <w:divBdr>
                        <w:top w:val="none" w:sz="0" w:space="0" w:color="auto"/>
                        <w:left w:val="none" w:sz="0" w:space="0" w:color="auto"/>
                        <w:bottom w:val="none" w:sz="0" w:space="0" w:color="auto"/>
                        <w:right w:val="none" w:sz="0" w:space="0" w:color="auto"/>
                      </w:divBdr>
                      <w:divsChild>
                        <w:div w:id="1375303382">
                          <w:marLeft w:val="0"/>
                          <w:marRight w:val="0"/>
                          <w:marTop w:val="0"/>
                          <w:marBottom w:val="0"/>
                          <w:divBdr>
                            <w:top w:val="none" w:sz="0" w:space="0" w:color="auto"/>
                            <w:left w:val="none" w:sz="0" w:space="0" w:color="auto"/>
                            <w:bottom w:val="none" w:sz="0" w:space="0" w:color="auto"/>
                            <w:right w:val="none" w:sz="0" w:space="0" w:color="auto"/>
                          </w:divBdr>
                          <w:divsChild>
                            <w:div w:id="422922407">
                              <w:marLeft w:val="0"/>
                              <w:marRight w:val="0"/>
                              <w:marTop w:val="0"/>
                              <w:marBottom w:val="0"/>
                              <w:divBdr>
                                <w:top w:val="none" w:sz="0" w:space="0" w:color="auto"/>
                                <w:left w:val="none" w:sz="0" w:space="0" w:color="auto"/>
                                <w:bottom w:val="none" w:sz="0" w:space="0" w:color="auto"/>
                                <w:right w:val="none" w:sz="0" w:space="0" w:color="auto"/>
                              </w:divBdr>
                              <w:divsChild>
                                <w:div w:id="1846245148">
                                  <w:marLeft w:val="0"/>
                                  <w:marRight w:val="0"/>
                                  <w:marTop w:val="0"/>
                                  <w:marBottom w:val="0"/>
                                  <w:divBdr>
                                    <w:top w:val="none" w:sz="0" w:space="0" w:color="auto"/>
                                    <w:left w:val="none" w:sz="0" w:space="0" w:color="auto"/>
                                    <w:bottom w:val="none" w:sz="0" w:space="0" w:color="auto"/>
                                    <w:right w:val="none" w:sz="0" w:space="0" w:color="auto"/>
                                  </w:divBdr>
                                  <w:divsChild>
                                    <w:div w:id="259917333">
                                      <w:marLeft w:val="0"/>
                                      <w:marRight w:val="0"/>
                                      <w:marTop w:val="0"/>
                                      <w:marBottom w:val="0"/>
                                      <w:divBdr>
                                        <w:top w:val="none" w:sz="0" w:space="0" w:color="auto"/>
                                        <w:left w:val="none" w:sz="0" w:space="0" w:color="auto"/>
                                        <w:bottom w:val="none" w:sz="0" w:space="0" w:color="auto"/>
                                        <w:right w:val="none" w:sz="0" w:space="0" w:color="auto"/>
                                      </w:divBdr>
                                      <w:divsChild>
                                        <w:div w:id="41751450">
                                          <w:marLeft w:val="0"/>
                                          <w:marRight w:val="0"/>
                                          <w:marTop w:val="0"/>
                                          <w:marBottom w:val="0"/>
                                          <w:divBdr>
                                            <w:top w:val="none" w:sz="0" w:space="0" w:color="auto"/>
                                            <w:left w:val="none" w:sz="0" w:space="0" w:color="auto"/>
                                            <w:bottom w:val="none" w:sz="0" w:space="0" w:color="auto"/>
                                            <w:right w:val="none" w:sz="0" w:space="0" w:color="auto"/>
                                          </w:divBdr>
                                          <w:divsChild>
                                            <w:div w:id="425271341">
                                              <w:marLeft w:val="0"/>
                                              <w:marRight w:val="0"/>
                                              <w:marTop w:val="0"/>
                                              <w:marBottom w:val="0"/>
                                              <w:divBdr>
                                                <w:top w:val="none" w:sz="0" w:space="0" w:color="auto"/>
                                                <w:left w:val="none" w:sz="0" w:space="0" w:color="auto"/>
                                                <w:bottom w:val="none" w:sz="0" w:space="0" w:color="auto"/>
                                                <w:right w:val="none" w:sz="0" w:space="0" w:color="auto"/>
                                              </w:divBdr>
                                              <w:divsChild>
                                                <w:div w:id="1755972492">
                                                  <w:marLeft w:val="0"/>
                                                  <w:marRight w:val="0"/>
                                                  <w:marTop w:val="0"/>
                                                  <w:marBottom w:val="405"/>
                                                  <w:divBdr>
                                                    <w:top w:val="none" w:sz="0" w:space="0" w:color="auto"/>
                                                    <w:left w:val="none" w:sz="0" w:space="0" w:color="auto"/>
                                                    <w:bottom w:val="none" w:sz="0" w:space="0" w:color="auto"/>
                                                    <w:right w:val="none" w:sz="0" w:space="0" w:color="auto"/>
                                                  </w:divBdr>
                                                  <w:divsChild>
                                                    <w:div w:id="2109150796">
                                                      <w:marLeft w:val="0"/>
                                                      <w:marRight w:val="0"/>
                                                      <w:marTop w:val="0"/>
                                                      <w:marBottom w:val="0"/>
                                                      <w:divBdr>
                                                        <w:top w:val="none" w:sz="0" w:space="0" w:color="auto"/>
                                                        <w:left w:val="none" w:sz="0" w:space="0" w:color="auto"/>
                                                        <w:bottom w:val="none" w:sz="0" w:space="0" w:color="auto"/>
                                                        <w:right w:val="none" w:sz="0" w:space="0" w:color="auto"/>
                                                      </w:divBdr>
                                                      <w:divsChild>
                                                        <w:div w:id="1445920908">
                                                          <w:marLeft w:val="0"/>
                                                          <w:marRight w:val="0"/>
                                                          <w:marTop w:val="0"/>
                                                          <w:marBottom w:val="0"/>
                                                          <w:divBdr>
                                                            <w:top w:val="single" w:sz="6" w:space="0" w:color="ABABAB"/>
                                                            <w:left w:val="single" w:sz="6" w:space="0" w:color="ABABAB"/>
                                                            <w:bottom w:val="single" w:sz="6" w:space="0" w:color="ABABAB"/>
                                                            <w:right w:val="single" w:sz="6" w:space="0" w:color="ABABAB"/>
                                                          </w:divBdr>
                                                          <w:divsChild>
                                                            <w:div w:id="247080154">
                                                              <w:marLeft w:val="0"/>
                                                              <w:marRight w:val="0"/>
                                                              <w:marTop w:val="0"/>
                                                              <w:marBottom w:val="0"/>
                                                              <w:divBdr>
                                                                <w:top w:val="none" w:sz="0" w:space="0" w:color="auto"/>
                                                                <w:left w:val="none" w:sz="0" w:space="0" w:color="auto"/>
                                                                <w:bottom w:val="none" w:sz="0" w:space="0" w:color="auto"/>
                                                                <w:right w:val="none" w:sz="0" w:space="0" w:color="auto"/>
                                                              </w:divBdr>
                                                              <w:divsChild>
                                                                <w:div w:id="187841474">
                                                                  <w:marLeft w:val="0"/>
                                                                  <w:marRight w:val="0"/>
                                                                  <w:marTop w:val="0"/>
                                                                  <w:marBottom w:val="0"/>
                                                                  <w:divBdr>
                                                                    <w:top w:val="none" w:sz="0" w:space="0" w:color="auto"/>
                                                                    <w:left w:val="none" w:sz="0" w:space="0" w:color="auto"/>
                                                                    <w:bottom w:val="none" w:sz="0" w:space="0" w:color="auto"/>
                                                                    <w:right w:val="none" w:sz="0" w:space="0" w:color="auto"/>
                                                                  </w:divBdr>
                                                                  <w:divsChild>
                                                                    <w:div w:id="1151679636">
                                                                      <w:marLeft w:val="0"/>
                                                                      <w:marRight w:val="0"/>
                                                                      <w:marTop w:val="0"/>
                                                                      <w:marBottom w:val="0"/>
                                                                      <w:divBdr>
                                                                        <w:top w:val="none" w:sz="0" w:space="0" w:color="auto"/>
                                                                        <w:left w:val="none" w:sz="0" w:space="0" w:color="auto"/>
                                                                        <w:bottom w:val="none" w:sz="0" w:space="0" w:color="auto"/>
                                                                        <w:right w:val="none" w:sz="0" w:space="0" w:color="auto"/>
                                                                      </w:divBdr>
                                                                      <w:divsChild>
                                                                        <w:div w:id="506602770">
                                                                          <w:marLeft w:val="0"/>
                                                                          <w:marRight w:val="0"/>
                                                                          <w:marTop w:val="0"/>
                                                                          <w:marBottom w:val="0"/>
                                                                          <w:divBdr>
                                                                            <w:top w:val="none" w:sz="0" w:space="0" w:color="auto"/>
                                                                            <w:left w:val="none" w:sz="0" w:space="0" w:color="auto"/>
                                                                            <w:bottom w:val="none" w:sz="0" w:space="0" w:color="auto"/>
                                                                            <w:right w:val="none" w:sz="0" w:space="0" w:color="auto"/>
                                                                          </w:divBdr>
                                                                          <w:divsChild>
                                                                            <w:div w:id="155540901">
                                                                              <w:marLeft w:val="-75"/>
                                                                              <w:marRight w:val="0"/>
                                                                              <w:marTop w:val="30"/>
                                                                              <w:marBottom w:val="30"/>
                                                                              <w:divBdr>
                                                                                <w:top w:val="none" w:sz="0" w:space="0" w:color="auto"/>
                                                                                <w:left w:val="none" w:sz="0" w:space="0" w:color="auto"/>
                                                                                <w:bottom w:val="none" w:sz="0" w:space="0" w:color="auto"/>
                                                                                <w:right w:val="none" w:sz="0" w:space="0" w:color="auto"/>
                                                                              </w:divBdr>
                                                                              <w:divsChild>
                                                                                <w:div w:id="1769692244">
                                                                                  <w:marLeft w:val="0"/>
                                                                                  <w:marRight w:val="0"/>
                                                                                  <w:marTop w:val="0"/>
                                                                                  <w:marBottom w:val="0"/>
                                                                                  <w:divBdr>
                                                                                    <w:top w:val="none" w:sz="0" w:space="0" w:color="auto"/>
                                                                                    <w:left w:val="none" w:sz="0" w:space="0" w:color="auto"/>
                                                                                    <w:bottom w:val="none" w:sz="0" w:space="0" w:color="auto"/>
                                                                                    <w:right w:val="none" w:sz="0" w:space="0" w:color="auto"/>
                                                                                  </w:divBdr>
                                                                                  <w:divsChild>
                                                                                    <w:div w:id="1412124306">
                                                                                      <w:marLeft w:val="0"/>
                                                                                      <w:marRight w:val="0"/>
                                                                                      <w:marTop w:val="0"/>
                                                                                      <w:marBottom w:val="0"/>
                                                                                      <w:divBdr>
                                                                                        <w:top w:val="none" w:sz="0" w:space="0" w:color="auto"/>
                                                                                        <w:left w:val="none" w:sz="0" w:space="0" w:color="auto"/>
                                                                                        <w:bottom w:val="none" w:sz="0" w:space="0" w:color="auto"/>
                                                                                        <w:right w:val="none" w:sz="0" w:space="0" w:color="auto"/>
                                                                                      </w:divBdr>
                                                                                      <w:divsChild>
                                                                                        <w:div w:id="1088889957">
                                                                                          <w:marLeft w:val="0"/>
                                                                                          <w:marRight w:val="0"/>
                                                                                          <w:marTop w:val="0"/>
                                                                                          <w:marBottom w:val="0"/>
                                                                                          <w:divBdr>
                                                                                            <w:top w:val="none" w:sz="0" w:space="0" w:color="auto"/>
                                                                                            <w:left w:val="none" w:sz="0" w:space="0" w:color="auto"/>
                                                                                            <w:bottom w:val="none" w:sz="0" w:space="0" w:color="auto"/>
                                                                                            <w:right w:val="none" w:sz="0" w:space="0" w:color="auto"/>
                                                                                          </w:divBdr>
                                                                                          <w:divsChild>
                                                                                            <w:div w:id="895093809">
                                                                                              <w:marLeft w:val="0"/>
                                                                                              <w:marRight w:val="0"/>
                                                                                              <w:marTop w:val="0"/>
                                                                                              <w:marBottom w:val="0"/>
                                                                                              <w:divBdr>
                                                                                                <w:top w:val="none" w:sz="0" w:space="0" w:color="auto"/>
                                                                                                <w:left w:val="none" w:sz="0" w:space="0" w:color="auto"/>
                                                                                                <w:bottom w:val="none" w:sz="0" w:space="0" w:color="auto"/>
                                                                                                <w:right w:val="none" w:sz="0" w:space="0" w:color="auto"/>
                                                                                              </w:divBdr>
                                                                                              <w:divsChild>
                                                                                                <w:div w:id="14692687">
                                                                                                  <w:marLeft w:val="0"/>
                                                                                                  <w:marRight w:val="0"/>
                                                                                                  <w:marTop w:val="0"/>
                                                                                                  <w:marBottom w:val="0"/>
                                                                                                  <w:divBdr>
                                                                                                    <w:top w:val="none" w:sz="0" w:space="0" w:color="auto"/>
                                                                                                    <w:left w:val="none" w:sz="0" w:space="0" w:color="auto"/>
                                                                                                    <w:bottom w:val="none" w:sz="0" w:space="0" w:color="auto"/>
                                                                                                    <w:right w:val="none" w:sz="0" w:space="0" w:color="auto"/>
                                                                                                  </w:divBdr>
                                                                                                </w:div>
                                                                                                <w:div w:id="103159711">
                                                                                                  <w:marLeft w:val="0"/>
                                                                                                  <w:marRight w:val="0"/>
                                                                                                  <w:marTop w:val="0"/>
                                                                                                  <w:marBottom w:val="0"/>
                                                                                                  <w:divBdr>
                                                                                                    <w:top w:val="none" w:sz="0" w:space="0" w:color="auto"/>
                                                                                                    <w:left w:val="none" w:sz="0" w:space="0" w:color="auto"/>
                                                                                                    <w:bottom w:val="none" w:sz="0" w:space="0" w:color="auto"/>
                                                                                                    <w:right w:val="none" w:sz="0" w:space="0" w:color="auto"/>
                                                                                                  </w:divBdr>
                                                                                                  <w:divsChild>
                                                                                                    <w:div w:id="288436276">
                                                                                                      <w:marLeft w:val="0"/>
                                                                                                      <w:marRight w:val="0"/>
                                                                                                      <w:marTop w:val="0"/>
                                                                                                      <w:marBottom w:val="0"/>
                                                                                                      <w:divBdr>
                                                                                                        <w:top w:val="none" w:sz="0" w:space="0" w:color="auto"/>
                                                                                                        <w:left w:val="none" w:sz="0" w:space="0" w:color="auto"/>
                                                                                                        <w:bottom w:val="none" w:sz="0" w:space="0" w:color="auto"/>
                                                                                                        <w:right w:val="none" w:sz="0" w:space="0" w:color="auto"/>
                                                                                                      </w:divBdr>
                                                                                                    </w:div>
                                                                                                    <w:div w:id="534272733">
                                                                                                      <w:marLeft w:val="0"/>
                                                                                                      <w:marRight w:val="0"/>
                                                                                                      <w:marTop w:val="0"/>
                                                                                                      <w:marBottom w:val="0"/>
                                                                                                      <w:divBdr>
                                                                                                        <w:top w:val="none" w:sz="0" w:space="0" w:color="auto"/>
                                                                                                        <w:left w:val="none" w:sz="0" w:space="0" w:color="auto"/>
                                                                                                        <w:bottom w:val="none" w:sz="0" w:space="0" w:color="auto"/>
                                                                                                        <w:right w:val="none" w:sz="0" w:space="0" w:color="auto"/>
                                                                                                      </w:divBdr>
                                                                                                    </w:div>
                                                                                                    <w:div w:id="640619922">
                                                                                                      <w:marLeft w:val="0"/>
                                                                                                      <w:marRight w:val="0"/>
                                                                                                      <w:marTop w:val="0"/>
                                                                                                      <w:marBottom w:val="0"/>
                                                                                                      <w:divBdr>
                                                                                                        <w:top w:val="none" w:sz="0" w:space="0" w:color="auto"/>
                                                                                                        <w:left w:val="none" w:sz="0" w:space="0" w:color="auto"/>
                                                                                                        <w:bottom w:val="none" w:sz="0" w:space="0" w:color="auto"/>
                                                                                                        <w:right w:val="none" w:sz="0" w:space="0" w:color="auto"/>
                                                                                                      </w:divBdr>
                                                                                                    </w:div>
                                                                                                    <w:div w:id="1527986005">
                                                                                                      <w:marLeft w:val="0"/>
                                                                                                      <w:marRight w:val="0"/>
                                                                                                      <w:marTop w:val="0"/>
                                                                                                      <w:marBottom w:val="0"/>
                                                                                                      <w:divBdr>
                                                                                                        <w:top w:val="none" w:sz="0" w:space="0" w:color="auto"/>
                                                                                                        <w:left w:val="none" w:sz="0" w:space="0" w:color="auto"/>
                                                                                                        <w:bottom w:val="none" w:sz="0" w:space="0" w:color="auto"/>
                                                                                                        <w:right w:val="none" w:sz="0" w:space="0" w:color="auto"/>
                                                                                                      </w:divBdr>
                                                                                                    </w:div>
                                                                                                    <w:div w:id="1700280428">
                                                                                                      <w:marLeft w:val="0"/>
                                                                                                      <w:marRight w:val="0"/>
                                                                                                      <w:marTop w:val="0"/>
                                                                                                      <w:marBottom w:val="0"/>
                                                                                                      <w:divBdr>
                                                                                                        <w:top w:val="none" w:sz="0" w:space="0" w:color="auto"/>
                                                                                                        <w:left w:val="none" w:sz="0" w:space="0" w:color="auto"/>
                                                                                                        <w:bottom w:val="none" w:sz="0" w:space="0" w:color="auto"/>
                                                                                                        <w:right w:val="none" w:sz="0" w:space="0" w:color="auto"/>
                                                                                                      </w:divBdr>
                                                                                                    </w:div>
                                                                                                    <w:div w:id="2029914133">
                                                                                                      <w:marLeft w:val="0"/>
                                                                                                      <w:marRight w:val="0"/>
                                                                                                      <w:marTop w:val="0"/>
                                                                                                      <w:marBottom w:val="0"/>
                                                                                                      <w:divBdr>
                                                                                                        <w:top w:val="none" w:sz="0" w:space="0" w:color="auto"/>
                                                                                                        <w:left w:val="none" w:sz="0" w:space="0" w:color="auto"/>
                                                                                                        <w:bottom w:val="none" w:sz="0" w:space="0" w:color="auto"/>
                                                                                                        <w:right w:val="none" w:sz="0" w:space="0" w:color="auto"/>
                                                                                                      </w:divBdr>
                                                                                                    </w:div>
                                                                                                  </w:divsChild>
                                                                                                </w:div>
                                                                                                <w:div w:id="257369992">
                                                                                                  <w:marLeft w:val="0"/>
                                                                                                  <w:marRight w:val="0"/>
                                                                                                  <w:marTop w:val="0"/>
                                                                                                  <w:marBottom w:val="0"/>
                                                                                                  <w:divBdr>
                                                                                                    <w:top w:val="none" w:sz="0" w:space="0" w:color="auto"/>
                                                                                                    <w:left w:val="none" w:sz="0" w:space="0" w:color="auto"/>
                                                                                                    <w:bottom w:val="none" w:sz="0" w:space="0" w:color="auto"/>
                                                                                                    <w:right w:val="none" w:sz="0" w:space="0" w:color="auto"/>
                                                                                                  </w:divBdr>
                                                                                                  <w:divsChild>
                                                                                                    <w:div w:id="151681768">
                                                                                                      <w:marLeft w:val="0"/>
                                                                                                      <w:marRight w:val="0"/>
                                                                                                      <w:marTop w:val="0"/>
                                                                                                      <w:marBottom w:val="0"/>
                                                                                                      <w:divBdr>
                                                                                                        <w:top w:val="none" w:sz="0" w:space="0" w:color="auto"/>
                                                                                                        <w:left w:val="none" w:sz="0" w:space="0" w:color="auto"/>
                                                                                                        <w:bottom w:val="none" w:sz="0" w:space="0" w:color="auto"/>
                                                                                                        <w:right w:val="none" w:sz="0" w:space="0" w:color="auto"/>
                                                                                                      </w:divBdr>
                                                                                                    </w:div>
                                                                                                    <w:div w:id="338895348">
                                                                                                      <w:marLeft w:val="0"/>
                                                                                                      <w:marRight w:val="0"/>
                                                                                                      <w:marTop w:val="0"/>
                                                                                                      <w:marBottom w:val="0"/>
                                                                                                      <w:divBdr>
                                                                                                        <w:top w:val="none" w:sz="0" w:space="0" w:color="auto"/>
                                                                                                        <w:left w:val="none" w:sz="0" w:space="0" w:color="auto"/>
                                                                                                        <w:bottom w:val="none" w:sz="0" w:space="0" w:color="auto"/>
                                                                                                        <w:right w:val="none" w:sz="0" w:space="0" w:color="auto"/>
                                                                                                      </w:divBdr>
                                                                                                    </w:div>
                                                                                                  </w:divsChild>
                                                                                                </w:div>
                                                                                                <w:div w:id="658466823">
                                                                                                  <w:marLeft w:val="0"/>
                                                                                                  <w:marRight w:val="0"/>
                                                                                                  <w:marTop w:val="0"/>
                                                                                                  <w:marBottom w:val="0"/>
                                                                                                  <w:divBdr>
                                                                                                    <w:top w:val="none" w:sz="0" w:space="0" w:color="auto"/>
                                                                                                    <w:left w:val="none" w:sz="0" w:space="0" w:color="auto"/>
                                                                                                    <w:bottom w:val="none" w:sz="0" w:space="0" w:color="auto"/>
                                                                                                    <w:right w:val="none" w:sz="0" w:space="0" w:color="auto"/>
                                                                                                  </w:divBdr>
                                                                                                </w:div>
                                                                                                <w:div w:id="719783971">
                                                                                                  <w:marLeft w:val="0"/>
                                                                                                  <w:marRight w:val="0"/>
                                                                                                  <w:marTop w:val="0"/>
                                                                                                  <w:marBottom w:val="0"/>
                                                                                                  <w:divBdr>
                                                                                                    <w:top w:val="none" w:sz="0" w:space="0" w:color="auto"/>
                                                                                                    <w:left w:val="none" w:sz="0" w:space="0" w:color="auto"/>
                                                                                                    <w:bottom w:val="none" w:sz="0" w:space="0" w:color="auto"/>
                                                                                                    <w:right w:val="none" w:sz="0" w:space="0" w:color="auto"/>
                                                                                                  </w:divBdr>
                                                                                                  <w:divsChild>
                                                                                                    <w:div w:id="1612007015">
                                                                                                      <w:marLeft w:val="0"/>
                                                                                                      <w:marRight w:val="0"/>
                                                                                                      <w:marTop w:val="0"/>
                                                                                                      <w:marBottom w:val="0"/>
                                                                                                      <w:divBdr>
                                                                                                        <w:top w:val="none" w:sz="0" w:space="0" w:color="auto"/>
                                                                                                        <w:left w:val="none" w:sz="0" w:space="0" w:color="auto"/>
                                                                                                        <w:bottom w:val="none" w:sz="0" w:space="0" w:color="auto"/>
                                                                                                        <w:right w:val="none" w:sz="0" w:space="0" w:color="auto"/>
                                                                                                      </w:divBdr>
                                                                                                    </w:div>
                                                                                                  </w:divsChild>
                                                                                                </w:div>
                                                                                                <w:div w:id="760686208">
                                                                                                  <w:marLeft w:val="0"/>
                                                                                                  <w:marRight w:val="0"/>
                                                                                                  <w:marTop w:val="0"/>
                                                                                                  <w:marBottom w:val="0"/>
                                                                                                  <w:divBdr>
                                                                                                    <w:top w:val="none" w:sz="0" w:space="0" w:color="auto"/>
                                                                                                    <w:left w:val="none" w:sz="0" w:space="0" w:color="auto"/>
                                                                                                    <w:bottom w:val="none" w:sz="0" w:space="0" w:color="auto"/>
                                                                                                    <w:right w:val="none" w:sz="0" w:space="0" w:color="auto"/>
                                                                                                  </w:divBdr>
                                                                                                </w:div>
                                                                                                <w:div w:id="788889391">
                                                                                                  <w:marLeft w:val="0"/>
                                                                                                  <w:marRight w:val="0"/>
                                                                                                  <w:marTop w:val="0"/>
                                                                                                  <w:marBottom w:val="0"/>
                                                                                                  <w:divBdr>
                                                                                                    <w:top w:val="none" w:sz="0" w:space="0" w:color="auto"/>
                                                                                                    <w:left w:val="none" w:sz="0" w:space="0" w:color="auto"/>
                                                                                                    <w:bottom w:val="none" w:sz="0" w:space="0" w:color="auto"/>
                                                                                                    <w:right w:val="none" w:sz="0" w:space="0" w:color="auto"/>
                                                                                                  </w:divBdr>
                                                                                                </w:div>
                                                                                                <w:div w:id="812060222">
                                                                                                  <w:marLeft w:val="0"/>
                                                                                                  <w:marRight w:val="0"/>
                                                                                                  <w:marTop w:val="0"/>
                                                                                                  <w:marBottom w:val="0"/>
                                                                                                  <w:divBdr>
                                                                                                    <w:top w:val="none" w:sz="0" w:space="0" w:color="auto"/>
                                                                                                    <w:left w:val="none" w:sz="0" w:space="0" w:color="auto"/>
                                                                                                    <w:bottom w:val="none" w:sz="0" w:space="0" w:color="auto"/>
                                                                                                    <w:right w:val="none" w:sz="0" w:space="0" w:color="auto"/>
                                                                                                  </w:divBdr>
                                                                                                </w:div>
                                                                                                <w:div w:id="904218976">
                                                                                                  <w:marLeft w:val="0"/>
                                                                                                  <w:marRight w:val="0"/>
                                                                                                  <w:marTop w:val="0"/>
                                                                                                  <w:marBottom w:val="0"/>
                                                                                                  <w:divBdr>
                                                                                                    <w:top w:val="none" w:sz="0" w:space="0" w:color="auto"/>
                                                                                                    <w:left w:val="none" w:sz="0" w:space="0" w:color="auto"/>
                                                                                                    <w:bottom w:val="none" w:sz="0" w:space="0" w:color="auto"/>
                                                                                                    <w:right w:val="none" w:sz="0" w:space="0" w:color="auto"/>
                                                                                                  </w:divBdr>
                                                                                                </w:div>
                                                                                                <w:div w:id="947274093">
                                                                                                  <w:marLeft w:val="0"/>
                                                                                                  <w:marRight w:val="0"/>
                                                                                                  <w:marTop w:val="0"/>
                                                                                                  <w:marBottom w:val="0"/>
                                                                                                  <w:divBdr>
                                                                                                    <w:top w:val="none" w:sz="0" w:space="0" w:color="auto"/>
                                                                                                    <w:left w:val="none" w:sz="0" w:space="0" w:color="auto"/>
                                                                                                    <w:bottom w:val="none" w:sz="0" w:space="0" w:color="auto"/>
                                                                                                    <w:right w:val="none" w:sz="0" w:space="0" w:color="auto"/>
                                                                                                  </w:divBdr>
                                                                                                  <w:divsChild>
                                                                                                    <w:div w:id="1392463932">
                                                                                                      <w:marLeft w:val="0"/>
                                                                                                      <w:marRight w:val="0"/>
                                                                                                      <w:marTop w:val="0"/>
                                                                                                      <w:marBottom w:val="0"/>
                                                                                                      <w:divBdr>
                                                                                                        <w:top w:val="none" w:sz="0" w:space="0" w:color="auto"/>
                                                                                                        <w:left w:val="none" w:sz="0" w:space="0" w:color="auto"/>
                                                                                                        <w:bottom w:val="none" w:sz="0" w:space="0" w:color="auto"/>
                                                                                                        <w:right w:val="none" w:sz="0" w:space="0" w:color="auto"/>
                                                                                                      </w:divBdr>
                                                                                                    </w:div>
                                                                                                  </w:divsChild>
                                                                                                </w:div>
                                                                                                <w:div w:id="988243355">
                                                                                                  <w:marLeft w:val="0"/>
                                                                                                  <w:marRight w:val="0"/>
                                                                                                  <w:marTop w:val="0"/>
                                                                                                  <w:marBottom w:val="0"/>
                                                                                                  <w:divBdr>
                                                                                                    <w:top w:val="none" w:sz="0" w:space="0" w:color="auto"/>
                                                                                                    <w:left w:val="none" w:sz="0" w:space="0" w:color="auto"/>
                                                                                                    <w:bottom w:val="none" w:sz="0" w:space="0" w:color="auto"/>
                                                                                                    <w:right w:val="none" w:sz="0" w:space="0" w:color="auto"/>
                                                                                                  </w:divBdr>
                                                                                                  <w:divsChild>
                                                                                                    <w:div w:id="55203070">
                                                                                                      <w:marLeft w:val="0"/>
                                                                                                      <w:marRight w:val="0"/>
                                                                                                      <w:marTop w:val="0"/>
                                                                                                      <w:marBottom w:val="0"/>
                                                                                                      <w:divBdr>
                                                                                                        <w:top w:val="none" w:sz="0" w:space="0" w:color="auto"/>
                                                                                                        <w:left w:val="none" w:sz="0" w:space="0" w:color="auto"/>
                                                                                                        <w:bottom w:val="none" w:sz="0" w:space="0" w:color="auto"/>
                                                                                                        <w:right w:val="none" w:sz="0" w:space="0" w:color="auto"/>
                                                                                                      </w:divBdr>
                                                                                                    </w:div>
                                                                                                    <w:div w:id="1460762157">
                                                                                                      <w:marLeft w:val="0"/>
                                                                                                      <w:marRight w:val="0"/>
                                                                                                      <w:marTop w:val="0"/>
                                                                                                      <w:marBottom w:val="0"/>
                                                                                                      <w:divBdr>
                                                                                                        <w:top w:val="none" w:sz="0" w:space="0" w:color="auto"/>
                                                                                                        <w:left w:val="none" w:sz="0" w:space="0" w:color="auto"/>
                                                                                                        <w:bottom w:val="none" w:sz="0" w:space="0" w:color="auto"/>
                                                                                                        <w:right w:val="none" w:sz="0" w:space="0" w:color="auto"/>
                                                                                                      </w:divBdr>
                                                                                                    </w:div>
                                                                                                    <w:div w:id="1717584229">
                                                                                                      <w:marLeft w:val="0"/>
                                                                                                      <w:marRight w:val="0"/>
                                                                                                      <w:marTop w:val="0"/>
                                                                                                      <w:marBottom w:val="0"/>
                                                                                                      <w:divBdr>
                                                                                                        <w:top w:val="none" w:sz="0" w:space="0" w:color="auto"/>
                                                                                                        <w:left w:val="none" w:sz="0" w:space="0" w:color="auto"/>
                                                                                                        <w:bottom w:val="none" w:sz="0" w:space="0" w:color="auto"/>
                                                                                                        <w:right w:val="none" w:sz="0" w:space="0" w:color="auto"/>
                                                                                                      </w:divBdr>
                                                                                                    </w:div>
                                                                                                  </w:divsChild>
                                                                                                </w:div>
                                                                                                <w:div w:id="1020862907">
                                                                                                  <w:marLeft w:val="0"/>
                                                                                                  <w:marRight w:val="0"/>
                                                                                                  <w:marTop w:val="0"/>
                                                                                                  <w:marBottom w:val="0"/>
                                                                                                  <w:divBdr>
                                                                                                    <w:top w:val="none" w:sz="0" w:space="0" w:color="auto"/>
                                                                                                    <w:left w:val="none" w:sz="0" w:space="0" w:color="auto"/>
                                                                                                    <w:bottom w:val="none" w:sz="0" w:space="0" w:color="auto"/>
                                                                                                    <w:right w:val="none" w:sz="0" w:space="0" w:color="auto"/>
                                                                                                  </w:divBdr>
                                                                                                  <w:divsChild>
                                                                                                    <w:div w:id="75324240">
                                                                                                      <w:marLeft w:val="0"/>
                                                                                                      <w:marRight w:val="0"/>
                                                                                                      <w:marTop w:val="0"/>
                                                                                                      <w:marBottom w:val="0"/>
                                                                                                      <w:divBdr>
                                                                                                        <w:top w:val="none" w:sz="0" w:space="0" w:color="auto"/>
                                                                                                        <w:left w:val="none" w:sz="0" w:space="0" w:color="auto"/>
                                                                                                        <w:bottom w:val="none" w:sz="0" w:space="0" w:color="auto"/>
                                                                                                        <w:right w:val="none" w:sz="0" w:space="0" w:color="auto"/>
                                                                                                      </w:divBdr>
                                                                                                    </w:div>
                                                                                                    <w:div w:id="538781223">
                                                                                                      <w:marLeft w:val="0"/>
                                                                                                      <w:marRight w:val="0"/>
                                                                                                      <w:marTop w:val="0"/>
                                                                                                      <w:marBottom w:val="0"/>
                                                                                                      <w:divBdr>
                                                                                                        <w:top w:val="none" w:sz="0" w:space="0" w:color="auto"/>
                                                                                                        <w:left w:val="none" w:sz="0" w:space="0" w:color="auto"/>
                                                                                                        <w:bottom w:val="none" w:sz="0" w:space="0" w:color="auto"/>
                                                                                                        <w:right w:val="none" w:sz="0" w:space="0" w:color="auto"/>
                                                                                                      </w:divBdr>
                                                                                                    </w:div>
                                                                                                  </w:divsChild>
                                                                                                </w:div>
                                                                                                <w:div w:id="1184586279">
                                                                                                  <w:marLeft w:val="0"/>
                                                                                                  <w:marRight w:val="0"/>
                                                                                                  <w:marTop w:val="0"/>
                                                                                                  <w:marBottom w:val="0"/>
                                                                                                  <w:divBdr>
                                                                                                    <w:top w:val="none" w:sz="0" w:space="0" w:color="auto"/>
                                                                                                    <w:left w:val="none" w:sz="0" w:space="0" w:color="auto"/>
                                                                                                    <w:bottom w:val="none" w:sz="0" w:space="0" w:color="auto"/>
                                                                                                    <w:right w:val="none" w:sz="0" w:space="0" w:color="auto"/>
                                                                                                  </w:divBdr>
                                                                                                </w:div>
                                                                                                <w:div w:id="1240216585">
                                                                                                  <w:marLeft w:val="0"/>
                                                                                                  <w:marRight w:val="0"/>
                                                                                                  <w:marTop w:val="0"/>
                                                                                                  <w:marBottom w:val="0"/>
                                                                                                  <w:divBdr>
                                                                                                    <w:top w:val="none" w:sz="0" w:space="0" w:color="auto"/>
                                                                                                    <w:left w:val="none" w:sz="0" w:space="0" w:color="auto"/>
                                                                                                    <w:bottom w:val="none" w:sz="0" w:space="0" w:color="auto"/>
                                                                                                    <w:right w:val="none" w:sz="0" w:space="0" w:color="auto"/>
                                                                                                  </w:divBdr>
                                                                                                  <w:divsChild>
                                                                                                    <w:div w:id="104614822">
                                                                                                      <w:marLeft w:val="0"/>
                                                                                                      <w:marRight w:val="0"/>
                                                                                                      <w:marTop w:val="0"/>
                                                                                                      <w:marBottom w:val="0"/>
                                                                                                      <w:divBdr>
                                                                                                        <w:top w:val="none" w:sz="0" w:space="0" w:color="auto"/>
                                                                                                        <w:left w:val="none" w:sz="0" w:space="0" w:color="auto"/>
                                                                                                        <w:bottom w:val="none" w:sz="0" w:space="0" w:color="auto"/>
                                                                                                        <w:right w:val="none" w:sz="0" w:space="0" w:color="auto"/>
                                                                                                      </w:divBdr>
                                                                                                    </w:div>
                                                                                                  </w:divsChild>
                                                                                                </w:div>
                                                                                                <w:div w:id="1258831519">
                                                                                                  <w:marLeft w:val="0"/>
                                                                                                  <w:marRight w:val="0"/>
                                                                                                  <w:marTop w:val="0"/>
                                                                                                  <w:marBottom w:val="0"/>
                                                                                                  <w:divBdr>
                                                                                                    <w:top w:val="none" w:sz="0" w:space="0" w:color="auto"/>
                                                                                                    <w:left w:val="none" w:sz="0" w:space="0" w:color="auto"/>
                                                                                                    <w:bottom w:val="none" w:sz="0" w:space="0" w:color="auto"/>
                                                                                                    <w:right w:val="none" w:sz="0" w:space="0" w:color="auto"/>
                                                                                                  </w:divBdr>
                                                                                                  <w:divsChild>
                                                                                                    <w:div w:id="910458594">
                                                                                                      <w:marLeft w:val="0"/>
                                                                                                      <w:marRight w:val="0"/>
                                                                                                      <w:marTop w:val="30"/>
                                                                                                      <w:marBottom w:val="30"/>
                                                                                                      <w:divBdr>
                                                                                                        <w:top w:val="none" w:sz="0" w:space="0" w:color="auto"/>
                                                                                                        <w:left w:val="none" w:sz="0" w:space="0" w:color="auto"/>
                                                                                                        <w:bottom w:val="none" w:sz="0" w:space="0" w:color="auto"/>
                                                                                                        <w:right w:val="none" w:sz="0" w:space="0" w:color="auto"/>
                                                                                                      </w:divBdr>
                                                                                                      <w:divsChild>
                                                                                                        <w:div w:id="88307949">
                                                                                                          <w:marLeft w:val="0"/>
                                                                                                          <w:marRight w:val="0"/>
                                                                                                          <w:marTop w:val="0"/>
                                                                                                          <w:marBottom w:val="0"/>
                                                                                                          <w:divBdr>
                                                                                                            <w:top w:val="none" w:sz="0" w:space="0" w:color="auto"/>
                                                                                                            <w:left w:val="none" w:sz="0" w:space="0" w:color="auto"/>
                                                                                                            <w:bottom w:val="none" w:sz="0" w:space="0" w:color="auto"/>
                                                                                                            <w:right w:val="none" w:sz="0" w:space="0" w:color="auto"/>
                                                                                                          </w:divBdr>
                                                                                                          <w:divsChild>
                                                                                                            <w:div w:id="1461461928">
                                                                                                              <w:marLeft w:val="0"/>
                                                                                                              <w:marRight w:val="0"/>
                                                                                                              <w:marTop w:val="0"/>
                                                                                                              <w:marBottom w:val="0"/>
                                                                                                              <w:divBdr>
                                                                                                                <w:top w:val="none" w:sz="0" w:space="0" w:color="auto"/>
                                                                                                                <w:left w:val="none" w:sz="0" w:space="0" w:color="auto"/>
                                                                                                                <w:bottom w:val="none" w:sz="0" w:space="0" w:color="auto"/>
                                                                                                                <w:right w:val="none" w:sz="0" w:space="0" w:color="auto"/>
                                                                                                              </w:divBdr>
                                                                                                            </w:div>
                                                                                                          </w:divsChild>
                                                                                                        </w:div>
                                                                                                        <w:div w:id="342711911">
                                                                                                          <w:marLeft w:val="0"/>
                                                                                                          <w:marRight w:val="0"/>
                                                                                                          <w:marTop w:val="0"/>
                                                                                                          <w:marBottom w:val="0"/>
                                                                                                          <w:divBdr>
                                                                                                            <w:top w:val="none" w:sz="0" w:space="0" w:color="auto"/>
                                                                                                            <w:left w:val="none" w:sz="0" w:space="0" w:color="auto"/>
                                                                                                            <w:bottom w:val="none" w:sz="0" w:space="0" w:color="auto"/>
                                                                                                            <w:right w:val="none" w:sz="0" w:space="0" w:color="auto"/>
                                                                                                          </w:divBdr>
                                                                                                          <w:divsChild>
                                                                                                            <w:div w:id="114990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96203">
                                                                                                  <w:marLeft w:val="0"/>
                                                                                                  <w:marRight w:val="0"/>
                                                                                                  <w:marTop w:val="0"/>
                                                                                                  <w:marBottom w:val="0"/>
                                                                                                  <w:divBdr>
                                                                                                    <w:top w:val="none" w:sz="0" w:space="0" w:color="auto"/>
                                                                                                    <w:left w:val="none" w:sz="0" w:space="0" w:color="auto"/>
                                                                                                    <w:bottom w:val="none" w:sz="0" w:space="0" w:color="auto"/>
                                                                                                    <w:right w:val="none" w:sz="0" w:space="0" w:color="auto"/>
                                                                                                  </w:divBdr>
                                                                                                  <w:divsChild>
                                                                                                    <w:div w:id="1008943070">
                                                                                                      <w:marLeft w:val="0"/>
                                                                                                      <w:marRight w:val="0"/>
                                                                                                      <w:marTop w:val="0"/>
                                                                                                      <w:marBottom w:val="0"/>
                                                                                                      <w:divBdr>
                                                                                                        <w:top w:val="none" w:sz="0" w:space="0" w:color="auto"/>
                                                                                                        <w:left w:val="none" w:sz="0" w:space="0" w:color="auto"/>
                                                                                                        <w:bottom w:val="none" w:sz="0" w:space="0" w:color="auto"/>
                                                                                                        <w:right w:val="none" w:sz="0" w:space="0" w:color="auto"/>
                                                                                                      </w:divBdr>
                                                                                                    </w:div>
                                                                                                    <w:div w:id="1620070587">
                                                                                                      <w:marLeft w:val="0"/>
                                                                                                      <w:marRight w:val="0"/>
                                                                                                      <w:marTop w:val="0"/>
                                                                                                      <w:marBottom w:val="0"/>
                                                                                                      <w:divBdr>
                                                                                                        <w:top w:val="none" w:sz="0" w:space="0" w:color="auto"/>
                                                                                                        <w:left w:val="none" w:sz="0" w:space="0" w:color="auto"/>
                                                                                                        <w:bottom w:val="none" w:sz="0" w:space="0" w:color="auto"/>
                                                                                                        <w:right w:val="none" w:sz="0" w:space="0" w:color="auto"/>
                                                                                                      </w:divBdr>
                                                                                                    </w:div>
                                                                                                  </w:divsChild>
                                                                                                </w:div>
                                                                                                <w:div w:id="1277253444">
                                                                                                  <w:marLeft w:val="0"/>
                                                                                                  <w:marRight w:val="0"/>
                                                                                                  <w:marTop w:val="0"/>
                                                                                                  <w:marBottom w:val="0"/>
                                                                                                  <w:divBdr>
                                                                                                    <w:top w:val="none" w:sz="0" w:space="0" w:color="auto"/>
                                                                                                    <w:left w:val="none" w:sz="0" w:space="0" w:color="auto"/>
                                                                                                    <w:bottom w:val="none" w:sz="0" w:space="0" w:color="auto"/>
                                                                                                    <w:right w:val="none" w:sz="0" w:space="0" w:color="auto"/>
                                                                                                  </w:divBdr>
                                                                                                  <w:divsChild>
                                                                                                    <w:div w:id="769358091">
                                                                                                      <w:marLeft w:val="0"/>
                                                                                                      <w:marRight w:val="0"/>
                                                                                                      <w:marTop w:val="0"/>
                                                                                                      <w:marBottom w:val="0"/>
                                                                                                      <w:divBdr>
                                                                                                        <w:top w:val="none" w:sz="0" w:space="0" w:color="auto"/>
                                                                                                        <w:left w:val="none" w:sz="0" w:space="0" w:color="auto"/>
                                                                                                        <w:bottom w:val="none" w:sz="0" w:space="0" w:color="auto"/>
                                                                                                        <w:right w:val="none" w:sz="0" w:space="0" w:color="auto"/>
                                                                                                      </w:divBdr>
                                                                                                    </w:div>
                                                                                                    <w:div w:id="809515897">
                                                                                                      <w:marLeft w:val="0"/>
                                                                                                      <w:marRight w:val="0"/>
                                                                                                      <w:marTop w:val="0"/>
                                                                                                      <w:marBottom w:val="0"/>
                                                                                                      <w:divBdr>
                                                                                                        <w:top w:val="none" w:sz="0" w:space="0" w:color="auto"/>
                                                                                                        <w:left w:val="none" w:sz="0" w:space="0" w:color="auto"/>
                                                                                                        <w:bottom w:val="none" w:sz="0" w:space="0" w:color="auto"/>
                                                                                                        <w:right w:val="none" w:sz="0" w:space="0" w:color="auto"/>
                                                                                                      </w:divBdr>
                                                                                                    </w:div>
                                                                                                    <w:div w:id="1005208342">
                                                                                                      <w:marLeft w:val="0"/>
                                                                                                      <w:marRight w:val="0"/>
                                                                                                      <w:marTop w:val="0"/>
                                                                                                      <w:marBottom w:val="0"/>
                                                                                                      <w:divBdr>
                                                                                                        <w:top w:val="none" w:sz="0" w:space="0" w:color="auto"/>
                                                                                                        <w:left w:val="none" w:sz="0" w:space="0" w:color="auto"/>
                                                                                                        <w:bottom w:val="none" w:sz="0" w:space="0" w:color="auto"/>
                                                                                                        <w:right w:val="none" w:sz="0" w:space="0" w:color="auto"/>
                                                                                                      </w:divBdr>
                                                                                                    </w:div>
                                                                                                    <w:div w:id="1605772208">
                                                                                                      <w:marLeft w:val="0"/>
                                                                                                      <w:marRight w:val="0"/>
                                                                                                      <w:marTop w:val="0"/>
                                                                                                      <w:marBottom w:val="0"/>
                                                                                                      <w:divBdr>
                                                                                                        <w:top w:val="none" w:sz="0" w:space="0" w:color="auto"/>
                                                                                                        <w:left w:val="none" w:sz="0" w:space="0" w:color="auto"/>
                                                                                                        <w:bottom w:val="none" w:sz="0" w:space="0" w:color="auto"/>
                                                                                                        <w:right w:val="none" w:sz="0" w:space="0" w:color="auto"/>
                                                                                                      </w:divBdr>
                                                                                                    </w:div>
                                                                                                  </w:divsChild>
                                                                                                </w:div>
                                                                                                <w:div w:id="1287350360">
                                                                                                  <w:marLeft w:val="0"/>
                                                                                                  <w:marRight w:val="0"/>
                                                                                                  <w:marTop w:val="0"/>
                                                                                                  <w:marBottom w:val="0"/>
                                                                                                  <w:divBdr>
                                                                                                    <w:top w:val="none" w:sz="0" w:space="0" w:color="auto"/>
                                                                                                    <w:left w:val="none" w:sz="0" w:space="0" w:color="auto"/>
                                                                                                    <w:bottom w:val="none" w:sz="0" w:space="0" w:color="auto"/>
                                                                                                    <w:right w:val="none" w:sz="0" w:space="0" w:color="auto"/>
                                                                                                  </w:divBdr>
                                                                                                </w:div>
                                                                                                <w:div w:id="1363097145">
                                                                                                  <w:marLeft w:val="0"/>
                                                                                                  <w:marRight w:val="0"/>
                                                                                                  <w:marTop w:val="0"/>
                                                                                                  <w:marBottom w:val="0"/>
                                                                                                  <w:divBdr>
                                                                                                    <w:top w:val="none" w:sz="0" w:space="0" w:color="auto"/>
                                                                                                    <w:left w:val="none" w:sz="0" w:space="0" w:color="auto"/>
                                                                                                    <w:bottom w:val="none" w:sz="0" w:space="0" w:color="auto"/>
                                                                                                    <w:right w:val="none" w:sz="0" w:space="0" w:color="auto"/>
                                                                                                  </w:divBdr>
                                                                                                </w:div>
                                                                                                <w:div w:id="1378354952">
                                                                                                  <w:marLeft w:val="0"/>
                                                                                                  <w:marRight w:val="0"/>
                                                                                                  <w:marTop w:val="0"/>
                                                                                                  <w:marBottom w:val="0"/>
                                                                                                  <w:divBdr>
                                                                                                    <w:top w:val="none" w:sz="0" w:space="0" w:color="auto"/>
                                                                                                    <w:left w:val="none" w:sz="0" w:space="0" w:color="auto"/>
                                                                                                    <w:bottom w:val="none" w:sz="0" w:space="0" w:color="auto"/>
                                                                                                    <w:right w:val="none" w:sz="0" w:space="0" w:color="auto"/>
                                                                                                  </w:divBdr>
                                                                                                </w:div>
                                                                                                <w:div w:id="1410418511">
                                                                                                  <w:marLeft w:val="0"/>
                                                                                                  <w:marRight w:val="0"/>
                                                                                                  <w:marTop w:val="0"/>
                                                                                                  <w:marBottom w:val="0"/>
                                                                                                  <w:divBdr>
                                                                                                    <w:top w:val="none" w:sz="0" w:space="0" w:color="auto"/>
                                                                                                    <w:left w:val="none" w:sz="0" w:space="0" w:color="auto"/>
                                                                                                    <w:bottom w:val="none" w:sz="0" w:space="0" w:color="auto"/>
                                                                                                    <w:right w:val="none" w:sz="0" w:space="0" w:color="auto"/>
                                                                                                  </w:divBdr>
                                                                                                  <w:divsChild>
                                                                                                    <w:div w:id="340473058">
                                                                                                      <w:marLeft w:val="0"/>
                                                                                                      <w:marRight w:val="0"/>
                                                                                                      <w:marTop w:val="0"/>
                                                                                                      <w:marBottom w:val="0"/>
                                                                                                      <w:divBdr>
                                                                                                        <w:top w:val="none" w:sz="0" w:space="0" w:color="auto"/>
                                                                                                        <w:left w:val="none" w:sz="0" w:space="0" w:color="auto"/>
                                                                                                        <w:bottom w:val="none" w:sz="0" w:space="0" w:color="auto"/>
                                                                                                        <w:right w:val="none" w:sz="0" w:space="0" w:color="auto"/>
                                                                                                      </w:divBdr>
                                                                                                    </w:div>
                                                                                                  </w:divsChild>
                                                                                                </w:div>
                                                                                                <w:div w:id="1680111720">
                                                                                                  <w:marLeft w:val="0"/>
                                                                                                  <w:marRight w:val="0"/>
                                                                                                  <w:marTop w:val="0"/>
                                                                                                  <w:marBottom w:val="0"/>
                                                                                                  <w:divBdr>
                                                                                                    <w:top w:val="none" w:sz="0" w:space="0" w:color="auto"/>
                                                                                                    <w:left w:val="none" w:sz="0" w:space="0" w:color="auto"/>
                                                                                                    <w:bottom w:val="none" w:sz="0" w:space="0" w:color="auto"/>
                                                                                                    <w:right w:val="none" w:sz="0" w:space="0" w:color="auto"/>
                                                                                                  </w:divBdr>
                                                                                                  <w:divsChild>
                                                                                                    <w:div w:id="1289816577">
                                                                                                      <w:marLeft w:val="0"/>
                                                                                                      <w:marRight w:val="0"/>
                                                                                                      <w:marTop w:val="0"/>
                                                                                                      <w:marBottom w:val="0"/>
                                                                                                      <w:divBdr>
                                                                                                        <w:top w:val="none" w:sz="0" w:space="0" w:color="auto"/>
                                                                                                        <w:left w:val="none" w:sz="0" w:space="0" w:color="auto"/>
                                                                                                        <w:bottom w:val="none" w:sz="0" w:space="0" w:color="auto"/>
                                                                                                        <w:right w:val="none" w:sz="0" w:space="0" w:color="auto"/>
                                                                                                      </w:divBdr>
                                                                                                    </w:div>
                                                                                                    <w:div w:id="1294211601">
                                                                                                      <w:marLeft w:val="0"/>
                                                                                                      <w:marRight w:val="0"/>
                                                                                                      <w:marTop w:val="0"/>
                                                                                                      <w:marBottom w:val="0"/>
                                                                                                      <w:divBdr>
                                                                                                        <w:top w:val="none" w:sz="0" w:space="0" w:color="auto"/>
                                                                                                        <w:left w:val="none" w:sz="0" w:space="0" w:color="auto"/>
                                                                                                        <w:bottom w:val="none" w:sz="0" w:space="0" w:color="auto"/>
                                                                                                        <w:right w:val="none" w:sz="0" w:space="0" w:color="auto"/>
                                                                                                      </w:divBdr>
                                                                                                    </w:div>
                                                                                                  </w:divsChild>
                                                                                                </w:div>
                                                                                                <w:div w:id="1795824384">
                                                                                                  <w:marLeft w:val="0"/>
                                                                                                  <w:marRight w:val="0"/>
                                                                                                  <w:marTop w:val="0"/>
                                                                                                  <w:marBottom w:val="0"/>
                                                                                                  <w:divBdr>
                                                                                                    <w:top w:val="none" w:sz="0" w:space="0" w:color="auto"/>
                                                                                                    <w:left w:val="none" w:sz="0" w:space="0" w:color="auto"/>
                                                                                                    <w:bottom w:val="none" w:sz="0" w:space="0" w:color="auto"/>
                                                                                                    <w:right w:val="none" w:sz="0" w:space="0" w:color="auto"/>
                                                                                                  </w:divBdr>
                                                                                                </w:div>
                                                                                                <w:div w:id="1880583719">
                                                                                                  <w:marLeft w:val="0"/>
                                                                                                  <w:marRight w:val="0"/>
                                                                                                  <w:marTop w:val="0"/>
                                                                                                  <w:marBottom w:val="0"/>
                                                                                                  <w:divBdr>
                                                                                                    <w:top w:val="none" w:sz="0" w:space="0" w:color="auto"/>
                                                                                                    <w:left w:val="none" w:sz="0" w:space="0" w:color="auto"/>
                                                                                                    <w:bottom w:val="none" w:sz="0" w:space="0" w:color="auto"/>
                                                                                                    <w:right w:val="none" w:sz="0" w:space="0" w:color="auto"/>
                                                                                                  </w:divBdr>
                                                                                                </w:div>
                                                                                                <w:div w:id="1987007576">
                                                                                                  <w:marLeft w:val="0"/>
                                                                                                  <w:marRight w:val="0"/>
                                                                                                  <w:marTop w:val="0"/>
                                                                                                  <w:marBottom w:val="0"/>
                                                                                                  <w:divBdr>
                                                                                                    <w:top w:val="none" w:sz="0" w:space="0" w:color="auto"/>
                                                                                                    <w:left w:val="none" w:sz="0" w:space="0" w:color="auto"/>
                                                                                                    <w:bottom w:val="none" w:sz="0" w:space="0" w:color="auto"/>
                                                                                                    <w:right w:val="none" w:sz="0" w:space="0" w:color="auto"/>
                                                                                                  </w:divBdr>
                                                                                                  <w:divsChild>
                                                                                                    <w:div w:id="603028285">
                                                                                                      <w:marLeft w:val="0"/>
                                                                                                      <w:marRight w:val="0"/>
                                                                                                      <w:marTop w:val="0"/>
                                                                                                      <w:marBottom w:val="0"/>
                                                                                                      <w:divBdr>
                                                                                                        <w:top w:val="none" w:sz="0" w:space="0" w:color="auto"/>
                                                                                                        <w:left w:val="none" w:sz="0" w:space="0" w:color="auto"/>
                                                                                                        <w:bottom w:val="none" w:sz="0" w:space="0" w:color="auto"/>
                                                                                                        <w:right w:val="none" w:sz="0" w:space="0" w:color="auto"/>
                                                                                                      </w:divBdr>
                                                                                                    </w:div>
                                                                                                    <w:div w:id="979043326">
                                                                                                      <w:marLeft w:val="0"/>
                                                                                                      <w:marRight w:val="0"/>
                                                                                                      <w:marTop w:val="0"/>
                                                                                                      <w:marBottom w:val="0"/>
                                                                                                      <w:divBdr>
                                                                                                        <w:top w:val="none" w:sz="0" w:space="0" w:color="auto"/>
                                                                                                        <w:left w:val="none" w:sz="0" w:space="0" w:color="auto"/>
                                                                                                        <w:bottom w:val="none" w:sz="0" w:space="0" w:color="auto"/>
                                                                                                        <w:right w:val="none" w:sz="0" w:space="0" w:color="auto"/>
                                                                                                      </w:divBdr>
                                                                                                    </w:div>
                                                                                                    <w:div w:id="1240407942">
                                                                                                      <w:marLeft w:val="0"/>
                                                                                                      <w:marRight w:val="0"/>
                                                                                                      <w:marTop w:val="0"/>
                                                                                                      <w:marBottom w:val="0"/>
                                                                                                      <w:divBdr>
                                                                                                        <w:top w:val="none" w:sz="0" w:space="0" w:color="auto"/>
                                                                                                        <w:left w:val="none" w:sz="0" w:space="0" w:color="auto"/>
                                                                                                        <w:bottom w:val="none" w:sz="0" w:space="0" w:color="auto"/>
                                                                                                        <w:right w:val="none" w:sz="0" w:space="0" w:color="auto"/>
                                                                                                      </w:divBdr>
                                                                                                    </w:div>
                                                                                                    <w:div w:id="1870294435">
                                                                                                      <w:marLeft w:val="0"/>
                                                                                                      <w:marRight w:val="0"/>
                                                                                                      <w:marTop w:val="0"/>
                                                                                                      <w:marBottom w:val="0"/>
                                                                                                      <w:divBdr>
                                                                                                        <w:top w:val="none" w:sz="0" w:space="0" w:color="auto"/>
                                                                                                        <w:left w:val="none" w:sz="0" w:space="0" w:color="auto"/>
                                                                                                        <w:bottom w:val="none" w:sz="0" w:space="0" w:color="auto"/>
                                                                                                        <w:right w:val="none" w:sz="0" w:space="0" w:color="auto"/>
                                                                                                      </w:divBdr>
                                                                                                    </w:div>
                                                                                                  </w:divsChild>
                                                                                                </w:div>
                                                                                                <w:div w:id="21018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1198330">
      <w:bodyDiv w:val="1"/>
      <w:marLeft w:val="0"/>
      <w:marRight w:val="0"/>
      <w:marTop w:val="0"/>
      <w:marBottom w:val="0"/>
      <w:divBdr>
        <w:top w:val="none" w:sz="0" w:space="0" w:color="auto"/>
        <w:left w:val="none" w:sz="0" w:space="0" w:color="auto"/>
        <w:bottom w:val="none" w:sz="0" w:space="0" w:color="auto"/>
        <w:right w:val="none" w:sz="0" w:space="0" w:color="auto"/>
      </w:divBdr>
    </w:div>
    <w:div w:id="1061321861">
      <w:bodyDiv w:val="1"/>
      <w:marLeft w:val="0"/>
      <w:marRight w:val="0"/>
      <w:marTop w:val="0"/>
      <w:marBottom w:val="0"/>
      <w:divBdr>
        <w:top w:val="none" w:sz="0" w:space="0" w:color="auto"/>
        <w:left w:val="none" w:sz="0" w:space="0" w:color="auto"/>
        <w:bottom w:val="none" w:sz="0" w:space="0" w:color="auto"/>
        <w:right w:val="none" w:sz="0" w:space="0" w:color="auto"/>
      </w:divBdr>
    </w:div>
    <w:div w:id="1064838824">
      <w:bodyDiv w:val="1"/>
      <w:marLeft w:val="0"/>
      <w:marRight w:val="0"/>
      <w:marTop w:val="0"/>
      <w:marBottom w:val="0"/>
      <w:divBdr>
        <w:top w:val="none" w:sz="0" w:space="0" w:color="auto"/>
        <w:left w:val="none" w:sz="0" w:space="0" w:color="auto"/>
        <w:bottom w:val="none" w:sz="0" w:space="0" w:color="auto"/>
        <w:right w:val="none" w:sz="0" w:space="0" w:color="auto"/>
      </w:divBdr>
      <w:divsChild>
        <w:div w:id="605508142">
          <w:marLeft w:val="0"/>
          <w:marRight w:val="0"/>
          <w:marTop w:val="0"/>
          <w:marBottom w:val="0"/>
          <w:divBdr>
            <w:top w:val="none" w:sz="0" w:space="0" w:color="auto"/>
            <w:left w:val="none" w:sz="0" w:space="0" w:color="auto"/>
            <w:bottom w:val="none" w:sz="0" w:space="0" w:color="auto"/>
            <w:right w:val="none" w:sz="0" w:space="0" w:color="auto"/>
          </w:divBdr>
        </w:div>
        <w:div w:id="1677725827">
          <w:marLeft w:val="0"/>
          <w:marRight w:val="0"/>
          <w:marTop w:val="0"/>
          <w:marBottom w:val="0"/>
          <w:divBdr>
            <w:top w:val="none" w:sz="0" w:space="0" w:color="auto"/>
            <w:left w:val="none" w:sz="0" w:space="0" w:color="auto"/>
            <w:bottom w:val="none" w:sz="0" w:space="0" w:color="auto"/>
            <w:right w:val="none" w:sz="0" w:space="0" w:color="auto"/>
          </w:divBdr>
        </w:div>
      </w:divsChild>
    </w:div>
    <w:div w:id="1066100557">
      <w:bodyDiv w:val="1"/>
      <w:marLeft w:val="0"/>
      <w:marRight w:val="0"/>
      <w:marTop w:val="0"/>
      <w:marBottom w:val="0"/>
      <w:divBdr>
        <w:top w:val="none" w:sz="0" w:space="0" w:color="auto"/>
        <w:left w:val="none" w:sz="0" w:space="0" w:color="auto"/>
        <w:bottom w:val="none" w:sz="0" w:space="0" w:color="auto"/>
        <w:right w:val="none" w:sz="0" w:space="0" w:color="auto"/>
      </w:divBdr>
    </w:div>
    <w:div w:id="1066802885">
      <w:bodyDiv w:val="1"/>
      <w:marLeft w:val="0"/>
      <w:marRight w:val="0"/>
      <w:marTop w:val="0"/>
      <w:marBottom w:val="0"/>
      <w:divBdr>
        <w:top w:val="none" w:sz="0" w:space="0" w:color="auto"/>
        <w:left w:val="none" w:sz="0" w:space="0" w:color="auto"/>
        <w:bottom w:val="none" w:sz="0" w:space="0" w:color="auto"/>
        <w:right w:val="none" w:sz="0" w:space="0" w:color="auto"/>
      </w:divBdr>
    </w:div>
    <w:div w:id="1077556663">
      <w:bodyDiv w:val="1"/>
      <w:marLeft w:val="0"/>
      <w:marRight w:val="0"/>
      <w:marTop w:val="0"/>
      <w:marBottom w:val="0"/>
      <w:divBdr>
        <w:top w:val="none" w:sz="0" w:space="0" w:color="auto"/>
        <w:left w:val="none" w:sz="0" w:space="0" w:color="auto"/>
        <w:bottom w:val="none" w:sz="0" w:space="0" w:color="auto"/>
        <w:right w:val="none" w:sz="0" w:space="0" w:color="auto"/>
      </w:divBdr>
    </w:div>
    <w:div w:id="1080560544">
      <w:bodyDiv w:val="1"/>
      <w:marLeft w:val="0"/>
      <w:marRight w:val="0"/>
      <w:marTop w:val="0"/>
      <w:marBottom w:val="0"/>
      <w:divBdr>
        <w:top w:val="none" w:sz="0" w:space="0" w:color="auto"/>
        <w:left w:val="none" w:sz="0" w:space="0" w:color="auto"/>
        <w:bottom w:val="none" w:sz="0" w:space="0" w:color="auto"/>
        <w:right w:val="none" w:sz="0" w:space="0" w:color="auto"/>
      </w:divBdr>
    </w:div>
    <w:div w:id="1087112190">
      <w:bodyDiv w:val="1"/>
      <w:marLeft w:val="0"/>
      <w:marRight w:val="0"/>
      <w:marTop w:val="0"/>
      <w:marBottom w:val="0"/>
      <w:divBdr>
        <w:top w:val="none" w:sz="0" w:space="0" w:color="auto"/>
        <w:left w:val="none" w:sz="0" w:space="0" w:color="auto"/>
        <w:bottom w:val="none" w:sz="0" w:space="0" w:color="auto"/>
        <w:right w:val="none" w:sz="0" w:space="0" w:color="auto"/>
      </w:divBdr>
      <w:divsChild>
        <w:div w:id="1796026169">
          <w:marLeft w:val="0"/>
          <w:marRight w:val="0"/>
          <w:marTop w:val="0"/>
          <w:marBottom w:val="0"/>
          <w:divBdr>
            <w:top w:val="none" w:sz="0" w:space="0" w:color="auto"/>
            <w:left w:val="none" w:sz="0" w:space="0" w:color="auto"/>
            <w:bottom w:val="none" w:sz="0" w:space="0" w:color="auto"/>
            <w:right w:val="none" w:sz="0" w:space="0" w:color="auto"/>
          </w:divBdr>
        </w:div>
        <w:div w:id="2023049581">
          <w:marLeft w:val="0"/>
          <w:marRight w:val="0"/>
          <w:marTop w:val="0"/>
          <w:marBottom w:val="0"/>
          <w:divBdr>
            <w:top w:val="none" w:sz="0" w:space="0" w:color="auto"/>
            <w:left w:val="none" w:sz="0" w:space="0" w:color="auto"/>
            <w:bottom w:val="none" w:sz="0" w:space="0" w:color="auto"/>
            <w:right w:val="none" w:sz="0" w:space="0" w:color="auto"/>
          </w:divBdr>
        </w:div>
      </w:divsChild>
    </w:div>
    <w:div w:id="1091849483">
      <w:bodyDiv w:val="1"/>
      <w:marLeft w:val="0"/>
      <w:marRight w:val="0"/>
      <w:marTop w:val="0"/>
      <w:marBottom w:val="0"/>
      <w:divBdr>
        <w:top w:val="none" w:sz="0" w:space="0" w:color="auto"/>
        <w:left w:val="none" w:sz="0" w:space="0" w:color="auto"/>
        <w:bottom w:val="none" w:sz="0" w:space="0" w:color="auto"/>
        <w:right w:val="none" w:sz="0" w:space="0" w:color="auto"/>
      </w:divBdr>
    </w:div>
    <w:div w:id="1092314185">
      <w:bodyDiv w:val="1"/>
      <w:marLeft w:val="0"/>
      <w:marRight w:val="0"/>
      <w:marTop w:val="0"/>
      <w:marBottom w:val="0"/>
      <w:divBdr>
        <w:top w:val="none" w:sz="0" w:space="0" w:color="auto"/>
        <w:left w:val="none" w:sz="0" w:space="0" w:color="auto"/>
        <w:bottom w:val="none" w:sz="0" w:space="0" w:color="auto"/>
        <w:right w:val="none" w:sz="0" w:space="0" w:color="auto"/>
      </w:divBdr>
    </w:div>
    <w:div w:id="1100415904">
      <w:bodyDiv w:val="1"/>
      <w:marLeft w:val="0"/>
      <w:marRight w:val="0"/>
      <w:marTop w:val="0"/>
      <w:marBottom w:val="0"/>
      <w:divBdr>
        <w:top w:val="none" w:sz="0" w:space="0" w:color="auto"/>
        <w:left w:val="none" w:sz="0" w:space="0" w:color="auto"/>
        <w:bottom w:val="none" w:sz="0" w:space="0" w:color="auto"/>
        <w:right w:val="none" w:sz="0" w:space="0" w:color="auto"/>
      </w:divBdr>
    </w:div>
    <w:div w:id="1117485521">
      <w:bodyDiv w:val="1"/>
      <w:marLeft w:val="0"/>
      <w:marRight w:val="0"/>
      <w:marTop w:val="0"/>
      <w:marBottom w:val="0"/>
      <w:divBdr>
        <w:top w:val="none" w:sz="0" w:space="0" w:color="auto"/>
        <w:left w:val="none" w:sz="0" w:space="0" w:color="auto"/>
        <w:bottom w:val="none" w:sz="0" w:space="0" w:color="auto"/>
        <w:right w:val="none" w:sz="0" w:space="0" w:color="auto"/>
      </w:divBdr>
    </w:div>
    <w:div w:id="1126388149">
      <w:bodyDiv w:val="1"/>
      <w:marLeft w:val="0"/>
      <w:marRight w:val="0"/>
      <w:marTop w:val="0"/>
      <w:marBottom w:val="0"/>
      <w:divBdr>
        <w:top w:val="none" w:sz="0" w:space="0" w:color="auto"/>
        <w:left w:val="none" w:sz="0" w:space="0" w:color="auto"/>
        <w:bottom w:val="none" w:sz="0" w:space="0" w:color="auto"/>
        <w:right w:val="none" w:sz="0" w:space="0" w:color="auto"/>
      </w:divBdr>
    </w:div>
    <w:div w:id="1130632654">
      <w:bodyDiv w:val="1"/>
      <w:marLeft w:val="0"/>
      <w:marRight w:val="0"/>
      <w:marTop w:val="0"/>
      <w:marBottom w:val="0"/>
      <w:divBdr>
        <w:top w:val="none" w:sz="0" w:space="0" w:color="auto"/>
        <w:left w:val="none" w:sz="0" w:space="0" w:color="auto"/>
        <w:bottom w:val="none" w:sz="0" w:space="0" w:color="auto"/>
        <w:right w:val="none" w:sz="0" w:space="0" w:color="auto"/>
      </w:divBdr>
      <w:divsChild>
        <w:div w:id="1332561857">
          <w:marLeft w:val="0"/>
          <w:marRight w:val="0"/>
          <w:marTop w:val="0"/>
          <w:marBottom w:val="0"/>
          <w:divBdr>
            <w:top w:val="none" w:sz="0" w:space="0" w:color="auto"/>
            <w:left w:val="none" w:sz="0" w:space="0" w:color="auto"/>
            <w:bottom w:val="none" w:sz="0" w:space="0" w:color="auto"/>
            <w:right w:val="none" w:sz="0" w:space="0" w:color="auto"/>
          </w:divBdr>
        </w:div>
      </w:divsChild>
    </w:div>
    <w:div w:id="1131902947">
      <w:bodyDiv w:val="1"/>
      <w:marLeft w:val="0"/>
      <w:marRight w:val="0"/>
      <w:marTop w:val="0"/>
      <w:marBottom w:val="0"/>
      <w:divBdr>
        <w:top w:val="none" w:sz="0" w:space="0" w:color="auto"/>
        <w:left w:val="none" w:sz="0" w:space="0" w:color="auto"/>
        <w:bottom w:val="none" w:sz="0" w:space="0" w:color="auto"/>
        <w:right w:val="none" w:sz="0" w:space="0" w:color="auto"/>
      </w:divBdr>
    </w:div>
    <w:div w:id="1143039615">
      <w:bodyDiv w:val="1"/>
      <w:marLeft w:val="0"/>
      <w:marRight w:val="0"/>
      <w:marTop w:val="0"/>
      <w:marBottom w:val="0"/>
      <w:divBdr>
        <w:top w:val="none" w:sz="0" w:space="0" w:color="auto"/>
        <w:left w:val="none" w:sz="0" w:space="0" w:color="auto"/>
        <w:bottom w:val="none" w:sz="0" w:space="0" w:color="auto"/>
        <w:right w:val="none" w:sz="0" w:space="0" w:color="auto"/>
      </w:divBdr>
    </w:div>
    <w:div w:id="1149712569">
      <w:bodyDiv w:val="1"/>
      <w:marLeft w:val="0"/>
      <w:marRight w:val="0"/>
      <w:marTop w:val="0"/>
      <w:marBottom w:val="0"/>
      <w:divBdr>
        <w:top w:val="none" w:sz="0" w:space="0" w:color="auto"/>
        <w:left w:val="none" w:sz="0" w:space="0" w:color="auto"/>
        <w:bottom w:val="none" w:sz="0" w:space="0" w:color="auto"/>
        <w:right w:val="none" w:sz="0" w:space="0" w:color="auto"/>
      </w:divBdr>
    </w:div>
    <w:div w:id="1153910978">
      <w:bodyDiv w:val="1"/>
      <w:marLeft w:val="0"/>
      <w:marRight w:val="0"/>
      <w:marTop w:val="0"/>
      <w:marBottom w:val="0"/>
      <w:divBdr>
        <w:top w:val="none" w:sz="0" w:space="0" w:color="auto"/>
        <w:left w:val="none" w:sz="0" w:space="0" w:color="auto"/>
        <w:bottom w:val="none" w:sz="0" w:space="0" w:color="auto"/>
        <w:right w:val="none" w:sz="0" w:space="0" w:color="auto"/>
      </w:divBdr>
      <w:divsChild>
        <w:div w:id="1689020119">
          <w:marLeft w:val="0"/>
          <w:marRight w:val="0"/>
          <w:marTop w:val="0"/>
          <w:marBottom w:val="0"/>
          <w:divBdr>
            <w:top w:val="none" w:sz="0" w:space="0" w:color="auto"/>
            <w:left w:val="none" w:sz="0" w:space="0" w:color="auto"/>
            <w:bottom w:val="none" w:sz="0" w:space="0" w:color="auto"/>
            <w:right w:val="none" w:sz="0" w:space="0" w:color="auto"/>
          </w:divBdr>
        </w:div>
        <w:div w:id="1759907805">
          <w:marLeft w:val="0"/>
          <w:marRight w:val="0"/>
          <w:marTop w:val="0"/>
          <w:marBottom w:val="0"/>
          <w:divBdr>
            <w:top w:val="none" w:sz="0" w:space="0" w:color="auto"/>
            <w:left w:val="none" w:sz="0" w:space="0" w:color="auto"/>
            <w:bottom w:val="none" w:sz="0" w:space="0" w:color="auto"/>
            <w:right w:val="none" w:sz="0" w:space="0" w:color="auto"/>
          </w:divBdr>
        </w:div>
        <w:div w:id="1910458052">
          <w:marLeft w:val="0"/>
          <w:marRight w:val="0"/>
          <w:marTop w:val="0"/>
          <w:marBottom w:val="0"/>
          <w:divBdr>
            <w:top w:val="none" w:sz="0" w:space="0" w:color="auto"/>
            <w:left w:val="none" w:sz="0" w:space="0" w:color="auto"/>
            <w:bottom w:val="none" w:sz="0" w:space="0" w:color="auto"/>
            <w:right w:val="none" w:sz="0" w:space="0" w:color="auto"/>
          </w:divBdr>
        </w:div>
        <w:div w:id="1958293519">
          <w:marLeft w:val="0"/>
          <w:marRight w:val="0"/>
          <w:marTop w:val="0"/>
          <w:marBottom w:val="0"/>
          <w:divBdr>
            <w:top w:val="none" w:sz="0" w:space="0" w:color="auto"/>
            <w:left w:val="none" w:sz="0" w:space="0" w:color="auto"/>
            <w:bottom w:val="none" w:sz="0" w:space="0" w:color="auto"/>
            <w:right w:val="none" w:sz="0" w:space="0" w:color="auto"/>
          </w:divBdr>
        </w:div>
        <w:div w:id="1992098522">
          <w:marLeft w:val="0"/>
          <w:marRight w:val="0"/>
          <w:marTop w:val="0"/>
          <w:marBottom w:val="0"/>
          <w:divBdr>
            <w:top w:val="none" w:sz="0" w:space="0" w:color="auto"/>
            <w:left w:val="none" w:sz="0" w:space="0" w:color="auto"/>
            <w:bottom w:val="none" w:sz="0" w:space="0" w:color="auto"/>
            <w:right w:val="none" w:sz="0" w:space="0" w:color="auto"/>
          </w:divBdr>
        </w:div>
      </w:divsChild>
    </w:div>
    <w:div w:id="1154374165">
      <w:bodyDiv w:val="1"/>
      <w:marLeft w:val="0"/>
      <w:marRight w:val="0"/>
      <w:marTop w:val="0"/>
      <w:marBottom w:val="0"/>
      <w:divBdr>
        <w:top w:val="none" w:sz="0" w:space="0" w:color="auto"/>
        <w:left w:val="none" w:sz="0" w:space="0" w:color="auto"/>
        <w:bottom w:val="none" w:sz="0" w:space="0" w:color="auto"/>
        <w:right w:val="none" w:sz="0" w:space="0" w:color="auto"/>
      </w:divBdr>
    </w:div>
    <w:div w:id="1156074585">
      <w:bodyDiv w:val="1"/>
      <w:marLeft w:val="0"/>
      <w:marRight w:val="0"/>
      <w:marTop w:val="0"/>
      <w:marBottom w:val="0"/>
      <w:divBdr>
        <w:top w:val="none" w:sz="0" w:space="0" w:color="auto"/>
        <w:left w:val="none" w:sz="0" w:space="0" w:color="auto"/>
        <w:bottom w:val="none" w:sz="0" w:space="0" w:color="auto"/>
        <w:right w:val="none" w:sz="0" w:space="0" w:color="auto"/>
      </w:divBdr>
    </w:div>
    <w:div w:id="1169254516">
      <w:bodyDiv w:val="1"/>
      <w:marLeft w:val="0"/>
      <w:marRight w:val="0"/>
      <w:marTop w:val="0"/>
      <w:marBottom w:val="0"/>
      <w:divBdr>
        <w:top w:val="none" w:sz="0" w:space="0" w:color="auto"/>
        <w:left w:val="none" w:sz="0" w:space="0" w:color="auto"/>
        <w:bottom w:val="none" w:sz="0" w:space="0" w:color="auto"/>
        <w:right w:val="none" w:sz="0" w:space="0" w:color="auto"/>
      </w:divBdr>
      <w:divsChild>
        <w:div w:id="540632105">
          <w:marLeft w:val="0"/>
          <w:marRight w:val="0"/>
          <w:marTop w:val="0"/>
          <w:marBottom w:val="0"/>
          <w:divBdr>
            <w:top w:val="none" w:sz="0" w:space="0" w:color="auto"/>
            <w:left w:val="none" w:sz="0" w:space="0" w:color="auto"/>
            <w:bottom w:val="none" w:sz="0" w:space="0" w:color="auto"/>
            <w:right w:val="none" w:sz="0" w:space="0" w:color="auto"/>
          </w:divBdr>
        </w:div>
        <w:div w:id="1179740058">
          <w:marLeft w:val="0"/>
          <w:marRight w:val="0"/>
          <w:marTop w:val="0"/>
          <w:marBottom w:val="0"/>
          <w:divBdr>
            <w:top w:val="none" w:sz="0" w:space="0" w:color="auto"/>
            <w:left w:val="none" w:sz="0" w:space="0" w:color="auto"/>
            <w:bottom w:val="none" w:sz="0" w:space="0" w:color="auto"/>
            <w:right w:val="none" w:sz="0" w:space="0" w:color="auto"/>
          </w:divBdr>
        </w:div>
        <w:div w:id="1994215021">
          <w:marLeft w:val="0"/>
          <w:marRight w:val="0"/>
          <w:marTop w:val="0"/>
          <w:marBottom w:val="0"/>
          <w:divBdr>
            <w:top w:val="none" w:sz="0" w:space="0" w:color="auto"/>
            <w:left w:val="none" w:sz="0" w:space="0" w:color="auto"/>
            <w:bottom w:val="none" w:sz="0" w:space="0" w:color="auto"/>
            <w:right w:val="none" w:sz="0" w:space="0" w:color="auto"/>
          </w:divBdr>
        </w:div>
        <w:div w:id="2009402791">
          <w:marLeft w:val="0"/>
          <w:marRight w:val="0"/>
          <w:marTop w:val="0"/>
          <w:marBottom w:val="0"/>
          <w:divBdr>
            <w:top w:val="none" w:sz="0" w:space="0" w:color="auto"/>
            <w:left w:val="none" w:sz="0" w:space="0" w:color="auto"/>
            <w:bottom w:val="none" w:sz="0" w:space="0" w:color="auto"/>
            <w:right w:val="none" w:sz="0" w:space="0" w:color="auto"/>
          </w:divBdr>
        </w:div>
        <w:div w:id="2029792886">
          <w:marLeft w:val="0"/>
          <w:marRight w:val="0"/>
          <w:marTop w:val="0"/>
          <w:marBottom w:val="0"/>
          <w:divBdr>
            <w:top w:val="none" w:sz="0" w:space="0" w:color="auto"/>
            <w:left w:val="none" w:sz="0" w:space="0" w:color="auto"/>
            <w:bottom w:val="none" w:sz="0" w:space="0" w:color="auto"/>
            <w:right w:val="none" w:sz="0" w:space="0" w:color="auto"/>
          </w:divBdr>
        </w:div>
      </w:divsChild>
    </w:div>
    <w:div w:id="1172254206">
      <w:bodyDiv w:val="1"/>
      <w:marLeft w:val="0"/>
      <w:marRight w:val="0"/>
      <w:marTop w:val="0"/>
      <w:marBottom w:val="0"/>
      <w:divBdr>
        <w:top w:val="none" w:sz="0" w:space="0" w:color="auto"/>
        <w:left w:val="none" w:sz="0" w:space="0" w:color="auto"/>
        <w:bottom w:val="none" w:sz="0" w:space="0" w:color="auto"/>
        <w:right w:val="none" w:sz="0" w:space="0" w:color="auto"/>
      </w:divBdr>
      <w:divsChild>
        <w:div w:id="469203790">
          <w:marLeft w:val="0"/>
          <w:marRight w:val="0"/>
          <w:marTop w:val="0"/>
          <w:marBottom w:val="0"/>
          <w:divBdr>
            <w:top w:val="none" w:sz="0" w:space="0" w:color="auto"/>
            <w:left w:val="none" w:sz="0" w:space="0" w:color="auto"/>
            <w:bottom w:val="none" w:sz="0" w:space="0" w:color="auto"/>
            <w:right w:val="none" w:sz="0" w:space="0" w:color="auto"/>
          </w:divBdr>
          <w:divsChild>
            <w:div w:id="293025079">
              <w:marLeft w:val="0"/>
              <w:marRight w:val="0"/>
              <w:marTop w:val="0"/>
              <w:marBottom w:val="0"/>
              <w:divBdr>
                <w:top w:val="none" w:sz="0" w:space="0" w:color="auto"/>
                <w:left w:val="none" w:sz="0" w:space="0" w:color="auto"/>
                <w:bottom w:val="none" w:sz="0" w:space="0" w:color="auto"/>
                <w:right w:val="none" w:sz="0" w:space="0" w:color="auto"/>
              </w:divBdr>
              <w:divsChild>
                <w:div w:id="1731730331">
                  <w:marLeft w:val="0"/>
                  <w:marRight w:val="0"/>
                  <w:marTop w:val="0"/>
                  <w:marBottom w:val="270"/>
                  <w:divBdr>
                    <w:top w:val="none" w:sz="0" w:space="0" w:color="auto"/>
                    <w:left w:val="none" w:sz="0" w:space="0" w:color="auto"/>
                    <w:bottom w:val="single" w:sz="6" w:space="6" w:color="8FA5BD"/>
                    <w:right w:val="none" w:sz="0" w:space="0" w:color="auto"/>
                  </w:divBdr>
                </w:div>
              </w:divsChild>
            </w:div>
          </w:divsChild>
        </w:div>
        <w:div w:id="1351493586">
          <w:marLeft w:val="0"/>
          <w:marRight w:val="0"/>
          <w:marTop w:val="0"/>
          <w:marBottom w:val="0"/>
          <w:divBdr>
            <w:top w:val="none" w:sz="0" w:space="0" w:color="auto"/>
            <w:left w:val="none" w:sz="0" w:space="0" w:color="auto"/>
            <w:bottom w:val="none" w:sz="0" w:space="0" w:color="auto"/>
            <w:right w:val="none" w:sz="0" w:space="0" w:color="auto"/>
          </w:divBdr>
          <w:divsChild>
            <w:div w:id="174072646">
              <w:marLeft w:val="0"/>
              <w:marRight w:val="0"/>
              <w:marTop w:val="0"/>
              <w:marBottom w:val="0"/>
              <w:divBdr>
                <w:top w:val="none" w:sz="0" w:space="0" w:color="auto"/>
                <w:left w:val="none" w:sz="0" w:space="0" w:color="auto"/>
                <w:bottom w:val="none" w:sz="0" w:space="0" w:color="auto"/>
                <w:right w:val="none" w:sz="0" w:space="0" w:color="auto"/>
              </w:divBdr>
              <w:divsChild>
                <w:div w:id="121732989">
                  <w:marLeft w:val="0"/>
                  <w:marRight w:val="0"/>
                  <w:marTop w:val="0"/>
                  <w:marBottom w:val="0"/>
                  <w:divBdr>
                    <w:top w:val="none" w:sz="0" w:space="0" w:color="auto"/>
                    <w:left w:val="none" w:sz="0" w:space="0" w:color="auto"/>
                    <w:bottom w:val="none" w:sz="0" w:space="0" w:color="auto"/>
                    <w:right w:val="none" w:sz="0" w:space="0" w:color="auto"/>
                  </w:divBdr>
                  <w:divsChild>
                    <w:div w:id="1923447513">
                      <w:marLeft w:val="0"/>
                      <w:marRight w:val="0"/>
                      <w:marTop w:val="0"/>
                      <w:marBottom w:val="0"/>
                      <w:divBdr>
                        <w:top w:val="none" w:sz="0" w:space="0" w:color="auto"/>
                        <w:left w:val="none" w:sz="0" w:space="0" w:color="auto"/>
                        <w:bottom w:val="none" w:sz="0" w:space="0" w:color="auto"/>
                        <w:right w:val="none" w:sz="0" w:space="0" w:color="auto"/>
                      </w:divBdr>
                      <w:divsChild>
                        <w:div w:id="1415278840">
                          <w:marLeft w:val="0"/>
                          <w:marRight w:val="0"/>
                          <w:marTop w:val="0"/>
                          <w:marBottom w:val="0"/>
                          <w:divBdr>
                            <w:top w:val="none" w:sz="0" w:space="0" w:color="auto"/>
                            <w:left w:val="none" w:sz="0" w:space="0" w:color="auto"/>
                            <w:bottom w:val="none" w:sz="0" w:space="0" w:color="auto"/>
                            <w:right w:val="none" w:sz="0" w:space="0" w:color="auto"/>
                          </w:divBdr>
                          <w:divsChild>
                            <w:div w:id="1168055820">
                              <w:marLeft w:val="0"/>
                              <w:marRight w:val="0"/>
                              <w:marTop w:val="0"/>
                              <w:marBottom w:val="0"/>
                              <w:divBdr>
                                <w:top w:val="none" w:sz="0" w:space="0" w:color="auto"/>
                                <w:left w:val="none" w:sz="0" w:space="0" w:color="auto"/>
                                <w:bottom w:val="none" w:sz="0" w:space="0" w:color="auto"/>
                                <w:right w:val="none" w:sz="0" w:space="0" w:color="auto"/>
                              </w:divBdr>
                              <w:divsChild>
                                <w:div w:id="203588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352847">
      <w:bodyDiv w:val="1"/>
      <w:marLeft w:val="0"/>
      <w:marRight w:val="0"/>
      <w:marTop w:val="0"/>
      <w:marBottom w:val="0"/>
      <w:divBdr>
        <w:top w:val="none" w:sz="0" w:space="0" w:color="auto"/>
        <w:left w:val="none" w:sz="0" w:space="0" w:color="auto"/>
        <w:bottom w:val="none" w:sz="0" w:space="0" w:color="auto"/>
        <w:right w:val="none" w:sz="0" w:space="0" w:color="auto"/>
      </w:divBdr>
    </w:div>
    <w:div w:id="1197691331">
      <w:bodyDiv w:val="1"/>
      <w:marLeft w:val="0"/>
      <w:marRight w:val="0"/>
      <w:marTop w:val="0"/>
      <w:marBottom w:val="0"/>
      <w:divBdr>
        <w:top w:val="none" w:sz="0" w:space="0" w:color="auto"/>
        <w:left w:val="none" w:sz="0" w:space="0" w:color="auto"/>
        <w:bottom w:val="none" w:sz="0" w:space="0" w:color="auto"/>
        <w:right w:val="none" w:sz="0" w:space="0" w:color="auto"/>
      </w:divBdr>
    </w:div>
    <w:div w:id="1202128021">
      <w:bodyDiv w:val="1"/>
      <w:marLeft w:val="0"/>
      <w:marRight w:val="0"/>
      <w:marTop w:val="0"/>
      <w:marBottom w:val="0"/>
      <w:divBdr>
        <w:top w:val="none" w:sz="0" w:space="0" w:color="auto"/>
        <w:left w:val="none" w:sz="0" w:space="0" w:color="auto"/>
        <w:bottom w:val="none" w:sz="0" w:space="0" w:color="auto"/>
        <w:right w:val="none" w:sz="0" w:space="0" w:color="auto"/>
      </w:divBdr>
    </w:div>
    <w:div w:id="1207329573">
      <w:bodyDiv w:val="1"/>
      <w:marLeft w:val="0"/>
      <w:marRight w:val="0"/>
      <w:marTop w:val="0"/>
      <w:marBottom w:val="0"/>
      <w:divBdr>
        <w:top w:val="none" w:sz="0" w:space="0" w:color="auto"/>
        <w:left w:val="none" w:sz="0" w:space="0" w:color="auto"/>
        <w:bottom w:val="none" w:sz="0" w:space="0" w:color="auto"/>
        <w:right w:val="none" w:sz="0" w:space="0" w:color="auto"/>
      </w:divBdr>
      <w:divsChild>
        <w:div w:id="684327254">
          <w:marLeft w:val="0"/>
          <w:marRight w:val="0"/>
          <w:marTop w:val="0"/>
          <w:marBottom w:val="0"/>
          <w:divBdr>
            <w:top w:val="none" w:sz="0" w:space="0" w:color="auto"/>
            <w:left w:val="none" w:sz="0" w:space="0" w:color="auto"/>
            <w:bottom w:val="none" w:sz="0" w:space="0" w:color="auto"/>
            <w:right w:val="none" w:sz="0" w:space="0" w:color="auto"/>
          </w:divBdr>
        </w:div>
        <w:div w:id="1019772590">
          <w:marLeft w:val="0"/>
          <w:marRight w:val="0"/>
          <w:marTop w:val="0"/>
          <w:marBottom w:val="0"/>
          <w:divBdr>
            <w:top w:val="none" w:sz="0" w:space="0" w:color="auto"/>
            <w:left w:val="none" w:sz="0" w:space="0" w:color="auto"/>
            <w:bottom w:val="none" w:sz="0" w:space="0" w:color="auto"/>
            <w:right w:val="none" w:sz="0" w:space="0" w:color="auto"/>
          </w:divBdr>
        </w:div>
        <w:div w:id="2036226216">
          <w:marLeft w:val="0"/>
          <w:marRight w:val="0"/>
          <w:marTop w:val="0"/>
          <w:marBottom w:val="0"/>
          <w:divBdr>
            <w:top w:val="none" w:sz="0" w:space="0" w:color="auto"/>
            <w:left w:val="none" w:sz="0" w:space="0" w:color="auto"/>
            <w:bottom w:val="none" w:sz="0" w:space="0" w:color="auto"/>
            <w:right w:val="none" w:sz="0" w:space="0" w:color="auto"/>
          </w:divBdr>
        </w:div>
      </w:divsChild>
    </w:div>
    <w:div w:id="1229876659">
      <w:bodyDiv w:val="1"/>
      <w:marLeft w:val="0"/>
      <w:marRight w:val="0"/>
      <w:marTop w:val="0"/>
      <w:marBottom w:val="0"/>
      <w:divBdr>
        <w:top w:val="none" w:sz="0" w:space="0" w:color="auto"/>
        <w:left w:val="none" w:sz="0" w:space="0" w:color="auto"/>
        <w:bottom w:val="none" w:sz="0" w:space="0" w:color="auto"/>
        <w:right w:val="none" w:sz="0" w:space="0" w:color="auto"/>
      </w:divBdr>
      <w:divsChild>
        <w:div w:id="257443949">
          <w:marLeft w:val="0"/>
          <w:marRight w:val="0"/>
          <w:marTop w:val="0"/>
          <w:marBottom w:val="0"/>
          <w:divBdr>
            <w:top w:val="none" w:sz="0" w:space="0" w:color="auto"/>
            <w:left w:val="none" w:sz="0" w:space="0" w:color="auto"/>
            <w:bottom w:val="none" w:sz="0" w:space="0" w:color="auto"/>
            <w:right w:val="none" w:sz="0" w:space="0" w:color="auto"/>
          </w:divBdr>
          <w:divsChild>
            <w:div w:id="1277828842">
              <w:marLeft w:val="0"/>
              <w:marRight w:val="0"/>
              <w:marTop w:val="0"/>
              <w:marBottom w:val="0"/>
              <w:divBdr>
                <w:top w:val="none" w:sz="0" w:space="0" w:color="auto"/>
                <w:left w:val="none" w:sz="0" w:space="0" w:color="auto"/>
                <w:bottom w:val="none" w:sz="0" w:space="0" w:color="auto"/>
                <w:right w:val="none" w:sz="0" w:space="0" w:color="auto"/>
              </w:divBdr>
            </w:div>
          </w:divsChild>
        </w:div>
        <w:div w:id="1144197560">
          <w:marLeft w:val="0"/>
          <w:marRight w:val="0"/>
          <w:marTop w:val="0"/>
          <w:marBottom w:val="0"/>
          <w:divBdr>
            <w:top w:val="none" w:sz="0" w:space="0" w:color="auto"/>
            <w:left w:val="none" w:sz="0" w:space="0" w:color="auto"/>
            <w:bottom w:val="none" w:sz="0" w:space="0" w:color="auto"/>
            <w:right w:val="none" w:sz="0" w:space="0" w:color="auto"/>
          </w:divBdr>
          <w:divsChild>
            <w:div w:id="173172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89235">
      <w:bodyDiv w:val="1"/>
      <w:marLeft w:val="0"/>
      <w:marRight w:val="0"/>
      <w:marTop w:val="0"/>
      <w:marBottom w:val="0"/>
      <w:divBdr>
        <w:top w:val="none" w:sz="0" w:space="0" w:color="auto"/>
        <w:left w:val="none" w:sz="0" w:space="0" w:color="auto"/>
        <w:bottom w:val="none" w:sz="0" w:space="0" w:color="auto"/>
        <w:right w:val="none" w:sz="0" w:space="0" w:color="auto"/>
      </w:divBdr>
    </w:div>
    <w:div w:id="1235582416">
      <w:bodyDiv w:val="1"/>
      <w:marLeft w:val="0"/>
      <w:marRight w:val="0"/>
      <w:marTop w:val="0"/>
      <w:marBottom w:val="0"/>
      <w:divBdr>
        <w:top w:val="none" w:sz="0" w:space="0" w:color="auto"/>
        <w:left w:val="none" w:sz="0" w:space="0" w:color="auto"/>
        <w:bottom w:val="none" w:sz="0" w:space="0" w:color="auto"/>
        <w:right w:val="none" w:sz="0" w:space="0" w:color="auto"/>
      </w:divBdr>
    </w:div>
    <w:div w:id="1246646944">
      <w:bodyDiv w:val="1"/>
      <w:marLeft w:val="0"/>
      <w:marRight w:val="0"/>
      <w:marTop w:val="0"/>
      <w:marBottom w:val="0"/>
      <w:divBdr>
        <w:top w:val="none" w:sz="0" w:space="0" w:color="auto"/>
        <w:left w:val="none" w:sz="0" w:space="0" w:color="auto"/>
        <w:bottom w:val="none" w:sz="0" w:space="0" w:color="auto"/>
        <w:right w:val="none" w:sz="0" w:space="0" w:color="auto"/>
      </w:divBdr>
      <w:divsChild>
        <w:div w:id="454713757">
          <w:marLeft w:val="0"/>
          <w:marRight w:val="0"/>
          <w:marTop w:val="0"/>
          <w:marBottom w:val="0"/>
          <w:divBdr>
            <w:top w:val="none" w:sz="0" w:space="0" w:color="auto"/>
            <w:left w:val="none" w:sz="0" w:space="0" w:color="auto"/>
            <w:bottom w:val="none" w:sz="0" w:space="0" w:color="auto"/>
            <w:right w:val="none" w:sz="0" w:space="0" w:color="auto"/>
          </w:divBdr>
        </w:div>
        <w:div w:id="477188857">
          <w:marLeft w:val="0"/>
          <w:marRight w:val="0"/>
          <w:marTop w:val="0"/>
          <w:marBottom w:val="0"/>
          <w:divBdr>
            <w:top w:val="none" w:sz="0" w:space="0" w:color="auto"/>
            <w:left w:val="none" w:sz="0" w:space="0" w:color="auto"/>
            <w:bottom w:val="none" w:sz="0" w:space="0" w:color="auto"/>
            <w:right w:val="none" w:sz="0" w:space="0" w:color="auto"/>
          </w:divBdr>
        </w:div>
        <w:div w:id="790049160">
          <w:marLeft w:val="0"/>
          <w:marRight w:val="0"/>
          <w:marTop w:val="0"/>
          <w:marBottom w:val="0"/>
          <w:divBdr>
            <w:top w:val="none" w:sz="0" w:space="0" w:color="auto"/>
            <w:left w:val="none" w:sz="0" w:space="0" w:color="auto"/>
            <w:bottom w:val="none" w:sz="0" w:space="0" w:color="auto"/>
            <w:right w:val="none" w:sz="0" w:space="0" w:color="auto"/>
          </w:divBdr>
        </w:div>
        <w:div w:id="1294479763">
          <w:marLeft w:val="0"/>
          <w:marRight w:val="0"/>
          <w:marTop w:val="0"/>
          <w:marBottom w:val="0"/>
          <w:divBdr>
            <w:top w:val="none" w:sz="0" w:space="0" w:color="auto"/>
            <w:left w:val="none" w:sz="0" w:space="0" w:color="auto"/>
            <w:bottom w:val="none" w:sz="0" w:space="0" w:color="auto"/>
            <w:right w:val="none" w:sz="0" w:space="0" w:color="auto"/>
          </w:divBdr>
        </w:div>
        <w:div w:id="1686900568">
          <w:marLeft w:val="0"/>
          <w:marRight w:val="0"/>
          <w:marTop w:val="0"/>
          <w:marBottom w:val="0"/>
          <w:divBdr>
            <w:top w:val="none" w:sz="0" w:space="0" w:color="auto"/>
            <w:left w:val="none" w:sz="0" w:space="0" w:color="auto"/>
            <w:bottom w:val="none" w:sz="0" w:space="0" w:color="auto"/>
            <w:right w:val="none" w:sz="0" w:space="0" w:color="auto"/>
          </w:divBdr>
        </w:div>
        <w:div w:id="1804155852">
          <w:marLeft w:val="0"/>
          <w:marRight w:val="0"/>
          <w:marTop w:val="0"/>
          <w:marBottom w:val="0"/>
          <w:divBdr>
            <w:top w:val="none" w:sz="0" w:space="0" w:color="auto"/>
            <w:left w:val="none" w:sz="0" w:space="0" w:color="auto"/>
            <w:bottom w:val="none" w:sz="0" w:space="0" w:color="auto"/>
            <w:right w:val="none" w:sz="0" w:space="0" w:color="auto"/>
          </w:divBdr>
        </w:div>
        <w:div w:id="1838229826">
          <w:marLeft w:val="0"/>
          <w:marRight w:val="0"/>
          <w:marTop w:val="0"/>
          <w:marBottom w:val="0"/>
          <w:divBdr>
            <w:top w:val="none" w:sz="0" w:space="0" w:color="auto"/>
            <w:left w:val="none" w:sz="0" w:space="0" w:color="auto"/>
            <w:bottom w:val="none" w:sz="0" w:space="0" w:color="auto"/>
            <w:right w:val="none" w:sz="0" w:space="0" w:color="auto"/>
          </w:divBdr>
        </w:div>
        <w:div w:id="1926644350">
          <w:marLeft w:val="0"/>
          <w:marRight w:val="0"/>
          <w:marTop w:val="0"/>
          <w:marBottom w:val="0"/>
          <w:divBdr>
            <w:top w:val="none" w:sz="0" w:space="0" w:color="auto"/>
            <w:left w:val="none" w:sz="0" w:space="0" w:color="auto"/>
            <w:bottom w:val="none" w:sz="0" w:space="0" w:color="auto"/>
            <w:right w:val="none" w:sz="0" w:space="0" w:color="auto"/>
          </w:divBdr>
        </w:div>
      </w:divsChild>
    </w:div>
    <w:div w:id="1249970485">
      <w:bodyDiv w:val="1"/>
      <w:marLeft w:val="0"/>
      <w:marRight w:val="0"/>
      <w:marTop w:val="0"/>
      <w:marBottom w:val="0"/>
      <w:divBdr>
        <w:top w:val="none" w:sz="0" w:space="0" w:color="auto"/>
        <w:left w:val="none" w:sz="0" w:space="0" w:color="auto"/>
        <w:bottom w:val="none" w:sz="0" w:space="0" w:color="auto"/>
        <w:right w:val="none" w:sz="0" w:space="0" w:color="auto"/>
      </w:divBdr>
    </w:div>
    <w:div w:id="1252618404">
      <w:bodyDiv w:val="1"/>
      <w:marLeft w:val="0"/>
      <w:marRight w:val="0"/>
      <w:marTop w:val="0"/>
      <w:marBottom w:val="0"/>
      <w:divBdr>
        <w:top w:val="none" w:sz="0" w:space="0" w:color="auto"/>
        <w:left w:val="none" w:sz="0" w:space="0" w:color="auto"/>
        <w:bottom w:val="none" w:sz="0" w:space="0" w:color="auto"/>
        <w:right w:val="none" w:sz="0" w:space="0" w:color="auto"/>
      </w:divBdr>
    </w:div>
    <w:div w:id="1255478971">
      <w:bodyDiv w:val="1"/>
      <w:marLeft w:val="0"/>
      <w:marRight w:val="0"/>
      <w:marTop w:val="0"/>
      <w:marBottom w:val="0"/>
      <w:divBdr>
        <w:top w:val="none" w:sz="0" w:space="0" w:color="auto"/>
        <w:left w:val="none" w:sz="0" w:space="0" w:color="auto"/>
        <w:bottom w:val="none" w:sz="0" w:space="0" w:color="auto"/>
        <w:right w:val="none" w:sz="0" w:space="0" w:color="auto"/>
      </w:divBdr>
    </w:div>
    <w:div w:id="1257012506">
      <w:bodyDiv w:val="1"/>
      <w:marLeft w:val="0"/>
      <w:marRight w:val="0"/>
      <w:marTop w:val="0"/>
      <w:marBottom w:val="0"/>
      <w:divBdr>
        <w:top w:val="none" w:sz="0" w:space="0" w:color="auto"/>
        <w:left w:val="none" w:sz="0" w:space="0" w:color="auto"/>
        <w:bottom w:val="none" w:sz="0" w:space="0" w:color="auto"/>
        <w:right w:val="none" w:sz="0" w:space="0" w:color="auto"/>
      </w:divBdr>
    </w:div>
    <w:div w:id="1266886090">
      <w:bodyDiv w:val="1"/>
      <w:marLeft w:val="0"/>
      <w:marRight w:val="0"/>
      <w:marTop w:val="0"/>
      <w:marBottom w:val="0"/>
      <w:divBdr>
        <w:top w:val="none" w:sz="0" w:space="0" w:color="auto"/>
        <w:left w:val="none" w:sz="0" w:space="0" w:color="auto"/>
        <w:bottom w:val="none" w:sz="0" w:space="0" w:color="auto"/>
        <w:right w:val="none" w:sz="0" w:space="0" w:color="auto"/>
      </w:divBdr>
    </w:div>
    <w:div w:id="1282035423">
      <w:bodyDiv w:val="1"/>
      <w:marLeft w:val="0"/>
      <w:marRight w:val="0"/>
      <w:marTop w:val="0"/>
      <w:marBottom w:val="0"/>
      <w:divBdr>
        <w:top w:val="none" w:sz="0" w:space="0" w:color="auto"/>
        <w:left w:val="none" w:sz="0" w:space="0" w:color="auto"/>
        <w:bottom w:val="none" w:sz="0" w:space="0" w:color="auto"/>
        <w:right w:val="none" w:sz="0" w:space="0" w:color="auto"/>
      </w:divBdr>
    </w:div>
    <w:div w:id="1294211289">
      <w:bodyDiv w:val="1"/>
      <w:marLeft w:val="0"/>
      <w:marRight w:val="0"/>
      <w:marTop w:val="0"/>
      <w:marBottom w:val="0"/>
      <w:divBdr>
        <w:top w:val="none" w:sz="0" w:space="0" w:color="auto"/>
        <w:left w:val="none" w:sz="0" w:space="0" w:color="auto"/>
        <w:bottom w:val="none" w:sz="0" w:space="0" w:color="auto"/>
        <w:right w:val="none" w:sz="0" w:space="0" w:color="auto"/>
      </w:divBdr>
    </w:div>
    <w:div w:id="1301963833">
      <w:bodyDiv w:val="1"/>
      <w:marLeft w:val="0"/>
      <w:marRight w:val="0"/>
      <w:marTop w:val="0"/>
      <w:marBottom w:val="0"/>
      <w:divBdr>
        <w:top w:val="none" w:sz="0" w:space="0" w:color="auto"/>
        <w:left w:val="none" w:sz="0" w:space="0" w:color="auto"/>
        <w:bottom w:val="none" w:sz="0" w:space="0" w:color="auto"/>
        <w:right w:val="none" w:sz="0" w:space="0" w:color="auto"/>
      </w:divBdr>
      <w:divsChild>
        <w:div w:id="198055552">
          <w:marLeft w:val="0"/>
          <w:marRight w:val="0"/>
          <w:marTop w:val="0"/>
          <w:marBottom w:val="0"/>
          <w:divBdr>
            <w:top w:val="none" w:sz="0" w:space="0" w:color="auto"/>
            <w:left w:val="none" w:sz="0" w:space="0" w:color="auto"/>
            <w:bottom w:val="none" w:sz="0" w:space="0" w:color="auto"/>
            <w:right w:val="none" w:sz="0" w:space="0" w:color="auto"/>
          </w:divBdr>
        </w:div>
        <w:div w:id="611480175">
          <w:marLeft w:val="0"/>
          <w:marRight w:val="0"/>
          <w:marTop w:val="0"/>
          <w:marBottom w:val="0"/>
          <w:divBdr>
            <w:top w:val="none" w:sz="0" w:space="0" w:color="auto"/>
            <w:left w:val="none" w:sz="0" w:space="0" w:color="auto"/>
            <w:bottom w:val="none" w:sz="0" w:space="0" w:color="auto"/>
            <w:right w:val="none" w:sz="0" w:space="0" w:color="auto"/>
          </w:divBdr>
        </w:div>
        <w:div w:id="1041980154">
          <w:marLeft w:val="0"/>
          <w:marRight w:val="0"/>
          <w:marTop w:val="0"/>
          <w:marBottom w:val="0"/>
          <w:divBdr>
            <w:top w:val="none" w:sz="0" w:space="0" w:color="auto"/>
            <w:left w:val="none" w:sz="0" w:space="0" w:color="auto"/>
            <w:bottom w:val="none" w:sz="0" w:space="0" w:color="auto"/>
            <w:right w:val="none" w:sz="0" w:space="0" w:color="auto"/>
          </w:divBdr>
        </w:div>
        <w:div w:id="1281257203">
          <w:marLeft w:val="0"/>
          <w:marRight w:val="0"/>
          <w:marTop w:val="0"/>
          <w:marBottom w:val="0"/>
          <w:divBdr>
            <w:top w:val="none" w:sz="0" w:space="0" w:color="auto"/>
            <w:left w:val="none" w:sz="0" w:space="0" w:color="auto"/>
            <w:bottom w:val="none" w:sz="0" w:space="0" w:color="auto"/>
            <w:right w:val="none" w:sz="0" w:space="0" w:color="auto"/>
          </w:divBdr>
        </w:div>
        <w:div w:id="1986355725">
          <w:marLeft w:val="0"/>
          <w:marRight w:val="0"/>
          <w:marTop w:val="0"/>
          <w:marBottom w:val="0"/>
          <w:divBdr>
            <w:top w:val="none" w:sz="0" w:space="0" w:color="auto"/>
            <w:left w:val="none" w:sz="0" w:space="0" w:color="auto"/>
            <w:bottom w:val="none" w:sz="0" w:space="0" w:color="auto"/>
            <w:right w:val="none" w:sz="0" w:space="0" w:color="auto"/>
          </w:divBdr>
        </w:div>
      </w:divsChild>
    </w:div>
    <w:div w:id="1314720734">
      <w:bodyDiv w:val="1"/>
      <w:marLeft w:val="0"/>
      <w:marRight w:val="0"/>
      <w:marTop w:val="0"/>
      <w:marBottom w:val="0"/>
      <w:divBdr>
        <w:top w:val="none" w:sz="0" w:space="0" w:color="auto"/>
        <w:left w:val="none" w:sz="0" w:space="0" w:color="auto"/>
        <w:bottom w:val="none" w:sz="0" w:space="0" w:color="auto"/>
        <w:right w:val="none" w:sz="0" w:space="0" w:color="auto"/>
      </w:divBdr>
      <w:divsChild>
        <w:div w:id="1743139596">
          <w:marLeft w:val="0"/>
          <w:marRight w:val="0"/>
          <w:marTop w:val="0"/>
          <w:marBottom w:val="0"/>
          <w:divBdr>
            <w:top w:val="none" w:sz="0" w:space="0" w:color="auto"/>
            <w:left w:val="none" w:sz="0" w:space="0" w:color="auto"/>
            <w:bottom w:val="none" w:sz="0" w:space="0" w:color="auto"/>
            <w:right w:val="none" w:sz="0" w:space="0" w:color="auto"/>
          </w:divBdr>
          <w:divsChild>
            <w:div w:id="83777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438698">
      <w:bodyDiv w:val="1"/>
      <w:marLeft w:val="0"/>
      <w:marRight w:val="0"/>
      <w:marTop w:val="0"/>
      <w:marBottom w:val="0"/>
      <w:divBdr>
        <w:top w:val="none" w:sz="0" w:space="0" w:color="auto"/>
        <w:left w:val="none" w:sz="0" w:space="0" w:color="auto"/>
        <w:bottom w:val="none" w:sz="0" w:space="0" w:color="auto"/>
        <w:right w:val="none" w:sz="0" w:space="0" w:color="auto"/>
      </w:divBdr>
      <w:divsChild>
        <w:div w:id="718481446">
          <w:marLeft w:val="0"/>
          <w:marRight w:val="0"/>
          <w:marTop w:val="0"/>
          <w:marBottom w:val="0"/>
          <w:divBdr>
            <w:top w:val="none" w:sz="0" w:space="0" w:color="auto"/>
            <w:left w:val="none" w:sz="0" w:space="0" w:color="auto"/>
            <w:bottom w:val="none" w:sz="0" w:space="0" w:color="auto"/>
            <w:right w:val="none" w:sz="0" w:space="0" w:color="auto"/>
          </w:divBdr>
        </w:div>
        <w:div w:id="950163996">
          <w:marLeft w:val="0"/>
          <w:marRight w:val="0"/>
          <w:marTop w:val="0"/>
          <w:marBottom w:val="0"/>
          <w:divBdr>
            <w:top w:val="none" w:sz="0" w:space="0" w:color="auto"/>
            <w:left w:val="none" w:sz="0" w:space="0" w:color="auto"/>
            <w:bottom w:val="none" w:sz="0" w:space="0" w:color="auto"/>
            <w:right w:val="none" w:sz="0" w:space="0" w:color="auto"/>
          </w:divBdr>
        </w:div>
        <w:div w:id="2001040938">
          <w:marLeft w:val="0"/>
          <w:marRight w:val="0"/>
          <w:marTop w:val="0"/>
          <w:marBottom w:val="0"/>
          <w:divBdr>
            <w:top w:val="none" w:sz="0" w:space="0" w:color="auto"/>
            <w:left w:val="none" w:sz="0" w:space="0" w:color="auto"/>
            <w:bottom w:val="none" w:sz="0" w:space="0" w:color="auto"/>
            <w:right w:val="none" w:sz="0" w:space="0" w:color="auto"/>
          </w:divBdr>
        </w:div>
      </w:divsChild>
    </w:div>
    <w:div w:id="1333219684">
      <w:bodyDiv w:val="1"/>
      <w:marLeft w:val="0"/>
      <w:marRight w:val="0"/>
      <w:marTop w:val="0"/>
      <w:marBottom w:val="0"/>
      <w:divBdr>
        <w:top w:val="none" w:sz="0" w:space="0" w:color="auto"/>
        <w:left w:val="none" w:sz="0" w:space="0" w:color="auto"/>
        <w:bottom w:val="none" w:sz="0" w:space="0" w:color="auto"/>
        <w:right w:val="none" w:sz="0" w:space="0" w:color="auto"/>
      </w:divBdr>
    </w:div>
    <w:div w:id="1334214172">
      <w:bodyDiv w:val="1"/>
      <w:marLeft w:val="0"/>
      <w:marRight w:val="0"/>
      <w:marTop w:val="0"/>
      <w:marBottom w:val="0"/>
      <w:divBdr>
        <w:top w:val="none" w:sz="0" w:space="0" w:color="auto"/>
        <w:left w:val="none" w:sz="0" w:space="0" w:color="auto"/>
        <w:bottom w:val="none" w:sz="0" w:space="0" w:color="auto"/>
        <w:right w:val="none" w:sz="0" w:space="0" w:color="auto"/>
      </w:divBdr>
      <w:divsChild>
        <w:div w:id="230166502">
          <w:marLeft w:val="0"/>
          <w:marRight w:val="0"/>
          <w:marTop w:val="0"/>
          <w:marBottom w:val="0"/>
          <w:divBdr>
            <w:top w:val="none" w:sz="0" w:space="0" w:color="auto"/>
            <w:left w:val="none" w:sz="0" w:space="0" w:color="auto"/>
            <w:bottom w:val="none" w:sz="0" w:space="0" w:color="auto"/>
            <w:right w:val="none" w:sz="0" w:space="0" w:color="auto"/>
          </w:divBdr>
          <w:divsChild>
            <w:div w:id="1328053087">
              <w:marLeft w:val="0"/>
              <w:marRight w:val="0"/>
              <w:marTop w:val="0"/>
              <w:marBottom w:val="0"/>
              <w:divBdr>
                <w:top w:val="none" w:sz="0" w:space="0" w:color="auto"/>
                <w:left w:val="none" w:sz="0" w:space="0" w:color="auto"/>
                <w:bottom w:val="none" w:sz="0" w:space="0" w:color="auto"/>
                <w:right w:val="none" w:sz="0" w:space="0" w:color="auto"/>
              </w:divBdr>
            </w:div>
          </w:divsChild>
        </w:div>
        <w:div w:id="418596852">
          <w:marLeft w:val="0"/>
          <w:marRight w:val="0"/>
          <w:marTop w:val="0"/>
          <w:marBottom w:val="0"/>
          <w:divBdr>
            <w:top w:val="none" w:sz="0" w:space="0" w:color="auto"/>
            <w:left w:val="none" w:sz="0" w:space="0" w:color="auto"/>
            <w:bottom w:val="none" w:sz="0" w:space="0" w:color="auto"/>
            <w:right w:val="none" w:sz="0" w:space="0" w:color="auto"/>
          </w:divBdr>
          <w:divsChild>
            <w:div w:id="411005630">
              <w:marLeft w:val="0"/>
              <w:marRight w:val="0"/>
              <w:marTop w:val="0"/>
              <w:marBottom w:val="0"/>
              <w:divBdr>
                <w:top w:val="none" w:sz="0" w:space="0" w:color="auto"/>
                <w:left w:val="none" w:sz="0" w:space="0" w:color="auto"/>
                <w:bottom w:val="none" w:sz="0" w:space="0" w:color="auto"/>
                <w:right w:val="none" w:sz="0" w:space="0" w:color="auto"/>
              </w:divBdr>
            </w:div>
            <w:div w:id="1890992990">
              <w:marLeft w:val="0"/>
              <w:marRight w:val="0"/>
              <w:marTop w:val="0"/>
              <w:marBottom w:val="0"/>
              <w:divBdr>
                <w:top w:val="none" w:sz="0" w:space="0" w:color="auto"/>
                <w:left w:val="none" w:sz="0" w:space="0" w:color="auto"/>
                <w:bottom w:val="none" w:sz="0" w:space="0" w:color="auto"/>
                <w:right w:val="none" w:sz="0" w:space="0" w:color="auto"/>
              </w:divBdr>
            </w:div>
            <w:div w:id="1988195042">
              <w:marLeft w:val="0"/>
              <w:marRight w:val="0"/>
              <w:marTop w:val="0"/>
              <w:marBottom w:val="0"/>
              <w:divBdr>
                <w:top w:val="none" w:sz="0" w:space="0" w:color="auto"/>
                <w:left w:val="none" w:sz="0" w:space="0" w:color="auto"/>
                <w:bottom w:val="none" w:sz="0" w:space="0" w:color="auto"/>
                <w:right w:val="none" w:sz="0" w:space="0" w:color="auto"/>
              </w:divBdr>
            </w:div>
          </w:divsChild>
        </w:div>
        <w:div w:id="496651869">
          <w:marLeft w:val="0"/>
          <w:marRight w:val="0"/>
          <w:marTop w:val="0"/>
          <w:marBottom w:val="0"/>
          <w:divBdr>
            <w:top w:val="none" w:sz="0" w:space="0" w:color="auto"/>
            <w:left w:val="none" w:sz="0" w:space="0" w:color="auto"/>
            <w:bottom w:val="none" w:sz="0" w:space="0" w:color="auto"/>
            <w:right w:val="none" w:sz="0" w:space="0" w:color="auto"/>
          </w:divBdr>
          <w:divsChild>
            <w:div w:id="1532764957">
              <w:marLeft w:val="0"/>
              <w:marRight w:val="0"/>
              <w:marTop w:val="0"/>
              <w:marBottom w:val="0"/>
              <w:divBdr>
                <w:top w:val="none" w:sz="0" w:space="0" w:color="auto"/>
                <w:left w:val="none" w:sz="0" w:space="0" w:color="auto"/>
                <w:bottom w:val="none" w:sz="0" w:space="0" w:color="auto"/>
                <w:right w:val="none" w:sz="0" w:space="0" w:color="auto"/>
              </w:divBdr>
            </w:div>
          </w:divsChild>
        </w:div>
        <w:div w:id="733818797">
          <w:marLeft w:val="0"/>
          <w:marRight w:val="0"/>
          <w:marTop w:val="0"/>
          <w:marBottom w:val="0"/>
          <w:divBdr>
            <w:top w:val="none" w:sz="0" w:space="0" w:color="auto"/>
            <w:left w:val="none" w:sz="0" w:space="0" w:color="auto"/>
            <w:bottom w:val="none" w:sz="0" w:space="0" w:color="auto"/>
            <w:right w:val="none" w:sz="0" w:space="0" w:color="auto"/>
          </w:divBdr>
          <w:divsChild>
            <w:div w:id="541789461">
              <w:marLeft w:val="0"/>
              <w:marRight w:val="0"/>
              <w:marTop w:val="0"/>
              <w:marBottom w:val="0"/>
              <w:divBdr>
                <w:top w:val="none" w:sz="0" w:space="0" w:color="auto"/>
                <w:left w:val="none" w:sz="0" w:space="0" w:color="auto"/>
                <w:bottom w:val="none" w:sz="0" w:space="0" w:color="auto"/>
                <w:right w:val="none" w:sz="0" w:space="0" w:color="auto"/>
              </w:divBdr>
            </w:div>
            <w:div w:id="2074769573">
              <w:marLeft w:val="0"/>
              <w:marRight w:val="0"/>
              <w:marTop w:val="0"/>
              <w:marBottom w:val="0"/>
              <w:divBdr>
                <w:top w:val="none" w:sz="0" w:space="0" w:color="auto"/>
                <w:left w:val="none" w:sz="0" w:space="0" w:color="auto"/>
                <w:bottom w:val="none" w:sz="0" w:space="0" w:color="auto"/>
                <w:right w:val="none" w:sz="0" w:space="0" w:color="auto"/>
              </w:divBdr>
            </w:div>
            <w:div w:id="2105301423">
              <w:marLeft w:val="0"/>
              <w:marRight w:val="0"/>
              <w:marTop w:val="0"/>
              <w:marBottom w:val="0"/>
              <w:divBdr>
                <w:top w:val="none" w:sz="0" w:space="0" w:color="auto"/>
                <w:left w:val="none" w:sz="0" w:space="0" w:color="auto"/>
                <w:bottom w:val="none" w:sz="0" w:space="0" w:color="auto"/>
                <w:right w:val="none" w:sz="0" w:space="0" w:color="auto"/>
              </w:divBdr>
            </w:div>
          </w:divsChild>
        </w:div>
        <w:div w:id="806775208">
          <w:marLeft w:val="0"/>
          <w:marRight w:val="0"/>
          <w:marTop w:val="0"/>
          <w:marBottom w:val="0"/>
          <w:divBdr>
            <w:top w:val="none" w:sz="0" w:space="0" w:color="auto"/>
            <w:left w:val="none" w:sz="0" w:space="0" w:color="auto"/>
            <w:bottom w:val="none" w:sz="0" w:space="0" w:color="auto"/>
            <w:right w:val="none" w:sz="0" w:space="0" w:color="auto"/>
          </w:divBdr>
          <w:divsChild>
            <w:div w:id="1369573227">
              <w:marLeft w:val="0"/>
              <w:marRight w:val="0"/>
              <w:marTop w:val="0"/>
              <w:marBottom w:val="0"/>
              <w:divBdr>
                <w:top w:val="none" w:sz="0" w:space="0" w:color="auto"/>
                <w:left w:val="none" w:sz="0" w:space="0" w:color="auto"/>
                <w:bottom w:val="none" w:sz="0" w:space="0" w:color="auto"/>
                <w:right w:val="none" w:sz="0" w:space="0" w:color="auto"/>
              </w:divBdr>
            </w:div>
          </w:divsChild>
        </w:div>
        <w:div w:id="976960012">
          <w:marLeft w:val="0"/>
          <w:marRight w:val="0"/>
          <w:marTop w:val="0"/>
          <w:marBottom w:val="0"/>
          <w:divBdr>
            <w:top w:val="none" w:sz="0" w:space="0" w:color="auto"/>
            <w:left w:val="none" w:sz="0" w:space="0" w:color="auto"/>
            <w:bottom w:val="none" w:sz="0" w:space="0" w:color="auto"/>
            <w:right w:val="none" w:sz="0" w:space="0" w:color="auto"/>
          </w:divBdr>
          <w:divsChild>
            <w:div w:id="1021082617">
              <w:marLeft w:val="0"/>
              <w:marRight w:val="0"/>
              <w:marTop w:val="0"/>
              <w:marBottom w:val="0"/>
              <w:divBdr>
                <w:top w:val="none" w:sz="0" w:space="0" w:color="auto"/>
                <w:left w:val="none" w:sz="0" w:space="0" w:color="auto"/>
                <w:bottom w:val="none" w:sz="0" w:space="0" w:color="auto"/>
                <w:right w:val="none" w:sz="0" w:space="0" w:color="auto"/>
              </w:divBdr>
            </w:div>
            <w:div w:id="1222208788">
              <w:marLeft w:val="0"/>
              <w:marRight w:val="0"/>
              <w:marTop w:val="0"/>
              <w:marBottom w:val="0"/>
              <w:divBdr>
                <w:top w:val="none" w:sz="0" w:space="0" w:color="auto"/>
                <w:left w:val="none" w:sz="0" w:space="0" w:color="auto"/>
                <w:bottom w:val="none" w:sz="0" w:space="0" w:color="auto"/>
                <w:right w:val="none" w:sz="0" w:space="0" w:color="auto"/>
              </w:divBdr>
            </w:div>
            <w:div w:id="1527861886">
              <w:marLeft w:val="0"/>
              <w:marRight w:val="0"/>
              <w:marTop w:val="0"/>
              <w:marBottom w:val="0"/>
              <w:divBdr>
                <w:top w:val="none" w:sz="0" w:space="0" w:color="auto"/>
                <w:left w:val="none" w:sz="0" w:space="0" w:color="auto"/>
                <w:bottom w:val="none" w:sz="0" w:space="0" w:color="auto"/>
                <w:right w:val="none" w:sz="0" w:space="0" w:color="auto"/>
              </w:divBdr>
            </w:div>
          </w:divsChild>
        </w:div>
        <w:div w:id="980580774">
          <w:marLeft w:val="0"/>
          <w:marRight w:val="0"/>
          <w:marTop w:val="0"/>
          <w:marBottom w:val="0"/>
          <w:divBdr>
            <w:top w:val="none" w:sz="0" w:space="0" w:color="auto"/>
            <w:left w:val="none" w:sz="0" w:space="0" w:color="auto"/>
            <w:bottom w:val="none" w:sz="0" w:space="0" w:color="auto"/>
            <w:right w:val="none" w:sz="0" w:space="0" w:color="auto"/>
          </w:divBdr>
          <w:divsChild>
            <w:div w:id="540560481">
              <w:marLeft w:val="0"/>
              <w:marRight w:val="0"/>
              <w:marTop w:val="0"/>
              <w:marBottom w:val="0"/>
              <w:divBdr>
                <w:top w:val="none" w:sz="0" w:space="0" w:color="auto"/>
                <w:left w:val="none" w:sz="0" w:space="0" w:color="auto"/>
                <w:bottom w:val="none" w:sz="0" w:space="0" w:color="auto"/>
                <w:right w:val="none" w:sz="0" w:space="0" w:color="auto"/>
              </w:divBdr>
            </w:div>
          </w:divsChild>
        </w:div>
        <w:div w:id="1172837276">
          <w:marLeft w:val="0"/>
          <w:marRight w:val="0"/>
          <w:marTop w:val="0"/>
          <w:marBottom w:val="0"/>
          <w:divBdr>
            <w:top w:val="none" w:sz="0" w:space="0" w:color="auto"/>
            <w:left w:val="none" w:sz="0" w:space="0" w:color="auto"/>
            <w:bottom w:val="none" w:sz="0" w:space="0" w:color="auto"/>
            <w:right w:val="none" w:sz="0" w:space="0" w:color="auto"/>
          </w:divBdr>
          <w:divsChild>
            <w:div w:id="628513616">
              <w:marLeft w:val="0"/>
              <w:marRight w:val="0"/>
              <w:marTop w:val="0"/>
              <w:marBottom w:val="0"/>
              <w:divBdr>
                <w:top w:val="none" w:sz="0" w:space="0" w:color="auto"/>
                <w:left w:val="none" w:sz="0" w:space="0" w:color="auto"/>
                <w:bottom w:val="none" w:sz="0" w:space="0" w:color="auto"/>
                <w:right w:val="none" w:sz="0" w:space="0" w:color="auto"/>
              </w:divBdr>
            </w:div>
            <w:div w:id="770127988">
              <w:marLeft w:val="0"/>
              <w:marRight w:val="0"/>
              <w:marTop w:val="0"/>
              <w:marBottom w:val="0"/>
              <w:divBdr>
                <w:top w:val="none" w:sz="0" w:space="0" w:color="auto"/>
                <w:left w:val="none" w:sz="0" w:space="0" w:color="auto"/>
                <w:bottom w:val="none" w:sz="0" w:space="0" w:color="auto"/>
                <w:right w:val="none" w:sz="0" w:space="0" w:color="auto"/>
              </w:divBdr>
            </w:div>
            <w:div w:id="1918126893">
              <w:marLeft w:val="0"/>
              <w:marRight w:val="0"/>
              <w:marTop w:val="0"/>
              <w:marBottom w:val="0"/>
              <w:divBdr>
                <w:top w:val="none" w:sz="0" w:space="0" w:color="auto"/>
                <w:left w:val="none" w:sz="0" w:space="0" w:color="auto"/>
                <w:bottom w:val="none" w:sz="0" w:space="0" w:color="auto"/>
                <w:right w:val="none" w:sz="0" w:space="0" w:color="auto"/>
              </w:divBdr>
            </w:div>
          </w:divsChild>
        </w:div>
        <w:div w:id="1189292673">
          <w:marLeft w:val="0"/>
          <w:marRight w:val="0"/>
          <w:marTop w:val="0"/>
          <w:marBottom w:val="0"/>
          <w:divBdr>
            <w:top w:val="none" w:sz="0" w:space="0" w:color="auto"/>
            <w:left w:val="none" w:sz="0" w:space="0" w:color="auto"/>
            <w:bottom w:val="none" w:sz="0" w:space="0" w:color="auto"/>
            <w:right w:val="none" w:sz="0" w:space="0" w:color="auto"/>
          </w:divBdr>
          <w:divsChild>
            <w:div w:id="938223298">
              <w:marLeft w:val="0"/>
              <w:marRight w:val="0"/>
              <w:marTop w:val="0"/>
              <w:marBottom w:val="0"/>
              <w:divBdr>
                <w:top w:val="none" w:sz="0" w:space="0" w:color="auto"/>
                <w:left w:val="none" w:sz="0" w:space="0" w:color="auto"/>
                <w:bottom w:val="none" w:sz="0" w:space="0" w:color="auto"/>
                <w:right w:val="none" w:sz="0" w:space="0" w:color="auto"/>
              </w:divBdr>
            </w:div>
            <w:div w:id="1635673547">
              <w:marLeft w:val="0"/>
              <w:marRight w:val="0"/>
              <w:marTop w:val="0"/>
              <w:marBottom w:val="0"/>
              <w:divBdr>
                <w:top w:val="none" w:sz="0" w:space="0" w:color="auto"/>
                <w:left w:val="none" w:sz="0" w:space="0" w:color="auto"/>
                <w:bottom w:val="none" w:sz="0" w:space="0" w:color="auto"/>
                <w:right w:val="none" w:sz="0" w:space="0" w:color="auto"/>
              </w:divBdr>
            </w:div>
            <w:div w:id="1645962932">
              <w:marLeft w:val="0"/>
              <w:marRight w:val="0"/>
              <w:marTop w:val="0"/>
              <w:marBottom w:val="0"/>
              <w:divBdr>
                <w:top w:val="none" w:sz="0" w:space="0" w:color="auto"/>
                <w:left w:val="none" w:sz="0" w:space="0" w:color="auto"/>
                <w:bottom w:val="none" w:sz="0" w:space="0" w:color="auto"/>
                <w:right w:val="none" w:sz="0" w:space="0" w:color="auto"/>
              </w:divBdr>
            </w:div>
          </w:divsChild>
        </w:div>
        <w:div w:id="1197691288">
          <w:marLeft w:val="0"/>
          <w:marRight w:val="0"/>
          <w:marTop w:val="0"/>
          <w:marBottom w:val="0"/>
          <w:divBdr>
            <w:top w:val="none" w:sz="0" w:space="0" w:color="auto"/>
            <w:left w:val="none" w:sz="0" w:space="0" w:color="auto"/>
            <w:bottom w:val="none" w:sz="0" w:space="0" w:color="auto"/>
            <w:right w:val="none" w:sz="0" w:space="0" w:color="auto"/>
          </w:divBdr>
          <w:divsChild>
            <w:div w:id="2103869417">
              <w:marLeft w:val="0"/>
              <w:marRight w:val="0"/>
              <w:marTop w:val="0"/>
              <w:marBottom w:val="0"/>
              <w:divBdr>
                <w:top w:val="none" w:sz="0" w:space="0" w:color="auto"/>
                <w:left w:val="none" w:sz="0" w:space="0" w:color="auto"/>
                <w:bottom w:val="none" w:sz="0" w:space="0" w:color="auto"/>
                <w:right w:val="none" w:sz="0" w:space="0" w:color="auto"/>
              </w:divBdr>
            </w:div>
          </w:divsChild>
        </w:div>
        <w:div w:id="1237134459">
          <w:marLeft w:val="0"/>
          <w:marRight w:val="0"/>
          <w:marTop w:val="0"/>
          <w:marBottom w:val="0"/>
          <w:divBdr>
            <w:top w:val="none" w:sz="0" w:space="0" w:color="auto"/>
            <w:left w:val="none" w:sz="0" w:space="0" w:color="auto"/>
            <w:bottom w:val="none" w:sz="0" w:space="0" w:color="auto"/>
            <w:right w:val="none" w:sz="0" w:space="0" w:color="auto"/>
          </w:divBdr>
          <w:divsChild>
            <w:div w:id="1041512544">
              <w:marLeft w:val="0"/>
              <w:marRight w:val="0"/>
              <w:marTop w:val="0"/>
              <w:marBottom w:val="0"/>
              <w:divBdr>
                <w:top w:val="none" w:sz="0" w:space="0" w:color="auto"/>
                <w:left w:val="none" w:sz="0" w:space="0" w:color="auto"/>
                <w:bottom w:val="none" w:sz="0" w:space="0" w:color="auto"/>
                <w:right w:val="none" w:sz="0" w:space="0" w:color="auto"/>
              </w:divBdr>
            </w:div>
            <w:div w:id="1425227495">
              <w:marLeft w:val="0"/>
              <w:marRight w:val="0"/>
              <w:marTop w:val="0"/>
              <w:marBottom w:val="0"/>
              <w:divBdr>
                <w:top w:val="none" w:sz="0" w:space="0" w:color="auto"/>
                <w:left w:val="none" w:sz="0" w:space="0" w:color="auto"/>
                <w:bottom w:val="none" w:sz="0" w:space="0" w:color="auto"/>
                <w:right w:val="none" w:sz="0" w:space="0" w:color="auto"/>
              </w:divBdr>
            </w:div>
          </w:divsChild>
        </w:div>
        <w:div w:id="1342974124">
          <w:marLeft w:val="0"/>
          <w:marRight w:val="0"/>
          <w:marTop w:val="0"/>
          <w:marBottom w:val="0"/>
          <w:divBdr>
            <w:top w:val="none" w:sz="0" w:space="0" w:color="auto"/>
            <w:left w:val="none" w:sz="0" w:space="0" w:color="auto"/>
            <w:bottom w:val="none" w:sz="0" w:space="0" w:color="auto"/>
            <w:right w:val="none" w:sz="0" w:space="0" w:color="auto"/>
          </w:divBdr>
          <w:divsChild>
            <w:div w:id="171065430">
              <w:marLeft w:val="0"/>
              <w:marRight w:val="0"/>
              <w:marTop w:val="0"/>
              <w:marBottom w:val="0"/>
              <w:divBdr>
                <w:top w:val="none" w:sz="0" w:space="0" w:color="auto"/>
                <w:left w:val="none" w:sz="0" w:space="0" w:color="auto"/>
                <w:bottom w:val="none" w:sz="0" w:space="0" w:color="auto"/>
                <w:right w:val="none" w:sz="0" w:space="0" w:color="auto"/>
              </w:divBdr>
            </w:div>
          </w:divsChild>
        </w:div>
        <w:div w:id="1356811614">
          <w:marLeft w:val="0"/>
          <w:marRight w:val="0"/>
          <w:marTop w:val="0"/>
          <w:marBottom w:val="0"/>
          <w:divBdr>
            <w:top w:val="none" w:sz="0" w:space="0" w:color="auto"/>
            <w:left w:val="none" w:sz="0" w:space="0" w:color="auto"/>
            <w:bottom w:val="none" w:sz="0" w:space="0" w:color="auto"/>
            <w:right w:val="none" w:sz="0" w:space="0" w:color="auto"/>
          </w:divBdr>
          <w:divsChild>
            <w:div w:id="1666277094">
              <w:marLeft w:val="0"/>
              <w:marRight w:val="0"/>
              <w:marTop w:val="0"/>
              <w:marBottom w:val="0"/>
              <w:divBdr>
                <w:top w:val="none" w:sz="0" w:space="0" w:color="auto"/>
                <w:left w:val="none" w:sz="0" w:space="0" w:color="auto"/>
                <w:bottom w:val="none" w:sz="0" w:space="0" w:color="auto"/>
                <w:right w:val="none" w:sz="0" w:space="0" w:color="auto"/>
              </w:divBdr>
            </w:div>
            <w:div w:id="1717654339">
              <w:marLeft w:val="0"/>
              <w:marRight w:val="0"/>
              <w:marTop w:val="0"/>
              <w:marBottom w:val="0"/>
              <w:divBdr>
                <w:top w:val="none" w:sz="0" w:space="0" w:color="auto"/>
                <w:left w:val="none" w:sz="0" w:space="0" w:color="auto"/>
                <w:bottom w:val="none" w:sz="0" w:space="0" w:color="auto"/>
                <w:right w:val="none" w:sz="0" w:space="0" w:color="auto"/>
              </w:divBdr>
            </w:div>
          </w:divsChild>
        </w:div>
        <w:div w:id="1387875956">
          <w:marLeft w:val="0"/>
          <w:marRight w:val="0"/>
          <w:marTop w:val="0"/>
          <w:marBottom w:val="0"/>
          <w:divBdr>
            <w:top w:val="none" w:sz="0" w:space="0" w:color="auto"/>
            <w:left w:val="none" w:sz="0" w:space="0" w:color="auto"/>
            <w:bottom w:val="none" w:sz="0" w:space="0" w:color="auto"/>
            <w:right w:val="none" w:sz="0" w:space="0" w:color="auto"/>
          </w:divBdr>
          <w:divsChild>
            <w:div w:id="2050179262">
              <w:marLeft w:val="0"/>
              <w:marRight w:val="0"/>
              <w:marTop w:val="0"/>
              <w:marBottom w:val="0"/>
              <w:divBdr>
                <w:top w:val="none" w:sz="0" w:space="0" w:color="auto"/>
                <w:left w:val="none" w:sz="0" w:space="0" w:color="auto"/>
                <w:bottom w:val="none" w:sz="0" w:space="0" w:color="auto"/>
                <w:right w:val="none" w:sz="0" w:space="0" w:color="auto"/>
              </w:divBdr>
            </w:div>
          </w:divsChild>
        </w:div>
        <w:div w:id="1715765019">
          <w:marLeft w:val="0"/>
          <w:marRight w:val="0"/>
          <w:marTop w:val="0"/>
          <w:marBottom w:val="0"/>
          <w:divBdr>
            <w:top w:val="none" w:sz="0" w:space="0" w:color="auto"/>
            <w:left w:val="none" w:sz="0" w:space="0" w:color="auto"/>
            <w:bottom w:val="none" w:sz="0" w:space="0" w:color="auto"/>
            <w:right w:val="none" w:sz="0" w:space="0" w:color="auto"/>
          </w:divBdr>
          <w:divsChild>
            <w:div w:id="536160922">
              <w:marLeft w:val="0"/>
              <w:marRight w:val="0"/>
              <w:marTop w:val="0"/>
              <w:marBottom w:val="0"/>
              <w:divBdr>
                <w:top w:val="none" w:sz="0" w:space="0" w:color="auto"/>
                <w:left w:val="none" w:sz="0" w:space="0" w:color="auto"/>
                <w:bottom w:val="none" w:sz="0" w:space="0" w:color="auto"/>
                <w:right w:val="none" w:sz="0" w:space="0" w:color="auto"/>
              </w:divBdr>
            </w:div>
            <w:div w:id="1680740636">
              <w:marLeft w:val="0"/>
              <w:marRight w:val="0"/>
              <w:marTop w:val="0"/>
              <w:marBottom w:val="0"/>
              <w:divBdr>
                <w:top w:val="none" w:sz="0" w:space="0" w:color="auto"/>
                <w:left w:val="none" w:sz="0" w:space="0" w:color="auto"/>
                <w:bottom w:val="none" w:sz="0" w:space="0" w:color="auto"/>
                <w:right w:val="none" w:sz="0" w:space="0" w:color="auto"/>
              </w:divBdr>
            </w:div>
            <w:div w:id="1708411782">
              <w:marLeft w:val="0"/>
              <w:marRight w:val="0"/>
              <w:marTop w:val="0"/>
              <w:marBottom w:val="0"/>
              <w:divBdr>
                <w:top w:val="none" w:sz="0" w:space="0" w:color="auto"/>
                <w:left w:val="none" w:sz="0" w:space="0" w:color="auto"/>
                <w:bottom w:val="none" w:sz="0" w:space="0" w:color="auto"/>
                <w:right w:val="none" w:sz="0" w:space="0" w:color="auto"/>
              </w:divBdr>
            </w:div>
          </w:divsChild>
        </w:div>
        <w:div w:id="1758669177">
          <w:marLeft w:val="0"/>
          <w:marRight w:val="0"/>
          <w:marTop w:val="0"/>
          <w:marBottom w:val="0"/>
          <w:divBdr>
            <w:top w:val="none" w:sz="0" w:space="0" w:color="auto"/>
            <w:left w:val="none" w:sz="0" w:space="0" w:color="auto"/>
            <w:bottom w:val="none" w:sz="0" w:space="0" w:color="auto"/>
            <w:right w:val="none" w:sz="0" w:space="0" w:color="auto"/>
          </w:divBdr>
          <w:divsChild>
            <w:div w:id="2015298092">
              <w:marLeft w:val="0"/>
              <w:marRight w:val="0"/>
              <w:marTop w:val="0"/>
              <w:marBottom w:val="0"/>
              <w:divBdr>
                <w:top w:val="none" w:sz="0" w:space="0" w:color="auto"/>
                <w:left w:val="none" w:sz="0" w:space="0" w:color="auto"/>
                <w:bottom w:val="none" w:sz="0" w:space="0" w:color="auto"/>
                <w:right w:val="none" w:sz="0" w:space="0" w:color="auto"/>
              </w:divBdr>
            </w:div>
          </w:divsChild>
        </w:div>
        <w:div w:id="2051494069">
          <w:marLeft w:val="0"/>
          <w:marRight w:val="0"/>
          <w:marTop w:val="0"/>
          <w:marBottom w:val="0"/>
          <w:divBdr>
            <w:top w:val="none" w:sz="0" w:space="0" w:color="auto"/>
            <w:left w:val="none" w:sz="0" w:space="0" w:color="auto"/>
            <w:bottom w:val="none" w:sz="0" w:space="0" w:color="auto"/>
            <w:right w:val="none" w:sz="0" w:space="0" w:color="auto"/>
          </w:divBdr>
          <w:divsChild>
            <w:div w:id="39403570">
              <w:marLeft w:val="0"/>
              <w:marRight w:val="0"/>
              <w:marTop w:val="0"/>
              <w:marBottom w:val="0"/>
              <w:divBdr>
                <w:top w:val="none" w:sz="0" w:space="0" w:color="auto"/>
                <w:left w:val="none" w:sz="0" w:space="0" w:color="auto"/>
                <w:bottom w:val="none" w:sz="0" w:space="0" w:color="auto"/>
                <w:right w:val="none" w:sz="0" w:space="0" w:color="auto"/>
              </w:divBdr>
            </w:div>
            <w:div w:id="798688016">
              <w:marLeft w:val="0"/>
              <w:marRight w:val="0"/>
              <w:marTop w:val="0"/>
              <w:marBottom w:val="0"/>
              <w:divBdr>
                <w:top w:val="none" w:sz="0" w:space="0" w:color="auto"/>
                <w:left w:val="none" w:sz="0" w:space="0" w:color="auto"/>
                <w:bottom w:val="none" w:sz="0" w:space="0" w:color="auto"/>
                <w:right w:val="none" w:sz="0" w:space="0" w:color="auto"/>
              </w:divBdr>
            </w:div>
            <w:div w:id="1330912349">
              <w:marLeft w:val="0"/>
              <w:marRight w:val="0"/>
              <w:marTop w:val="0"/>
              <w:marBottom w:val="0"/>
              <w:divBdr>
                <w:top w:val="none" w:sz="0" w:space="0" w:color="auto"/>
                <w:left w:val="none" w:sz="0" w:space="0" w:color="auto"/>
                <w:bottom w:val="none" w:sz="0" w:space="0" w:color="auto"/>
                <w:right w:val="none" w:sz="0" w:space="0" w:color="auto"/>
              </w:divBdr>
            </w:div>
          </w:divsChild>
        </w:div>
        <w:div w:id="2133744148">
          <w:marLeft w:val="0"/>
          <w:marRight w:val="0"/>
          <w:marTop w:val="0"/>
          <w:marBottom w:val="0"/>
          <w:divBdr>
            <w:top w:val="none" w:sz="0" w:space="0" w:color="auto"/>
            <w:left w:val="none" w:sz="0" w:space="0" w:color="auto"/>
            <w:bottom w:val="none" w:sz="0" w:space="0" w:color="auto"/>
            <w:right w:val="none" w:sz="0" w:space="0" w:color="auto"/>
          </w:divBdr>
          <w:divsChild>
            <w:div w:id="1287390932">
              <w:marLeft w:val="0"/>
              <w:marRight w:val="0"/>
              <w:marTop w:val="0"/>
              <w:marBottom w:val="0"/>
              <w:divBdr>
                <w:top w:val="none" w:sz="0" w:space="0" w:color="auto"/>
                <w:left w:val="none" w:sz="0" w:space="0" w:color="auto"/>
                <w:bottom w:val="none" w:sz="0" w:space="0" w:color="auto"/>
                <w:right w:val="none" w:sz="0" w:space="0" w:color="auto"/>
              </w:divBdr>
            </w:div>
            <w:div w:id="1462504921">
              <w:marLeft w:val="0"/>
              <w:marRight w:val="0"/>
              <w:marTop w:val="0"/>
              <w:marBottom w:val="0"/>
              <w:divBdr>
                <w:top w:val="none" w:sz="0" w:space="0" w:color="auto"/>
                <w:left w:val="none" w:sz="0" w:space="0" w:color="auto"/>
                <w:bottom w:val="none" w:sz="0" w:space="0" w:color="auto"/>
                <w:right w:val="none" w:sz="0" w:space="0" w:color="auto"/>
              </w:divBdr>
            </w:div>
            <w:div w:id="19451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93685">
      <w:bodyDiv w:val="1"/>
      <w:marLeft w:val="0"/>
      <w:marRight w:val="0"/>
      <w:marTop w:val="0"/>
      <w:marBottom w:val="0"/>
      <w:divBdr>
        <w:top w:val="none" w:sz="0" w:space="0" w:color="auto"/>
        <w:left w:val="none" w:sz="0" w:space="0" w:color="auto"/>
        <w:bottom w:val="none" w:sz="0" w:space="0" w:color="auto"/>
        <w:right w:val="none" w:sz="0" w:space="0" w:color="auto"/>
      </w:divBdr>
    </w:div>
    <w:div w:id="1337725939">
      <w:bodyDiv w:val="1"/>
      <w:marLeft w:val="0"/>
      <w:marRight w:val="0"/>
      <w:marTop w:val="0"/>
      <w:marBottom w:val="0"/>
      <w:divBdr>
        <w:top w:val="none" w:sz="0" w:space="0" w:color="auto"/>
        <w:left w:val="none" w:sz="0" w:space="0" w:color="auto"/>
        <w:bottom w:val="none" w:sz="0" w:space="0" w:color="auto"/>
        <w:right w:val="none" w:sz="0" w:space="0" w:color="auto"/>
      </w:divBdr>
    </w:div>
    <w:div w:id="1338581551">
      <w:bodyDiv w:val="1"/>
      <w:marLeft w:val="0"/>
      <w:marRight w:val="0"/>
      <w:marTop w:val="0"/>
      <w:marBottom w:val="0"/>
      <w:divBdr>
        <w:top w:val="none" w:sz="0" w:space="0" w:color="auto"/>
        <w:left w:val="none" w:sz="0" w:space="0" w:color="auto"/>
        <w:bottom w:val="none" w:sz="0" w:space="0" w:color="auto"/>
        <w:right w:val="none" w:sz="0" w:space="0" w:color="auto"/>
      </w:divBdr>
      <w:divsChild>
        <w:div w:id="87850398">
          <w:marLeft w:val="0"/>
          <w:marRight w:val="0"/>
          <w:marTop w:val="0"/>
          <w:marBottom w:val="0"/>
          <w:divBdr>
            <w:top w:val="none" w:sz="0" w:space="0" w:color="auto"/>
            <w:left w:val="none" w:sz="0" w:space="0" w:color="auto"/>
            <w:bottom w:val="none" w:sz="0" w:space="0" w:color="auto"/>
            <w:right w:val="none" w:sz="0" w:space="0" w:color="auto"/>
          </w:divBdr>
        </w:div>
        <w:div w:id="1097096265">
          <w:marLeft w:val="0"/>
          <w:marRight w:val="0"/>
          <w:marTop w:val="0"/>
          <w:marBottom w:val="0"/>
          <w:divBdr>
            <w:top w:val="none" w:sz="0" w:space="0" w:color="auto"/>
            <w:left w:val="none" w:sz="0" w:space="0" w:color="auto"/>
            <w:bottom w:val="none" w:sz="0" w:space="0" w:color="auto"/>
            <w:right w:val="none" w:sz="0" w:space="0" w:color="auto"/>
          </w:divBdr>
        </w:div>
        <w:div w:id="1283263177">
          <w:marLeft w:val="0"/>
          <w:marRight w:val="0"/>
          <w:marTop w:val="0"/>
          <w:marBottom w:val="0"/>
          <w:divBdr>
            <w:top w:val="none" w:sz="0" w:space="0" w:color="auto"/>
            <w:left w:val="none" w:sz="0" w:space="0" w:color="auto"/>
            <w:bottom w:val="none" w:sz="0" w:space="0" w:color="auto"/>
            <w:right w:val="none" w:sz="0" w:space="0" w:color="auto"/>
          </w:divBdr>
        </w:div>
        <w:div w:id="1999845475">
          <w:marLeft w:val="0"/>
          <w:marRight w:val="0"/>
          <w:marTop w:val="0"/>
          <w:marBottom w:val="0"/>
          <w:divBdr>
            <w:top w:val="none" w:sz="0" w:space="0" w:color="auto"/>
            <w:left w:val="none" w:sz="0" w:space="0" w:color="auto"/>
            <w:bottom w:val="none" w:sz="0" w:space="0" w:color="auto"/>
            <w:right w:val="none" w:sz="0" w:space="0" w:color="auto"/>
          </w:divBdr>
        </w:div>
      </w:divsChild>
    </w:div>
    <w:div w:id="1369257095">
      <w:bodyDiv w:val="1"/>
      <w:marLeft w:val="0"/>
      <w:marRight w:val="0"/>
      <w:marTop w:val="0"/>
      <w:marBottom w:val="0"/>
      <w:divBdr>
        <w:top w:val="none" w:sz="0" w:space="0" w:color="auto"/>
        <w:left w:val="none" w:sz="0" w:space="0" w:color="auto"/>
        <w:bottom w:val="none" w:sz="0" w:space="0" w:color="auto"/>
        <w:right w:val="none" w:sz="0" w:space="0" w:color="auto"/>
      </w:divBdr>
    </w:div>
    <w:div w:id="1369798843">
      <w:bodyDiv w:val="1"/>
      <w:marLeft w:val="0"/>
      <w:marRight w:val="0"/>
      <w:marTop w:val="0"/>
      <w:marBottom w:val="0"/>
      <w:divBdr>
        <w:top w:val="none" w:sz="0" w:space="0" w:color="auto"/>
        <w:left w:val="none" w:sz="0" w:space="0" w:color="auto"/>
        <w:bottom w:val="none" w:sz="0" w:space="0" w:color="auto"/>
        <w:right w:val="none" w:sz="0" w:space="0" w:color="auto"/>
      </w:divBdr>
    </w:div>
    <w:div w:id="1373388336">
      <w:bodyDiv w:val="1"/>
      <w:marLeft w:val="0"/>
      <w:marRight w:val="0"/>
      <w:marTop w:val="0"/>
      <w:marBottom w:val="0"/>
      <w:divBdr>
        <w:top w:val="none" w:sz="0" w:space="0" w:color="auto"/>
        <w:left w:val="none" w:sz="0" w:space="0" w:color="auto"/>
        <w:bottom w:val="none" w:sz="0" w:space="0" w:color="auto"/>
        <w:right w:val="none" w:sz="0" w:space="0" w:color="auto"/>
      </w:divBdr>
      <w:divsChild>
        <w:div w:id="1420567330">
          <w:marLeft w:val="0"/>
          <w:marRight w:val="0"/>
          <w:marTop w:val="0"/>
          <w:marBottom w:val="0"/>
          <w:divBdr>
            <w:top w:val="none" w:sz="0" w:space="0" w:color="auto"/>
            <w:left w:val="none" w:sz="0" w:space="0" w:color="auto"/>
            <w:bottom w:val="none" w:sz="0" w:space="0" w:color="auto"/>
            <w:right w:val="none" w:sz="0" w:space="0" w:color="auto"/>
          </w:divBdr>
        </w:div>
        <w:div w:id="2010255720">
          <w:marLeft w:val="0"/>
          <w:marRight w:val="0"/>
          <w:marTop w:val="0"/>
          <w:marBottom w:val="0"/>
          <w:divBdr>
            <w:top w:val="none" w:sz="0" w:space="0" w:color="auto"/>
            <w:left w:val="none" w:sz="0" w:space="0" w:color="auto"/>
            <w:bottom w:val="none" w:sz="0" w:space="0" w:color="auto"/>
            <w:right w:val="none" w:sz="0" w:space="0" w:color="auto"/>
          </w:divBdr>
        </w:div>
      </w:divsChild>
    </w:div>
    <w:div w:id="1375932220">
      <w:bodyDiv w:val="1"/>
      <w:marLeft w:val="0"/>
      <w:marRight w:val="0"/>
      <w:marTop w:val="0"/>
      <w:marBottom w:val="0"/>
      <w:divBdr>
        <w:top w:val="none" w:sz="0" w:space="0" w:color="auto"/>
        <w:left w:val="none" w:sz="0" w:space="0" w:color="auto"/>
        <w:bottom w:val="none" w:sz="0" w:space="0" w:color="auto"/>
        <w:right w:val="none" w:sz="0" w:space="0" w:color="auto"/>
      </w:divBdr>
    </w:div>
    <w:div w:id="1387070189">
      <w:bodyDiv w:val="1"/>
      <w:marLeft w:val="0"/>
      <w:marRight w:val="0"/>
      <w:marTop w:val="0"/>
      <w:marBottom w:val="0"/>
      <w:divBdr>
        <w:top w:val="none" w:sz="0" w:space="0" w:color="auto"/>
        <w:left w:val="none" w:sz="0" w:space="0" w:color="auto"/>
        <w:bottom w:val="none" w:sz="0" w:space="0" w:color="auto"/>
        <w:right w:val="none" w:sz="0" w:space="0" w:color="auto"/>
      </w:divBdr>
    </w:div>
    <w:div w:id="1396198337">
      <w:bodyDiv w:val="1"/>
      <w:marLeft w:val="0"/>
      <w:marRight w:val="0"/>
      <w:marTop w:val="0"/>
      <w:marBottom w:val="0"/>
      <w:divBdr>
        <w:top w:val="none" w:sz="0" w:space="0" w:color="auto"/>
        <w:left w:val="none" w:sz="0" w:space="0" w:color="auto"/>
        <w:bottom w:val="none" w:sz="0" w:space="0" w:color="auto"/>
        <w:right w:val="none" w:sz="0" w:space="0" w:color="auto"/>
      </w:divBdr>
    </w:div>
    <w:div w:id="1399670874">
      <w:bodyDiv w:val="1"/>
      <w:marLeft w:val="0"/>
      <w:marRight w:val="0"/>
      <w:marTop w:val="0"/>
      <w:marBottom w:val="0"/>
      <w:divBdr>
        <w:top w:val="none" w:sz="0" w:space="0" w:color="auto"/>
        <w:left w:val="none" w:sz="0" w:space="0" w:color="auto"/>
        <w:bottom w:val="none" w:sz="0" w:space="0" w:color="auto"/>
        <w:right w:val="none" w:sz="0" w:space="0" w:color="auto"/>
      </w:divBdr>
    </w:div>
    <w:div w:id="1421173130">
      <w:bodyDiv w:val="1"/>
      <w:marLeft w:val="0"/>
      <w:marRight w:val="0"/>
      <w:marTop w:val="0"/>
      <w:marBottom w:val="0"/>
      <w:divBdr>
        <w:top w:val="none" w:sz="0" w:space="0" w:color="auto"/>
        <w:left w:val="none" w:sz="0" w:space="0" w:color="auto"/>
        <w:bottom w:val="none" w:sz="0" w:space="0" w:color="auto"/>
        <w:right w:val="none" w:sz="0" w:space="0" w:color="auto"/>
      </w:divBdr>
    </w:div>
    <w:div w:id="1428388216">
      <w:bodyDiv w:val="1"/>
      <w:marLeft w:val="0"/>
      <w:marRight w:val="0"/>
      <w:marTop w:val="0"/>
      <w:marBottom w:val="0"/>
      <w:divBdr>
        <w:top w:val="none" w:sz="0" w:space="0" w:color="auto"/>
        <w:left w:val="none" w:sz="0" w:space="0" w:color="auto"/>
        <w:bottom w:val="none" w:sz="0" w:space="0" w:color="auto"/>
        <w:right w:val="none" w:sz="0" w:space="0" w:color="auto"/>
      </w:divBdr>
    </w:div>
    <w:div w:id="1459495921">
      <w:bodyDiv w:val="1"/>
      <w:marLeft w:val="0"/>
      <w:marRight w:val="0"/>
      <w:marTop w:val="0"/>
      <w:marBottom w:val="0"/>
      <w:divBdr>
        <w:top w:val="none" w:sz="0" w:space="0" w:color="auto"/>
        <w:left w:val="none" w:sz="0" w:space="0" w:color="auto"/>
        <w:bottom w:val="none" w:sz="0" w:space="0" w:color="auto"/>
        <w:right w:val="none" w:sz="0" w:space="0" w:color="auto"/>
      </w:divBdr>
    </w:div>
    <w:div w:id="1461536483">
      <w:bodyDiv w:val="1"/>
      <w:marLeft w:val="0"/>
      <w:marRight w:val="0"/>
      <w:marTop w:val="0"/>
      <w:marBottom w:val="0"/>
      <w:divBdr>
        <w:top w:val="none" w:sz="0" w:space="0" w:color="auto"/>
        <w:left w:val="none" w:sz="0" w:space="0" w:color="auto"/>
        <w:bottom w:val="none" w:sz="0" w:space="0" w:color="auto"/>
        <w:right w:val="none" w:sz="0" w:space="0" w:color="auto"/>
      </w:divBdr>
    </w:div>
    <w:div w:id="1461653536">
      <w:bodyDiv w:val="1"/>
      <w:marLeft w:val="0"/>
      <w:marRight w:val="0"/>
      <w:marTop w:val="0"/>
      <w:marBottom w:val="0"/>
      <w:divBdr>
        <w:top w:val="none" w:sz="0" w:space="0" w:color="auto"/>
        <w:left w:val="none" w:sz="0" w:space="0" w:color="auto"/>
        <w:bottom w:val="none" w:sz="0" w:space="0" w:color="auto"/>
        <w:right w:val="none" w:sz="0" w:space="0" w:color="auto"/>
      </w:divBdr>
    </w:div>
    <w:div w:id="1465661420">
      <w:bodyDiv w:val="1"/>
      <w:marLeft w:val="0"/>
      <w:marRight w:val="0"/>
      <w:marTop w:val="0"/>
      <w:marBottom w:val="0"/>
      <w:divBdr>
        <w:top w:val="none" w:sz="0" w:space="0" w:color="auto"/>
        <w:left w:val="none" w:sz="0" w:space="0" w:color="auto"/>
        <w:bottom w:val="none" w:sz="0" w:space="0" w:color="auto"/>
        <w:right w:val="none" w:sz="0" w:space="0" w:color="auto"/>
      </w:divBdr>
      <w:divsChild>
        <w:div w:id="379130549">
          <w:marLeft w:val="0"/>
          <w:marRight w:val="0"/>
          <w:marTop w:val="0"/>
          <w:marBottom w:val="0"/>
          <w:divBdr>
            <w:top w:val="none" w:sz="0" w:space="0" w:color="auto"/>
            <w:left w:val="none" w:sz="0" w:space="0" w:color="auto"/>
            <w:bottom w:val="none" w:sz="0" w:space="0" w:color="auto"/>
            <w:right w:val="none" w:sz="0" w:space="0" w:color="auto"/>
          </w:divBdr>
        </w:div>
        <w:div w:id="880245914">
          <w:marLeft w:val="0"/>
          <w:marRight w:val="0"/>
          <w:marTop w:val="0"/>
          <w:marBottom w:val="0"/>
          <w:divBdr>
            <w:top w:val="none" w:sz="0" w:space="0" w:color="auto"/>
            <w:left w:val="none" w:sz="0" w:space="0" w:color="auto"/>
            <w:bottom w:val="none" w:sz="0" w:space="0" w:color="auto"/>
            <w:right w:val="none" w:sz="0" w:space="0" w:color="auto"/>
          </w:divBdr>
        </w:div>
        <w:div w:id="1044014352">
          <w:marLeft w:val="0"/>
          <w:marRight w:val="0"/>
          <w:marTop w:val="0"/>
          <w:marBottom w:val="0"/>
          <w:divBdr>
            <w:top w:val="none" w:sz="0" w:space="0" w:color="auto"/>
            <w:left w:val="none" w:sz="0" w:space="0" w:color="auto"/>
            <w:bottom w:val="none" w:sz="0" w:space="0" w:color="auto"/>
            <w:right w:val="none" w:sz="0" w:space="0" w:color="auto"/>
          </w:divBdr>
        </w:div>
        <w:div w:id="1138258030">
          <w:marLeft w:val="0"/>
          <w:marRight w:val="0"/>
          <w:marTop w:val="0"/>
          <w:marBottom w:val="0"/>
          <w:divBdr>
            <w:top w:val="none" w:sz="0" w:space="0" w:color="auto"/>
            <w:left w:val="none" w:sz="0" w:space="0" w:color="auto"/>
            <w:bottom w:val="none" w:sz="0" w:space="0" w:color="auto"/>
            <w:right w:val="none" w:sz="0" w:space="0" w:color="auto"/>
          </w:divBdr>
        </w:div>
        <w:div w:id="1154104620">
          <w:marLeft w:val="0"/>
          <w:marRight w:val="0"/>
          <w:marTop w:val="0"/>
          <w:marBottom w:val="0"/>
          <w:divBdr>
            <w:top w:val="none" w:sz="0" w:space="0" w:color="auto"/>
            <w:left w:val="none" w:sz="0" w:space="0" w:color="auto"/>
            <w:bottom w:val="none" w:sz="0" w:space="0" w:color="auto"/>
            <w:right w:val="none" w:sz="0" w:space="0" w:color="auto"/>
          </w:divBdr>
        </w:div>
        <w:div w:id="1421171970">
          <w:marLeft w:val="0"/>
          <w:marRight w:val="0"/>
          <w:marTop w:val="0"/>
          <w:marBottom w:val="0"/>
          <w:divBdr>
            <w:top w:val="none" w:sz="0" w:space="0" w:color="auto"/>
            <w:left w:val="none" w:sz="0" w:space="0" w:color="auto"/>
            <w:bottom w:val="none" w:sz="0" w:space="0" w:color="auto"/>
            <w:right w:val="none" w:sz="0" w:space="0" w:color="auto"/>
          </w:divBdr>
        </w:div>
        <w:div w:id="1450122191">
          <w:marLeft w:val="0"/>
          <w:marRight w:val="0"/>
          <w:marTop w:val="0"/>
          <w:marBottom w:val="0"/>
          <w:divBdr>
            <w:top w:val="none" w:sz="0" w:space="0" w:color="auto"/>
            <w:left w:val="none" w:sz="0" w:space="0" w:color="auto"/>
            <w:bottom w:val="none" w:sz="0" w:space="0" w:color="auto"/>
            <w:right w:val="none" w:sz="0" w:space="0" w:color="auto"/>
          </w:divBdr>
        </w:div>
        <w:div w:id="1573273189">
          <w:marLeft w:val="0"/>
          <w:marRight w:val="0"/>
          <w:marTop w:val="0"/>
          <w:marBottom w:val="0"/>
          <w:divBdr>
            <w:top w:val="none" w:sz="0" w:space="0" w:color="auto"/>
            <w:left w:val="none" w:sz="0" w:space="0" w:color="auto"/>
            <w:bottom w:val="none" w:sz="0" w:space="0" w:color="auto"/>
            <w:right w:val="none" w:sz="0" w:space="0" w:color="auto"/>
          </w:divBdr>
        </w:div>
      </w:divsChild>
    </w:div>
    <w:div w:id="1468671098">
      <w:bodyDiv w:val="1"/>
      <w:marLeft w:val="0"/>
      <w:marRight w:val="0"/>
      <w:marTop w:val="0"/>
      <w:marBottom w:val="0"/>
      <w:divBdr>
        <w:top w:val="none" w:sz="0" w:space="0" w:color="auto"/>
        <w:left w:val="none" w:sz="0" w:space="0" w:color="auto"/>
        <w:bottom w:val="none" w:sz="0" w:space="0" w:color="auto"/>
        <w:right w:val="none" w:sz="0" w:space="0" w:color="auto"/>
      </w:divBdr>
      <w:divsChild>
        <w:div w:id="189488492">
          <w:marLeft w:val="0"/>
          <w:marRight w:val="0"/>
          <w:marTop w:val="0"/>
          <w:marBottom w:val="0"/>
          <w:divBdr>
            <w:top w:val="none" w:sz="0" w:space="0" w:color="auto"/>
            <w:left w:val="none" w:sz="0" w:space="0" w:color="auto"/>
            <w:bottom w:val="none" w:sz="0" w:space="0" w:color="auto"/>
            <w:right w:val="none" w:sz="0" w:space="0" w:color="auto"/>
          </w:divBdr>
        </w:div>
        <w:div w:id="555891912">
          <w:marLeft w:val="0"/>
          <w:marRight w:val="0"/>
          <w:marTop w:val="0"/>
          <w:marBottom w:val="0"/>
          <w:divBdr>
            <w:top w:val="none" w:sz="0" w:space="0" w:color="auto"/>
            <w:left w:val="none" w:sz="0" w:space="0" w:color="auto"/>
            <w:bottom w:val="none" w:sz="0" w:space="0" w:color="auto"/>
            <w:right w:val="none" w:sz="0" w:space="0" w:color="auto"/>
          </w:divBdr>
        </w:div>
      </w:divsChild>
    </w:div>
    <w:div w:id="1485509541">
      <w:bodyDiv w:val="1"/>
      <w:marLeft w:val="0"/>
      <w:marRight w:val="0"/>
      <w:marTop w:val="0"/>
      <w:marBottom w:val="0"/>
      <w:divBdr>
        <w:top w:val="none" w:sz="0" w:space="0" w:color="auto"/>
        <w:left w:val="none" w:sz="0" w:space="0" w:color="auto"/>
        <w:bottom w:val="none" w:sz="0" w:space="0" w:color="auto"/>
        <w:right w:val="none" w:sz="0" w:space="0" w:color="auto"/>
      </w:divBdr>
    </w:div>
    <w:div w:id="1488790173">
      <w:bodyDiv w:val="1"/>
      <w:marLeft w:val="0"/>
      <w:marRight w:val="0"/>
      <w:marTop w:val="0"/>
      <w:marBottom w:val="0"/>
      <w:divBdr>
        <w:top w:val="none" w:sz="0" w:space="0" w:color="auto"/>
        <w:left w:val="none" w:sz="0" w:space="0" w:color="auto"/>
        <w:bottom w:val="none" w:sz="0" w:space="0" w:color="auto"/>
        <w:right w:val="none" w:sz="0" w:space="0" w:color="auto"/>
      </w:divBdr>
      <w:divsChild>
        <w:div w:id="171771023">
          <w:marLeft w:val="0"/>
          <w:marRight w:val="0"/>
          <w:marTop w:val="0"/>
          <w:marBottom w:val="0"/>
          <w:divBdr>
            <w:top w:val="none" w:sz="0" w:space="0" w:color="auto"/>
            <w:left w:val="none" w:sz="0" w:space="0" w:color="auto"/>
            <w:bottom w:val="none" w:sz="0" w:space="0" w:color="auto"/>
            <w:right w:val="none" w:sz="0" w:space="0" w:color="auto"/>
          </w:divBdr>
        </w:div>
        <w:div w:id="1222792250">
          <w:marLeft w:val="0"/>
          <w:marRight w:val="0"/>
          <w:marTop w:val="0"/>
          <w:marBottom w:val="0"/>
          <w:divBdr>
            <w:top w:val="none" w:sz="0" w:space="0" w:color="auto"/>
            <w:left w:val="none" w:sz="0" w:space="0" w:color="auto"/>
            <w:bottom w:val="none" w:sz="0" w:space="0" w:color="auto"/>
            <w:right w:val="none" w:sz="0" w:space="0" w:color="auto"/>
          </w:divBdr>
        </w:div>
      </w:divsChild>
    </w:div>
    <w:div w:id="1493376475">
      <w:bodyDiv w:val="1"/>
      <w:marLeft w:val="0"/>
      <w:marRight w:val="0"/>
      <w:marTop w:val="0"/>
      <w:marBottom w:val="0"/>
      <w:divBdr>
        <w:top w:val="none" w:sz="0" w:space="0" w:color="auto"/>
        <w:left w:val="none" w:sz="0" w:space="0" w:color="auto"/>
        <w:bottom w:val="none" w:sz="0" w:space="0" w:color="auto"/>
        <w:right w:val="none" w:sz="0" w:space="0" w:color="auto"/>
      </w:divBdr>
    </w:div>
    <w:div w:id="1509100475">
      <w:bodyDiv w:val="1"/>
      <w:marLeft w:val="0"/>
      <w:marRight w:val="0"/>
      <w:marTop w:val="0"/>
      <w:marBottom w:val="0"/>
      <w:divBdr>
        <w:top w:val="none" w:sz="0" w:space="0" w:color="auto"/>
        <w:left w:val="none" w:sz="0" w:space="0" w:color="auto"/>
        <w:bottom w:val="none" w:sz="0" w:space="0" w:color="auto"/>
        <w:right w:val="none" w:sz="0" w:space="0" w:color="auto"/>
      </w:divBdr>
    </w:div>
    <w:div w:id="1509325404">
      <w:bodyDiv w:val="1"/>
      <w:marLeft w:val="0"/>
      <w:marRight w:val="0"/>
      <w:marTop w:val="0"/>
      <w:marBottom w:val="0"/>
      <w:divBdr>
        <w:top w:val="none" w:sz="0" w:space="0" w:color="auto"/>
        <w:left w:val="none" w:sz="0" w:space="0" w:color="auto"/>
        <w:bottom w:val="none" w:sz="0" w:space="0" w:color="auto"/>
        <w:right w:val="none" w:sz="0" w:space="0" w:color="auto"/>
      </w:divBdr>
    </w:div>
    <w:div w:id="1509441327">
      <w:bodyDiv w:val="1"/>
      <w:marLeft w:val="0"/>
      <w:marRight w:val="0"/>
      <w:marTop w:val="0"/>
      <w:marBottom w:val="0"/>
      <w:divBdr>
        <w:top w:val="none" w:sz="0" w:space="0" w:color="auto"/>
        <w:left w:val="none" w:sz="0" w:space="0" w:color="auto"/>
        <w:bottom w:val="none" w:sz="0" w:space="0" w:color="auto"/>
        <w:right w:val="none" w:sz="0" w:space="0" w:color="auto"/>
      </w:divBdr>
    </w:div>
    <w:div w:id="1511218916">
      <w:bodyDiv w:val="1"/>
      <w:marLeft w:val="0"/>
      <w:marRight w:val="0"/>
      <w:marTop w:val="0"/>
      <w:marBottom w:val="0"/>
      <w:divBdr>
        <w:top w:val="none" w:sz="0" w:space="0" w:color="auto"/>
        <w:left w:val="none" w:sz="0" w:space="0" w:color="auto"/>
        <w:bottom w:val="none" w:sz="0" w:space="0" w:color="auto"/>
        <w:right w:val="none" w:sz="0" w:space="0" w:color="auto"/>
      </w:divBdr>
      <w:divsChild>
        <w:div w:id="351296911">
          <w:marLeft w:val="0"/>
          <w:marRight w:val="0"/>
          <w:marTop w:val="0"/>
          <w:marBottom w:val="0"/>
          <w:divBdr>
            <w:top w:val="none" w:sz="0" w:space="0" w:color="auto"/>
            <w:left w:val="none" w:sz="0" w:space="0" w:color="auto"/>
            <w:bottom w:val="none" w:sz="0" w:space="0" w:color="auto"/>
            <w:right w:val="none" w:sz="0" w:space="0" w:color="auto"/>
          </w:divBdr>
          <w:divsChild>
            <w:div w:id="296372239">
              <w:marLeft w:val="0"/>
              <w:marRight w:val="0"/>
              <w:marTop w:val="0"/>
              <w:marBottom w:val="0"/>
              <w:divBdr>
                <w:top w:val="none" w:sz="0" w:space="0" w:color="auto"/>
                <w:left w:val="none" w:sz="0" w:space="0" w:color="auto"/>
                <w:bottom w:val="none" w:sz="0" w:space="0" w:color="auto"/>
                <w:right w:val="none" w:sz="0" w:space="0" w:color="auto"/>
              </w:divBdr>
              <w:divsChild>
                <w:div w:id="883326778">
                  <w:marLeft w:val="0"/>
                  <w:marRight w:val="0"/>
                  <w:marTop w:val="0"/>
                  <w:marBottom w:val="0"/>
                  <w:divBdr>
                    <w:top w:val="none" w:sz="0" w:space="0" w:color="auto"/>
                    <w:left w:val="none" w:sz="0" w:space="0" w:color="auto"/>
                    <w:bottom w:val="none" w:sz="0" w:space="0" w:color="auto"/>
                    <w:right w:val="none" w:sz="0" w:space="0" w:color="auto"/>
                  </w:divBdr>
                  <w:divsChild>
                    <w:div w:id="1582984264">
                      <w:marLeft w:val="0"/>
                      <w:marRight w:val="0"/>
                      <w:marTop w:val="0"/>
                      <w:marBottom w:val="0"/>
                      <w:divBdr>
                        <w:top w:val="none" w:sz="0" w:space="0" w:color="auto"/>
                        <w:left w:val="none" w:sz="0" w:space="0" w:color="auto"/>
                        <w:bottom w:val="none" w:sz="0" w:space="0" w:color="auto"/>
                        <w:right w:val="none" w:sz="0" w:space="0" w:color="auto"/>
                      </w:divBdr>
                      <w:divsChild>
                        <w:div w:id="100224742">
                          <w:marLeft w:val="0"/>
                          <w:marRight w:val="0"/>
                          <w:marTop w:val="0"/>
                          <w:marBottom w:val="0"/>
                          <w:divBdr>
                            <w:top w:val="none" w:sz="0" w:space="0" w:color="auto"/>
                            <w:left w:val="none" w:sz="0" w:space="0" w:color="auto"/>
                            <w:bottom w:val="none" w:sz="0" w:space="0" w:color="auto"/>
                            <w:right w:val="none" w:sz="0" w:space="0" w:color="auto"/>
                          </w:divBdr>
                          <w:divsChild>
                            <w:div w:id="550993874">
                              <w:marLeft w:val="0"/>
                              <w:marRight w:val="0"/>
                              <w:marTop w:val="0"/>
                              <w:marBottom w:val="0"/>
                              <w:divBdr>
                                <w:top w:val="none" w:sz="0" w:space="0" w:color="007CAD"/>
                                <w:left w:val="single" w:sz="18" w:space="31" w:color="007CAD"/>
                                <w:bottom w:val="none" w:sz="0" w:space="0" w:color="007CAD"/>
                                <w:right w:val="none" w:sz="0" w:space="0" w:color="007CAD"/>
                              </w:divBdr>
                              <w:divsChild>
                                <w:div w:id="1710491869">
                                  <w:marLeft w:val="0"/>
                                  <w:marRight w:val="0"/>
                                  <w:marTop w:val="0"/>
                                  <w:marBottom w:val="0"/>
                                  <w:divBdr>
                                    <w:top w:val="none" w:sz="0" w:space="0" w:color="auto"/>
                                    <w:left w:val="none" w:sz="0" w:space="0" w:color="auto"/>
                                    <w:bottom w:val="none" w:sz="0" w:space="0" w:color="auto"/>
                                    <w:right w:val="none" w:sz="0" w:space="0" w:color="auto"/>
                                  </w:divBdr>
                                  <w:divsChild>
                                    <w:div w:id="688534087">
                                      <w:marLeft w:val="0"/>
                                      <w:marRight w:val="0"/>
                                      <w:marTop w:val="0"/>
                                      <w:marBottom w:val="0"/>
                                      <w:divBdr>
                                        <w:top w:val="none" w:sz="0" w:space="0" w:color="auto"/>
                                        <w:left w:val="none" w:sz="0" w:space="0" w:color="auto"/>
                                        <w:bottom w:val="none" w:sz="0" w:space="0" w:color="auto"/>
                                        <w:right w:val="none" w:sz="0" w:space="0" w:color="auto"/>
                                      </w:divBdr>
                                      <w:divsChild>
                                        <w:div w:id="1022433616">
                                          <w:marLeft w:val="0"/>
                                          <w:marRight w:val="0"/>
                                          <w:marTop w:val="0"/>
                                          <w:marBottom w:val="0"/>
                                          <w:divBdr>
                                            <w:top w:val="none" w:sz="0" w:space="0" w:color="auto"/>
                                            <w:left w:val="none" w:sz="0" w:space="0" w:color="auto"/>
                                            <w:bottom w:val="none" w:sz="0" w:space="0" w:color="auto"/>
                                            <w:right w:val="none" w:sz="0" w:space="0" w:color="auto"/>
                                          </w:divBdr>
                                          <w:divsChild>
                                            <w:div w:id="22434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537601">
                              <w:marLeft w:val="0"/>
                              <w:marRight w:val="0"/>
                              <w:marTop w:val="0"/>
                              <w:marBottom w:val="0"/>
                              <w:divBdr>
                                <w:top w:val="none" w:sz="0" w:space="0" w:color="007CAD"/>
                                <w:left w:val="single" w:sz="18" w:space="31" w:color="007CAD"/>
                                <w:bottom w:val="none" w:sz="0" w:space="0" w:color="007CAD"/>
                                <w:right w:val="none" w:sz="0" w:space="0" w:color="007CAD"/>
                              </w:divBdr>
                              <w:divsChild>
                                <w:div w:id="1887833910">
                                  <w:marLeft w:val="0"/>
                                  <w:marRight w:val="0"/>
                                  <w:marTop w:val="0"/>
                                  <w:marBottom w:val="0"/>
                                  <w:divBdr>
                                    <w:top w:val="none" w:sz="0" w:space="0" w:color="auto"/>
                                    <w:left w:val="none" w:sz="0" w:space="0" w:color="auto"/>
                                    <w:bottom w:val="none" w:sz="0" w:space="0" w:color="auto"/>
                                    <w:right w:val="none" w:sz="0" w:space="0" w:color="auto"/>
                                  </w:divBdr>
                                  <w:divsChild>
                                    <w:div w:id="9885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058429">
                              <w:marLeft w:val="0"/>
                              <w:marRight w:val="0"/>
                              <w:marTop w:val="0"/>
                              <w:marBottom w:val="0"/>
                              <w:divBdr>
                                <w:top w:val="none" w:sz="0" w:space="0" w:color="007CAD"/>
                                <w:left w:val="single" w:sz="18" w:space="31" w:color="007CAD"/>
                                <w:bottom w:val="none" w:sz="0" w:space="0" w:color="007CAD"/>
                                <w:right w:val="none" w:sz="0" w:space="0" w:color="007CAD"/>
                              </w:divBdr>
                              <w:divsChild>
                                <w:div w:id="1222788412">
                                  <w:marLeft w:val="0"/>
                                  <w:marRight w:val="0"/>
                                  <w:marTop w:val="0"/>
                                  <w:marBottom w:val="0"/>
                                  <w:divBdr>
                                    <w:top w:val="none" w:sz="0" w:space="0" w:color="auto"/>
                                    <w:left w:val="none" w:sz="0" w:space="0" w:color="auto"/>
                                    <w:bottom w:val="none" w:sz="0" w:space="0" w:color="auto"/>
                                    <w:right w:val="none" w:sz="0" w:space="0" w:color="auto"/>
                                  </w:divBdr>
                                  <w:divsChild>
                                    <w:div w:id="7904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80825">
                              <w:marLeft w:val="0"/>
                              <w:marRight w:val="0"/>
                              <w:marTop w:val="0"/>
                              <w:marBottom w:val="0"/>
                              <w:divBdr>
                                <w:top w:val="none" w:sz="0" w:space="0" w:color="007CAD"/>
                                <w:left w:val="single" w:sz="18" w:space="31" w:color="007CAD"/>
                                <w:bottom w:val="none" w:sz="0" w:space="0" w:color="007CAD"/>
                                <w:right w:val="none" w:sz="0" w:space="0" w:color="007CAD"/>
                              </w:divBdr>
                              <w:divsChild>
                                <w:div w:id="384719730">
                                  <w:marLeft w:val="0"/>
                                  <w:marRight w:val="0"/>
                                  <w:marTop w:val="0"/>
                                  <w:marBottom w:val="0"/>
                                  <w:divBdr>
                                    <w:top w:val="none" w:sz="0" w:space="0" w:color="auto"/>
                                    <w:left w:val="none" w:sz="0" w:space="0" w:color="auto"/>
                                    <w:bottom w:val="none" w:sz="0" w:space="0" w:color="auto"/>
                                    <w:right w:val="none" w:sz="0" w:space="0" w:color="auto"/>
                                  </w:divBdr>
                                  <w:divsChild>
                                    <w:div w:id="639505462">
                                      <w:marLeft w:val="0"/>
                                      <w:marRight w:val="0"/>
                                      <w:marTop w:val="0"/>
                                      <w:marBottom w:val="0"/>
                                      <w:divBdr>
                                        <w:top w:val="none" w:sz="0" w:space="0" w:color="auto"/>
                                        <w:left w:val="none" w:sz="0" w:space="0" w:color="auto"/>
                                        <w:bottom w:val="none" w:sz="0" w:space="0" w:color="auto"/>
                                        <w:right w:val="none" w:sz="0" w:space="0" w:color="auto"/>
                                      </w:divBdr>
                                    </w:div>
                                    <w:div w:id="1609122891">
                                      <w:marLeft w:val="0"/>
                                      <w:marRight w:val="0"/>
                                      <w:marTop w:val="0"/>
                                      <w:marBottom w:val="0"/>
                                      <w:divBdr>
                                        <w:top w:val="none" w:sz="0" w:space="0" w:color="auto"/>
                                        <w:left w:val="none" w:sz="0" w:space="0" w:color="auto"/>
                                        <w:bottom w:val="none" w:sz="0" w:space="0" w:color="auto"/>
                                        <w:right w:val="none" w:sz="0" w:space="0" w:color="auto"/>
                                      </w:divBdr>
                                      <w:divsChild>
                                        <w:div w:id="167511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6842">
                              <w:marLeft w:val="0"/>
                              <w:marRight w:val="0"/>
                              <w:marTop w:val="0"/>
                              <w:marBottom w:val="0"/>
                              <w:divBdr>
                                <w:top w:val="none" w:sz="0" w:space="0" w:color="007CAD"/>
                                <w:left w:val="single" w:sz="18" w:space="31" w:color="007CAD"/>
                                <w:bottom w:val="none" w:sz="0" w:space="0" w:color="007CAD"/>
                                <w:right w:val="none" w:sz="0" w:space="0" w:color="007CAD"/>
                              </w:divBdr>
                              <w:divsChild>
                                <w:div w:id="621234027">
                                  <w:marLeft w:val="0"/>
                                  <w:marRight w:val="0"/>
                                  <w:marTop w:val="0"/>
                                  <w:marBottom w:val="0"/>
                                  <w:divBdr>
                                    <w:top w:val="none" w:sz="0" w:space="0" w:color="auto"/>
                                    <w:left w:val="none" w:sz="0" w:space="0" w:color="auto"/>
                                    <w:bottom w:val="none" w:sz="0" w:space="0" w:color="auto"/>
                                    <w:right w:val="none" w:sz="0" w:space="0" w:color="auto"/>
                                  </w:divBdr>
                                  <w:divsChild>
                                    <w:div w:id="1689482699">
                                      <w:marLeft w:val="0"/>
                                      <w:marRight w:val="0"/>
                                      <w:marTop w:val="0"/>
                                      <w:marBottom w:val="0"/>
                                      <w:divBdr>
                                        <w:top w:val="none" w:sz="0" w:space="0" w:color="auto"/>
                                        <w:left w:val="none" w:sz="0" w:space="0" w:color="auto"/>
                                        <w:bottom w:val="none" w:sz="0" w:space="0" w:color="auto"/>
                                        <w:right w:val="none" w:sz="0" w:space="0" w:color="auto"/>
                                      </w:divBdr>
                                    </w:div>
                                  </w:divsChild>
                                </w:div>
                                <w:div w:id="863442721">
                                  <w:marLeft w:val="0"/>
                                  <w:marRight w:val="0"/>
                                  <w:marTop w:val="0"/>
                                  <w:marBottom w:val="0"/>
                                  <w:divBdr>
                                    <w:top w:val="none" w:sz="0" w:space="0" w:color="auto"/>
                                    <w:left w:val="none" w:sz="0" w:space="0" w:color="auto"/>
                                    <w:bottom w:val="none" w:sz="0" w:space="0" w:color="auto"/>
                                    <w:right w:val="none" w:sz="0" w:space="0" w:color="auto"/>
                                  </w:divBdr>
                                  <w:divsChild>
                                    <w:div w:id="190475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2992968">
      <w:bodyDiv w:val="1"/>
      <w:marLeft w:val="0"/>
      <w:marRight w:val="0"/>
      <w:marTop w:val="0"/>
      <w:marBottom w:val="0"/>
      <w:divBdr>
        <w:top w:val="none" w:sz="0" w:space="0" w:color="auto"/>
        <w:left w:val="none" w:sz="0" w:space="0" w:color="auto"/>
        <w:bottom w:val="none" w:sz="0" w:space="0" w:color="auto"/>
        <w:right w:val="none" w:sz="0" w:space="0" w:color="auto"/>
      </w:divBdr>
    </w:div>
    <w:div w:id="1533766941">
      <w:bodyDiv w:val="1"/>
      <w:marLeft w:val="0"/>
      <w:marRight w:val="0"/>
      <w:marTop w:val="0"/>
      <w:marBottom w:val="0"/>
      <w:divBdr>
        <w:top w:val="none" w:sz="0" w:space="0" w:color="auto"/>
        <w:left w:val="none" w:sz="0" w:space="0" w:color="auto"/>
        <w:bottom w:val="none" w:sz="0" w:space="0" w:color="auto"/>
        <w:right w:val="none" w:sz="0" w:space="0" w:color="auto"/>
      </w:divBdr>
    </w:div>
    <w:div w:id="1538853715">
      <w:bodyDiv w:val="1"/>
      <w:marLeft w:val="0"/>
      <w:marRight w:val="0"/>
      <w:marTop w:val="0"/>
      <w:marBottom w:val="0"/>
      <w:divBdr>
        <w:top w:val="none" w:sz="0" w:space="0" w:color="auto"/>
        <w:left w:val="none" w:sz="0" w:space="0" w:color="auto"/>
        <w:bottom w:val="none" w:sz="0" w:space="0" w:color="auto"/>
        <w:right w:val="none" w:sz="0" w:space="0" w:color="auto"/>
      </w:divBdr>
    </w:div>
    <w:div w:id="1551308831">
      <w:bodyDiv w:val="1"/>
      <w:marLeft w:val="0"/>
      <w:marRight w:val="0"/>
      <w:marTop w:val="0"/>
      <w:marBottom w:val="0"/>
      <w:divBdr>
        <w:top w:val="none" w:sz="0" w:space="0" w:color="auto"/>
        <w:left w:val="none" w:sz="0" w:space="0" w:color="auto"/>
        <w:bottom w:val="none" w:sz="0" w:space="0" w:color="auto"/>
        <w:right w:val="none" w:sz="0" w:space="0" w:color="auto"/>
      </w:divBdr>
    </w:div>
    <w:div w:id="1551914988">
      <w:bodyDiv w:val="1"/>
      <w:marLeft w:val="0"/>
      <w:marRight w:val="0"/>
      <w:marTop w:val="0"/>
      <w:marBottom w:val="0"/>
      <w:divBdr>
        <w:top w:val="none" w:sz="0" w:space="0" w:color="auto"/>
        <w:left w:val="none" w:sz="0" w:space="0" w:color="auto"/>
        <w:bottom w:val="none" w:sz="0" w:space="0" w:color="auto"/>
        <w:right w:val="none" w:sz="0" w:space="0" w:color="auto"/>
      </w:divBdr>
    </w:div>
    <w:div w:id="1577788567">
      <w:bodyDiv w:val="1"/>
      <w:marLeft w:val="0"/>
      <w:marRight w:val="0"/>
      <w:marTop w:val="0"/>
      <w:marBottom w:val="0"/>
      <w:divBdr>
        <w:top w:val="none" w:sz="0" w:space="0" w:color="auto"/>
        <w:left w:val="none" w:sz="0" w:space="0" w:color="auto"/>
        <w:bottom w:val="none" w:sz="0" w:space="0" w:color="auto"/>
        <w:right w:val="none" w:sz="0" w:space="0" w:color="auto"/>
      </w:divBdr>
    </w:div>
    <w:div w:id="1584797602">
      <w:bodyDiv w:val="1"/>
      <w:marLeft w:val="0"/>
      <w:marRight w:val="0"/>
      <w:marTop w:val="0"/>
      <w:marBottom w:val="0"/>
      <w:divBdr>
        <w:top w:val="none" w:sz="0" w:space="0" w:color="auto"/>
        <w:left w:val="none" w:sz="0" w:space="0" w:color="auto"/>
        <w:bottom w:val="none" w:sz="0" w:space="0" w:color="auto"/>
        <w:right w:val="none" w:sz="0" w:space="0" w:color="auto"/>
      </w:divBdr>
      <w:divsChild>
        <w:div w:id="423309097">
          <w:marLeft w:val="0"/>
          <w:marRight w:val="0"/>
          <w:marTop w:val="0"/>
          <w:marBottom w:val="0"/>
          <w:divBdr>
            <w:top w:val="none" w:sz="0" w:space="0" w:color="auto"/>
            <w:left w:val="none" w:sz="0" w:space="0" w:color="auto"/>
            <w:bottom w:val="none" w:sz="0" w:space="0" w:color="auto"/>
            <w:right w:val="none" w:sz="0" w:space="0" w:color="auto"/>
          </w:divBdr>
        </w:div>
        <w:div w:id="1877043114">
          <w:marLeft w:val="0"/>
          <w:marRight w:val="0"/>
          <w:marTop w:val="0"/>
          <w:marBottom w:val="0"/>
          <w:divBdr>
            <w:top w:val="none" w:sz="0" w:space="0" w:color="auto"/>
            <w:left w:val="none" w:sz="0" w:space="0" w:color="auto"/>
            <w:bottom w:val="none" w:sz="0" w:space="0" w:color="auto"/>
            <w:right w:val="none" w:sz="0" w:space="0" w:color="auto"/>
          </w:divBdr>
        </w:div>
      </w:divsChild>
    </w:div>
    <w:div w:id="1592667575">
      <w:bodyDiv w:val="1"/>
      <w:marLeft w:val="0"/>
      <w:marRight w:val="0"/>
      <w:marTop w:val="0"/>
      <w:marBottom w:val="0"/>
      <w:divBdr>
        <w:top w:val="none" w:sz="0" w:space="0" w:color="auto"/>
        <w:left w:val="none" w:sz="0" w:space="0" w:color="auto"/>
        <w:bottom w:val="none" w:sz="0" w:space="0" w:color="auto"/>
        <w:right w:val="none" w:sz="0" w:space="0" w:color="auto"/>
      </w:divBdr>
    </w:div>
    <w:div w:id="1606965675">
      <w:bodyDiv w:val="1"/>
      <w:marLeft w:val="0"/>
      <w:marRight w:val="0"/>
      <w:marTop w:val="0"/>
      <w:marBottom w:val="0"/>
      <w:divBdr>
        <w:top w:val="none" w:sz="0" w:space="0" w:color="auto"/>
        <w:left w:val="none" w:sz="0" w:space="0" w:color="auto"/>
        <w:bottom w:val="none" w:sz="0" w:space="0" w:color="auto"/>
        <w:right w:val="none" w:sz="0" w:space="0" w:color="auto"/>
      </w:divBdr>
    </w:div>
    <w:div w:id="1617246902">
      <w:bodyDiv w:val="1"/>
      <w:marLeft w:val="0"/>
      <w:marRight w:val="0"/>
      <w:marTop w:val="0"/>
      <w:marBottom w:val="0"/>
      <w:divBdr>
        <w:top w:val="none" w:sz="0" w:space="0" w:color="auto"/>
        <w:left w:val="none" w:sz="0" w:space="0" w:color="auto"/>
        <w:bottom w:val="none" w:sz="0" w:space="0" w:color="auto"/>
        <w:right w:val="none" w:sz="0" w:space="0" w:color="auto"/>
      </w:divBdr>
    </w:div>
    <w:div w:id="1622954970">
      <w:bodyDiv w:val="1"/>
      <w:marLeft w:val="0"/>
      <w:marRight w:val="0"/>
      <w:marTop w:val="0"/>
      <w:marBottom w:val="0"/>
      <w:divBdr>
        <w:top w:val="none" w:sz="0" w:space="0" w:color="auto"/>
        <w:left w:val="none" w:sz="0" w:space="0" w:color="auto"/>
        <w:bottom w:val="none" w:sz="0" w:space="0" w:color="auto"/>
        <w:right w:val="none" w:sz="0" w:space="0" w:color="auto"/>
      </w:divBdr>
      <w:divsChild>
        <w:div w:id="46924722">
          <w:marLeft w:val="0"/>
          <w:marRight w:val="0"/>
          <w:marTop w:val="0"/>
          <w:marBottom w:val="0"/>
          <w:divBdr>
            <w:top w:val="none" w:sz="0" w:space="0" w:color="auto"/>
            <w:left w:val="none" w:sz="0" w:space="0" w:color="auto"/>
            <w:bottom w:val="none" w:sz="0" w:space="0" w:color="auto"/>
            <w:right w:val="none" w:sz="0" w:space="0" w:color="auto"/>
          </w:divBdr>
        </w:div>
        <w:div w:id="361856984">
          <w:marLeft w:val="0"/>
          <w:marRight w:val="0"/>
          <w:marTop w:val="0"/>
          <w:marBottom w:val="0"/>
          <w:divBdr>
            <w:top w:val="none" w:sz="0" w:space="0" w:color="auto"/>
            <w:left w:val="none" w:sz="0" w:space="0" w:color="auto"/>
            <w:bottom w:val="none" w:sz="0" w:space="0" w:color="auto"/>
            <w:right w:val="none" w:sz="0" w:space="0" w:color="auto"/>
          </w:divBdr>
        </w:div>
        <w:div w:id="493687118">
          <w:marLeft w:val="0"/>
          <w:marRight w:val="0"/>
          <w:marTop w:val="0"/>
          <w:marBottom w:val="0"/>
          <w:divBdr>
            <w:top w:val="none" w:sz="0" w:space="0" w:color="auto"/>
            <w:left w:val="none" w:sz="0" w:space="0" w:color="auto"/>
            <w:bottom w:val="none" w:sz="0" w:space="0" w:color="auto"/>
            <w:right w:val="none" w:sz="0" w:space="0" w:color="auto"/>
          </w:divBdr>
        </w:div>
        <w:div w:id="1335844690">
          <w:marLeft w:val="0"/>
          <w:marRight w:val="0"/>
          <w:marTop w:val="0"/>
          <w:marBottom w:val="0"/>
          <w:divBdr>
            <w:top w:val="none" w:sz="0" w:space="0" w:color="auto"/>
            <w:left w:val="none" w:sz="0" w:space="0" w:color="auto"/>
            <w:bottom w:val="none" w:sz="0" w:space="0" w:color="auto"/>
            <w:right w:val="none" w:sz="0" w:space="0" w:color="auto"/>
          </w:divBdr>
        </w:div>
        <w:div w:id="1485391864">
          <w:marLeft w:val="0"/>
          <w:marRight w:val="0"/>
          <w:marTop w:val="0"/>
          <w:marBottom w:val="0"/>
          <w:divBdr>
            <w:top w:val="none" w:sz="0" w:space="0" w:color="auto"/>
            <w:left w:val="none" w:sz="0" w:space="0" w:color="auto"/>
            <w:bottom w:val="none" w:sz="0" w:space="0" w:color="auto"/>
            <w:right w:val="none" w:sz="0" w:space="0" w:color="auto"/>
          </w:divBdr>
        </w:div>
        <w:div w:id="1507862882">
          <w:marLeft w:val="0"/>
          <w:marRight w:val="0"/>
          <w:marTop w:val="0"/>
          <w:marBottom w:val="0"/>
          <w:divBdr>
            <w:top w:val="none" w:sz="0" w:space="0" w:color="auto"/>
            <w:left w:val="none" w:sz="0" w:space="0" w:color="auto"/>
            <w:bottom w:val="none" w:sz="0" w:space="0" w:color="auto"/>
            <w:right w:val="none" w:sz="0" w:space="0" w:color="auto"/>
          </w:divBdr>
        </w:div>
      </w:divsChild>
    </w:div>
    <w:div w:id="1647903246">
      <w:bodyDiv w:val="1"/>
      <w:marLeft w:val="0"/>
      <w:marRight w:val="0"/>
      <w:marTop w:val="0"/>
      <w:marBottom w:val="0"/>
      <w:divBdr>
        <w:top w:val="none" w:sz="0" w:space="0" w:color="auto"/>
        <w:left w:val="none" w:sz="0" w:space="0" w:color="auto"/>
        <w:bottom w:val="none" w:sz="0" w:space="0" w:color="auto"/>
        <w:right w:val="none" w:sz="0" w:space="0" w:color="auto"/>
      </w:divBdr>
      <w:divsChild>
        <w:div w:id="199634067">
          <w:marLeft w:val="0"/>
          <w:marRight w:val="0"/>
          <w:marTop w:val="0"/>
          <w:marBottom w:val="0"/>
          <w:divBdr>
            <w:top w:val="none" w:sz="0" w:space="0" w:color="auto"/>
            <w:left w:val="none" w:sz="0" w:space="0" w:color="auto"/>
            <w:bottom w:val="none" w:sz="0" w:space="0" w:color="auto"/>
            <w:right w:val="none" w:sz="0" w:space="0" w:color="auto"/>
          </w:divBdr>
        </w:div>
        <w:div w:id="212157436">
          <w:marLeft w:val="0"/>
          <w:marRight w:val="0"/>
          <w:marTop w:val="0"/>
          <w:marBottom w:val="0"/>
          <w:divBdr>
            <w:top w:val="none" w:sz="0" w:space="0" w:color="auto"/>
            <w:left w:val="none" w:sz="0" w:space="0" w:color="auto"/>
            <w:bottom w:val="none" w:sz="0" w:space="0" w:color="auto"/>
            <w:right w:val="none" w:sz="0" w:space="0" w:color="auto"/>
          </w:divBdr>
          <w:divsChild>
            <w:div w:id="374820062">
              <w:marLeft w:val="0"/>
              <w:marRight w:val="0"/>
              <w:marTop w:val="0"/>
              <w:marBottom w:val="0"/>
              <w:divBdr>
                <w:top w:val="none" w:sz="0" w:space="0" w:color="auto"/>
                <w:left w:val="none" w:sz="0" w:space="0" w:color="auto"/>
                <w:bottom w:val="none" w:sz="0" w:space="0" w:color="auto"/>
                <w:right w:val="none" w:sz="0" w:space="0" w:color="auto"/>
              </w:divBdr>
            </w:div>
            <w:div w:id="662589376">
              <w:marLeft w:val="0"/>
              <w:marRight w:val="0"/>
              <w:marTop w:val="0"/>
              <w:marBottom w:val="0"/>
              <w:divBdr>
                <w:top w:val="none" w:sz="0" w:space="0" w:color="auto"/>
                <w:left w:val="none" w:sz="0" w:space="0" w:color="auto"/>
                <w:bottom w:val="none" w:sz="0" w:space="0" w:color="auto"/>
                <w:right w:val="none" w:sz="0" w:space="0" w:color="auto"/>
              </w:divBdr>
            </w:div>
          </w:divsChild>
        </w:div>
        <w:div w:id="226769786">
          <w:marLeft w:val="0"/>
          <w:marRight w:val="0"/>
          <w:marTop w:val="0"/>
          <w:marBottom w:val="0"/>
          <w:divBdr>
            <w:top w:val="none" w:sz="0" w:space="0" w:color="auto"/>
            <w:left w:val="none" w:sz="0" w:space="0" w:color="auto"/>
            <w:bottom w:val="none" w:sz="0" w:space="0" w:color="auto"/>
            <w:right w:val="none" w:sz="0" w:space="0" w:color="auto"/>
          </w:divBdr>
          <w:divsChild>
            <w:div w:id="817768271">
              <w:marLeft w:val="-75"/>
              <w:marRight w:val="0"/>
              <w:marTop w:val="30"/>
              <w:marBottom w:val="30"/>
              <w:divBdr>
                <w:top w:val="none" w:sz="0" w:space="0" w:color="auto"/>
                <w:left w:val="none" w:sz="0" w:space="0" w:color="auto"/>
                <w:bottom w:val="none" w:sz="0" w:space="0" w:color="auto"/>
                <w:right w:val="none" w:sz="0" w:space="0" w:color="auto"/>
              </w:divBdr>
              <w:divsChild>
                <w:div w:id="124934750">
                  <w:marLeft w:val="0"/>
                  <w:marRight w:val="0"/>
                  <w:marTop w:val="0"/>
                  <w:marBottom w:val="0"/>
                  <w:divBdr>
                    <w:top w:val="none" w:sz="0" w:space="0" w:color="auto"/>
                    <w:left w:val="none" w:sz="0" w:space="0" w:color="auto"/>
                    <w:bottom w:val="none" w:sz="0" w:space="0" w:color="auto"/>
                    <w:right w:val="none" w:sz="0" w:space="0" w:color="auto"/>
                  </w:divBdr>
                  <w:divsChild>
                    <w:div w:id="422456013">
                      <w:marLeft w:val="0"/>
                      <w:marRight w:val="0"/>
                      <w:marTop w:val="0"/>
                      <w:marBottom w:val="0"/>
                      <w:divBdr>
                        <w:top w:val="none" w:sz="0" w:space="0" w:color="auto"/>
                        <w:left w:val="none" w:sz="0" w:space="0" w:color="auto"/>
                        <w:bottom w:val="none" w:sz="0" w:space="0" w:color="auto"/>
                        <w:right w:val="none" w:sz="0" w:space="0" w:color="auto"/>
                      </w:divBdr>
                    </w:div>
                  </w:divsChild>
                </w:div>
                <w:div w:id="276260577">
                  <w:marLeft w:val="0"/>
                  <w:marRight w:val="0"/>
                  <w:marTop w:val="0"/>
                  <w:marBottom w:val="0"/>
                  <w:divBdr>
                    <w:top w:val="none" w:sz="0" w:space="0" w:color="auto"/>
                    <w:left w:val="none" w:sz="0" w:space="0" w:color="auto"/>
                    <w:bottom w:val="none" w:sz="0" w:space="0" w:color="auto"/>
                    <w:right w:val="none" w:sz="0" w:space="0" w:color="auto"/>
                  </w:divBdr>
                  <w:divsChild>
                    <w:div w:id="861435406">
                      <w:marLeft w:val="0"/>
                      <w:marRight w:val="0"/>
                      <w:marTop w:val="0"/>
                      <w:marBottom w:val="0"/>
                      <w:divBdr>
                        <w:top w:val="none" w:sz="0" w:space="0" w:color="auto"/>
                        <w:left w:val="none" w:sz="0" w:space="0" w:color="auto"/>
                        <w:bottom w:val="none" w:sz="0" w:space="0" w:color="auto"/>
                        <w:right w:val="none" w:sz="0" w:space="0" w:color="auto"/>
                      </w:divBdr>
                    </w:div>
                    <w:div w:id="1959994498">
                      <w:marLeft w:val="0"/>
                      <w:marRight w:val="0"/>
                      <w:marTop w:val="0"/>
                      <w:marBottom w:val="0"/>
                      <w:divBdr>
                        <w:top w:val="none" w:sz="0" w:space="0" w:color="auto"/>
                        <w:left w:val="none" w:sz="0" w:space="0" w:color="auto"/>
                        <w:bottom w:val="none" w:sz="0" w:space="0" w:color="auto"/>
                        <w:right w:val="none" w:sz="0" w:space="0" w:color="auto"/>
                      </w:divBdr>
                    </w:div>
                  </w:divsChild>
                </w:div>
                <w:div w:id="428815605">
                  <w:marLeft w:val="0"/>
                  <w:marRight w:val="0"/>
                  <w:marTop w:val="0"/>
                  <w:marBottom w:val="0"/>
                  <w:divBdr>
                    <w:top w:val="none" w:sz="0" w:space="0" w:color="auto"/>
                    <w:left w:val="none" w:sz="0" w:space="0" w:color="auto"/>
                    <w:bottom w:val="none" w:sz="0" w:space="0" w:color="auto"/>
                    <w:right w:val="none" w:sz="0" w:space="0" w:color="auto"/>
                  </w:divBdr>
                  <w:divsChild>
                    <w:div w:id="216014097">
                      <w:marLeft w:val="0"/>
                      <w:marRight w:val="0"/>
                      <w:marTop w:val="0"/>
                      <w:marBottom w:val="0"/>
                      <w:divBdr>
                        <w:top w:val="none" w:sz="0" w:space="0" w:color="auto"/>
                        <w:left w:val="none" w:sz="0" w:space="0" w:color="auto"/>
                        <w:bottom w:val="none" w:sz="0" w:space="0" w:color="auto"/>
                        <w:right w:val="none" w:sz="0" w:space="0" w:color="auto"/>
                      </w:divBdr>
                    </w:div>
                  </w:divsChild>
                </w:div>
                <w:div w:id="447822317">
                  <w:marLeft w:val="0"/>
                  <w:marRight w:val="0"/>
                  <w:marTop w:val="0"/>
                  <w:marBottom w:val="0"/>
                  <w:divBdr>
                    <w:top w:val="none" w:sz="0" w:space="0" w:color="auto"/>
                    <w:left w:val="none" w:sz="0" w:space="0" w:color="auto"/>
                    <w:bottom w:val="none" w:sz="0" w:space="0" w:color="auto"/>
                    <w:right w:val="none" w:sz="0" w:space="0" w:color="auto"/>
                  </w:divBdr>
                  <w:divsChild>
                    <w:div w:id="542598195">
                      <w:marLeft w:val="0"/>
                      <w:marRight w:val="0"/>
                      <w:marTop w:val="0"/>
                      <w:marBottom w:val="0"/>
                      <w:divBdr>
                        <w:top w:val="none" w:sz="0" w:space="0" w:color="auto"/>
                        <w:left w:val="none" w:sz="0" w:space="0" w:color="auto"/>
                        <w:bottom w:val="none" w:sz="0" w:space="0" w:color="auto"/>
                        <w:right w:val="none" w:sz="0" w:space="0" w:color="auto"/>
                      </w:divBdr>
                    </w:div>
                    <w:div w:id="636304032">
                      <w:marLeft w:val="0"/>
                      <w:marRight w:val="0"/>
                      <w:marTop w:val="0"/>
                      <w:marBottom w:val="0"/>
                      <w:divBdr>
                        <w:top w:val="none" w:sz="0" w:space="0" w:color="auto"/>
                        <w:left w:val="none" w:sz="0" w:space="0" w:color="auto"/>
                        <w:bottom w:val="none" w:sz="0" w:space="0" w:color="auto"/>
                        <w:right w:val="none" w:sz="0" w:space="0" w:color="auto"/>
                      </w:divBdr>
                    </w:div>
                  </w:divsChild>
                </w:div>
                <w:div w:id="471484596">
                  <w:marLeft w:val="0"/>
                  <w:marRight w:val="0"/>
                  <w:marTop w:val="0"/>
                  <w:marBottom w:val="0"/>
                  <w:divBdr>
                    <w:top w:val="none" w:sz="0" w:space="0" w:color="auto"/>
                    <w:left w:val="none" w:sz="0" w:space="0" w:color="auto"/>
                    <w:bottom w:val="none" w:sz="0" w:space="0" w:color="auto"/>
                    <w:right w:val="none" w:sz="0" w:space="0" w:color="auto"/>
                  </w:divBdr>
                  <w:divsChild>
                    <w:div w:id="765811636">
                      <w:marLeft w:val="0"/>
                      <w:marRight w:val="0"/>
                      <w:marTop w:val="0"/>
                      <w:marBottom w:val="0"/>
                      <w:divBdr>
                        <w:top w:val="none" w:sz="0" w:space="0" w:color="auto"/>
                        <w:left w:val="none" w:sz="0" w:space="0" w:color="auto"/>
                        <w:bottom w:val="none" w:sz="0" w:space="0" w:color="auto"/>
                        <w:right w:val="none" w:sz="0" w:space="0" w:color="auto"/>
                      </w:divBdr>
                    </w:div>
                    <w:div w:id="996298565">
                      <w:marLeft w:val="0"/>
                      <w:marRight w:val="0"/>
                      <w:marTop w:val="0"/>
                      <w:marBottom w:val="0"/>
                      <w:divBdr>
                        <w:top w:val="none" w:sz="0" w:space="0" w:color="auto"/>
                        <w:left w:val="none" w:sz="0" w:space="0" w:color="auto"/>
                        <w:bottom w:val="none" w:sz="0" w:space="0" w:color="auto"/>
                        <w:right w:val="none" w:sz="0" w:space="0" w:color="auto"/>
                      </w:divBdr>
                    </w:div>
                  </w:divsChild>
                </w:div>
                <w:div w:id="474377997">
                  <w:marLeft w:val="0"/>
                  <w:marRight w:val="0"/>
                  <w:marTop w:val="0"/>
                  <w:marBottom w:val="0"/>
                  <w:divBdr>
                    <w:top w:val="none" w:sz="0" w:space="0" w:color="auto"/>
                    <w:left w:val="none" w:sz="0" w:space="0" w:color="auto"/>
                    <w:bottom w:val="none" w:sz="0" w:space="0" w:color="auto"/>
                    <w:right w:val="none" w:sz="0" w:space="0" w:color="auto"/>
                  </w:divBdr>
                  <w:divsChild>
                    <w:div w:id="220332176">
                      <w:marLeft w:val="0"/>
                      <w:marRight w:val="0"/>
                      <w:marTop w:val="0"/>
                      <w:marBottom w:val="0"/>
                      <w:divBdr>
                        <w:top w:val="none" w:sz="0" w:space="0" w:color="auto"/>
                        <w:left w:val="none" w:sz="0" w:space="0" w:color="auto"/>
                        <w:bottom w:val="none" w:sz="0" w:space="0" w:color="auto"/>
                        <w:right w:val="none" w:sz="0" w:space="0" w:color="auto"/>
                      </w:divBdr>
                    </w:div>
                    <w:div w:id="1048070026">
                      <w:marLeft w:val="0"/>
                      <w:marRight w:val="0"/>
                      <w:marTop w:val="0"/>
                      <w:marBottom w:val="0"/>
                      <w:divBdr>
                        <w:top w:val="none" w:sz="0" w:space="0" w:color="auto"/>
                        <w:left w:val="none" w:sz="0" w:space="0" w:color="auto"/>
                        <w:bottom w:val="none" w:sz="0" w:space="0" w:color="auto"/>
                        <w:right w:val="none" w:sz="0" w:space="0" w:color="auto"/>
                      </w:divBdr>
                    </w:div>
                  </w:divsChild>
                </w:div>
                <w:div w:id="564490463">
                  <w:marLeft w:val="0"/>
                  <w:marRight w:val="0"/>
                  <w:marTop w:val="0"/>
                  <w:marBottom w:val="0"/>
                  <w:divBdr>
                    <w:top w:val="none" w:sz="0" w:space="0" w:color="auto"/>
                    <w:left w:val="none" w:sz="0" w:space="0" w:color="auto"/>
                    <w:bottom w:val="none" w:sz="0" w:space="0" w:color="auto"/>
                    <w:right w:val="none" w:sz="0" w:space="0" w:color="auto"/>
                  </w:divBdr>
                  <w:divsChild>
                    <w:div w:id="517427383">
                      <w:marLeft w:val="0"/>
                      <w:marRight w:val="0"/>
                      <w:marTop w:val="0"/>
                      <w:marBottom w:val="0"/>
                      <w:divBdr>
                        <w:top w:val="none" w:sz="0" w:space="0" w:color="auto"/>
                        <w:left w:val="none" w:sz="0" w:space="0" w:color="auto"/>
                        <w:bottom w:val="none" w:sz="0" w:space="0" w:color="auto"/>
                        <w:right w:val="none" w:sz="0" w:space="0" w:color="auto"/>
                      </w:divBdr>
                    </w:div>
                  </w:divsChild>
                </w:div>
                <w:div w:id="750739718">
                  <w:marLeft w:val="0"/>
                  <w:marRight w:val="0"/>
                  <w:marTop w:val="0"/>
                  <w:marBottom w:val="0"/>
                  <w:divBdr>
                    <w:top w:val="none" w:sz="0" w:space="0" w:color="auto"/>
                    <w:left w:val="none" w:sz="0" w:space="0" w:color="auto"/>
                    <w:bottom w:val="none" w:sz="0" w:space="0" w:color="auto"/>
                    <w:right w:val="none" w:sz="0" w:space="0" w:color="auto"/>
                  </w:divBdr>
                  <w:divsChild>
                    <w:div w:id="802776089">
                      <w:marLeft w:val="0"/>
                      <w:marRight w:val="0"/>
                      <w:marTop w:val="0"/>
                      <w:marBottom w:val="0"/>
                      <w:divBdr>
                        <w:top w:val="none" w:sz="0" w:space="0" w:color="auto"/>
                        <w:left w:val="none" w:sz="0" w:space="0" w:color="auto"/>
                        <w:bottom w:val="none" w:sz="0" w:space="0" w:color="auto"/>
                        <w:right w:val="none" w:sz="0" w:space="0" w:color="auto"/>
                      </w:divBdr>
                    </w:div>
                    <w:div w:id="1535925356">
                      <w:marLeft w:val="0"/>
                      <w:marRight w:val="0"/>
                      <w:marTop w:val="0"/>
                      <w:marBottom w:val="0"/>
                      <w:divBdr>
                        <w:top w:val="none" w:sz="0" w:space="0" w:color="auto"/>
                        <w:left w:val="none" w:sz="0" w:space="0" w:color="auto"/>
                        <w:bottom w:val="none" w:sz="0" w:space="0" w:color="auto"/>
                        <w:right w:val="none" w:sz="0" w:space="0" w:color="auto"/>
                      </w:divBdr>
                    </w:div>
                  </w:divsChild>
                </w:div>
                <w:div w:id="757484518">
                  <w:marLeft w:val="0"/>
                  <w:marRight w:val="0"/>
                  <w:marTop w:val="0"/>
                  <w:marBottom w:val="0"/>
                  <w:divBdr>
                    <w:top w:val="none" w:sz="0" w:space="0" w:color="auto"/>
                    <w:left w:val="none" w:sz="0" w:space="0" w:color="auto"/>
                    <w:bottom w:val="none" w:sz="0" w:space="0" w:color="auto"/>
                    <w:right w:val="none" w:sz="0" w:space="0" w:color="auto"/>
                  </w:divBdr>
                  <w:divsChild>
                    <w:div w:id="747651815">
                      <w:marLeft w:val="0"/>
                      <w:marRight w:val="0"/>
                      <w:marTop w:val="0"/>
                      <w:marBottom w:val="0"/>
                      <w:divBdr>
                        <w:top w:val="none" w:sz="0" w:space="0" w:color="auto"/>
                        <w:left w:val="none" w:sz="0" w:space="0" w:color="auto"/>
                        <w:bottom w:val="none" w:sz="0" w:space="0" w:color="auto"/>
                        <w:right w:val="none" w:sz="0" w:space="0" w:color="auto"/>
                      </w:divBdr>
                    </w:div>
                  </w:divsChild>
                </w:div>
                <w:div w:id="778646526">
                  <w:marLeft w:val="0"/>
                  <w:marRight w:val="0"/>
                  <w:marTop w:val="0"/>
                  <w:marBottom w:val="0"/>
                  <w:divBdr>
                    <w:top w:val="none" w:sz="0" w:space="0" w:color="auto"/>
                    <w:left w:val="none" w:sz="0" w:space="0" w:color="auto"/>
                    <w:bottom w:val="none" w:sz="0" w:space="0" w:color="auto"/>
                    <w:right w:val="none" w:sz="0" w:space="0" w:color="auto"/>
                  </w:divBdr>
                  <w:divsChild>
                    <w:div w:id="153498595">
                      <w:marLeft w:val="0"/>
                      <w:marRight w:val="0"/>
                      <w:marTop w:val="0"/>
                      <w:marBottom w:val="0"/>
                      <w:divBdr>
                        <w:top w:val="none" w:sz="0" w:space="0" w:color="auto"/>
                        <w:left w:val="none" w:sz="0" w:space="0" w:color="auto"/>
                        <w:bottom w:val="none" w:sz="0" w:space="0" w:color="auto"/>
                        <w:right w:val="none" w:sz="0" w:space="0" w:color="auto"/>
                      </w:divBdr>
                    </w:div>
                    <w:div w:id="1164397623">
                      <w:marLeft w:val="0"/>
                      <w:marRight w:val="0"/>
                      <w:marTop w:val="0"/>
                      <w:marBottom w:val="0"/>
                      <w:divBdr>
                        <w:top w:val="none" w:sz="0" w:space="0" w:color="auto"/>
                        <w:left w:val="none" w:sz="0" w:space="0" w:color="auto"/>
                        <w:bottom w:val="none" w:sz="0" w:space="0" w:color="auto"/>
                        <w:right w:val="none" w:sz="0" w:space="0" w:color="auto"/>
                      </w:divBdr>
                    </w:div>
                  </w:divsChild>
                </w:div>
                <w:div w:id="802848759">
                  <w:marLeft w:val="0"/>
                  <w:marRight w:val="0"/>
                  <w:marTop w:val="0"/>
                  <w:marBottom w:val="0"/>
                  <w:divBdr>
                    <w:top w:val="none" w:sz="0" w:space="0" w:color="auto"/>
                    <w:left w:val="none" w:sz="0" w:space="0" w:color="auto"/>
                    <w:bottom w:val="none" w:sz="0" w:space="0" w:color="auto"/>
                    <w:right w:val="none" w:sz="0" w:space="0" w:color="auto"/>
                  </w:divBdr>
                  <w:divsChild>
                    <w:div w:id="1237207733">
                      <w:marLeft w:val="0"/>
                      <w:marRight w:val="0"/>
                      <w:marTop w:val="0"/>
                      <w:marBottom w:val="0"/>
                      <w:divBdr>
                        <w:top w:val="none" w:sz="0" w:space="0" w:color="auto"/>
                        <w:left w:val="none" w:sz="0" w:space="0" w:color="auto"/>
                        <w:bottom w:val="none" w:sz="0" w:space="0" w:color="auto"/>
                        <w:right w:val="none" w:sz="0" w:space="0" w:color="auto"/>
                      </w:divBdr>
                    </w:div>
                  </w:divsChild>
                </w:div>
                <w:div w:id="937562162">
                  <w:marLeft w:val="0"/>
                  <w:marRight w:val="0"/>
                  <w:marTop w:val="0"/>
                  <w:marBottom w:val="0"/>
                  <w:divBdr>
                    <w:top w:val="none" w:sz="0" w:space="0" w:color="auto"/>
                    <w:left w:val="none" w:sz="0" w:space="0" w:color="auto"/>
                    <w:bottom w:val="none" w:sz="0" w:space="0" w:color="auto"/>
                    <w:right w:val="none" w:sz="0" w:space="0" w:color="auto"/>
                  </w:divBdr>
                  <w:divsChild>
                    <w:div w:id="1482774542">
                      <w:marLeft w:val="0"/>
                      <w:marRight w:val="0"/>
                      <w:marTop w:val="0"/>
                      <w:marBottom w:val="0"/>
                      <w:divBdr>
                        <w:top w:val="none" w:sz="0" w:space="0" w:color="auto"/>
                        <w:left w:val="none" w:sz="0" w:space="0" w:color="auto"/>
                        <w:bottom w:val="none" w:sz="0" w:space="0" w:color="auto"/>
                        <w:right w:val="none" w:sz="0" w:space="0" w:color="auto"/>
                      </w:divBdr>
                    </w:div>
                  </w:divsChild>
                </w:div>
                <w:div w:id="1049958747">
                  <w:marLeft w:val="0"/>
                  <w:marRight w:val="0"/>
                  <w:marTop w:val="0"/>
                  <w:marBottom w:val="0"/>
                  <w:divBdr>
                    <w:top w:val="none" w:sz="0" w:space="0" w:color="auto"/>
                    <w:left w:val="none" w:sz="0" w:space="0" w:color="auto"/>
                    <w:bottom w:val="none" w:sz="0" w:space="0" w:color="auto"/>
                    <w:right w:val="none" w:sz="0" w:space="0" w:color="auto"/>
                  </w:divBdr>
                  <w:divsChild>
                    <w:div w:id="844247266">
                      <w:marLeft w:val="0"/>
                      <w:marRight w:val="0"/>
                      <w:marTop w:val="0"/>
                      <w:marBottom w:val="0"/>
                      <w:divBdr>
                        <w:top w:val="none" w:sz="0" w:space="0" w:color="auto"/>
                        <w:left w:val="none" w:sz="0" w:space="0" w:color="auto"/>
                        <w:bottom w:val="none" w:sz="0" w:space="0" w:color="auto"/>
                        <w:right w:val="none" w:sz="0" w:space="0" w:color="auto"/>
                      </w:divBdr>
                    </w:div>
                    <w:div w:id="1799834424">
                      <w:marLeft w:val="0"/>
                      <w:marRight w:val="0"/>
                      <w:marTop w:val="0"/>
                      <w:marBottom w:val="0"/>
                      <w:divBdr>
                        <w:top w:val="none" w:sz="0" w:space="0" w:color="auto"/>
                        <w:left w:val="none" w:sz="0" w:space="0" w:color="auto"/>
                        <w:bottom w:val="none" w:sz="0" w:space="0" w:color="auto"/>
                        <w:right w:val="none" w:sz="0" w:space="0" w:color="auto"/>
                      </w:divBdr>
                    </w:div>
                  </w:divsChild>
                </w:div>
                <w:div w:id="1087119448">
                  <w:marLeft w:val="0"/>
                  <w:marRight w:val="0"/>
                  <w:marTop w:val="0"/>
                  <w:marBottom w:val="0"/>
                  <w:divBdr>
                    <w:top w:val="none" w:sz="0" w:space="0" w:color="auto"/>
                    <w:left w:val="none" w:sz="0" w:space="0" w:color="auto"/>
                    <w:bottom w:val="none" w:sz="0" w:space="0" w:color="auto"/>
                    <w:right w:val="none" w:sz="0" w:space="0" w:color="auto"/>
                  </w:divBdr>
                  <w:divsChild>
                    <w:div w:id="1089348122">
                      <w:marLeft w:val="0"/>
                      <w:marRight w:val="0"/>
                      <w:marTop w:val="0"/>
                      <w:marBottom w:val="0"/>
                      <w:divBdr>
                        <w:top w:val="none" w:sz="0" w:space="0" w:color="auto"/>
                        <w:left w:val="none" w:sz="0" w:space="0" w:color="auto"/>
                        <w:bottom w:val="none" w:sz="0" w:space="0" w:color="auto"/>
                        <w:right w:val="none" w:sz="0" w:space="0" w:color="auto"/>
                      </w:divBdr>
                    </w:div>
                  </w:divsChild>
                </w:div>
                <w:div w:id="1093281123">
                  <w:marLeft w:val="0"/>
                  <w:marRight w:val="0"/>
                  <w:marTop w:val="0"/>
                  <w:marBottom w:val="0"/>
                  <w:divBdr>
                    <w:top w:val="none" w:sz="0" w:space="0" w:color="auto"/>
                    <w:left w:val="none" w:sz="0" w:space="0" w:color="auto"/>
                    <w:bottom w:val="none" w:sz="0" w:space="0" w:color="auto"/>
                    <w:right w:val="none" w:sz="0" w:space="0" w:color="auto"/>
                  </w:divBdr>
                  <w:divsChild>
                    <w:div w:id="782845782">
                      <w:marLeft w:val="0"/>
                      <w:marRight w:val="0"/>
                      <w:marTop w:val="0"/>
                      <w:marBottom w:val="0"/>
                      <w:divBdr>
                        <w:top w:val="none" w:sz="0" w:space="0" w:color="auto"/>
                        <w:left w:val="none" w:sz="0" w:space="0" w:color="auto"/>
                        <w:bottom w:val="none" w:sz="0" w:space="0" w:color="auto"/>
                        <w:right w:val="none" w:sz="0" w:space="0" w:color="auto"/>
                      </w:divBdr>
                    </w:div>
                    <w:div w:id="1291941267">
                      <w:marLeft w:val="0"/>
                      <w:marRight w:val="0"/>
                      <w:marTop w:val="0"/>
                      <w:marBottom w:val="0"/>
                      <w:divBdr>
                        <w:top w:val="none" w:sz="0" w:space="0" w:color="auto"/>
                        <w:left w:val="none" w:sz="0" w:space="0" w:color="auto"/>
                        <w:bottom w:val="none" w:sz="0" w:space="0" w:color="auto"/>
                        <w:right w:val="none" w:sz="0" w:space="0" w:color="auto"/>
                      </w:divBdr>
                    </w:div>
                  </w:divsChild>
                </w:div>
                <w:div w:id="1163201648">
                  <w:marLeft w:val="0"/>
                  <w:marRight w:val="0"/>
                  <w:marTop w:val="0"/>
                  <w:marBottom w:val="0"/>
                  <w:divBdr>
                    <w:top w:val="none" w:sz="0" w:space="0" w:color="auto"/>
                    <w:left w:val="none" w:sz="0" w:space="0" w:color="auto"/>
                    <w:bottom w:val="none" w:sz="0" w:space="0" w:color="auto"/>
                    <w:right w:val="none" w:sz="0" w:space="0" w:color="auto"/>
                  </w:divBdr>
                  <w:divsChild>
                    <w:div w:id="1928732721">
                      <w:marLeft w:val="0"/>
                      <w:marRight w:val="0"/>
                      <w:marTop w:val="0"/>
                      <w:marBottom w:val="0"/>
                      <w:divBdr>
                        <w:top w:val="none" w:sz="0" w:space="0" w:color="auto"/>
                        <w:left w:val="none" w:sz="0" w:space="0" w:color="auto"/>
                        <w:bottom w:val="none" w:sz="0" w:space="0" w:color="auto"/>
                        <w:right w:val="none" w:sz="0" w:space="0" w:color="auto"/>
                      </w:divBdr>
                    </w:div>
                    <w:div w:id="2108186169">
                      <w:marLeft w:val="0"/>
                      <w:marRight w:val="0"/>
                      <w:marTop w:val="0"/>
                      <w:marBottom w:val="0"/>
                      <w:divBdr>
                        <w:top w:val="none" w:sz="0" w:space="0" w:color="auto"/>
                        <w:left w:val="none" w:sz="0" w:space="0" w:color="auto"/>
                        <w:bottom w:val="none" w:sz="0" w:space="0" w:color="auto"/>
                        <w:right w:val="none" w:sz="0" w:space="0" w:color="auto"/>
                      </w:divBdr>
                    </w:div>
                  </w:divsChild>
                </w:div>
                <w:div w:id="1179080476">
                  <w:marLeft w:val="0"/>
                  <w:marRight w:val="0"/>
                  <w:marTop w:val="0"/>
                  <w:marBottom w:val="0"/>
                  <w:divBdr>
                    <w:top w:val="none" w:sz="0" w:space="0" w:color="auto"/>
                    <w:left w:val="none" w:sz="0" w:space="0" w:color="auto"/>
                    <w:bottom w:val="none" w:sz="0" w:space="0" w:color="auto"/>
                    <w:right w:val="none" w:sz="0" w:space="0" w:color="auto"/>
                  </w:divBdr>
                  <w:divsChild>
                    <w:div w:id="1644966514">
                      <w:marLeft w:val="0"/>
                      <w:marRight w:val="0"/>
                      <w:marTop w:val="0"/>
                      <w:marBottom w:val="0"/>
                      <w:divBdr>
                        <w:top w:val="none" w:sz="0" w:space="0" w:color="auto"/>
                        <w:left w:val="none" w:sz="0" w:space="0" w:color="auto"/>
                        <w:bottom w:val="none" w:sz="0" w:space="0" w:color="auto"/>
                        <w:right w:val="none" w:sz="0" w:space="0" w:color="auto"/>
                      </w:divBdr>
                    </w:div>
                  </w:divsChild>
                </w:div>
                <w:div w:id="1196623473">
                  <w:marLeft w:val="0"/>
                  <w:marRight w:val="0"/>
                  <w:marTop w:val="0"/>
                  <w:marBottom w:val="0"/>
                  <w:divBdr>
                    <w:top w:val="none" w:sz="0" w:space="0" w:color="auto"/>
                    <w:left w:val="none" w:sz="0" w:space="0" w:color="auto"/>
                    <w:bottom w:val="none" w:sz="0" w:space="0" w:color="auto"/>
                    <w:right w:val="none" w:sz="0" w:space="0" w:color="auto"/>
                  </w:divBdr>
                  <w:divsChild>
                    <w:div w:id="926230252">
                      <w:marLeft w:val="0"/>
                      <w:marRight w:val="0"/>
                      <w:marTop w:val="0"/>
                      <w:marBottom w:val="0"/>
                      <w:divBdr>
                        <w:top w:val="none" w:sz="0" w:space="0" w:color="auto"/>
                        <w:left w:val="none" w:sz="0" w:space="0" w:color="auto"/>
                        <w:bottom w:val="none" w:sz="0" w:space="0" w:color="auto"/>
                        <w:right w:val="none" w:sz="0" w:space="0" w:color="auto"/>
                      </w:divBdr>
                    </w:div>
                  </w:divsChild>
                </w:div>
                <w:div w:id="1228420447">
                  <w:marLeft w:val="0"/>
                  <w:marRight w:val="0"/>
                  <w:marTop w:val="0"/>
                  <w:marBottom w:val="0"/>
                  <w:divBdr>
                    <w:top w:val="none" w:sz="0" w:space="0" w:color="auto"/>
                    <w:left w:val="none" w:sz="0" w:space="0" w:color="auto"/>
                    <w:bottom w:val="none" w:sz="0" w:space="0" w:color="auto"/>
                    <w:right w:val="none" w:sz="0" w:space="0" w:color="auto"/>
                  </w:divBdr>
                  <w:divsChild>
                    <w:div w:id="1297763525">
                      <w:marLeft w:val="0"/>
                      <w:marRight w:val="0"/>
                      <w:marTop w:val="0"/>
                      <w:marBottom w:val="0"/>
                      <w:divBdr>
                        <w:top w:val="none" w:sz="0" w:space="0" w:color="auto"/>
                        <w:left w:val="none" w:sz="0" w:space="0" w:color="auto"/>
                        <w:bottom w:val="none" w:sz="0" w:space="0" w:color="auto"/>
                        <w:right w:val="none" w:sz="0" w:space="0" w:color="auto"/>
                      </w:divBdr>
                    </w:div>
                  </w:divsChild>
                </w:div>
                <w:div w:id="1270620814">
                  <w:marLeft w:val="0"/>
                  <w:marRight w:val="0"/>
                  <w:marTop w:val="0"/>
                  <w:marBottom w:val="0"/>
                  <w:divBdr>
                    <w:top w:val="none" w:sz="0" w:space="0" w:color="auto"/>
                    <w:left w:val="none" w:sz="0" w:space="0" w:color="auto"/>
                    <w:bottom w:val="none" w:sz="0" w:space="0" w:color="auto"/>
                    <w:right w:val="none" w:sz="0" w:space="0" w:color="auto"/>
                  </w:divBdr>
                  <w:divsChild>
                    <w:div w:id="615597640">
                      <w:marLeft w:val="0"/>
                      <w:marRight w:val="0"/>
                      <w:marTop w:val="0"/>
                      <w:marBottom w:val="0"/>
                      <w:divBdr>
                        <w:top w:val="none" w:sz="0" w:space="0" w:color="auto"/>
                        <w:left w:val="none" w:sz="0" w:space="0" w:color="auto"/>
                        <w:bottom w:val="none" w:sz="0" w:space="0" w:color="auto"/>
                        <w:right w:val="none" w:sz="0" w:space="0" w:color="auto"/>
                      </w:divBdr>
                    </w:div>
                    <w:div w:id="1467966512">
                      <w:marLeft w:val="0"/>
                      <w:marRight w:val="0"/>
                      <w:marTop w:val="0"/>
                      <w:marBottom w:val="0"/>
                      <w:divBdr>
                        <w:top w:val="none" w:sz="0" w:space="0" w:color="auto"/>
                        <w:left w:val="none" w:sz="0" w:space="0" w:color="auto"/>
                        <w:bottom w:val="none" w:sz="0" w:space="0" w:color="auto"/>
                        <w:right w:val="none" w:sz="0" w:space="0" w:color="auto"/>
                      </w:divBdr>
                    </w:div>
                  </w:divsChild>
                </w:div>
                <w:div w:id="1357191827">
                  <w:marLeft w:val="0"/>
                  <w:marRight w:val="0"/>
                  <w:marTop w:val="0"/>
                  <w:marBottom w:val="0"/>
                  <w:divBdr>
                    <w:top w:val="none" w:sz="0" w:space="0" w:color="auto"/>
                    <w:left w:val="none" w:sz="0" w:space="0" w:color="auto"/>
                    <w:bottom w:val="none" w:sz="0" w:space="0" w:color="auto"/>
                    <w:right w:val="none" w:sz="0" w:space="0" w:color="auto"/>
                  </w:divBdr>
                  <w:divsChild>
                    <w:div w:id="466554172">
                      <w:marLeft w:val="0"/>
                      <w:marRight w:val="0"/>
                      <w:marTop w:val="0"/>
                      <w:marBottom w:val="0"/>
                      <w:divBdr>
                        <w:top w:val="none" w:sz="0" w:space="0" w:color="auto"/>
                        <w:left w:val="none" w:sz="0" w:space="0" w:color="auto"/>
                        <w:bottom w:val="none" w:sz="0" w:space="0" w:color="auto"/>
                        <w:right w:val="none" w:sz="0" w:space="0" w:color="auto"/>
                      </w:divBdr>
                    </w:div>
                    <w:div w:id="731195469">
                      <w:marLeft w:val="0"/>
                      <w:marRight w:val="0"/>
                      <w:marTop w:val="0"/>
                      <w:marBottom w:val="0"/>
                      <w:divBdr>
                        <w:top w:val="none" w:sz="0" w:space="0" w:color="auto"/>
                        <w:left w:val="none" w:sz="0" w:space="0" w:color="auto"/>
                        <w:bottom w:val="none" w:sz="0" w:space="0" w:color="auto"/>
                        <w:right w:val="none" w:sz="0" w:space="0" w:color="auto"/>
                      </w:divBdr>
                    </w:div>
                  </w:divsChild>
                </w:div>
                <w:div w:id="1431241319">
                  <w:marLeft w:val="0"/>
                  <w:marRight w:val="0"/>
                  <w:marTop w:val="0"/>
                  <w:marBottom w:val="0"/>
                  <w:divBdr>
                    <w:top w:val="none" w:sz="0" w:space="0" w:color="auto"/>
                    <w:left w:val="none" w:sz="0" w:space="0" w:color="auto"/>
                    <w:bottom w:val="none" w:sz="0" w:space="0" w:color="auto"/>
                    <w:right w:val="none" w:sz="0" w:space="0" w:color="auto"/>
                  </w:divBdr>
                  <w:divsChild>
                    <w:div w:id="2035225744">
                      <w:marLeft w:val="0"/>
                      <w:marRight w:val="0"/>
                      <w:marTop w:val="0"/>
                      <w:marBottom w:val="0"/>
                      <w:divBdr>
                        <w:top w:val="none" w:sz="0" w:space="0" w:color="auto"/>
                        <w:left w:val="none" w:sz="0" w:space="0" w:color="auto"/>
                        <w:bottom w:val="none" w:sz="0" w:space="0" w:color="auto"/>
                        <w:right w:val="none" w:sz="0" w:space="0" w:color="auto"/>
                      </w:divBdr>
                    </w:div>
                  </w:divsChild>
                </w:div>
                <w:div w:id="1472865281">
                  <w:marLeft w:val="0"/>
                  <w:marRight w:val="0"/>
                  <w:marTop w:val="0"/>
                  <w:marBottom w:val="0"/>
                  <w:divBdr>
                    <w:top w:val="none" w:sz="0" w:space="0" w:color="auto"/>
                    <w:left w:val="none" w:sz="0" w:space="0" w:color="auto"/>
                    <w:bottom w:val="none" w:sz="0" w:space="0" w:color="auto"/>
                    <w:right w:val="none" w:sz="0" w:space="0" w:color="auto"/>
                  </w:divBdr>
                  <w:divsChild>
                    <w:div w:id="1850681539">
                      <w:marLeft w:val="0"/>
                      <w:marRight w:val="0"/>
                      <w:marTop w:val="0"/>
                      <w:marBottom w:val="0"/>
                      <w:divBdr>
                        <w:top w:val="none" w:sz="0" w:space="0" w:color="auto"/>
                        <w:left w:val="none" w:sz="0" w:space="0" w:color="auto"/>
                        <w:bottom w:val="none" w:sz="0" w:space="0" w:color="auto"/>
                        <w:right w:val="none" w:sz="0" w:space="0" w:color="auto"/>
                      </w:divBdr>
                    </w:div>
                  </w:divsChild>
                </w:div>
                <w:div w:id="1561985696">
                  <w:marLeft w:val="0"/>
                  <w:marRight w:val="0"/>
                  <w:marTop w:val="0"/>
                  <w:marBottom w:val="0"/>
                  <w:divBdr>
                    <w:top w:val="none" w:sz="0" w:space="0" w:color="auto"/>
                    <w:left w:val="none" w:sz="0" w:space="0" w:color="auto"/>
                    <w:bottom w:val="none" w:sz="0" w:space="0" w:color="auto"/>
                    <w:right w:val="none" w:sz="0" w:space="0" w:color="auto"/>
                  </w:divBdr>
                  <w:divsChild>
                    <w:div w:id="1799834975">
                      <w:marLeft w:val="0"/>
                      <w:marRight w:val="0"/>
                      <w:marTop w:val="0"/>
                      <w:marBottom w:val="0"/>
                      <w:divBdr>
                        <w:top w:val="none" w:sz="0" w:space="0" w:color="auto"/>
                        <w:left w:val="none" w:sz="0" w:space="0" w:color="auto"/>
                        <w:bottom w:val="none" w:sz="0" w:space="0" w:color="auto"/>
                        <w:right w:val="none" w:sz="0" w:space="0" w:color="auto"/>
                      </w:divBdr>
                    </w:div>
                    <w:div w:id="2113669293">
                      <w:marLeft w:val="0"/>
                      <w:marRight w:val="0"/>
                      <w:marTop w:val="0"/>
                      <w:marBottom w:val="0"/>
                      <w:divBdr>
                        <w:top w:val="none" w:sz="0" w:space="0" w:color="auto"/>
                        <w:left w:val="none" w:sz="0" w:space="0" w:color="auto"/>
                        <w:bottom w:val="none" w:sz="0" w:space="0" w:color="auto"/>
                        <w:right w:val="none" w:sz="0" w:space="0" w:color="auto"/>
                      </w:divBdr>
                    </w:div>
                  </w:divsChild>
                </w:div>
                <w:div w:id="1572352575">
                  <w:marLeft w:val="0"/>
                  <w:marRight w:val="0"/>
                  <w:marTop w:val="0"/>
                  <w:marBottom w:val="0"/>
                  <w:divBdr>
                    <w:top w:val="none" w:sz="0" w:space="0" w:color="auto"/>
                    <w:left w:val="none" w:sz="0" w:space="0" w:color="auto"/>
                    <w:bottom w:val="none" w:sz="0" w:space="0" w:color="auto"/>
                    <w:right w:val="none" w:sz="0" w:space="0" w:color="auto"/>
                  </w:divBdr>
                  <w:divsChild>
                    <w:div w:id="1469589653">
                      <w:marLeft w:val="0"/>
                      <w:marRight w:val="0"/>
                      <w:marTop w:val="0"/>
                      <w:marBottom w:val="0"/>
                      <w:divBdr>
                        <w:top w:val="none" w:sz="0" w:space="0" w:color="auto"/>
                        <w:left w:val="none" w:sz="0" w:space="0" w:color="auto"/>
                        <w:bottom w:val="none" w:sz="0" w:space="0" w:color="auto"/>
                        <w:right w:val="none" w:sz="0" w:space="0" w:color="auto"/>
                      </w:divBdr>
                    </w:div>
                  </w:divsChild>
                </w:div>
                <w:div w:id="1602956124">
                  <w:marLeft w:val="0"/>
                  <w:marRight w:val="0"/>
                  <w:marTop w:val="0"/>
                  <w:marBottom w:val="0"/>
                  <w:divBdr>
                    <w:top w:val="none" w:sz="0" w:space="0" w:color="auto"/>
                    <w:left w:val="none" w:sz="0" w:space="0" w:color="auto"/>
                    <w:bottom w:val="none" w:sz="0" w:space="0" w:color="auto"/>
                    <w:right w:val="none" w:sz="0" w:space="0" w:color="auto"/>
                  </w:divBdr>
                  <w:divsChild>
                    <w:div w:id="1210385534">
                      <w:marLeft w:val="0"/>
                      <w:marRight w:val="0"/>
                      <w:marTop w:val="0"/>
                      <w:marBottom w:val="0"/>
                      <w:divBdr>
                        <w:top w:val="none" w:sz="0" w:space="0" w:color="auto"/>
                        <w:left w:val="none" w:sz="0" w:space="0" w:color="auto"/>
                        <w:bottom w:val="none" w:sz="0" w:space="0" w:color="auto"/>
                        <w:right w:val="none" w:sz="0" w:space="0" w:color="auto"/>
                      </w:divBdr>
                    </w:div>
                    <w:div w:id="1720351871">
                      <w:marLeft w:val="0"/>
                      <w:marRight w:val="0"/>
                      <w:marTop w:val="0"/>
                      <w:marBottom w:val="0"/>
                      <w:divBdr>
                        <w:top w:val="none" w:sz="0" w:space="0" w:color="auto"/>
                        <w:left w:val="none" w:sz="0" w:space="0" w:color="auto"/>
                        <w:bottom w:val="none" w:sz="0" w:space="0" w:color="auto"/>
                        <w:right w:val="none" w:sz="0" w:space="0" w:color="auto"/>
                      </w:divBdr>
                    </w:div>
                  </w:divsChild>
                </w:div>
                <w:div w:id="1850290467">
                  <w:marLeft w:val="0"/>
                  <w:marRight w:val="0"/>
                  <w:marTop w:val="0"/>
                  <w:marBottom w:val="0"/>
                  <w:divBdr>
                    <w:top w:val="none" w:sz="0" w:space="0" w:color="auto"/>
                    <w:left w:val="none" w:sz="0" w:space="0" w:color="auto"/>
                    <w:bottom w:val="none" w:sz="0" w:space="0" w:color="auto"/>
                    <w:right w:val="none" w:sz="0" w:space="0" w:color="auto"/>
                  </w:divBdr>
                  <w:divsChild>
                    <w:div w:id="461928898">
                      <w:marLeft w:val="0"/>
                      <w:marRight w:val="0"/>
                      <w:marTop w:val="0"/>
                      <w:marBottom w:val="0"/>
                      <w:divBdr>
                        <w:top w:val="none" w:sz="0" w:space="0" w:color="auto"/>
                        <w:left w:val="none" w:sz="0" w:space="0" w:color="auto"/>
                        <w:bottom w:val="none" w:sz="0" w:space="0" w:color="auto"/>
                        <w:right w:val="none" w:sz="0" w:space="0" w:color="auto"/>
                      </w:divBdr>
                    </w:div>
                    <w:div w:id="714080476">
                      <w:marLeft w:val="0"/>
                      <w:marRight w:val="0"/>
                      <w:marTop w:val="0"/>
                      <w:marBottom w:val="0"/>
                      <w:divBdr>
                        <w:top w:val="none" w:sz="0" w:space="0" w:color="auto"/>
                        <w:left w:val="none" w:sz="0" w:space="0" w:color="auto"/>
                        <w:bottom w:val="none" w:sz="0" w:space="0" w:color="auto"/>
                        <w:right w:val="none" w:sz="0" w:space="0" w:color="auto"/>
                      </w:divBdr>
                    </w:div>
                  </w:divsChild>
                </w:div>
                <w:div w:id="1909073012">
                  <w:marLeft w:val="0"/>
                  <w:marRight w:val="0"/>
                  <w:marTop w:val="0"/>
                  <w:marBottom w:val="0"/>
                  <w:divBdr>
                    <w:top w:val="none" w:sz="0" w:space="0" w:color="auto"/>
                    <w:left w:val="none" w:sz="0" w:space="0" w:color="auto"/>
                    <w:bottom w:val="none" w:sz="0" w:space="0" w:color="auto"/>
                    <w:right w:val="none" w:sz="0" w:space="0" w:color="auto"/>
                  </w:divBdr>
                  <w:divsChild>
                    <w:div w:id="1231305875">
                      <w:marLeft w:val="0"/>
                      <w:marRight w:val="0"/>
                      <w:marTop w:val="0"/>
                      <w:marBottom w:val="0"/>
                      <w:divBdr>
                        <w:top w:val="none" w:sz="0" w:space="0" w:color="auto"/>
                        <w:left w:val="none" w:sz="0" w:space="0" w:color="auto"/>
                        <w:bottom w:val="none" w:sz="0" w:space="0" w:color="auto"/>
                        <w:right w:val="none" w:sz="0" w:space="0" w:color="auto"/>
                      </w:divBdr>
                    </w:div>
                    <w:div w:id="1625694289">
                      <w:marLeft w:val="0"/>
                      <w:marRight w:val="0"/>
                      <w:marTop w:val="0"/>
                      <w:marBottom w:val="0"/>
                      <w:divBdr>
                        <w:top w:val="none" w:sz="0" w:space="0" w:color="auto"/>
                        <w:left w:val="none" w:sz="0" w:space="0" w:color="auto"/>
                        <w:bottom w:val="none" w:sz="0" w:space="0" w:color="auto"/>
                        <w:right w:val="none" w:sz="0" w:space="0" w:color="auto"/>
                      </w:divBdr>
                    </w:div>
                  </w:divsChild>
                </w:div>
                <w:div w:id="1985313787">
                  <w:marLeft w:val="0"/>
                  <w:marRight w:val="0"/>
                  <w:marTop w:val="0"/>
                  <w:marBottom w:val="0"/>
                  <w:divBdr>
                    <w:top w:val="none" w:sz="0" w:space="0" w:color="auto"/>
                    <w:left w:val="none" w:sz="0" w:space="0" w:color="auto"/>
                    <w:bottom w:val="none" w:sz="0" w:space="0" w:color="auto"/>
                    <w:right w:val="none" w:sz="0" w:space="0" w:color="auto"/>
                  </w:divBdr>
                  <w:divsChild>
                    <w:div w:id="2098675876">
                      <w:marLeft w:val="0"/>
                      <w:marRight w:val="0"/>
                      <w:marTop w:val="0"/>
                      <w:marBottom w:val="0"/>
                      <w:divBdr>
                        <w:top w:val="none" w:sz="0" w:space="0" w:color="auto"/>
                        <w:left w:val="none" w:sz="0" w:space="0" w:color="auto"/>
                        <w:bottom w:val="none" w:sz="0" w:space="0" w:color="auto"/>
                        <w:right w:val="none" w:sz="0" w:space="0" w:color="auto"/>
                      </w:divBdr>
                    </w:div>
                  </w:divsChild>
                </w:div>
                <w:div w:id="2141918414">
                  <w:marLeft w:val="0"/>
                  <w:marRight w:val="0"/>
                  <w:marTop w:val="0"/>
                  <w:marBottom w:val="0"/>
                  <w:divBdr>
                    <w:top w:val="none" w:sz="0" w:space="0" w:color="auto"/>
                    <w:left w:val="none" w:sz="0" w:space="0" w:color="auto"/>
                    <w:bottom w:val="none" w:sz="0" w:space="0" w:color="auto"/>
                    <w:right w:val="none" w:sz="0" w:space="0" w:color="auto"/>
                  </w:divBdr>
                  <w:divsChild>
                    <w:div w:id="147305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550771">
          <w:marLeft w:val="0"/>
          <w:marRight w:val="0"/>
          <w:marTop w:val="0"/>
          <w:marBottom w:val="0"/>
          <w:divBdr>
            <w:top w:val="none" w:sz="0" w:space="0" w:color="auto"/>
            <w:left w:val="none" w:sz="0" w:space="0" w:color="auto"/>
            <w:bottom w:val="none" w:sz="0" w:space="0" w:color="auto"/>
            <w:right w:val="none" w:sz="0" w:space="0" w:color="auto"/>
          </w:divBdr>
          <w:divsChild>
            <w:div w:id="57293160">
              <w:marLeft w:val="0"/>
              <w:marRight w:val="0"/>
              <w:marTop w:val="0"/>
              <w:marBottom w:val="0"/>
              <w:divBdr>
                <w:top w:val="none" w:sz="0" w:space="0" w:color="auto"/>
                <w:left w:val="none" w:sz="0" w:space="0" w:color="auto"/>
                <w:bottom w:val="none" w:sz="0" w:space="0" w:color="auto"/>
                <w:right w:val="none" w:sz="0" w:space="0" w:color="auto"/>
              </w:divBdr>
            </w:div>
            <w:div w:id="1992055791">
              <w:marLeft w:val="0"/>
              <w:marRight w:val="0"/>
              <w:marTop w:val="0"/>
              <w:marBottom w:val="0"/>
              <w:divBdr>
                <w:top w:val="none" w:sz="0" w:space="0" w:color="auto"/>
                <w:left w:val="none" w:sz="0" w:space="0" w:color="auto"/>
                <w:bottom w:val="none" w:sz="0" w:space="0" w:color="auto"/>
                <w:right w:val="none" w:sz="0" w:space="0" w:color="auto"/>
              </w:divBdr>
            </w:div>
          </w:divsChild>
        </w:div>
        <w:div w:id="319426872">
          <w:marLeft w:val="0"/>
          <w:marRight w:val="0"/>
          <w:marTop w:val="0"/>
          <w:marBottom w:val="0"/>
          <w:divBdr>
            <w:top w:val="none" w:sz="0" w:space="0" w:color="auto"/>
            <w:left w:val="none" w:sz="0" w:space="0" w:color="auto"/>
            <w:bottom w:val="none" w:sz="0" w:space="0" w:color="auto"/>
            <w:right w:val="none" w:sz="0" w:space="0" w:color="auto"/>
          </w:divBdr>
        </w:div>
        <w:div w:id="748426150">
          <w:marLeft w:val="0"/>
          <w:marRight w:val="0"/>
          <w:marTop w:val="0"/>
          <w:marBottom w:val="0"/>
          <w:divBdr>
            <w:top w:val="none" w:sz="0" w:space="0" w:color="auto"/>
            <w:left w:val="none" w:sz="0" w:space="0" w:color="auto"/>
            <w:bottom w:val="none" w:sz="0" w:space="0" w:color="auto"/>
            <w:right w:val="none" w:sz="0" w:space="0" w:color="auto"/>
          </w:divBdr>
        </w:div>
        <w:div w:id="796531874">
          <w:marLeft w:val="0"/>
          <w:marRight w:val="0"/>
          <w:marTop w:val="0"/>
          <w:marBottom w:val="0"/>
          <w:divBdr>
            <w:top w:val="none" w:sz="0" w:space="0" w:color="auto"/>
            <w:left w:val="none" w:sz="0" w:space="0" w:color="auto"/>
            <w:bottom w:val="none" w:sz="0" w:space="0" w:color="auto"/>
            <w:right w:val="none" w:sz="0" w:space="0" w:color="auto"/>
          </w:divBdr>
          <w:divsChild>
            <w:div w:id="162477425">
              <w:marLeft w:val="0"/>
              <w:marRight w:val="0"/>
              <w:marTop w:val="0"/>
              <w:marBottom w:val="0"/>
              <w:divBdr>
                <w:top w:val="none" w:sz="0" w:space="0" w:color="auto"/>
                <w:left w:val="none" w:sz="0" w:space="0" w:color="auto"/>
                <w:bottom w:val="none" w:sz="0" w:space="0" w:color="auto"/>
                <w:right w:val="none" w:sz="0" w:space="0" w:color="auto"/>
              </w:divBdr>
            </w:div>
            <w:div w:id="1370643253">
              <w:marLeft w:val="0"/>
              <w:marRight w:val="0"/>
              <w:marTop w:val="0"/>
              <w:marBottom w:val="0"/>
              <w:divBdr>
                <w:top w:val="none" w:sz="0" w:space="0" w:color="auto"/>
                <w:left w:val="none" w:sz="0" w:space="0" w:color="auto"/>
                <w:bottom w:val="none" w:sz="0" w:space="0" w:color="auto"/>
                <w:right w:val="none" w:sz="0" w:space="0" w:color="auto"/>
              </w:divBdr>
            </w:div>
          </w:divsChild>
        </w:div>
        <w:div w:id="883294440">
          <w:marLeft w:val="0"/>
          <w:marRight w:val="0"/>
          <w:marTop w:val="0"/>
          <w:marBottom w:val="0"/>
          <w:divBdr>
            <w:top w:val="none" w:sz="0" w:space="0" w:color="auto"/>
            <w:left w:val="none" w:sz="0" w:space="0" w:color="auto"/>
            <w:bottom w:val="none" w:sz="0" w:space="0" w:color="auto"/>
            <w:right w:val="none" w:sz="0" w:space="0" w:color="auto"/>
          </w:divBdr>
          <w:divsChild>
            <w:div w:id="538511068">
              <w:marLeft w:val="0"/>
              <w:marRight w:val="0"/>
              <w:marTop w:val="0"/>
              <w:marBottom w:val="0"/>
              <w:divBdr>
                <w:top w:val="none" w:sz="0" w:space="0" w:color="auto"/>
                <w:left w:val="none" w:sz="0" w:space="0" w:color="auto"/>
                <w:bottom w:val="none" w:sz="0" w:space="0" w:color="auto"/>
                <w:right w:val="none" w:sz="0" w:space="0" w:color="auto"/>
              </w:divBdr>
            </w:div>
            <w:div w:id="1214579457">
              <w:marLeft w:val="0"/>
              <w:marRight w:val="0"/>
              <w:marTop w:val="0"/>
              <w:marBottom w:val="0"/>
              <w:divBdr>
                <w:top w:val="none" w:sz="0" w:space="0" w:color="auto"/>
                <w:left w:val="none" w:sz="0" w:space="0" w:color="auto"/>
                <w:bottom w:val="none" w:sz="0" w:space="0" w:color="auto"/>
                <w:right w:val="none" w:sz="0" w:space="0" w:color="auto"/>
              </w:divBdr>
            </w:div>
            <w:div w:id="1982148073">
              <w:marLeft w:val="0"/>
              <w:marRight w:val="0"/>
              <w:marTop w:val="0"/>
              <w:marBottom w:val="0"/>
              <w:divBdr>
                <w:top w:val="none" w:sz="0" w:space="0" w:color="auto"/>
                <w:left w:val="none" w:sz="0" w:space="0" w:color="auto"/>
                <w:bottom w:val="none" w:sz="0" w:space="0" w:color="auto"/>
                <w:right w:val="none" w:sz="0" w:space="0" w:color="auto"/>
              </w:divBdr>
            </w:div>
          </w:divsChild>
        </w:div>
        <w:div w:id="906691751">
          <w:marLeft w:val="0"/>
          <w:marRight w:val="0"/>
          <w:marTop w:val="0"/>
          <w:marBottom w:val="0"/>
          <w:divBdr>
            <w:top w:val="none" w:sz="0" w:space="0" w:color="auto"/>
            <w:left w:val="none" w:sz="0" w:space="0" w:color="auto"/>
            <w:bottom w:val="none" w:sz="0" w:space="0" w:color="auto"/>
            <w:right w:val="none" w:sz="0" w:space="0" w:color="auto"/>
          </w:divBdr>
        </w:div>
        <w:div w:id="918714403">
          <w:marLeft w:val="0"/>
          <w:marRight w:val="0"/>
          <w:marTop w:val="0"/>
          <w:marBottom w:val="0"/>
          <w:divBdr>
            <w:top w:val="none" w:sz="0" w:space="0" w:color="auto"/>
            <w:left w:val="none" w:sz="0" w:space="0" w:color="auto"/>
            <w:bottom w:val="none" w:sz="0" w:space="0" w:color="auto"/>
            <w:right w:val="none" w:sz="0" w:space="0" w:color="auto"/>
          </w:divBdr>
          <w:divsChild>
            <w:div w:id="1391465728">
              <w:marLeft w:val="0"/>
              <w:marRight w:val="0"/>
              <w:marTop w:val="0"/>
              <w:marBottom w:val="0"/>
              <w:divBdr>
                <w:top w:val="none" w:sz="0" w:space="0" w:color="auto"/>
                <w:left w:val="none" w:sz="0" w:space="0" w:color="auto"/>
                <w:bottom w:val="none" w:sz="0" w:space="0" w:color="auto"/>
                <w:right w:val="none" w:sz="0" w:space="0" w:color="auto"/>
              </w:divBdr>
            </w:div>
            <w:div w:id="1501777421">
              <w:marLeft w:val="0"/>
              <w:marRight w:val="0"/>
              <w:marTop w:val="0"/>
              <w:marBottom w:val="0"/>
              <w:divBdr>
                <w:top w:val="none" w:sz="0" w:space="0" w:color="auto"/>
                <w:left w:val="none" w:sz="0" w:space="0" w:color="auto"/>
                <w:bottom w:val="none" w:sz="0" w:space="0" w:color="auto"/>
                <w:right w:val="none" w:sz="0" w:space="0" w:color="auto"/>
              </w:divBdr>
            </w:div>
            <w:div w:id="1518540861">
              <w:marLeft w:val="0"/>
              <w:marRight w:val="0"/>
              <w:marTop w:val="0"/>
              <w:marBottom w:val="0"/>
              <w:divBdr>
                <w:top w:val="none" w:sz="0" w:space="0" w:color="auto"/>
                <w:left w:val="none" w:sz="0" w:space="0" w:color="auto"/>
                <w:bottom w:val="none" w:sz="0" w:space="0" w:color="auto"/>
                <w:right w:val="none" w:sz="0" w:space="0" w:color="auto"/>
              </w:divBdr>
            </w:div>
          </w:divsChild>
        </w:div>
        <w:div w:id="933394639">
          <w:marLeft w:val="0"/>
          <w:marRight w:val="0"/>
          <w:marTop w:val="0"/>
          <w:marBottom w:val="0"/>
          <w:divBdr>
            <w:top w:val="none" w:sz="0" w:space="0" w:color="auto"/>
            <w:left w:val="none" w:sz="0" w:space="0" w:color="auto"/>
            <w:bottom w:val="none" w:sz="0" w:space="0" w:color="auto"/>
            <w:right w:val="none" w:sz="0" w:space="0" w:color="auto"/>
          </w:divBdr>
          <w:divsChild>
            <w:div w:id="1050543206">
              <w:marLeft w:val="-75"/>
              <w:marRight w:val="0"/>
              <w:marTop w:val="30"/>
              <w:marBottom w:val="30"/>
              <w:divBdr>
                <w:top w:val="none" w:sz="0" w:space="0" w:color="auto"/>
                <w:left w:val="none" w:sz="0" w:space="0" w:color="auto"/>
                <w:bottom w:val="none" w:sz="0" w:space="0" w:color="auto"/>
                <w:right w:val="none" w:sz="0" w:space="0" w:color="auto"/>
              </w:divBdr>
              <w:divsChild>
                <w:div w:id="133449054">
                  <w:marLeft w:val="0"/>
                  <w:marRight w:val="0"/>
                  <w:marTop w:val="0"/>
                  <w:marBottom w:val="0"/>
                  <w:divBdr>
                    <w:top w:val="none" w:sz="0" w:space="0" w:color="auto"/>
                    <w:left w:val="none" w:sz="0" w:space="0" w:color="auto"/>
                    <w:bottom w:val="none" w:sz="0" w:space="0" w:color="auto"/>
                    <w:right w:val="none" w:sz="0" w:space="0" w:color="auto"/>
                  </w:divBdr>
                  <w:divsChild>
                    <w:div w:id="214515099">
                      <w:marLeft w:val="0"/>
                      <w:marRight w:val="0"/>
                      <w:marTop w:val="0"/>
                      <w:marBottom w:val="0"/>
                      <w:divBdr>
                        <w:top w:val="none" w:sz="0" w:space="0" w:color="auto"/>
                        <w:left w:val="none" w:sz="0" w:space="0" w:color="auto"/>
                        <w:bottom w:val="none" w:sz="0" w:space="0" w:color="auto"/>
                        <w:right w:val="none" w:sz="0" w:space="0" w:color="auto"/>
                      </w:divBdr>
                    </w:div>
                  </w:divsChild>
                </w:div>
                <w:div w:id="233004680">
                  <w:marLeft w:val="0"/>
                  <w:marRight w:val="0"/>
                  <w:marTop w:val="0"/>
                  <w:marBottom w:val="0"/>
                  <w:divBdr>
                    <w:top w:val="none" w:sz="0" w:space="0" w:color="auto"/>
                    <w:left w:val="none" w:sz="0" w:space="0" w:color="auto"/>
                    <w:bottom w:val="none" w:sz="0" w:space="0" w:color="auto"/>
                    <w:right w:val="none" w:sz="0" w:space="0" w:color="auto"/>
                  </w:divBdr>
                  <w:divsChild>
                    <w:div w:id="1058674957">
                      <w:marLeft w:val="0"/>
                      <w:marRight w:val="0"/>
                      <w:marTop w:val="0"/>
                      <w:marBottom w:val="0"/>
                      <w:divBdr>
                        <w:top w:val="none" w:sz="0" w:space="0" w:color="auto"/>
                        <w:left w:val="none" w:sz="0" w:space="0" w:color="auto"/>
                        <w:bottom w:val="none" w:sz="0" w:space="0" w:color="auto"/>
                        <w:right w:val="none" w:sz="0" w:space="0" w:color="auto"/>
                      </w:divBdr>
                    </w:div>
                    <w:div w:id="1183284154">
                      <w:marLeft w:val="0"/>
                      <w:marRight w:val="0"/>
                      <w:marTop w:val="0"/>
                      <w:marBottom w:val="0"/>
                      <w:divBdr>
                        <w:top w:val="none" w:sz="0" w:space="0" w:color="auto"/>
                        <w:left w:val="none" w:sz="0" w:space="0" w:color="auto"/>
                        <w:bottom w:val="none" w:sz="0" w:space="0" w:color="auto"/>
                        <w:right w:val="none" w:sz="0" w:space="0" w:color="auto"/>
                      </w:divBdr>
                    </w:div>
                  </w:divsChild>
                </w:div>
                <w:div w:id="369188777">
                  <w:marLeft w:val="0"/>
                  <w:marRight w:val="0"/>
                  <w:marTop w:val="0"/>
                  <w:marBottom w:val="0"/>
                  <w:divBdr>
                    <w:top w:val="none" w:sz="0" w:space="0" w:color="auto"/>
                    <w:left w:val="none" w:sz="0" w:space="0" w:color="auto"/>
                    <w:bottom w:val="none" w:sz="0" w:space="0" w:color="auto"/>
                    <w:right w:val="none" w:sz="0" w:space="0" w:color="auto"/>
                  </w:divBdr>
                  <w:divsChild>
                    <w:div w:id="1001738830">
                      <w:marLeft w:val="0"/>
                      <w:marRight w:val="0"/>
                      <w:marTop w:val="0"/>
                      <w:marBottom w:val="0"/>
                      <w:divBdr>
                        <w:top w:val="none" w:sz="0" w:space="0" w:color="auto"/>
                        <w:left w:val="none" w:sz="0" w:space="0" w:color="auto"/>
                        <w:bottom w:val="none" w:sz="0" w:space="0" w:color="auto"/>
                        <w:right w:val="none" w:sz="0" w:space="0" w:color="auto"/>
                      </w:divBdr>
                    </w:div>
                    <w:div w:id="1891576002">
                      <w:marLeft w:val="0"/>
                      <w:marRight w:val="0"/>
                      <w:marTop w:val="0"/>
                      <w:marBottom w:val="0"/>
                      <w:divBdr>
                        <w:top w:val="none" w:sz="0" w:space="0" w:color="auto"/>
                        <w:left w:val="none" w:sz="0" w:space="0" w:color="auto"/>
                        <w:bottom w:val="none" w:sz="0" w:space="0" w:color="auto"/>
                        <w:right w:val="none" w:sz="0" w:space="0" w:color="auto"/>
                      </w:divBdr>
                    </w:div>
                  </w:divsChild>
                </w:div>
                <w:div w:id="373120393">
                  <w:marLeft w:val="0"/>
                  <w:marRight w:val="0"/>
                  <w:marTop w:val="0"/>
                  <w:marBottom w:val="0"/>
                  <w:divBdr>
                    <w:top w:val="none" w:sz="0" w:space="0" w:color="auto"/>
                    <w:left w:val="none" w:sz="0" w:space="0" w:color="auto"/>
                    <w:bottom w:val="none" w:sz="0" w:space="0" w:color="auto"/>
                    <w:right w:val="none" w:sz="0" w:space="0" w:color="auto"/>
                  </w:divBdr>
                  <w:divsChild>
                    <w:div w:id="96220501">
                      <w:marLeft w:val="0"/>
                      <w:marRight w:val="0"/>
                      <w:marTop w:val="0"/>
                      <w:marBottom w:val="0"/>
                      <w:divBdr>
                        <w:top w:val="none" w:sz="0" w:space="0" w:color="auto"/>
                        <w:left w:val="none" w:sz="0" w:space="0" w:color="auto"/>
                        <w:bottom w:val="none" w:sz="0" w:space="0" w:color="auto"/>
                        <w:right w:val="none" w:sz="0" w:space="0" w:color="auto"/>
                      </w:divBdr>
                    </w:div>
                    <w:div w:id="563806429">
                      <w:marLeft w:val="0"/>
                      <w:marRight w:val="0"/>
                      <w:marTop w:val="0"/>
                      <w:marBottom w:val="0"/>
                      <w:divBdr>
                        <w:top w:val="none" w:sz="0" w:space="0" w:color="auto"/>
                        <w:left w:val="none" w:sz="0" w:space="0" w:color="auto"/>
                        <w:bottom w:val="none" w:sz="0" w:space="0" w:color="auto"/>
                        <w:right w:val="none" w:sz="0" w:space="0" w:color="auto"/>
                      </w:divBdr>
                    </w:div>
                  </w:divsChild>
                </w:div>
                <w:div w:id="397438604">
                  <w:marLeft w:val="0"/>
                  <w:marRight w:val="0"/>
                  <w:marTop w:val="0"/>
                  <w:marBottom w:val="0"/>
                  <w:divBdr>
                    <w:top w:val="none" w:sz="0" w:space="0" w:color="auto"/>
                    <w:left w:val="none" w:sz="0" w:space="0" w:color="auto"/>
                    <w:bottom w:val="none" w:sz="0" w:space="0" w:color="auto"/>
                    <w:right w:val="none" w:sz="0" w:space="0" w:color="auto"/>
                  </w:divBdr>
                  <w:divsChild>
                    <w:div w:id="1065689648">
                      <w:marLeft w:val="0"/>
                      <w:marRight w:val="0"/>
                      <w:marTop w:val="0"/>
                      <w:marBottom w:val="0"/>
                      <w:divBdr>
                        <w:top w:val="none" w:sz="0" w:space="0" w:color="auto"/>
                        <w:left w:val="none" w:sz="0" w:space="0" w:color="auto"/>
                        <w:bottom w:val="none" w:sz="0" w:space="0" w:color="auto"/>
                        <w:right w:val="none" w:sz="0" w:space="0" w:color="auto"/>
                      </w:divBdr>
                    </w:div>
                    <w:div w:id="2022850856">
                      <w:marLeft w:val="0"/>
                      <w:marRight w:val="0"/>
                      <w:marTop w:val="0"/>
                      <w:marBottom w:val="0"/>
                      <w:divBdr>
                        <w:top w:val="none" w:sz="0" w:space="0" w:color="auto"/>
                        <w:left w:val="none" w:sz="0" w:space="0" w:color="auto"/>
                        <w:bottom w:val="none" w:sz="0" w:space="0" w:color="auto"/>
                        <w:right w:val="none" w:sz="0" w:space="0" w:color="auto"/>
                      </w:divBdr>
                    </w:div>
                  </w:divsChild>
                </w:div>
                <w:div w:id="483742913">
                  <w:marLeft w:val="0"/>
                  <w:marRight w:val="0"/>
                  <w:marTop w:val="0"/>
                  <w:marBottom w:val="0"/>
                  <w:divBdr>
                    <w:top w:val="none" w:sz="0" w:space="0" w:color="auto"/>
                    <w:left w:val="none" w:sz="0" w:space="0" w:color="auto"/>
                    <w:bottom w:val="none" w:sz="0" w:space="0" w:color="auto"/>
                    <w:right w:val="none" w:sz="0" w:space="0" w:color="auto"/>
                  </w:divBdr>
                  <w:divsChild>
                    <w:div w:id="1453667506">
                      <w:marLeft w:val="0"/>
                      <w:marRight w:val="0"/>
                      <w:marTop w:val="0"/>
                      <w:marBottom w:val="0"/>
                      <w:divBdr>
                        <w:top w:val="none" w:sz="0" w:space="0" w:color="auto"/>
                        <w:left w:val="none" w:sz="0" w:space="0" w:color="auto"/>
                        <w:bottom w:val="none" w:sz="0" w:space="0" w:color="auto"/>
                        <w:right w:val="none" w:sz="0" w:space="0" w:color="auto"/>
                      </w:divBdr>
                    </w:div>
                  </w:divsChild>
                </w:div>
                <w:div w:id="514732141">
                  <w:marLeft w:val="0"/>
                  <w:marRight w:val="0"/>
                  <w:marTop w:val="0"/>
                  <w:marBottom w:val="0"/>
                  <w:divBdr>
                    <w:top w:val="none" w:sz="0" w:space="0" w:color="auto"/>
                    <w:left w:val="none" w:sz="0" w:space="0" w:color="auto"/>
                    <w:bottom w:val="none" w:sz="0" w:space="0" w:color="auto"/>
                    <w:right w:val="none" w:sz="0" w:space="0" w:color="auto"/>
                  </w:divBdr>
                  <w:divsChild>
                    <w:div w:id="699016292">
                      <w:marLeft w:val="0"/>
                      <w:marRight w:val="0"/>
                      <w:marTop w:val="0"/>
                      <w:marBottom w:val="0"/>
                      <w:divBdr>
                        <w:top w:val="none" w:sz="0" w:space="0" w:color="auto"/>
                        <w:left w:val="none" w:sz="0" w:space="0" w:color="auto"/>
                        <w:bottom w:val="none" w:sz="0" w:space="0" w:color="auto"/>
                        <w:right w:val="none" w:sz="0" w:space="0" w:color="auto"/>
                      </w:divBdr>
                    </w:div>
                    <w:div w:id="1874153462">
                      <w:marLeft w:val="0"/>
                      <w:marRight w:val="0"/>
                      <w:marTop w:val="0"/>
                      <w:marBottom w:val="0"/>
                      <w:divBdr>
                        <w:top w:val="none" w:sz="0" w:space="0" w:color="auto"/>
                        <w:left w:val="none" w:sz="0" w:space="0" w:color="auto"/>
                        <w:bottom w:val="none" w:sz="0" w:space="0" w:color="auto"/>
                        <w:right w:val="none" w:sz="0" w:space="0" w:color="auto"/>
                      </w:divBdr>
                    </w:div>
                  </w:divsChild>
                </w:div>
                <w:div w:id="684789740">
                  <w:marLeft w:val="0"/>
                  <w:marRight w:val="0"/>
                  <w:marTop w:val="0"/>
                  <w:marBottom w:val="0"/>
                  <w:divBdr>
                    <w:top w:val="none" w:sz="0" w:space="0" w:color="auto"/>
                    <w:left w:val="none" w:sz="0" w:space="0" w:color="auto"/>
                    <w:bottom w:val="none" w:sz="0" w:space="0" w:color="auto"/>
                    <w:right w:val="none" w:sz="0" w:space="0" w:color="auto"/>
                  </w:divBdr>
                  <w:divsChild>
                    <w:div w:id="911623314">
                      <w:marLeft w:val="0"/>
                      <w:marRight w:val="0"/>
                      <w:marTop w:val="0"/>
                      <w:marBottom w:val="0"/>
                      <w:divBdr>
                        <w:top w:val="none" w:sz="0" w:space="0" w:color="auto"/>
                        <w:left w:val="none" w:sz="0" w:space="0" w:color="auto"/>
                        <w:bottom w:val="none" w:sz="0" w:space="0" w:color="auto"/>
                        <w:right w:val="none" w:sz="0" w:space="0" w:color="auto"/>
                      </w:divBdr>
                    </w:div>
                    <w:div w:id="945119724">
                      <w:marLeft w:val="0"/>
                      <w:marRight w:val="0"/>
                      <w:marTop w:val="0"/>
                      <w:marBottom w:val="0"/>
                      <w:divBdr>
                        <w:top w:val="none" w:sz="0" w:space="0" w:color="auto"/>
                        <w:left w:val="none" w:sz="0" w:space="0" w:color="auto"/>
                        <w:bottom w:val="none" w:sz="0" w:space="0" w:color="auto"/>
                        <w:right w:val="none" w:sz="0" w:space="0" w:color="auto"/>
                      </w:divBdr>
                    </w:div>
                  </w:divsChild>
                </w:div>
                <w:div w:id="850030794">
                  <w:marLeft w:val="0"/>
                  <w:marRight w:val="0"/>
                  <w:marTop w:val="0"/>
                  <w:marBottom w:val="0"/>
                  <w:divBdr>
                    <w:top w:val="none" w:sz="0" w:space="0" w:color="auto"/>
                    <w:left w:val="none" w:sz="0" w:space="0" w:color="auto"/>
                    <w:bottom w:val="none" w:sz="0" w:space="0" w:color="auto"/>
                    <w:right w:val="none" w:sz="0" w:space="0" w:color="auto"/>
                  </w:divBdr>
                  <w:divsChild>
                    <w:div w:id="1988704178">
                      <w:marLeft w:val="0"/>
                      <w:marRight w:val="0"/>
                      <w:marTop w:val="0"/>
                      <w:marBottom w:val="0"/>
                      <w:divBdr>
                        <w:top w:val="none" w:sz="0" w:space="0" w:color="auto"/>
                        <w:left w:val="none" w:sz="0" w:space="0" w:color="auto"/>
                        <w:bottom w:val="none" w:sz="0" w:space="0" w:color="auto"/>
                        <w:right w:val="none" w:sz="0" w:space="0" w:color="auto"/>
                      </w:divBdr>
                    </w:div>
                    <w:div w:id="2050255939">
                      <w:marLeft w:val="0"/>
                      <w:marRight w:val="0"/>
                      <w:marTop w:val="0"/>
                      <w:marBottom w:val="0"/>
                      <w:divBdr>
                        <w:top w:val="none" w:sz="0" w:space="0" w:color="auto"/>
                        <w:left w:val="none" w:sz="0" w:space="0" w:color="auto"/>
                        <w:bottom w:val="none" w:sz="0" w:space="0" w:color="auto"/>
                        <w:right w:val="none" w:sz="0" w:space="0" w:color="auto"/>
                      </w:divBdr>
                    </w:div>
                  </w:divsChild>
                </w:div>
                <w:div w:id="878856470">
                  <w:marLeft w:val="0"/>
                  <w:marRight w:val="0"/>
                  <w:marTop w:val="0"/>
                  <w:marBottom w:val="0"/>
                  <w:divBdr>
                    <w:top w:val="none" w:sz="0" w:space="0" w:color="auto"/>
                    <w:left w:val="none" w:sz="0" w:space="0" w:color="auto"/>
                    <w:bottom w:val="none" w:sz="0" w:space="0" w:color="auto"/>
                    <w:right w:val="none" w:sz="0" w:space="0" w:color="auto"/>
                  </w:divBdr>
                  <w:divsChild>
                    <w:div w:id="400368477">
                      <w:marLeft w:val="0"/>
                      <w:marRight w:val="0"/>
                      <w:marTop w:val="0"/>
                      <w:marBottom w:val="0"/>
                      <w:divBdr>
                        <w:top w:val="none" w:sz="0" w:space="0" w:color="auto"/>
                        <w:left w:val="none" w:sz="0" w:space="0" w:color="auto"/>
                        <w:bottom w:val="none" w:sz="0" w:space="0" w:color="auto"/>
                        <w:right w:val="none" w:sz="0" w:space="0" w:color="auto"/>
                      </w:divBdr>
                    </w:div>
                    <w:div w:id="1767073927">
                      <w:marLeft w:val="0"/>
                      <w:marRight w:val="0"/>
                      <w:marTop w:val="0"/>
                      <w:marBottom w:val="0"/>
                      <w:divBdr>
                        <w:top w:val="none" w:sz="0" w:space="0" w:color="auto"/>
                        <w:left w:val="none" w:sz="0" w:space="0" w:color="auto"/>
                        <w:bottom w:val="none" w:sz="0" w:space="0" w:color="auto"/>
                        <w:right w:val="none" w:sz="0" w:space="0" w:color="auto"/>
                      </w:divBdr>
                    </w:div>
                  </w:divsChild>
                </w:div>
                <w:div w:id="930164095">
                  <w:marLeft w:val="0"/>
                  <w:marRight w:val="0"/>
                  <w:marTop w:val="0"/>
                  <w:marBottom w:val="0"/>
                  <w:divBdr>
                    <w:top w:val="none" w:sz="0" w:space="0" w:color="auto"/>
                    <w:left w:val="none" w:sz="0" w:space="0" w:color="auto"/>
                    <w:bottom w:val="none" w:sz="0" w:space="0" w:color="auto"/>
                    <w:right w:val="none" w:sz="0" w:space="0" w:color="auto"/>
                  </w:divBdr>
                  <w:divsChild>
                    <w:div w:id="1002897843">
                      <w:marLeft w:val="0"/>
                      <w:marRight w:val="0"/>
                      <w:marTop w:val="0"/>
                      <w:marBottom w:val="0"/>
                      <w:divBdr>
                        <w:top w:val="none" w:sz="0" w:space="0" w:color="auto"/>
                        <w:left w:val="none" w:sz="0" w:space="0" w:color="auto"/>
                        <w:bottom w:val="none" w:sz="0" w:space="0" w:color="auto"/>
                        <w:right w:val="none" w:sz="0" w:space="0" w:color="auto"/>
                      </w:divBdr>
                    </w:div>
                    <w:div w:id="1563369549">
                      <w:marLeft w:val="0"/>
                      <w:marRight w:val="0"/>
                      <w:marTop w:val="0"/>
                      <w:marBottom w:val="0"/>
                      <w:divBdr>
                        <w:top w:val="none" w:sz="0" w:space="0" w:color="auto"/>
                        <w:left w:val="none" w:sz="0" w:space="0" w:color="auto"/>
                        <w:bottom w:val="none" w:sz="0" w:space="0" w:color="auto"/>
                        <w:right w:val="none" w:sz="0" w:space="0" w:color="auto"/>
                      </w:divBdr>
                    </w:div>
                  </w:divsChild>
                </w:div>
                <w:div w:id="1021778675">
                  <w:marLeft w:val="0"/>
                  <w:marRight w:val="0"/>
                  <w:marTop w:val="0"/>
                  <w:marBottom w:val="0"/>
                  <w:divBdr>
                    <w:top w:val="none" w:sz="0" w:space="0" w:color="auto"/>
                    <w:left w:val="none" w:sz="0" w:space="0" w:color="auto"/>
                    <w:bottom w:val="none" w:sz="0" w:space="0" w:color="auto"/>
                    <w:right w:val="none" w:sz="0" w:space="0" w:color="auto"/>
                  </w:divBdr>
                  <w:divsChild>
                    <w:div w:id="281083985">
                      <w:marLeft w:val="0"/>
                      <w:marRight w:val="0"/>
                      <w:marTop w:val="0"/>
                      <w:marBottom w:val="0"/>
                      <w:divBdr>
                        <w:top w:val="none" w:sz="0" w:space="0" w:color="auto"/>
                        <w:left w:val="none" w:sz="0" w:space="0" w:color="auto"/>
                        <w:bottom w:val="none" w:sz="0" w:space="0" w:color="auto"/>
                        <w:right w:val="none" w:sz="0" w:space="0" w:color="auto"/>
                      </w:divBdr>
                    </w:div>
                    <w:div w:id="490678936">
                      <w:marLeft w:val="0"/>
                      <w:marRight w:val="0"/>
                      <w:marTop w:val="0"/>
                      <w:marBottom w:val="0"/>
                      <w:divBdr>
                        <w:top w:val="none" w:sz="0" w:space="0" w:color="auto"/>
                        <w:left w:val="none" w:sz="0" w:space="0" w:color="auto"/>
                        <w:bottom w:val="none" w:sz="0" w:space="0" w:color="auto"/>
                        <w:right w:val="none" w:sz="0" w:space="0" w:color="auto"/>
                      </w:divBdr>
                    </w:div>
                  </w:divsChild>
                </w:div>
                <w:div w:id="1038698231">
                  <w:marLeft w:val="0"/>
                  <w:marRight w:val="0"/>
                  <w:marTop w:val="0"/>
                  <w:marBottom w:val="0"/>
                  <w:divBdr>
                    <w:top w:val="none" w:sz="0" w:space="0" w:color="auto"/>
                    <w:left w:val="none" w:sz="0" w:space="0" w:color="auto"/>
                    <w:bottom w:val="none" w:sz="0" w:space="0" w:color="auto"/>
                    <w:right w:val="none" w:sz="0" w:space="0" w:color="auto"/>
                  </w:divBdr>
                  <w:divsChild>
                    <w:div w:id="677855501">
                      <w:marLeft w:val="0"/>
                      <w:marRight w:val="0"/>
                      <w:marTop w:val="0"/>
                      <w:marBottom w:val="0"/>
                      <w:divBdr>
                        <w:top w:val="none" w:sz="0" w:space="0" w:color="auto"/>
                        <w:left w:val="none" w:sz="0" w:space="0" w:color="auto"/>
                        <w:bottom w:val="none" w:sz="0" w:space="0" w:color="auto"/>
                        <w:right w:val="none" w:sz="0" w:space="0" w:color="auto"/>
                      </w:divBdr>
                    </w:div>
                    <w:div w:id="1597129443">
                      <w:marLeft w:val="0"/>
                      <w:marRight w:val="0"/>
                      <w:marTop w:val="0"/>
                      <w:marBottom w:val="0"/>
                      <w:divBdr>
                        <w:top w:val="none" w:sz="0" w:space="0" w:color="auto"/>
                        <w:left w:val="none" w:sz="0" w:space="0" w:color="auto"/>
                        <w:bottom w:val="none" w:sz="0" w:space="0" w:color="auto"/>
                        <w:right w:val="none" w:sz="0" w:space="0" w:color="auto"/>
                      </w:divBdr>
                    </w:div>
                  </w:divsChild>
                </w:div>
                <w:div w:id="1135876087">
                  <w:marLeft w:val="0"/>
                  <w:marRight w:val="0"/>
                  <w:marTop w:val="0"/>
                  <w:marBottom w:val="0"/>
                  <w:divBdr>
                    <w:top w:val="none" w:sz="0" w:space="0" w:color="auto"/>
                    <w:left w:val="none" w:sz="0" w:space="0" w:color="auto"/>
                    <w:bottom w:val="none" w:sz="0" w:space="0" w:color="auto"/>
                    <w:right w:val="none" w:sz="0" w:space="0" w:color="auto"/>
                  </w:divBdr>
                  <w:divsChild>
                    <w:div w:id="984433167">
                      <w:marLeft w:val="0"/>
                      <w:marRight w:val="0"/>
                      <w:marTop w:val="0"/>
                      <w:marBottom w:val="0"/>
                      <w:divBdr>
                        <w:top w:val="none" w:sz="0" w:space="0" w:color="auto"/>
                        <w:left w:val="none" w:sz="0" w:space="0" w:color="auto"/>
                        <w:bottom w:val="none" w:sz="0" w:space="0" w:color="auto"/>
                        <w:right w:val="none" w:sz="0" w:space="0" w:color="auto"/>
                      </w:divBdr>
                    </w:div>
                    <w:div w:id="1284188861">
                      <w:marLeft w:val="0"/>
                      <w:marRight w:val="0"/>
                      <w:marTop w:val="0"/>
                      <w:marBottom w:val="0"/>
                      <w:divBdr>
                        <w:top w:val="none" w:sz="0" w:space="0" w:color="auto"/>
                        <w:left w:val="none" w:sz="0" w:space="0" w:color="auto"/>
                        <w:bottom w:val="none" w:sz="0" w:space="0" w:color="auto"/>
                        <w:right w:val="none" w:sz="0" w:space="0" w:color="auto"/>
                      </w:divBdr>
                    </w:div>
                  </w:divsChild>
                </w:div>
                <w:div w:id="1455294481">
                  <w:marLeft w:val="0"/>
                  <w:marRight w:val="0"/>
                  <w:marTop w:val="0"/>
                  <w:marBottom w:val="0"/>
                  <w:divBdr>
                    <w:top w:val="none" w:sz="0" w:space="0" w:color="auto"/>
                    <w:left w:val="none" w:sz="0" w:space="0" w:color="auto"/>
                    <w:bottom w:val="none" w:sz="0" w:space="0" w:color="auto"/>
                    <w:right w:val="none" w:sz="0" w:space="0" w:color="auto"/>
                  </w:divBdr>
                  <w:divsChild>
                    <w:div w:id="1439059749">
                      <w:marLeft w:val="0"/>
                      <w:marRight w:val="0"/>
                      <w:marTop w:val="0"/>
                      <w:marBottom w:val="0"/>
                      <w:divBdr>
                        <w:top w:val="none" w:sz="0" w:space="0" w:color="auto"/>
                        <w:left w:val="none" w:sz="0" w:space="0" w:color="auto"/>
                        <w:bottom w:val="none" w:sz="0" w:space="0" w:color="auto"/>
                        <w:right w:val="none" w:sz="0" w:space="0" w:color="auto"/>
                      </w:divBdr>
                    </w:div>
                    <w:div w:id="1818717717">
                      <w:marLeft w:val="0"/>
                      <w:marRight w:val="0"/>
                      <w:marTop w:val="0"/>
                      <w:marBottom w:val="0"/>
                      <w:divBdr>
                        <w:top w:val="none" w:sz="0" w:space="0" w:color="auto"/>
                        <w:left w:val="none" w:sz="0" w:space="0" w:color="auto"/>
                        <w:bottom w:val="none" w:sz="0" w:space="0" w:color="auto"/>
                        <w:right w:val="none" w:sz="0" w:space="0" w:color="auto"/>
                      </w:divBdr>
                    </w:div>
                  </w:divsChild>
                </w:div>
                <w:div w:id="1497913579">
                  <w:marLeft w:val="0"/>
                  <w:marRight w:val="0"/>
                  <w:marTop w:val="0"/>
                  <w:marBottom w:val="0"/>
                  <w:divBdr>
                    <w:top w:val="none" w:sz="0" w:space="0" w:color="auto"/>
                    <w:left w:val="none" w:sz="0" w:space="0" w:color="auto"/>
                    <w:bottom w:val="none" w:sz="0" w:space="0" w:color="auto"/>
                    <w:right w:val="none" w:sz="0" w:space="0" w:color="auto"/>
                  </w:divBdr>
                  <w:divsChild>
                    <w:div w:id="835850757">
                      <w:marLeft w:val="0"/>
                      <w:marRight w:val="0"/>
                      <w:marTop w:val="0"/>
                      <w:marBottom w:val="0"/>
                      <w:divBdr>
                        <w:top w:val="none" w:sz="0" w:space="0" w:color="auto"/>
                        <w:left w:val="none" w:sz="0" w:space="0" w:color="auto"/>
                        <w:bottom w:val="none" w:sz="0" w:space="0" w:color="auto"/>
                        <w:right w:val="none" w:sz="0" w:space="0" w:color="auto"/>
                      </w:divBdr>
                    </w:div>
                    <w:div w:id="1491868468">
                      <w:marLeft w:val="0"/>
                      <w:marRight w:val="0"/>
                      <w:marTop w:val="0"/>
                      <w:marBottom w:val="0"/>
                      <w:divBdr>
                        <w:top w:val="none" w:sz="0" w:space="0" w:color="auto"/>
                        <w:left w:val="none" w:sz="0" w:space="0" w:color="auto"/>
                        <w:bottom w:val="none" w:sz="0" w:space="0" w:color="auto"/>
                        <w:right w:val="none" w:sz="0" w:space="0" w:color="auto"/>
                      </w:divBdr>
                    </w:div>
                  </w:divsChild>
                </w:div>
                <w:div w:id="1615095223">
                  <w:marLeft w:val="0"/>
                  <w:marRight w:val="0"/>
                  <w:marTop w:val="0"/>
                  <w:marBottom w:val="0"/>
                  <w:divBdr>
                    <w:top w:val="none" w:sz="0" w:space="0" w:color="auto"/>
                    <w:left w:val="none" w:sz="0" w:space="0" w:color="auto"/>
                    <w:bottom w:val="none" w:sz="0" w:space="0" w:color="auto"/>
                    <w:right w:val="none" w:sz="0" w:space="0" w:color="auto"/>
                  </w:divBdr>
                  <w:divsChild>
                    <w:div w:id="543062681">
                      <w:marLeft w:val="0"/>
                      <w:marRight w:val="0"/>
                      <w:marTop w:val="0"/>
                      <w:marBottom w:val="0"/>
                      <w:divBdr>
                        <w:top w:val="none" w:sz="0" w:space="0" w:color="auto"/>
                        <w:left w:val="none" w:sz="0" w:space="0" w:color="auto"/>
                        <w:bottom w:val="none" w:sz="0" w:space="0" w:color="auto"/>
                        <w:right w:val="none" w:sz="0" w:space="0" w:color="auto"/>
                      </w:divBdr>
                    </w:div>
                    <w:div w:id="744767063">
                      <w:marLeft w:val="0"/>
                      <w:marRight w:val="0"/>
                      <w:marTop w:val="0"/>
                      <w:marBottom w:val="0"/>
                      <w:divBdr>
                        <w:top w:val="none" w:sz="0" w:space="0" w:color="auto"/>
                        <w:left w:val="none" w:sz="0" w:space="0" w:color="auto"/>
                        <w:bottom w:val="none" w:sz="0" w:space="0" w:color="auto"/>
                        <w:right w:val="none" w:sz="0" w:space="0" w:color="auto"/>
                      </w:divBdr>
                    </w:div>
                  </w:divsChild>
                </w:div>
                <w:div w:id="1663124541">
                  <w:marLeft w:val="0"/>
                  <w:marRight w:val="0"/>
                  <w:marTop w:val="0"/>
                  <w:marBottom w:val="0"/>
                  <w:divBdr>
                    <w:top w:val="none" w:sz="0" w:space="0" w:color="auto"/>
                    <w:left w:val="none" w:sz="0" w:space="0" w:color="auto"/>
                    <w:bottom w:val="none" w:sz="0" w:space="0" w:color="auto"/>
                    <w:right w:val="none" w:sz="0" w:space="0" w:color="auto"/>
                  </w:divBdr>
                  <w:divsChild>
                    <w:div w:id="1376390935">
                      <w:marLeft w:val="0"/>
                      <w:marRight w:val="0"/>
                      <w:marTop w:val="0"/>
                      <w:marBottom w:val="0"/>
                      <w:divBdr>
                        <w:top w:val="none" w:sz="0" w:space="0" w:color="auto"/>
                        <w:left w:val="none" w:sz="0" w:space="0" w:color="auto"/>
                        <w:bottom w:val="none" w:sz="0" w:space="0" w:color="auto"/>
                        <w:right w:val="none" w:sz="0" w:space="0" w:color="auto"/>
                      </w:divBdr>
                    </w:div>
                    <w:div w:id="1906531604">
                      <w:marLeft w:val="0"/>
                      <w:marRight w:val="0"/>
                      <w:marTop w:val="0"/>
                      <w:marBottom w:val="0"/>
                      <w:divBdr>
                        <w:top w:val="none" w:sz="0" w:space="0" w:color="auto"/>
                        <w:left w:val="none" w:sz="0" w:space="0" w:color="auto"/>
                        <w:bottom w:val="none" w:sz="0" w:space="0" w:color="auto"/>
                        <w:right w:val="none" w:sz="0" w:space="0" w:color="auto"/>
                      </w:divBdr>
                    </w:div>
                  </w:divsChild>
                </w:div>
                <w:div w:id="1674142081">
                  <w:marLeft w:val="0"/>
                  <w:marRight w:val="0"/>
                  <w:marTop w:val="0"/>
                  <w:marBottom w:val="0"/>
                  <w:divBdr>
                    <w:top w:val="none" w:sz="0" w:space="0" w:color="auto"/>
                    <w:left w:val="none" w:sz="0" w:space="0" w:color="auto"/>
                    <w:bottom w:val="none" w:sz="0" w:space="0" w:color="auto"/>
                    <w:right w:val="none" w:sz="0" w:space="0" w:color="auto"/>
                  </w:divBdr>
                  <w:divsChild>
                    <w:div w:id="588196723">
                      <w:marLeft w:val="0"/>
                      <w:marRight w:val="0"/>
                      <w:marTop w:val="0"/>
                      <w:marBottom w:val="0"/>
                      <w:divBdr>
                        <w:top w:val="none" w:sz="0" w:space="0" w:color="auto"/>
                        <w:left w:val="none" w:sz="0" w:space="0" w:color="auto"/>
                        <w:bottom w:val="none" w:sz="0" w:space="0" w:color="auto"/>
                        <w:right w:val="none" w:sz="0" w:space="0" w:color="auto"/>
                      </w:divBdr>
                    </w:div>
                    <w:div w:id="1974406893">
                      <w:marLeft w:val="0"/>
                      <w:marRight w:val="0"/>
                      <w:marTop w:val="0"/>
                      <w:marBottom w:val="0"/>
                      <w:divBdr>
                        <w:top w:val="none" w:sz="0" w:space="0" w:color="auto"/>
                        <w:left w:val="none" w:sz="0" w:space="0" w:color="auto"/>
                        <w:bottom w:val="none" w:sz="0" w:space="0" w:color="auto"/>
                        <w:right w:val="none" w:sz="0" w:space="0" w:color="auto"/>
                      </w:divBdr>
                    </w:div>
                  </w:divsChild>
                </w:div>
                <w:div w:id="1685663676">
                  <w:marLeft w:val="0"/>
                  <w:marRight w:val="0"/>
                  <w:marTop w:val="0"/>
                  <w:marBottom w:val="0"/>
                  <w:divBdr>
                    <w:top w:val="none" w:sz="0" w:space="0" w:color="auto"/>
                    <w:left w:val="none" w:sz="0" w:space="0" w:color="auto"/>
                    <w:bottom w:val="none" w:sz="0" w:space="0" w:color="auto"/>
                    <w:right w:val="none" w:sz="0" w:space="0" w:color="auto"/>
                  </w:divBdr>
                  <w:divsChild>
                    <w:div w:id="1111365056">
                      <w:marLeft w:val="0"/>
                      <w:marRight w:val="0"/>
                      <w:marTop w:val="0"/>
                      <w:marBottom w:val="0"/>
                      <w:divBdr>
                        <w:top w:val="none" w:sz="0" w:space="0" w:color="auto"/>
                        <w:left w:val="none" w:sz="0" w:space="0" w:color="auto"/>
                        <w:bottom w:val="none" w:sz="0" w:space="0" w:color="auto"/>
                        <w:right w:val="none" w:sz="0" w:space="0" w:color="auto"/>
                      </w:divBdr>
                    </w:div>
                    <w:div w:id="2010982489">
                      <w:marLeft w:val="0"/>
                      <w:marRight w:val="0"/>
                      <w:marTop w:val="0"/>
                      <w:marBottom w:val="0"/>
                      <w:divBdr>
                        <w:top w:val="none" w:sz="0" w:space="0" w:color="auto"/>
                        <w:left w:val="none" w:sz="0" w:space="0" w:color="auto"/>
                        <w:bottom w:val="none" w:sz="0" w:space="0" w:color="auto"/>
                        <w:right w:val="none" w:sz="0" w:space="0" w:color="auto"/>
                      </w:divBdr>
                    </w:div>
                  </w:divsChild>
                </w:div>
                <w:div w:id="1712417504">
                  <w:marLeft w:val="0"/>
                  <w:marRight w:val="0"/>
                  <w:marTop w:val="0"/>
                  <w:marBottom w:val="0"/>
                  <w:divBdr>
                    <w:top w:val="none" w:sz="0" w:space="0" w:color="auto"/>
                    <w:left w:val="none" w:sz="0" w:space="0" w:color="auto"/>
                    <w:bottom w:val="none" w:sz="0" w:space="0" w:color="auto"/>
                    <w:right w:val="none" w:sz="0" w:space="0" w:color="auto"/>
                  </w:divBdr>
                  <w:divsChild>
                    <w:div w:id="452479479">
                      <w:marLeft w:val="0"/>
                      <w:marRight w:val="0"/>
                      <w:marTop w:val="0"/>
                      <w:marBottom w:val="0"/>
                      <w:divBdr>
                        <w:top w:val="none" w:sz="0" w:space="0" w:color="auto"/>
                        <w:left w:val="none" w:sz="0" w:space="0" w:color="auto"/>
                        <w:bottom w:val="none" w:sz="0" w:space="0" w:color="auto"/>
                        <w:right w:val="none" w:sz="0" w:space="0" w:color="auto"/>
                      </w:divBdr>
                    </w:div>
                    <w:div w:id="729697668">
                      <w:marLeft w:val="0"/>
                      <w:marRight w:val="0"/>
                      <w:marTop w:val="0"/>
                      <w:marBottom w:val="0"/>
                      <w:divBdr>
                        <w:top w:val="none" w:sz="0" w:space="0" w:color="auto"/>
                        <w:left w:val="none" w:sz="0" w:space="0" w:color="auto"/>
                        <w:bottom w:val="none" w:sz="0" w:space="0" w:color="auto"/>
                        <w:right w:val="none" w:sz="0" w:space="0" w:color="auto"/>
                      </w:divBdr>
                    </w:div>
                  </w:divsChild>
                </w:div>
                <w:div w:id="1770538845">
                  <w:marLeft w:val="0"/>
                  <w:marRight w:val="0"/>
                  <w:marTop w:val="0"/>
                  <w:marBottom w:val="0"/>
                  <w:divBdr>
                    <w:top w:val="none" w:sz="0" w:space="0" w:color="auto"/>
                    <w:left w:val="none" w:sz="0" w:space="0" w:color="auto"/>
                    <w:bottom w:val="none" w:sz="0" w:space="0" w:color="auto"/>
                    <w:right w:val="none" w:sz="0" w:space="0" w:color="auto"/>
                  </w:divBdr>
                  <w:divsChild>
                    <w:div w:id="1738474472">
                      <w:marLeft w:val="0"/>
                      <w:marRight w:val="0"/>
                      <w:marTop w:val="0"/>
                      <w:marBottom w:val="0"/>
                      <w:divBdr>
                        <w:top w:val="none" w:sz="0" w:space="0" w:color="auto"/>
                        <w:left w:val="none" w:sz="0" w:space="0" w:color="auto"/>
                        <w:bottom w:val="none" w:sz="0" w:space="0" w:color="auto"/>
                        <w:right w:val="none" w:sz="0" w:space="0" w:color="auto"/>
                      </w:divBdr>
                    </w:div>
                    <w:div w:id="1793746470">
                      <w:marLeft w:val="0"/>
                      <w:marRight w:val="0"/>
                      <w:marTop w:val="0"/>
                      <w:marBottom w:val="0"/>
                      <w:divBdr>
                        <w:top w:val="none" w:sz="0" w:space="0" w:color="auto"/>
                        <w:left w:val="none" w:sz="0" w:space="0" w:color="auto"/>
                        <w:bottom w:val="none" w:sz="0" w:space="0" w:color="auto"/>
                        <w:right w:val="none" w:sz="0" w:space="0" w:color="auto"/>
                      </w:divBdr>
                    </w:div>
                  </w:divsChild>
                </w:div>
                <w:div w:id="1788499850">
                  <w:marLeft w:val="0"/>
                  <w:marRight w:val="0"/>
                  <w:marTop w:val="0"/>
                  <w:marBottom w:val="0"/>
                  <w:divBdr>
                    <w:top w:val="none" w:sz="0" w:space="0" w:color="auto"/>
                    <w:left w:val="none" w:sz="0" w:space="0" w:color="auto"/>
                    <w:bottom w:val="none" w:sz="0" w:space="0" w:color="auto"/>
                    <w:right w:val="none" w:sz="0" w:space="0" w:color="auto"/>
                  </w:divBdr>
                  <w:divsChild>
                    <w:div w:id="446781385">
                      <w:marLeft w:val="0"/>
                      <w:marRight w:val="0"/>
                      <w:marTop w:val="0"/>
                      <w:marBottom w:val="0"/>
                      <w:divBdr>
                        <w:top w:val="none" w:sz="0" w:space="0" w:color="auto"/>
                        <w:left w:val="none" w:sz="0" w:space="0" w:color="auto"/>
                        <w:bottom w:val="none" w:sz="0" w:space="0" w:color="auto"/>
                        <w:right w:val="none" w:sz="0" w:space="0" w:color="auto"/>
                      </w:divBdr>
                    </w:div>
                    <w:div w:id="1818524698">
                      <w:marLeft w:val="0"/>
                      <w:marRight w:val="0"/>
                      <w:marTop w:val="0"/>
                      <w:marBottom w:val="0"/>
                      <w:divBdr>
                        <w:top w:val="none" w:sz="0" w:space="0" w:color="auto"/>
                        <w:left w:val="none" w:sz="0" w:space="0" w:color="auto"/>
                        <w:bottom w:val="none" w:sz="0" w:space="0" w:color="auto"/>
                        <w:right w:val="none" w:sz="0" w:space="0" w:color="auto"/>
                      </w:divBdr>
                    </w:div>
                  </w:divsChild>
                </w:div>
                <w:div w:id="1804342575">
                  <w:marLeft w:val="0"/>
                  <w:marRight w:val="0"/>
                  <w:marTop w:val="0"/>
                  <w:marBottom w:val="0"/>
                  <w:divBdr>
                    <w:top w:val="none" w:sz="0" w:space="0" w:color="auto"/>
                    <w:left w:val="none" w:sz="0" w:space="0" w:color="auto"/>
                    <w:bottom w:val="none" w:sz="0" w:space="0" w:color="auto"/>
                    <w:right w:val="none" w:sz="0" w:space="0" w:color="auto"/>
                  </w:divBdr>
                  <w:divsChild>
                    <w:div w:id="138691471">
                      <w:marLeft w:val="0"/>
                      <w:marRight w:val="0"/>
                      <w:marTop w:val="0"/>
                      <w:marBottom w:val="0"/>
                      <w:divBdr>
                        <w:top w:val="none" w:sz="0" w:space="0" w:color="auto"/>
                        <w:left w:val="none" w:sz="0" w:space="0" w:color="auto"/>
                        <w:bottom w:val="none" w:sz="0" w:space="0" w:color="auto"/>
                        <w:right w:val="none" w:sz="0" w:space="0" w:color="auto"/>
                      </w:divBdr>
                    </w:div>
                    <w:div w:id="1591699260">
                      <w:marLeft w:val="0"/>
                      <w:marRight w:val="0"/>
                      <w:marTop w:val="0"/>
                      <w:marBottom w:val="0"/>
                      <w:divBdr>
                        <w:top w:val="none" w:sz="0" w:space="0" w:color="auto"/>
                        <w:left w:val="none" w:sz="0" w:space="0" w:color="auto"/>
                        <w:bottom w:val="none" w:sz="0" w:space="0" w:color="auto"/>
                        <w:right w:val="none" w:sz="0" w:space="0" w:color="auto"/>
                      </w:divBdr>
                    </w:div>
                  </w:divsChild>
                </w:div>
                <w:div w:id="1807359587">
                  <w:marLeft w:val="0"/>
                  <w:marRight w:val="0"/>
                  <w:marTop w:val="0"/>
                  <w:marBottom w:val="0"/>
                  <w:divBdr>
                    <w:top w:val="none" w:sz="0" w:space="0" w:color="auto"/>
                    <w:left w:val="none" w:sz="0" w:space="0" w:color="auto"/>
                    <w:bottom w:val="none" w:sz="0" w:space="0" w:color="auto"/>
                    <w:right w:val="none" w:sz="0" w:space="0" w:color="auto"/>
                  </w:divBdr>
                  <w:divsChild>
                    <w:div w:id="556405070">
                      <w:marLeft w:val="0"/>
                      <w:marRight w:val="0"/>
                      <w:marTop w:val="0"/>
                      <w:marBottom w:val="0"/>
                      <w:divBdr>
                        <w:top w:val="none" w:sz="0" w:space="0" w:color="auto"/>
                        <w:left w:val="none" w:sz="0" w:space="0" w:color="auto"/>
                        <w:bottom w:val="none" w:sz="0" w:space="0" w:color="auto"/>
                        <w:right w:val="none" w:sz="0" w:space="0" w:color="auto"/>
                      </w:divBdr>
                    </w:div>
                    <w:div w:id="1635677492">
                      <w:marLeft w:val="0"/>
                      <w:marRight w:val="0"/>
                      <w:marTop w:val="0"/>
                      <w:marBottom w:val="0"/>
                      <w:divBdr>
                        <w:top w:val="none" w:sz="0" w:space="0" w:color="auto"/>
                        <w:left w:val="none" w:sz="0" w:space="0" w:color="auto"/>
                        <w:bottom w:val="none" w:sz="0" w:space="0" w:color="auto"/>
                        <w:right w:val="none" w:sz="0" w:space="0" w:color="auto"/>
                      </w:divBdr>
                    </w:div>
                  </w:divsChild>
                </w:div>
                <w:div w:id="1960452718">
                  <w:marLeft w:val="0"/>
                  <w:marRight w:val="0"/>
                  <w:marTop w:val="0"/>
                  <w:marBottom w:val="0"/>
                  <w:divBdr>
                    <w:top w:val="none" w:sz="0" w:space="0" w:color="auto"/>
                    <w:left w:val="none" w:sz="0" w:space="0" w:color="auto"/>
                    <w:bottom w:val="none" w:sz="0" w:space="0" w:color="auto"/>
                    <w:right w:val="none" w:sz="0" w:space="0" w:color="auto"/>
                  </w:divBdr>
                  <w:divsChild>
                    <w:div w:id="338974077">
                      <w:marLeft w:val="0"/>
                      <w:marRight w:val="0"/>
                      <w:marTop w:val="0"/>
                      <w:marBottom w:val="0"/>
                      <w:divBdr>
                        <w:top w:val="none" w:sz="0" w:space="0" w:color="auto"/>
                        <w:left w:val="none" w:sz="0" w:space="0" w:color="auto"/>
                        <w:bottom w:val="none" w:sz="0" w:space="0" w:color="auto"/>
                        <w:right w:val="none" w:sz="0" w:space="0" w:color="auto"/>
                      </w:divBdr>
                    </w:div>
                    <w:div w:id="130076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965068">
          <w:marLeft w:val="0"/>
          <w:marRight w:val="0"/>
          <w:marTop w:val="0"/>
          <w:marBottom w:val="0"/>
          <w:divBdr>
            <w:top w:val="none" w:sz="0" w:space="0" w:color="auto"/>
            <w:left w:val="none" w:sz="0" w:space="0" w:color="auto"/>
            <w:bottom w:val="none" w:sz="0" w:space="0" w:color="auto"/>
            <w:right w:val="none" w:sz="0" w:space="0" w:color="auto"/>
          </w:divBdr>
        </w:div>
        <w:div w:id="1112629878">
          <w:marLeft w:val="0"/>
          <w:marRight w:val="0"/>
          <w:marTop w:val="0"/>
          <w:marBottom w:val="0"/>
          <w:divBdr>
            <w:top w:val="none" w:sz="0" w:space="0" w:color="auto"/>
            <w:left w:val="none" w:sz="0" w:space="0" w:color="auto"/>
            <w:bottom w:val="none" w:sz="0" w:space="0" w:color="auto"/>
            <w:right w:val="none" w:sz="0" w:space="0" w:color="auto"/>
          </w:divBdr>
        </w:div>
        <w:div w:id="1146318512">
          <w:marLeft w:val="0"/>
          <w:marRight w:val="0"/>
          <w:marTop w:val="0"/>
          <w:marBottom w:val="0"/>
          <w:divBdr>
            <w:top w:val="none" w:sz="0" w:space="0" w:color="auto"/>
            <w:left w:val="none" w:sz="0" w:space="0" w:color="auto"/>
            <w:bottom w:val="none" w:sz="0" w:space="0" w:color="auto"/>
            <w:right w:val="none" w:sz="0" w:space="0" w:color="auto"/>
          </w:divBdr>
        </w:div>
        <w:div w:id="1380400190">
          <w:marLeft w:val="0"/>
          <w:marRight w:val="0"/>
          <w:marTop w:val="0"/>
          <w:marBottom w:val="0"/>
          <w:divBdr>
            <w:top w:val="none" w:sz="0" w:space="0" w:color="auto"/>
            <w:left w:val="none" w:sz="0" w:space="0" w:color="auto"/>
            <w:bottom w:val="none" w:sz="0" w:space="0" w:color="auto"/>
            <w:right w:val="none" w:sz="0" w:space="0" w:color="auto"/>
          </w:divBdr>
          <w:divsChild>
            <w:div w:id="73401631">
              <w:marLeft w:val="0"/>
              <w:marRight w:val="0"/>
              <w:marTop w:val="0"/>
              <w:marBottom w:val="0"/>
              <w:divBdr>
                <w:top w:val="none" w:sz="0" w:space="0" w:color="auto"/>
                <w:left w:val="none" w:sz="0" w:space="0" w:color="auto"/>
                <w:bottom w:val="none" w:sz="0" w:space="0" w:color="auto"/>
                <w:right w:val="none" w:sz="0" w:space="0" w:color="auto"/>
              </w:divBdr>
            </w:div>
            <w:div w:id="2112815787">
              <w:marLeft w:val="0"/>
              <w:marRight w:val="0"/>
              <w:marTop w:val="0"/>
              <w:marBottom w:val="0"/>
              <w:divBdr>
                <w:top w:val="none" w:sz="0" w:space="0" w:color="auto"/>
                <w:left w:val="none" w:sz="0" w:space="0" w:color="auto"/>
                <w:bottom w:val="none" w:sz="0" w:space="0" w:color="auto"/>
                <w:right w:val="none" w:sz="0" w:space="0" w:color="auto"/>
              </w:divBdr>
            </w:div>
          </w:divsChild>
        </w:div>
        <w:div w:id="1512917851">
          <w:marLeft w:val="0"/>
          <w:marRight w:val="0"/>
          <w:marTop w:val="0"/>
          <w:marBottom w:val="0"/>
          <w:divBdr>
            <w:top w:val="none" w:sz="0" w:space="0" w:color="auto"/>
            <w:left w:val="none" w:sz="0" w:space="0" w:color="auto"/>
            <w:bottom w:val="none" w:sz="0" w:space="0" w:color="auto"/>
            <w:right w:val="none" w:sz="0" w:space="0" w:color="auto"/>
          </w:divBdr>
        </w:div>
      </w:divsChild>
    </w:div>
    <w:div w:id="1655910107">
      <w:bodyDiv w:val="1"/>
      <w:marLeft w:val="0"/>
      <w:marRight w:val="0"/>
      <w:marTop w:val="0"/>
      <w:marBottom w:val="0"/>
      <w:divBdr>
        <w:top w:val="none" w:sz="0" w:space="0" w:color="auto"/>
        <w:left w:val="none" w:sz="0" w:space="0" w:color="auto"/>
        <w:bottom w:val="none" w:sz="0" w:space="0" w:color="auto"/>
        <w:right w:val="none" w:sz="0" w:space="0" w:color="auto"/>
      </w:divBdr>
    </w:div>
    <w:div w:id="1665430901">
      <w:bodyDiv w:val="1"/>
      <w:marLeft w:val="0"/>
      <w:marRight w:val="0"/>
      <w:marTop w:val="0"/>
      <w:marBottom w:val="0"/>
      <w:divBdr>
        <w:top w:val="none" w:sz="0" w:space="0" w:color="auto"/>
        <w:left w:val="none" w:sz="0" w:space="0" w:color="auto"/>
        <w:bottom w:val="none" w:sz="0" w:space="0" w:color="auto"/>
        <w:right w:val="none" w:sz="0" w:space="0" w:color="auto"/>
      </w:divBdr>
    </w:div>
    <w:div w:id="1681931215">
      <w:bodyDiv w:val="1"/>
      <w:marLeft w:val="0"/>
      <w:marRight w:val="0"/>
      <w:marTop w:val="0"/>
      <w:marBottom w:val="0"/>
      <w:divBdr>
        <w:top w:val="none" w:sz="0" w:space="0" w:color="auto"/>
        <w:left w:val="none" w:sz="0" w:space="0" w:color="auto"/>
        <w:bottom w:val="none" w:sz="0" w:space="0" w:color="auto"/>
        <w:right w:val="none" w:sz="0" w:space="0" w:color="auto"/>
      </w:divBdr>
    </w:div>
    <w:div w:id="1695156671">
      <w:bodyDiv w:val="1"/>
      <w:marLeft w:val="0"/>
      <w:marRight w:val="0"/>
      <w:marTop w:val="0"/>
      <w:marBottom w:val="0"/>
      <w:divBdr>
        <w:top w:val="none" w:sz="0" w:space="0" w:color="auto"/>
        <w:left w:val="none" w:sz="0" w:space="0" w:color="auto"/>
        <w:bottom w:val="none" w:sz="0" w:space="0" w:color="auto"/>
        <w:right w:val="none" w:sz="0" w:space="0" w:color="auto"/>
      </w:divBdr>
    </w:div>
    <w:div w:id="1704600079">
      <w:bodyDiv w:val="1"/>
      <w:marLeft w:val="0"/>
      <w:marRight w:val="0"/>
      <w:marTop w:val="0"/>
      <w:marBottom w:val="0"/>
      <w:divBdr>
        <w:top w:val="none" w:sz="0" w:space="0" w:color="auto"/>
        <w:left w:val="none" w:sz="0" w:space="0" w:color="auto"/>
        <w:bottom w:val="none" w:sz="0" w:space="0" w:color="auto"/>
        <w:right w:val="none" w:sz="0" w:space="0" w:color="auto"/>
      </w:divBdr>
      <w:divsChild>
        <w:div w:id="1157262590">
          <w:marLeft w:val="0"/>
          <w:marRight w:val="0"/>
          <w:marTop w:val="0"/>
          <w:marBottom w:val="0"/>
          <w:divBdr>
            <w:top w:val="none" w:sz="0" w:space="0" w:color="auto"/>
            <w:left w:val="none" w:sz="0" w:space="0" w:color="auto"/>
            <w:bottom w:val="none" w:sz="0" w:space="0" w:color="auto"/>
            <w:right w:val="none" w:sz="0" w:space="0" w:color="auto"/>
          </w:divBdr>
        </w:div>
        <w:div w:id="1842089054">
          <w:marLeft w:val="0"/>
          <w:marRight w:val="0"/>
          <w:marTop w:val="0"/>
          <w:marBottom w:val="0"/>
          <w:divBdr>
            <w:top w:val="none" w:sz="0" w:space="0" w:color="auto"/>
            <w:left w:val="none" w:sz="0" w:space="0" w:color="auto"/>
            <w:bottom w:val="none" w:sz="0" w:space="0" w:color="auto"/>
            <w:right w:val="none" w:sz="0" w:space="0" w:color="auto"/>
          </w:divBdr>
        </w:div>
      </w:divsChild>
    </w:div>
    <w:div w:id="1738895272">
      <w:bodyDiv w:val="1"/>
      <w:marLeft w:val="0"/>
      <w:marRight w:val="0"/>
      <w:marTop w:val="0"/>
      <w:marBottom w:val="0"/>
      <w:divBdr>
        <w:top w:val="none" w:sz="0" w:space="0" w:color="auto"/>
        <w:left w:val="none" w:sz="0" w:space="0" w:color="auto"/>
        <w:bottom w:val="none" w:sz="0" w:space="0" w:color="auto"/>
        <w:right w:val="none" w:sz="0" w:space="0" w:color="auto"/>
      </w:divBdr>
      <w:divsChild>
        <w:div w:id="169804663">
          <w:marLeft w:val="0"/>
          <w:marRight w:val="0"/>
          <w:marTop w:val="0"/>
          <w:marBottom w:val="0"/>
          <w:divBdr>
            <w:top w:val="none" w:sz="0" w:space="0" w:color="auto"/>
            <w:left w:val="none" w:sz="0" w:space="0" w:color="auto"/>
            <w:bottom w:val="none" w:sz="0" w:space="0" w:color="auto"/>
            <w:right w:val="none" w:sz="0" w:space="0" w:color="auto"/>
          </w:divBdr>
        </w:div>
        <w:div w:id="641888041">
          <w:marLeft w:val="0"/>
          <w:marRight w:val="0"/>
          <w:marTop w:val="0"/>
          <w:marBottom w:val="0"/>
          <w:divBdr>
            <w:top w:val="none" w:sz="0" w:space="0" w:color="auto"/>
            <w:left w:val="none" w:sz="0" w:space="0" w:color="auto"/>
            <w:bottom w:val="none" w:sz="0" w:space="0" w:color="auto"/>
            <w:right w:val="none" w:sz="0" w:space="0" w:color="auto"/>
          </w:divBdr>
        </w:div>
        <w:div w:id="726227427">
          <w:marLeft w:val="0"/>
          <w:marRight w:val="0"/>
          <w:marTop w:val="0"/>
          <w:marBottom w:val="0"/>
          <w:divBdr>
            <w:top w:val="none" w:sz="0" w:space="0" w:color="auto"/>
            <w:left w:val="none" w:sz="0" w:space="0" w:color="auto"/>
            <w:bottom w:val="none" w:sz="0" w:space="0" w:color="auto"/>
            <w:right w:val="none" w:sz="0" w:space="0" w:color="auto"/>
          </w:divBdr>
        </w:div>
        <w:div w:id="1635332192">
          <w:marLeft w:val="0"/>
          <w:marRight w:val="0"/>
          <w:marTop w:val="0"/>
          <w:marBottom w:val="0"/>
          <w:divBdr>
            <w:top w:val="none" w:sz="0" w:space="0" w:color="auto"/>
            <w:left w:val="none" w:sz="0" w:space="0" w:color="auto"/>
            <w:bottom w:val="none" w:sz="0" w:space="0" w:color="auto"/>
            <w:right w:val="none" w:sz="0" w:space="0" w:color="auto"/>
          </w:divBdr>
        </w:div>
        <w:div w:id="1885868224">
          <w:marLeft w:val="0"/>
          <w:marRight w:val="0"/>
          <w:marTop w:val="0"/>
          <w:marBottom w:val="0"/>
          <w:divBdr>
            <w:top w:val="none" w:sz="0" w:space="0" w:color="auto"/>
            <w:left w:val="none" w:sz="0" w:space="0" w:color="auto"/>
            <w:bottom w:val="none" w:sz="0" w:space="0" w:color="auto"/>
            <w:right w:val="none" w:sz="0" w:space="0" w:color="auto"/>
          </w:divBdr>
        </w:div>
      </w:divsChild>
    </w:div>
    <w:div w:id="1745949645">
      <w:bodyDiv w:val="1"/>
      <w:marLeft w:val="0"/>
      <w:marRight w:val="0"/>
      <w:marTop w:val="0"/>
      <w:marBottom w:val="0"/>
      <w:divBdr>
        <w:top w:val="none" w:sz="0" w:space="0" w:color="auto"/>
        <w:left w:val="none" w:sz="0" w:space="0" w:color="auto"/>
        <w:bottom w:val="none" w:sz="0" w:space="0" w:color="auto"/>
        <w:right w:val="none" w:sz="0" w:space="0" w:color="auto"/>
      </w:divBdr>
    </w:div>
    <w:div w:id="1757819724">
      <w:bodyDiv w:val="1"/>
      <w:marLeft w:val="0"/>
      <w:marRight w:val="0"/>
      <w:marTop w:val="0"/>
      <w:marBottom w:val="0"/>
      <w:divBdr>
        <w:top w:val="none" w:sz="0" w:space="0" w:color="auto"/>
        <w:left w:val="none" w:sz="0" w:space="0" w:color="auto"/>
        <w:bottom w:val="none" w:sz="0" w:space="0" w:color="auto"/>
        <w:right w:val="none" w:sz="0" w:space="0" w:color="auto"/>
      </w:divBdr>
      <w:divsChild>
        <w:div w:id="66879315">
          <w:marLeft w:val="0"/>
          <w:marRight w:val="0"/>
          <w:marTop w:val="0"/>
          <w:marBottom w:val="0"/>
          <w:divBdr>
            <w:top w:val="none" w:sz="0" w:space="0" w:color="auto"/>
            <w:left w:val="none" w:sz="0" w:space="0" w:color="auto"/>
            <w:bottom w:val="none" w:sz="0" w:space="0" w:color="auto"/>
            <w:right w:val="none" w:sz="0" w:space="0" w:color="auto"/>
          </w:divBdr>
          <w:divsChild>
            <w:div w:id="444618558">
              <w:marLeft w:val="0"/>
              <w:marRight w:val="0"/>
              <w:marTop w:val="0"/>
              <w:marBottom w:val="0"/>
              <w:divBdr>
                <w:top w:val="none" w:sz="0" w:space="0" w:color="auto"/>
                <w:left w:val="none" w:sz="0" w:space="0" w:color="auto"/>
                <w:bottom w:val="none" w:sz="0" w:space="0" w:color="auto"/>
                <w:right w:val="none" w:sz="0" w:space="0" w:color="auto"/>
              </w:divBdr>
            </w:div>
            <w:div w:id="1771899588">
              <w:marLeft w:val="0"/>
              <w:marRight w:val="0"/>
              <w:marTop w:val="0"/>
              <w:marBottom w:val="0"/>
              <w:divBdr>
                <w:top w:val="none" w:sz="0" w:space="0" w:color="auto"/>
                <w:left w:val="none" w:sz="0" w:space="0" w:color="auto"/>
                <w:bottom w:val="none" w:sz="0" w:space="0" w:color="auto"/>
                <w:right w:val="none" w:sz="0" w:space="0" w:color="auto"/>
              </w:divBdr>
            </w:div>
          </w:divsChild>
        </w:div>
        <w:div w:id="115222449">
          <w:marLeft w:val="0"/>
          <w:marRight w:val="0"/>
          <w:marTop w:val="0"/>
          <w:marBottom w:val="0"/>
          <w:divBdr>
            <w:top w:val="none" w:sz="0" w:space="0" w:color="auto"/>
            <w:left w:val="none" w:sz="0" w:space="0" w:color="auto"/>
            <w:bottom w:val="none" w:sz="0" w:space="0" w:color="auto"/>
            <w:right w:val="none" w:sz="0" w:space="0" w:color="auto"/>
          </w:divBdr>
          <w:divsChild>
            <w:div w:id="574902429">
              <w:marLeft w:val="0"/>
              <w:marRight w:val="0"/>
              <w:marTop w:val="0"/>
              <w:marBottom w:val="0"/>
              <w:divBdr>
                <w:top w:val="none" w:sz="0" w:space="0" w:color="auto"/>
                <w:left w:val="none" w:sz="0" w:space="0" w:color="auto"/>
                <w:bottom w:val="none" w:sz="0" w:space="0" w:color="auto"/>
                <w:right w:val="none" w:sz="0" w:space="0" w:color="auto"/>
              </w:divBdr>
            </w:div>
            <w:div w:id="941566559">
              <w:marLeft w:val="0"/>
              <w:marRight w:val="0"/>
              <w:marTop w:val="0"/>
              <w:marBottom w:val="0"/>
              <w:divBdr>
                <w:top w:val="none" w:sz="0" w:space="0" w:color="auto"/>
                <w:left w:val="none" w:sz="0" w:space="0" w:color="auto"/>
                <w:bottom w:val="none" w:sz="0" w:space="0" w:color="auto"/>
                <w:right w:val="none" w:sz="0" w:space="0" w:color="auto"/>
              </w:divBdr>
            </w:div>
          </w:divsChild>
        </w:div>
        <w:div w:id="129444207">
          <w:marLeft w:val="0"/>
          <w:marRight w:val="0"/>
          <w:marTop w:val="0"/>
          <w:marBottom w:val="0"/>
          <w:divBdr>
            <w:top w:val="none" w:sz="0" w:space="0" w:color="auto"/>
            <w:left w:val="none" w:sz="0" w:space="0" w:color="auto"/>
            <w:bottom w:val="none" w:sz="0" w:space="0" w:color="auto"/>
            <w:right w:val="none" w:sz="0" w:space="0" w:color="auto"/>
          </w:divBdr>
          <w:divsChild>
            <w:div w:id="238711319">
              <w:marLeft w:val="0"/>
              <w:marRight w:val="0"/>
              <w:marTop w:val="0"/>
              <w:marBottom w:val="0"/>
              <w:divBdr>
                <w:top w:val="none" w:sz="0" w:space="0" w:color="auto"/>
                <w:left w:val="none" w:sz="0" w:space="0" w:color="auto"/>
                <w:bottom w:val="none" w:sz="0" w:space="0" w:color="auto"/>
                <w:right w:val="none" w:sz="0" w:space="0" w:color="auto"/>
              </w:divBdr>
            </w:div>
            <w:div w:id="1952786902">
              <w:marLeft w:val="0"/>
              <w:marRight w:val="0"/>
              <w:marTop w:val="0"/>
              <w:marBottom w:val="0"/>
              <w:divBdr>
                <w:top w:val="none" w:sz="0" w:space="0" w:color="auto"/>
                <w:left w:val="none" w:sz="0" w:space="0" w:color="auto"/>
                <w:bottom w:val="none" w:sz="0" w:space="0" w:color="auto"/>
                <w:right w:val="none" w:sz="0" w:space="0" w:color="auto"/>
              </w:divBdr>
            </w:div>
          </w:divsChild>
        </w:div>
        <w:div w:id="194001404">
          <w:marLeft w:val="0"/>
          <w:marRight w:val="0"/>
          <w:marTop w:val="0"/>
          <w:marBottom w:val="0"/>
          <w:divBdr>
            <w:top w:val="none" w:sz="0" w:space="0" w:color="auto"/>
            <w:left w:val="none" w:sz="0" w:space="0" w:color="auto"/>
            <w:bottom w:val="none" w:sz="0" w:space="0" w:color="auto"/>
            <w:right w:val="none" w:sz="0" w:space="0" w:color="auto"/>
          </w:divBdr>
          <w:divsChild>
            <w:div w:id="705328423">
              <w:marLeft w:val="0"/>
              <w:marRight w:val="0"/>
              <w:marTop w:val="0"/>
              <w:marBottom w:val="0"/>
              <w:divBdr>
                <w:top w:val="none" w:sz="0" w:space="0" w:color="auto"/>
                <w:left w:val="none" w:sz="0" w:space="0" w:color="auto"/>
                <w:bottom w:val="none" w:sz="0" w:space="0" w:color="auto"/>
                <w:right w:val="none" w:sz="0" w:space="0" w:color="auto"/>
              </w:divBdr>
            </w:div>
            <w:div w:id="765658240">
              <w:marLeft w:val="0"/>
              <w:marRight w:val="0"/>
              <w:marTop w:val="0"/>
              <w:marBottom w:val="0"/>
              <w:divBdr>
                <w:top w:val="none" w:sz="0" w:space="0" w:color="auto"/>
                <w:left w:val="none" w:sz="0" w:space="0" w:color="auto"/>
                <w:bottom w:val="none" w:sz="0" w:space="0" w:color="auto"/>
                <w:right w:val="none" w:sz="0" w:space="0" w:color="auto"/>
              </w:divBdr>
            </w:div>
          </w:divsChild>
        </w:div>
        <w:div w:id="218519643">
          <w:marLeft w:val="0"/>
          <w:marRight w:val="0"/>
          <w:marTop w:val="0"/>
          <w:marBottom w:val="0"/>
          <w:divBdr>
            <w:top w:val="none" w:sz="0" w:space="0" w:color="auto"/>
            <w:left w:val="none" w:sz="0" w:space="0" w:color="auto"/>
            <w:bottom w:val="none" w:sz="0" w:space="0" w:color="auto"/>
            <w:right w:val="none" w:sz="0" w:space="0" w:color="auto"/>
          </w:divBdr>
          <w:divsChild>
            <w:div w:id="1242176231">
              <w:marLeft w:val="0"/>
              <w:marRight w:val="0"/>
              <w:marTop w:val="0"/>
              <w:marBottom w:val="0"/>
              <w:divBdr>
                <w:top w:val="none" w:sz="0" w:space="0" w:color="auto"/>
                <w:left w:val="none" w:sz="0" w:space="0" w:color="auto"/>
                <w:bottom w:val="none" w:sz="0" w:space="0" w:color="auto"/>
                <w:right w:val="none" w:sz="0" w:space="0" w:color="auto"/>
              </w:divBdr>
            </w:div>
            <w:div w:id="1834494407">
              <w:marLeft w:val="0"/>
              <w:marRight w:val="0"/>
              <w:marTop w:val="0"/>
              <w:marBottom w:val="0"/>
              <w:divBdr>
                <w:top w:val="none" w:sz="0" w:space="0" w:color="auto"/>
                <w:left w:val="none" w:sz="0" w:space="0" w:color="auto"/>
                <w:bottom w:val="none" w:sz="0" w:space="0" w:color="auto"/>
                <w:right w:val="none" w:sz="0" w:space="0" w:color="auto"/>
              </w:divBdr>
            </w:div>
          </w:divsChild>
        </w:div>
        <w:div w:id="288241297">
          <w:marLeft w:val="0"/>
          <w:marRight w:val="0"/>
          <w:marTop w:val="0"/>
          <w:marBottom w:val="0"/>
          <w:divBdr>
            <w:top w:val="none" w:sz="0" w:space="0" w:color="auto"/>
            <w:left w:val="none" w:sz="0" w:space="0" w:color="auto"/>
            <w:bottom w:val="none" w:sz="0" w:space="0" w:color="auto"/>
            <w:right w:val="none" w:sz="0" w:space="0" w:color="auto"/>
          </w:divBdr>
          <w:divsChild>
            <w:div w:id="1548490099">
              <w:marLeft w:val="0"/>
              <w:marRight w:val="0"/>
              <w:marTop w:val="0"/>
              <w:marBottom w:val="0"/>
              <w:divBdr>
                <w:top w:val="none" w:sz="0" w:space="0" w:color="auto"/>
                <w:left w:val="none" w:sz="0" w:space="0" w:color="auto"/>
                <w:bottom w:val="none" w:sz="0" w:space="0" w:color="auto"/>
                <w:right w:val="none" w:sz="0" w:space="0" w:color="auto"/>
              </w:divBdr>
            </w:div>
            <w:div w:id="1778869576">
              <w:marLeft w:val="0"/>
              <w:marRight w:val="0"/>
              <w:marTop w:val="0"/>
              <w:marBottom w:val="0"/>
              <w:divBdr>
                <w:top w:val="none" w:sz="0" w:space="0" w:color="auto"/>
                <w:left w:val="none" w:sz="0" w:space="0" w:color="auto"/>
                <w:bottom w:val="none" w:sz="0" w:space="0" w:color="auto"/>
                <w:right w:val="none" w:sz="0" w:space="0" w:color="auto"/>
              </w:divBdr>
            </w:div>
          </w:divsChild>
        </w:div>
        <w:div w:id="370544867">
          <w:marLeft w:val="0"/>
          <w:marRight w:val="0"/>
          <w:marTop w:val="0"/>
          <w:marBottom w:val="0"/>
          <w:divBdr>
            <w:top w:val="none" w:sz="0" w:space="0" w:color="auto"/>
            <w:left w:val="none" w:sz="0" w:space="0" w:color="auto"/>
            <w:bottom w:val="none" w:sz="0" w:space="0" w:color="auto"/>
            <w:right w:val="none" w:sz="0" w:space="0" w:color="auto"/>
          </w:divBdr>
          <w:divsChild>
            <w:div w:id="156575964">
              <w:marLeft w:val="0"/>
              <w:marRight w:val="0"/>
              <w:marTop w:val="0"/>
              <w:marBottom w:val="0"/>
              <w:divBdr>
                <w:top w:val="none" w:sz="0" w:space="0" w:color="auto"/>
                <w:left w:val="none" w:sz="0" w:space="0" w:color="auto"/>
                <w:bottom w:val="none" w:sz="0" w:space="0" w:color="auto"/>
                <w:right w:val="none" w:sz="0" w:space="0" w:color="auto"/>
              </w:divBdr>
            </w:div>
            <w:div w:id="1928035597">
              <w:marLeft w:val="0"/>
              <w:marRight w:val="0"/>
              <w:marTop w:val="0"/>
              <w:marBottom w:val="0"/>
              <w:divBdr>
                <w:top w:val="none" w:sz="0" w:space="0" w:color="auto"/>
                <w:left w:val="none" w:sz="0" w:space="0" w:color="auto"/>
                <w:bottom w:val="none" w:sz="0" w:space="0" w:color="auto"/>
                <w:right w:val="none" w:sz="0" w:space="0" w:color="auto"/>
              </w:divBdr>
            </w:div>
          </w:divsChild>
        </w:div>
        <w:div w:id="375589785">
          <w:marLeft w:val="0"/>
          <w:marRight w:val="0"/>
          <w:marTop w:val="0"/>
          <w:marBottom w:val="0"/>
          <w:divBdr>
            <w:top w:val="none" w:sz="0" w:space="0" w:color="auto"/>
            <w:left w:val="none" w:sz="0" w:space="0" w:color="auto"/>
            <w:bottom w:val="none" w:sz="0" w:space="0" w:color="auto"/>
            <w:right w:val="none" w:sz="0" w:space="0" w:color="auto"/>
          </w:divBdr>
          <w:divsChild>
            <w:div w:id="883760635">
              <w:marLeft w:val="0"/>
              <w:marRight w:val="0"/>
              <w:marTop w:val="0"/>
              <w:marBottom w:val="0"/>
              <w:divBdr>
                <w:top w:val="none" w:sz="0" w:space="0" w:color="auto"/>
                <w:left w:val="none" w:sz="0" w:space="0" w:color="auto"/>
                <w:bottom w:val="none" w:sz="0" w:space="0" w:color="auto"/>
                <w:right w:val="none" w:sz="0" w:space="0" w:color="auto"/>
              </w:divBdr>
            </w:div>
            <w:div w:id="922689075">
              <w:marLeft w:val="0"/>
              <w:marRight w:val="0"/>
              <w:marTop w:val="0"/>
              <w:marBottom w:val="0"/>
              <w:divBdr>
                <w:top w:val="none" w:sz="0" w:space="0" w:color="auto"/>
                <w:left w:val="none" w:sz="0" w:space="0" w:color="auto"/>
                <w:bottom w:val="none" w:sz="0" w:space="0" w:color="auto"/>
                <w:right w:val="none" w:sz="0" w:space="0" w:color="auto"/>
              </w:divBdr>
            </w:div>
          </w:divsChild>
        </w:div>
        <w:div w:id="379331063">
          <w:marLeft w:val="0"/>
          <w:marRight w:val="0"/>
          <w:marTop w:val="0"/>
          <w:marBottom w:val="0"/>
          <w:divBdr>
            <w:top w:val="none" w:sz="0" w:space="0" w:color="auto"/>
            <w:left w:val="none" w:sz="0" w:space="0" w:color="auto"/>
            <w:bottom w:val="none" w:sz="0" w:space="0" w:color="auto"/>
            <w:right w:val="none" w:sz="0" w:space="0" w:color="auto"/>
          </w:divBdr>
          <w:divsChild>
            <w:div w:id="851528942">
              <w:marLeft w:val="0"/>
              <w:marRight w:val="0"/>
              <w:marTop w:val="0"/>
              <w:marBottom w:val="0"/>
              <w:divBdr>
                <w:top w:val="none" w:sz="0" w:space="0" w:color="auto"/>
                <w:left w:val="none" w:sz="0" w:space="0" w:color="auto"/>
                <w:bottom w:val="none" w:sz="0" w:space="0" w:color="auto"/>
                <w:right w:val="none" w:sz="0" w:space="0" w:color="auto"/>
              </w:divBdr>
            </w:div>
            <w:div w:id="1875996353">
              <w:marLeft w:val="0"/>
              <w:marRight w:val="0"/>
              <w:marTop w:val="0"/>
              <w:marBottom w:val="0"/>
              <w:divBdr>
                <w:top w:val="none" w:sz="0" w:space="0" w:color="auto"/>
                <w:left w:val="none" w:sz="0" w:space="0" w:color="auto"/>
                <w:bottom w:val="none" w:sz="0" w:space="0" w:color="auto"/>
                <w:right w:val="none" w:sz="0" w:space="0" w:color="auto"/>
              </w:divBdr>
            </w:div>
          </w:divsChild>
        </w:div>
        <w:div w:id="495533920">
          <w:marLeft w:val="0"/>
          <w:marRight w:val="0"/>
          <w:marTop w:val="0"/>
          <w:marBottom w:val="0"/>
          <w:divBdr>
            <w:top w:val="none" w:sz="0" w:space="0" w:color="auto"/>
            <w:left w:val="none" w:sz="0" w:space="0" w:color="auto"/>
            <w:bottom w:val="none" w:sz="0" w:space="0" w:color="auto"/>
            <w:right w:val="none" w:sz="0" w:space="0" w:color="auto"/>
          </w:divBdr>
          <w:divsChild>
            <w:div w:id="978534428">
              <w:marLeft w:val="0"/>
              <w:marRight w:val="0"/>
              <w:marTop w:val="0"/>
              <w:marBottom w:val="0"/>
              <w:divBdr>
                <w:top w:val="none" w:sz="0" w:space="0" w:color="auto"/>
                <w:left w:val="none" w:sz="0" w:space="0" w:color="auto"/>
                <w:bottom w:val="none" w:sz="0" w:space="0" w:color="auto"/>
                <w:right w:val="none" w:sz="0" w:space="0" w:color="auto"/>
              </w:divBdr>
            </w:div>
            <w:div w:id="1861506099">
              <w:marLeft w:val="0"/>
              <w:marRight w:val="0"/>
              <w:marTop w:val="0"/>
              <w:marBottom w:val="0"/>
              <w:divBdr>
                <w:top w:val="none" w:sz="0" w:space="0" w:color="auto"/>
                <w:left w:val="none" w:sz="0" w:space="0" w:color="auto"/>
                <w:bottom w:val="none" w:sz="0" w:space="0" w:color="auto"/>
                <w:right w:val="none" w:sz="0" w:space="0" w:color="auto"/>
              </w:divBdr>
            </w:div>
          </w:divsChild>
        </w:div>
        <w:div w:id="541944127">
          <w:marLeft w:val="0"/>
          <w:marRight w:val="0"/>
          <w:marTop w:val="0"/>
          <w:marBottom w:val="0"/>
          <w:divBdr>
            <w:top w:val="none" w:sz="0" w:space="0" w:color="auto"/>
            <w:left w:val="none" w:sz="0" w:space="0" w:color="auto"/>
            <w:bottom w:val="none" w:sz="0" w:space="0" w:color="auto"/>
            <w:right w:val="none" w:sz="0" w:space="0" w:color="auto"/>
          </w:divBdr>
          <w:divsChild>
            <w:div w:id="409431227">
              <w:marLeft w:val="0"/>
              <w:marRight w:val="0"/>
              <w:marTop w:val="0"/>
              <w:marBottom w:val="0"/>
              <w:divBdr>
                <w:top w:val="none" w:sz="0" w:space="0" w:color="auto"/>
                <w:left w:val="none" w:sz="0" w:space="0" w:color="auto"/>
                <w:bottom w:val="none" w:sz="0" w:space="0" w:color="auto"/>
                <w:right w:val="none" w:sz="0" w:space="0" w:color="auto"/>
              </w:divBdr>
            </w:div>
            <w:div w:id="1867865969">
              <w:marLeft w:val="0"/>
              <w:marRight w:val="0"/>
              <w:marTop w:val="0"/>
              <w:marBottom w:val="0"/>
              <w:divBdr>
                <w:top w:val="none" w:sz="0" w:space="0" w:color="auto"/>
                <w:left w:val="none" w:sz="0" w:space="0" w:color="auto"/>
                <w:bottom w:val="none" w:sz="0" w:space="0" w:color="auto"/>
                <w:right w:val="none" w:sz="0" w:space="0" w:color="auto"/>
              </w:divBdr>
            </w:div>
          </w:divsChild>
        </w:div>
        <w:div w:id="652757449">
          <w:marLeft w:val="0"/>
          <w:marRight w:val="0"/>
          <w:marTop w:val="0"/>
          <w:marBottom w:val="0"/>
          <w:divBdr>
            <w:top w:val="none" w:sz="0" w:space="0" w:color="auto"/>
            <w:left w:val="none" w:sz="0" w:space="0" w:color="auto"/>
            <w:bottom w:val="none" w:sz="0" w:space="0" w:color="auto"/>
            <w:right w:val="none" w:sz="0" w:space="0" w:color="auto"/>
          </w:divBdr>
          <w:divsChild>
            <w:div w:id="1430739018">
              <w:marLeft w:val="0"/>
              <w:marRight w:val="0"/>
              <w:marTop w:val="0"/>
              <w:marBottom w:val="0"/>
              <w:divBdr>
                <w:top w:val="none" w:sz="0" w:space="0" w:color="auto"/>
                <w:left w:val="none" w:sz="0" w:space="0" w:color="auto"/>
                <w:bottom w:val="none" w:sz="0" w:space="0" w:color="auto"/>
                <w:right w:val="none" w:sz="0" w:space="0" w:color="auto"/>
              </w:divBdr>
            </w:div>
          </w:divsChild>
        </w:div>
        <w:div w:id="660428413">
          <w:marLeft w:val="0"/>
          <w:marRight w:val="0"/>
          <w:marTop w:val="0"/>
          <w:marBottom w:val="0"/>
          <w:divBdr>
            <w:top w:val="none" w:sz="0" w:space="0" w:color="auto"/>
            <w:left w:val="none" w:sz="0" w:space="0" w:color="auto"/>
            <w:bottom w:val="none" w:sz="0" w:space="0" w:color="auto"/>
            <w:right w:val="none" w:sz="0" w:space="0" w:color="auto"/>
          </w:divBdr>
          <w:divsChild>
            <w:div w:id="1022324676">
              <w:marLeft w:val="0"/>
              <w:marRight w:val="0"/>
              <w:marTop w:val="0"/>
              <w:marBottom w:val="0"/>
              <w:divBdr>
                <w:top w:val="none" w:sz="0" w:space="0" w:color="auto"/>
                <w:left w:val="none" w:sz="0" w:space="0" w:color="auto"/>
                <w:bottom w:val="none" w:sz="0" w:space="0" w:color="auto"/>
                <w:right w:val="none" w:sz="0" w:space="0" w:color="auto"/>
              </w:divBdr>
            </w:div>
            <w:div w:id="1707413186">
              <w:marLeft w:val="0"/>
              <w:marRight w:val="0"/>
              <w:marTop w:val="0"/>
              <w:marBottom w:val="0"/>
              <w:divBdr>
                <w:top w:val="none" w:sz="0" w:space="0" w:color="auto"/>
                <w:left w:val="none" w:sz="0" w:space="0" w:color="auto"/>
                <w:bottom w:val="none" w:sz="0" w:space="0" w:color="auto"/>
                <w:right w:val="none" w:sz="0" w:space="0" w:color="auto"/>
              </w:divBdr>
            </w:div>
          </w:divsChild>
        </w:div>
        <w:div w:id="666328427">
          <w:marLeft w:val="0"/>
          <w:marRight w:val="0"/>
          <w:marTop w:val="0"/>
          <w:marBottom w:val="0"/>
          <w:divBdr>
            <w:top w:val="none" w:sz="0" w:space="0" w:color="auto"/>
            <w:left w:val="none" w:sz="0" w:space="0" w:color="auto"/>
            <w:bottom w:val="none" w:sz="0" w:space="0" w:color="auto"/>
            <w:right w:val="none" w:sz="0" w:space="0" w:color="auto"/>
          </w:divBdr>
          <w:divsChild>
            <w:div w:id="629634828">
              <w:marLeft w:val="0"/>
              <w:marRight w:val="0"/>
              <w:marTop w:val="0"/>
              <w:marBottom w:val="0"/>
              <w:divBdr>
                <w:top w:val="none" w:sz="0" w:space="0" w:color="auto"/>
                <w:left w:val="none" w:sz="0" w:space="0" w:color="auto"/>
                <w:bottom w:val="none" w:sz="0" w:space="0" w:color="auto"/>
                <w:right w:val="none" w:sz="0" w:space="0" w:color="auto"/>
              </w:divBdr>
            </w:div>
            <w:div w:id="710420323">
              <w:marLeft w:val="0"/>
              <w:marRight w:val="0"/>
              <w:marTop w:val="0"/>
              <w:marBottom w:val="0"/>
              <w:divBdr>
                <w:top w:val="none" w:sz="0" w:space="0" w:color="auto"/>
                <w:left w:val="none" w:sz="0" w:space="0" w:color="auto"/>
                <w:bottom w:val="none" w:sz="0" w:space="0" w:color="auto"/>
                <w:right w:val="none" w:sz="0" w:space="0" w:color="auto"/>
              </w:divBdr>
            </w:div>
          </w:divsChild>
        </w:div>
        <w:div w:id="676807734">
          <w:marLeft w:val="0"/>
          <w:marRight w:val="0"/>
          <w:marTop w:val="0"/>
          <w:marBottom w:val="0"/>
          <w:divBdr>
            <w:top w:val="none" w:sz="0" w:space="0" w:color="auto"/>
            <w:left w:val="none" w:sz="0" w:space="0" w:color="auto"/>
            <w:bottom w:val="none" w:sz="0" w:space="0" w:color="auto"/>
            <w:right w:val="none" w:sz="0" w:space="0" w:color="auto"/>
          </w:divBdr>
          <w:divsChild>
            <w:div w:id="648482247">
              <w:marLeft w:val="0"/>
              <w:marRight w:val="0"/>
              <w:marTop w:val="0"/>
              <w:marBottom w:val="0"/>
              <w:divBdr>
                <w:top w:val="none" w:sz="0" w:space="0" w:color="auto"/>
                <w:left w:val="none" w:sz="0" w:space="0" w:color="auto"/>
                <w:bottom w:val="none" w:sz="0" w:space="0" w:color="auto"/>
                <w:right w:val="none" w:sz="0" w:space="0" w:color="auto"/>
              </w:divBdr>
            </w:div>
          </w:divsChild>
        </w:div>
        <w:div w:id="711077901">
          <w:marLeft w:val="0"/>
          <w:marRight w:val="0"/>
          <w:marTop w:val="0"/>
          <w:marBottom w:val="0"/>
          <w:divBdr>
            <w:top w:val="none" w:sz="0" w:space="0" w:color="auto"/>
            <w:left w:val="none" w:sz="0" w:space="0" w:color="auto"/>
            <w:bottom w:val="none" w:sz="0" w:space="0" w:color="auto"/>
            <w:right w:val="none" w:sz="0" w:space="0" w:color="auto"/>
          </w:divBdr>
          <w:divsChild>
            <w:div w:id="641622596">
              <w:marLeft w:val="0"/>
              <w:marRight w:val="0"/>
              <w:marTop w:val="0"/>
              <w:marBottom w:val="0"/>
              <w:divBdr>
                <w:top w:val="none" w:sz="0" w:space="0" w:color="auto"/>
                <w:left w:val="none" w:sz="0" w:space="0" w:color="auto"/>
                <w:bottom w:val="none" w:sz="0" w:space="0" w:color="auto"/>
                <w:right w:val="none" w:sz="0" w:space="0" w:color="auto"/>
              </w:divBdr>
            </w:div>
            <w:div w:id="1843202313">
              <w:marLeft w:val="0"/>
              <w:marRight w:val="0"/>
              <w:marTop w:val="0"/>
              <w:marBottom w:val="0"/>
              <w:divBdr>
                <w:top w:val="none" w:sz="0" w:space="0" w:color="auto"/>
                <w:left w:val="none" w:sz="0" w:space="0" w:color="auto"/>
                <w:bottom w:val="none" w:sz="0" w:space="0" w:color="auto"/>
                <w:right w:val="none" w:sz="0" w:space="0" w:color="auto"/>
              </w:divBdr>
            </w:div>
          </w:divsChild>
        </w:div>
        <w:div w:id="840045505">
          <w:marLeft w:val="0"/>
          <w:marRight w:val="0"/>
          <w:marTop w:val="0"/>
          <w:marBottom w:val="0"/>
          <w:divBdr>
            <w:top w:val="none" w:sz="0" w:space="0" w:color="auto"/>
            <w:left w:val="none" w:sz="0" w:space="0" w:color="auto"/>
            <w:bottom w:val="none" w:sz="0" w:space="0" w:color="auto"/>
            <w:right w:val="none" w:sz="0" w:space="0" w:color="auto"/>
          </w:divBdr>
          <w:divsChild>
            <w:div w:id="840051943">
              <w:marLeft w:val="0"/>
              <w:marRight w:val="0"/>
              <w:marTop w:val="0"/>
              <w:marBottom w:val="0"/>
              <w:divBdr>
                <w:top w:val="none" w:sz="0" w:space="0" w:color="auto"/>
                <w:left w:val="none" w:sz="0" w:space="0" w:color="auto"/>
                <w:bottom w:val="none" w:sz="0" w:space="0" w:color="auto"/>
                <w:right w:val="none" w:sz="0" w:space="0" w:color="auto"/>
              </w:divBdr>
            </w:div>
            <w:div w:id="899824435">
              <w:marLeft w:val="0"/>
              <w:marRight w:val="0"/>
              <w:marTop w:val="0"/>
              <w:marBottom w:val="0"/>
              <w:divBdr>
                <w:top w:val="none" w:sz="0" w:space="0" w:color="auto"/>
                <w:left w:val="none" w:sz="0" w:space="0" w:color="auto"/>
                <w:bottom w:val="none" w:sz="0" w:space="0" w:color="auto"/>
                <w:right w:val="none" w:sz="0" w:space="0" w:color="auto"/>
              </w:divBdr>
            </w:div>
          </w:divsChild>
        </w:div>
        <w:div w:id="899556364">
          <w:marLeft w:val="0"/>
          <w:marRight w:val="0"/>
          <w:marTop w:val="0"/>
          <w:marBottom w:val="0"/>
          <w:divBdr>
            <w:top w:val="none" w:sz="0" w:space="0" w:color="auto"/>
            <w:left w:val="none" w:sz="0" w:space="0" w:color="auto"/>
            <w:bottom w:val="none" w:sz="0" w:space="0" w:color="auto"/>
            <w:right w:val="none" w:sz="0" w:space="0" w:color="auto"/>
          </w:divBdr>
          <w:divsChild>
            <w:div w:id="378090321">
              <w:marLeft w:val="0"/>
              <w:marRight w:val="0"/>
              <w:marTop w:val="0"/>
              <w:marBottom w:val="0"/>
              <w:divBdr>
                <w:top w:val="none" w:sz="0" w:space="0" w:color="auto"/>
                <w:left w:val="none" w:sz="0" w:space="0" w:color="auto"/>
                <w:bottom w:val="none" w:sz="0" w:space="0" w:color="auto"/>
                <w:right w:val="none" w:sz="0" w:space="0" w:color="auto"/>
              </w:divBdr>
            </w:div>
            <w:div w:id="856045420">
              <w:marLeft w:val="0"/>
              <w:marRight w:val="0"/>
              <w:marTop w:val="0"/>
              <w:marBottom w:val="0"/>
              <w:divBdr>
                <w:top w:val="none" w:sz="0" w:space="0" w:color="auto"/>
                <w:left w:val="none" w:sz="0" w:space="0" w:color="auto"/>
                <w:bottom w:val="none" w:sz="0" w:space="0" w:color="auto"/>
                <w:right w:val="none" w:sz="0" w:space="0" w:color="auto"/>
              </w:divBdr>
            </w:div>
          </w:divsChild>
        </w:div>
        <w:div w:id="1043292702">
          <w:marLeft w:val="0"/>
          <w:marRight w:val="0"/>
          <w:marTop w:val="0"/>
          <w:marBottom w:val="0"/>
          <w:divBdr>
            <w:top w:val="none" w:sz="0" w:space="0" w:color="auto"/>
            <w:left w:val="none" w:sz="0" w:space="0" w:color="auto"/>
            <w:bottom w:val="none" w:sz="0" w:space="0" w:color="auto"/>
            <w:right w:val="none" w:sz="0" w:space="0" w:color="auto"/>
          </w:divBdr>
          <w:divsChild>
            <w:div w:id="1983190880">
              <w:marLeft w:val="0"/>
              <w:marRight w:val="0"/>
              <w:marTop w:val="0"/>
              <w:marBottom w:val="0"/>
              <w:divBdr>
                <w:top w:val="none" w:sz="0" w:space="0" w:color="auto"/>
                <w:left w:val="none" w:sz="0" w:space="0" w:color="auto"/>
                <w:bottom w:val="none" w:sz="0" w:space="0" w:color="auto"/>
                <w:right w:val="none" w:sz="0" w:space="0" w:color="auto"/>
              </w:divBdr>
            </w:div>
            <w:div w:id="2070302775">
              <w:marLeft w:val="0"/>
              <w:marRight w:val="0"/>
              <w:marTop w:val="0"/>
              <w:marBottom w:val="0"/>
              <w:divBdr>
                <w:top w:val="none" w:sz="0" w:space="0" w:color="auto"/>
                <w:left w:val="none" w:sz="0" w:space="0" w:color="auto"/>
                <w:bottom w:val="none" w:sz="0" w:space="0" w:color="auto"/>
                <w:right w:val="none" w:sz="0" w:space="0" w:color="auto"/>
              </w:divBdr>
            </w:div>
          </w:divsChild>
        </w:div>
        <w:div w:id="1075471988">
          <w:marLeft w:val="0"/>
          <w:marRight w:val="0"/>
          <w:marTop w:val="0"/>
          <w:marBottom w:val="0"/>
          <w:divBdr>
            <w:top w:val="none" w:sz="0" w:space="0" w:color="auto"/>
            <w:left w:val="none" w:sz="0" w:space="0" w:color="auto"/>
            <w:bottom w:val="none" w:sz="0" w:space="0" w:color="auto"/>
            <w:right w:val="none" w:sz="0" w:space="0" w:color="auto"/>
          </w:divBdr>
          <w:divsChild>
            <w:div w:id="1259562696">
              <w:marLeft w:val="0"/>
              <w:marRight w:val="0"/>
              <w:marTop w:val="0"/>
              <w:marBottom w:val="0"/>
              <w:divBdr>
                <w:top w:val="none" w:sz="0" w:space="0" w:color="auto"/>
                <w:left w:val="none" w:sz="0" w:space="0" w:color="auto"/>
                <w:bottom w:val="none" w:sz="0" w:space="0" w:color="auto"/>
                <w:right w:val="none" w:sz="0" w:space="0" w:color="auto"/>
              </w:divBdr>
            </w:div>
            <w:div w:id="1503813053">
              <w:marLeft w:val="0"/>
              <w:marRight w:val="0"/>
              <w:marTop w:val="0"/>
              <w:marBottom w:val="0"/>
              <w:divBdr>
                <w:top w:val="none" w:sz="0" w:space="0" w:color="auto"/>
                <w:left w:val="none" w:sz="0" w:space="0" w:color="auto"/>
                <w:bottom w:val="none" w:sz="0" w:space="0" w:color="auto"/>
                <w:right w:val="none" w:sz="0" w:space="0" w:color="auto"/>
              </w:divBdr>
            </w:div>
          </w:divsChild>
        </w:div>
        <w:div w:id="1223324704">
          <w:marLeft w:val="0"/>
          <w:marRight w:val="0"/>
          <w:marTop w:val="0"/>
          <w:marBottom w:val="0"/>
          <w:divBdr>
            <w:top w:val="none" w:sz="0" w:space="0" w:color="auto"/>
            <w:left w:val="none" w:sz="0" w:space="0" w:color="auto"/>
            <w:bottom w:val="none" w:sz="0" w:space="0" w:color="auto"/>
            <w:right w:val="none" w:sz="0" w:space="0" w:color="auto"/>
          </w:divBdr>
          <w:divsChild>
            <w:div w:id="65881895">
              <w:marLeft w:val="0"/>
              <w:marRight w:val="0"/>
              <w:marTop w:val="0"/>
              <w:marBottom w:val="0"/>
              <w:divBdr>
                <w:top w:val="none" w:sz="0" w:space="0" w:color="auto"/>
                <w:left w:val="none" w:sz="0" w:space="0" w:color="auto"/>
                <w:bottom w:val="none" w:sz="0" w:space="0" w:color="auto"/>
                <w:right w:val="none" w:sz="0" w:space="0" w:color="auto"/>
              </w:divBdr>
            </w:div>
            <w:div w:id="930629552">
              <w:marLeft w:val="0"/>
              <w:marRight w:val="0"/>
              <w:marTop w:val="0"/>
              <w:marBottom w:val="0"/>
              <w:divBdr>
                <w:top w:val="none" w:sz="0" w:space="0" w:color="auto"/>
                <w:left w:val="none" w:sz="0" w:space="0" w:color="auto"/>
                <w:bottom w:val="none" w:sz="0" w:space="0" w:color="auto"/>
                <w:right w:val="none" w:sz="0" w:space="0" w:color="auto"/>
              </w:divBdr>
            </w:div>
          </w:divsChild>
        </w:div>
        <w:div w:id="1246458972">
          <w:marLeft w:val="0"/>
          <w:marRight w:val="0"/>
          <w:marTop w:val="0"/>
          <w:marBottom w:val="0"/>
          <w:divBdr>
            <w:top w:val="none" w:sz="0" w:space="0" w:color="auto"/>
            <w:left w:val="none" w:sz="0" w:space="0" w:color="auto"/>
            <w:bottom w:val="none" w:sz="0" w:space="0" w:color="auto"/>
            <w:right w:val="none" w:sz="0" w:space="0" w:color="auto"/>
          </w:divBdr>
          <w:divsChild>
            <w:div w:id="1733112757">
              <w:marLeft w:val="0"/>
              <w:marRight w:val="0"/>
              <w:marTop w:val="0"/>
              <w:marBottom w:val="0"/>
              <w:divBdr>
                <w:top w:val="none" w:sz="0" w:space="0" w:color="auto"/>
                <w:left w:val="none" w:sz="0" w:space="0" w:color="auto"/>
                <w:bottom w:val="none" w:sz="0" w:space="0" w:color="auto"/>
                <w:right w:val="none" w:sz="0" w:space="0" w:color="auto"/>
              </w:divBdr>
            </w:div>
          </w:divsChild>
        </w:div>
        <w:div w:id="1390609876">
          <w:marLeft w:val="0"/>
          <w:marRight w:val="0"/>
          <w:marTop w:val="0"/>
          <w:marBottom w:val="0"/>
          <w:divBdr>
            <w:top w:val="none" w:sz="0" w:space="0" w:color="auto"/>
            <w:left w:val="none" w:sz="0" w:space="0" w:color="auto"/>
            <w:bottom w:val="none" w:sz="0" w:space="0" w:color="auto"/>
            <w:right w:val="none" w:sz="0" w:space="0" w:color="auto"/>
          </w:divBdr>
          <w:divsChild>
            <w:div w:id="892616130">
              <w:marLeft w:val="0"/>
              <w:marRight w:val="0"/>
              <w:marTop w:val="0"/>
              <w:marBottom w:val="0"/>
              <w:divBdr>
                <w:top w:val="none" w:sz="0" w:space="0" w:color="auto"/>
                <w:left w:val="none" w:sz="0" w:space="0" w:color="auto"/>
                <w:bottom w:val="none" w:sz="0" w:space="0" w:color="auto"/>
                <w:right w:val="none" w:sz="0" w:space="0" w:color="auto"/>
              </w:divBdr>
            </w:div>
            <w:div w:id="1342245510">
              <w:marLeft w:val="0"/>
              <w:marRight w:val="0"/>
              <w:marTop w:val="0"/>
              <w:marBottom w:val="0"/>
              <w:divBdr>
                <w:top w:val="none" w:sz="0" w:space="0" w:color="auto"/>
                <w:left w:val="none" w:sz="0" w:space="0" w:color="auto"/>
                <w:bottom w:val="none" w:sz="0" w:space="0" w:color="auto"/>
                <w:right w:val="none" w:sz="0" w:space="0" w:color="auto"/>
              </w:divBdr>
            </w:div>
          </w:divsChild>
        </w:div>
        <w:div w:id="1492598013">
          <w:marLeft w:val="0"/>
          <w:marRight w:val="0"/>
          <w:marTop w:val="0"/>
          <w:marBottom w:val="0"/>
          <w:divBdr>
            <w:top w:val="none" w:sz="0" w:space="0" w:color="auto"/>
            <w:left w:val="none" w:sz="0" w:space="0" w:color="auto"/>
            <w:bottom w:val="none" w:sz="0" w:space="0" w:color="auto"/>
            <w:right w:val="none" w:sz="0" w:space="0" w:color="auto"/>
          </w:divBdr>
          <w:divsChild>
            <w:div w:id="351760247">
              <w:marLeft w:val="0"/>
              <w:marRight w:val="0"/>
              <w:marTop w:val="0"/>
              <w:marBottom w:val="0"/>
              <w:divBdr>
                <w:top w:val="none" w:sz="0" w:space="0" w:color="auto"/>
                <w:left w:val="none" w:sz="0" w:space="0" w:color="auto"/>
                <w:bottom w:val="none" w:sz="0" w:space="0" w:color="auto"/>
                <w:right w:val="none" w:sz="0" w:space="0" w:color="auto"/>
              </w:divBdr>
            </w:div>
            <w:div w:id="1215048165">
              <w:marLeft w:val="0"/>
              <w:marRight w:val="0"/>
              <w:marTop w:val="0"/>
              <w:marBottom w:val="0"/>
              <w:divBdr>
                <w:top w:val="none" w:sz="0" w:space="0" w:color="auto"/>
                <w:left w:val="none" w:sz="0" w:space="0" w:color="auto"/>
                <w:bottom w:val="none" w:sz="0" w:space="0" w:color="auto"/>
                <w:right w:val="none" w:sz="0" w:space="0" w:color="auto"/>
              </w:divBdr>
            </w:div>
          </w:divsChild>
        </w:div>
        <w:div w:id="1575699789">
          <w:marLeft w:val="0"/>
          <w:marRight w:val="0"/>
          <w:marTop w:val="0"/>
          <w:marBottom w:val="0"/>
          <w:divBdr>
            <w:top w:val="none" w:sz="0" w:space="0" w:color="auto"/>
            <w:left w:val="none" w:sz="0" w:space="0" w:color="auto"/>
            <w:bottom w:val="none" w:sz="0" w:space="0" w:color="auto"/>
            <w:right w:val="none" w:sz="0" w:space="0" w:color="auto"/>
          </w:divBdr>
          <w:divsChild>
            <w:div w:id="1398086834">
              <w:marLeft w:val="0"/>
              <w:marRight w:val="0"/>
              <w:marTop w:val="0"/>
              <w:marBottom w:val="0"/>
              <w:divBdr>
                <w:top w:val="none" w:sz="0" w:space="0" w:color="auto"/>
                <w:left w:val="none" w:sz="0" w:space="0" w:color="auto"/>
                <w:bottom w:val="none" w:sz="0" w:space="0" w:color="auto"/>
                <w:right w:val="none" w:sz="0" w:space="0" w:color="auto"/>
              </w:divBdr>
            </w:div>
            <w:div w:id="1809467159">
              <w:marLeft w:val="0"/>
              <w:marRight w:val="0"/>
              <w:marTop w:val="0"/>
              <w:marBottom w:val="0"/>
              <w:divBdr>
                <w:top w:val="none" w:sz="0" w:space="0" w:color="auto"/>
                <w:left w:val="none" w:sz="0" w:space="0" w:color="auto"/>
                <w:bottom w:val="none" w:sz="0" w:space="0" w:color="auto"/>
                <w:right w:val="none" w:sz="0" w:space="0" w:color="auto"/>
              </w:divBdr>
            </w:div>
          </w:divsChild>
        </w:div>
        <w:div w:id="1776440784">
          <w:marLeft w:val="0"/>
          <w:marRight w:val="0"/>
          <w:marTop w:val="0"/>
          <w:marBottom w:val="0"/>
          <w:divBdr>
            <w:top w:val="none" w:sz="0" w:space="0" w:color="auto"/>
            <w:left w:val="none" w:sz="0" w:space="0" w:color="auto"/>
            <w:bottom w:val="none" w:sz="0" w:space="0" w:color="auto"/>
            <w:right w:val="none" w:sz="0" w:space="0" w:color="auto"/>
          </w:divBdr>
          <w:divsChild>
            <w:div w:id="327295141">
              <w:marLeft w:val="0"/>
              <w:marRight w:val="0"/>
              <w:marTop w:val="0"/>
              <w:marBottom w:val="0"/>
              <w:divBdr>
                <w:top w:val="none" w:sz="0" w:space="0" w:color="auto"/>
                <w:left w:val="none" w:sz="0" w:space="0" w:color="auto"/>
                <w:bottom w:val="none" w:sz="0" w:space="0" w:color="auto"/>
                <w:right w:val="none" w:sz="0" w:space="0" w:color="auto"/>
              </w:divBdr>
            </w:div>
          </w:divsChild>
        </w:div>
        <w:div w:id="1804886591">
          <w:marLeft w:val="0"/>
          <w:marRight w:val="0"/>
          <w:marTop w:val="0"/>
          <w:marBottom w:val="0"/>
          <w:divBdr>
            <w:top w:val="none" w:sz="0" w:space="0" w:color="auto"/>
            <w:left w:val="none" w:sz="0" w:space="0" w:color="auto"/>
            <w:bottom w:val="none" w:sz="0" w:space="0" w:color="auto"/>
            <w:right w:val="none" w:sz="0" w:space="0" w:color="auto"/>
          </w:divBdr>
          <w:divsChild>
            <w:div w:id="799297703">
              <w:marLeft w:val="0"/>
              <w:marRight w:val="0"/>
              <w:marTop w:val="0"/>
              <w:marBottom w:val="0"/>
              <w:divBdr>
                <w:top w:val="none" w:sz="0" w:space="0" w:color="auto"/>
                <w:left w:val="none" w:sz="0" w:space="0" w:color="auto"/>
                <w:bottom w:val="none" w:sz="0" w:space="0" w:color="auto"/>
                <w:right w:val="none" w:sz="0" w:space="0" w:color="auto"/>
              </w:divBdr>
            </w:div>
            <w:div w:id="813107994">
              <w:marLeft w:val="0"/>
              <w:marRight w:val="0"/>
              <w:marTop w:val="0"/>
              <w:marBottom w:val="0"/>
              <w:divBdr>
                <w:top w:val="none" w:sz="0" w:space="0" w:color="auto"/>
                <w:left w:val="none" w:sz="0" w:space="0" w:color="auto"/>
                <w:bottom w:val="none" w:sz="0" w:space="0" w:color="auto"/>
                <w:right w:val="none" w:sz="0" w:space="0" w:color="auto"/>
              </w:divBdr>
            </w:div>
          </w:divsChild>
        </w:div>
        <w:div w:id="1823618076">
          <w:marLeft w:val="0"/>
          <w:marRight w:val="0"/>
          <w:marTop w:val="0"/>
          <w:marBottom w:val="0"/>
          <w:divBdr>
            <w:top w:val="none" w:sz="0" w:space="0" w:color="auto"/>
            <w:left w:val="none" w:sz="0" w:space="0" w:color="auto"/>
            <w:bottom w:val="none" w:sz="0" w:space="0" w:color="auto"/>
            <w:right w:val="none" w:sz="0" w:space="0" w:color="auto"/>
          </w:divBdr>
          <w:divsChild>
            <w:div w:id="516768658">
              <w:marLeft w:val="0"/>
              <w:marRight w:val="0"/>
              <w:marTop w:val="0"/>
              <w:marBottom w:val="0"/>
              <w:divBdr>
                <w:top w:val="none" w:sz="0" w:space="0" w:color="auto"/>
                <w:left w:val="none" w:sz="0" w:space="0" w:color="auto"/>
                <w:bottom w:val="none" w:sz="0" w:space="0" w:color="auto"/>
                <w:right w:val="none" w:sz="0" w:space="0" w:color="auto"/>
              </w:divBdr>
            </w:div>
            <w:div w:id="1206061923">
              <w:marLeft w:val="0"/>
              <w:marRight w:val="0"/>
              <w:marTop w:val="0"/>
              <w:marBottom w:val="0"/>
              <w:divBdr>
                <w:top w:val="none" w:sz="0" w:space="0" w:color="auto"/>
                <w:left w:val="none" w:sz="0" w:space="0" w:color="auto"/>
                <w:bottom w:val="none" w:sz="0" w:space="0" w:color="auto"/>
                <w:right w:val="none" w:sz="0" w:space="0" w:color="auto"/>
              </w:divBdr>
            </w:div>
          </w:divsChild>
        </w:div>
        <w:div w:id="1847860434">
          <w:marLeft w:val="0"/>
          <w:marRight w:val="0"/>
          <w:marTop w:val="0"/>
          <w:marBottom w:val="0"/>
          <w:divBdr>
            <w:top w:val="none" w:sz="0" w:space="0" w:color="auto"/>
            <w:left w:val="none" w:sz="0" w:space="0" w:color="auto"/>
            <w:bottom w:val="none" w:sz="0" w:space="0" w:color="auto"/>
            <w:right w:val="none" w:sz="0" w:space="0" w:color="auto"/>
          </w:divBdr>
          <w:divsChild>
            <w:div w:id="1577326420">
              <w:marLeft w:val="0"/>
              <w:marRight w:val="0"/>
              <w:marTop w:val="0"/>
              <w:marBottom w:val="0"/>
              <w:divBdr>
                <w:top w:val="none" w:sz="0" w:space="0" w:color="auto"/>
                <w:left w:val="none" w:sz="0" w:space="0" w:color="auto"/>
                <w:bottom w:val="none" w:sz="0" w:space="0" w:color="auto"/>
                <w:right w:val="none" w:sz="0" w:space="0" w:color="auto"/>
              </w:divBdr>
            </w:div>
            <w:div w:id="2120250438">
              <w:marLeft w:val="0"/>
              <w:marRight w:val="0"/>
              <w:marTop w:val="0"/>
              <w:marBottom w:val="0"/>
              <w:divBdr>
                <w:top w:val="none" w:sz="0" w:space="0" w:color="auto"/>
                <w:left w:val="none" w:sz="0" w:space="0" w:color="auto"/>
                <w:bottom w:val="none" w:sz="0" w:space="0" w:color="auto"/>
                <w:right w:val="none" w:sz="0" w:space="0" w:color="auto"/>
              </w:divBdr>
            </w:div>
          </w:divsChild>
        </w:div>
        <w:div w:id="2022782744">
          <w:marLeft w:val="0"/>
          <w:marRight w:val="0"/>
          <w:marTop w:val="0"/>
          <w:marBottom w:val="0"/>
          <w:divBdr>
            <w:top w:val="none" w:sz="0" w:space="0" w:color="auto"/>
            <w:left w:val="none" w:sz="0" w:space="0" w:color="auto"/>
            <w:bottom w:val="none" w:sz="0" w:space="0" w:color="auto"/>
            <w:right w:val="none" w:sz="0" w:space="0" w:color="auto"/>
          </w:divBdr>
          <w:divsChild>
            <w:div w:id="1200819190">
              <w:marLeft w:val="0"/>
              <w:marRight w:val="0"/>
              <w:marTop w:val="0"/>
              <w:marBottom w:val="0"/>
              <w:divBdr>
                <w:top w:val="none" w:sz="0" w:space="0" w:color="auto"/>
                <w:left w:val="none" w:sz="0" w:space="0" w:color="auto"/>
                <w:bottom w:val="none" w:sz="0" w:space="0" w:color="auto"/>
                <w:right w:val="none" w:sz="0" w:space="0" w:color="auto"/>
              </w:divBdr>
            </w:div>
            <w:div w:id="1773088813">
              <w:marLeft w:val="0"/>
              <w:marRight w:val="0"/>
              <w:marTop w:val="0"/>
              <w:marBottom w:val="0"/>
              <w:divBdr>
                <w:top w:val="none" w:sz="0" w:space="0" w:color="auto"/>
                <w:left w:val="none" w:sz="0" w:space="0" w:color="auto"/>
                <w:bottom w:val="none" w:sz="0" w:space="0" w:color="auto"/>
                <w:right w:val="none" w:sz="0" w:space="0" w:color="auto"/>
              </w:divBdr>
            </w:div>
          </w:divsChild>
        </w:div>
        <w:div w:id="2075472213">
          <w:marLeft w:val="0"/>
          <w:marRight w:val="0"/>
          <w:marTop w:val="0"/>
          <w:marBottom w:val="0"/>
          <w:divBdr>
            <w:top w:val="none" w:sz="0" w:space="0" w:color="auto"/>
            <w:left w:val="none" w:sz="0" w:space="0" w:color="auto"/>
            <w:bottom w:val="none" w:sz="0" w:space="0" w:color="auto"/>
            <w:right w:val="none" w:sz="0" w:space="0" w:color="auto"/>
          </w:divBdr>
          <w:divsChild>
            <w:div w:id="1095247337">
              <w:marLeft w:val="0"/>
              <w:marRight w:val="0"/>
              <w:marTop w:val="0"/>
              <w:marBottom w:val="0"/>
              <w:divBdr>
                <w:top w:val="none" w:sz="0" w:space="0" w:color="auto"/>
                <w:left w:val="none" w:sz="0" w:space="0" w:color="auto"/>
                <w:bottom w:val="none" w:sz="0" w:space="0" w:color="auto"/>
                <w:right w:val="none" w:sz="0" w:space="0" w:color="auto"/>
              </w:divBdr>
            </w:div>
            <w:div w:id="1949195634">
              <w:marLeft w:val="0"/>
              <w:marRight w:val="0"/>
              <w:marTop w:val="0"/>
              <w:marBottom w:val="0"/>
              <w:divBdr>
                <w:top w:val="none" w:sz="0" w:space="0" w:color="auto"/>
                <w:left w:val="none" w:sz="0" w:space="0" w:color="auto"/>
                <w:bottom w:val="none" w:sz="0" w:space="0" w:color="auto"/>
                <w:right w:val="none" w:sz="0" w:space="0" w:color="auto"/>
              </w:divBdr>
            </w:div>
          </w:divsChild>
        </w:div>
        <w:div w:id="2113082872">
          <w:marLeft w:val="0"/>
          <w:marRight w:val="0"/>
          <w:marTop w:val="0"/>
          <w:marBottom w:val="0"/>
          <w:divBdr>
            <w:top w:val="none" w:sz="0" w:space="0" w:color="auto"/>
            <w:left w:val="none" w:sz="0" w:space="0" w:color="auto"/>
            <w:bottom w:val="none" w:sz="0" w:space="0" w:color="auto"/>
            <w:right w:val="none" w:sz="0" w:space="0" w:color="auto"/>
          </w:divBdr>
          <w:divsChild>
            <w:div w:id="1485929107">
              <w:marLeft w:val="0"/>
              <w:marRight w:val="0"/>
              <w:marTop w:val="0"/>
              <w:marBottom w:val="0"/>
              <w:divBdr>
                <w:top w:val="none" w:sz="0" w:space="0" w:color="auto"/>
                <w:left w:val="none" w:sz="0" w:space="0" w:color="auto"/>
                <w:bottom w:val="none" w:sz="0" w:space="0" w:color="auto"/>
                <w:right w:val="none" w:sz="0" w:space="0" w:color="auto"/>
              </w:divBdr>
            </w:div>
            <w:div w:id="2118479115">
              <w:marLeft w:val="0"/>
              <w:marRight w:val="0"/>
              <w:marTop w:val="0"/>
              <w:marBottom w:val="0"/>
              <w:divBdr>
                <w:top w:val="none" w:sz="0" w:space="0" w:color="auto"/>
                <w:left w:val="none" w:sz="0" w:space="0" w:color="auto"/>
                <w:bottom w:val="none" w:sz="0" w:space="0" w:color="auto"/>
                <w:right w:val="none" w:sz="0" w:space="0" w:color="auto"/>
              </w:divBdr>
            </w:div>
          </w:divsChild>
        </w:div>
        <w:div w:id="2126583606">
          <w:marLeft w:val="0"/>
          <w:marRight w:val="0"/>
          <w:marTop w:val="0"/>
          <w:marBottom w:val="0"/>
          <w:divBdr>
            <w:top w:val="none" w:sz="0" w:space="0" w:color="auto"/>
            <w:left w:val="none" w:sz="0" w:space="0" w:color="auto"/>
            <w:bottom w:val="none" w:sz="0" w:space="0" w:color="auto"/>
            <w:right w:val="none" w:sz="0" w:space="0" w:color="auto"/>
          </w:divBdr>
          <w:divsChild>
            <w:div w:id="2095469380">
              <w:marLeft w:val="0"/>
              <w:marRight w:val="0"/>
              <w:marTop w:val="0"/>
              <w:marBottom w:val="0"/>
              <w:divBdr>
                <w:top w:val="none" w:sz="0" w:space="0" w:color="auto"/>
                <w:left w:val="none" w:sz="0" w:space="0" w:color="auto"/>
                <w:bottom w:val="none" w:sz="0" w:space="0" w:color="auto"/>
                <w:right w:val="none" w:sz="0" w:space="0" w:color="auto"/>
              </w:divBdr>
            </w:div>
            <w:div w:id="2097050889">
              <w:marLeft w:val="0"/>
              <w:marRight w:val="0"/>
              <w:marTop w:val="0"/>
              <w:marBottom w:val="0"/>
              <w:divBdr>
                <w:top w:val="none" w:sz="0" w:space="0" w:color="auto"/>
                <w:left w:val="none" w:sz="0" w:space="0" w:color="auto"/>
                <w:bottom w:val="none" w:sz="0" w:space="0" w:color="auto"/>
                <w:right w:val="none" w:sz="0" w:space="0" w:color="auto"/>
              </w:divBdr>
            </w:div>
          </w:divsChild>
        </w:div>
        <w:div w:id="2133278895">
          <w:marLeft w:val="0"/>
          <w:marRight w:val="0"/>
          <w:marTop w:val="0"/>
          <w:marBottom w:val="0"/>
          <w:divBdr>
            <w:top w:val="none" w:sz="0" w:space="0" w:color="auto"/>
            <w:left w:val="none" w:sz="0" w:space="0" w:color="auto"/>
            <w:bottom w:val="none" w:sz="0" w:space="0" w:color="auto"/>
            <w:right w:val="none" w:sz="0" w:space="0" w:color="auto"/>
          </w:divBdr>
          <w:divsChild>
            <w:div w:id="356006757">
              <w:marLeft w:val="0"/>
              <w:marRight w:val="0"/>
              <w:marTop w:val="0"/>
              <w:marBottom w:val="0"/>
              <w:divBdr>
                <w:top w:val="none" w:sz="0" w:space="0" w:color="auto"/>
                <w:left w:val="none" w:sz="0" w:space="0" w:color="auto"/>
                <w:bottom w:val="none" w:sz="0" w:space="0" w:color="auto"/>
                <w:right w:val="none" w:sz="0" w:space="0" w:color="auto"/>
              </w:divBdr>
            </w:div>
            <w:div w:id="58014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9190">
      <w:bodyDiv w:val="1"/>
      <w:marLeft w:val="0"/>
      <w:marRight w:val="0"/>
      <w:marTop w:val="0"/>
      <w:marBottom w:val="0"/>
      <w:divBdr>
        <w:top w:val="none" w:sz="0" w:space="0" w:color="auto"/>
        <w:left w:val="none" w:sz="0" w:space="0" w:color="auto"/>
        <w:bottom w:val="none" w:sz="0" w:space="0" w:color="auto"/>
        <w:right w:val="none" w:sz="0" w:space="0" w:color="auto"/>
      </w:divBdr>
    </w:div>
    <w:div w:id="1762070998">
      <w:bodyDiv w:val="1"/>
      <w:marLeft w:val="0"/>
      <w:marRight w:val="0"/>
      <w:marTop w:val="0"/>
      <w:marBottom w:val="0"/>
      <w:divBdr>
        <w:top w:val="none" w:sz="0" w:space="0" w:color="auto"/>
        <w:left w:val="none" w:sz="0" w:space="0" w:color="auto"/>
        <w:bottom w:val="none" w:sz="0" w:space="0" w:color="auto"/>
        <w:right w:val="none" w:sz="0" w:space="0" w:color="auto"/>
      </w:divBdr>
    </w:div>
    <w:div w:id="1778597369">
      <w:bodyDiv w:val="1"/>
      <w:marLeft w:val="0"/>
      <w:marRight w:val="0"/>
      <w:marTop w:val="0"/>
      <w:marBottom w:val="0"/>
      <w:divBdr>
        <w:top w:val="none" w:sz="0" w:space="0" w:color="auto"/>
        <w:left w:val="none" w:sz="0" w:space="0" w:color="auto"/>
        <w:bottom w:val="none" w:sz="0" w:space="0" w:color="auto"/>
        <w:right w:val="none" w:sz="0" w:space="0" w:color="auto"/>
      </w:divBdr>
      <w:divsChild>
        <w:div w:id="94136690">
          <w:marLeft w:val="0"/>
          <w:marRight w:val="0"/>
          <w:marTop w:val="0"/>
          <w:marBottom w:val="0"/>
          <w:divBdr>
            <w:top w:val="none" w:sz="0" w:space="0" w:color="auto"/>
            <w:left w:val="none" w:sz="0" w:space="0" w:color="auto"/>
            <w:bottom w:val="none" w:sz="0" w:space="0" w:color="auto"/>
            <w:right w:val="none" w:sz="0" w:space="0" w:color="auto"/>
          </w:divBdr>
        </w:div>
        <w:div w:id="734275840">
          <w:marLeft w:val="0"/>
          <w:marRight w:val="0"/>
          <w:marTop w:val="0"/>
          <w:marBottom w:val="0"/>
          <w:divBdr>
            <w:top w:val="none" w:sz="0" w:space="0" w:color="auto"/>
            <w:left w:val="none" w:sz="0" w:space="0" w:color="auto"/>
            <w:bottom w:val="none" w:sz="0" w:space="0" w:color="auto"/>
            <w:right w:val="none" w:sz="0" w:space="0" w:color="auto"/>
          </w:divBdr>
        </w:div>
      </w:divsChild>
    </w:div>
    <w:div w:id="1791825076">
      <w:bodyDiv w:val="1"/>
      <w:marLeft w:val="0"/>
      <w:marRight w:val="0"/>
      <w:marTop w:val="0"/>
      <w:marBottom w:val="0"/>
      <w:divBdr>
        <w:top w:val="none" w:sz="0" w:space="0" w:color="auto"/>
        <w:left w:val="none" w:sz="0" w:space="0" w:color="auto"/>
        <w:bottom w:val="none" w:sz="0" w:space="0" w:color="auto"/>
        <w:right w:val="none" w:sz="0" w:space="0" w:color="auto"/>
      </w:divBdr>
    </w:div>
    <w:div w:id="1805925742">
      <w:bodyDiv w:val="1"/>
      <w:marLeft w:val="0"/>
      <w:marRight w:val="0"/>
      <w:marTop w:val="0"/>
      <w:marBottom w:val="0"/>
      <w:divBdr>
        <w:top w:val="none" w:sz="0" w:space="0" w:color="auto"/>
        <w:left w:val="none" w:sz="0" w:space="0" w:color="auto"/>
        <w:bottom w:val="none" w:sz="0" w:space="0" w:color="auto"/>
        <w:right w:val="none" w:sz="0" w:space="0" w:color="auto"/>
      </w:divBdr>
    </w:div>
    <w:div w:id="1810124156">
      <w:bodyDiv w:val="1"/>
      <w:marLeft w:val="0"/>
      <w:marRight w:val="0"/>
      <w:marTop w:val="0"/>
      <w:marBottom w:val="0"/>
      <w:divBdr>
        <w:top w:val="none" w:sz="0" w:space="0" w:color="auto"/>
        <w:left w:val="none" w:sz="0" w:space="0" w:color="auto"/>
        <w:bottom w:val="none" w:sz="0" w:space="0" w:color="auto"/>
        <w:right w:val="none" w:sz="0" w:space="0" w:color="auto"/>
      </w:divBdr>
    </w:div>
    <w:div w:id="1832718169">
      <w:bodyDiv w:val="1"/>
      <w:marLeft w:val="0"/>
      <w:marRight w:val="0"/>
      <w:marTop w:val="0"/>
      <w:marBottom w:val="0"/>
      <w:divBdr>
        <w:top w:val="none" w:sz="0" w:space="0" w:color="auto"/>
        <w:left w:val="none" w:sz="0" w:space="0" w:color="auto"/>
        <w:bottom w:val="none" w:sz="0" w:space="0" w:color="auto"/>
        <w:right w:val="none" w:sz="0" w:space="0" w:color="auto"/>
      </w:divBdr>
    </w:div>
    <w:div w:id="1834564954">
      <w:bodyDiv w:val="1"/>
      <w:marLeft w:val="0"/>
      <w:marRight w:val="0"/>
      <w:marTop w:val="0"/>
      <w:marBottom w:val="0"/>
      <w:divBdr>
        <w:top w:val="none" w:sz="0" w:space="0" w:color="auto"/>
        <w:left w:val="none" w:sz="0" w:space="0" w:color="auto"/>
        <w:bottom w:val="none" w:sz="0" w:space="0" w:color="auto"/>
        <w:right w:val="none" w:sz="0" w:space="0" w:color="auto"/>
      </w:divBdr>
    </w:div>
    <w:div w:id="1835217910">
      <w:bodyDiv w:val="1"/>
      <w:marLeft w:val="0"/>
      <w:marRight w:val="0"/>
      <w:marTop w:val="0"/>
      <w:marBottom w:val="0"/>
      <w:divBdr>
        <w:top w:val="none" w:sz="0" w:space="0" w:color="auto"/>
        <w:left w:val="none" w:sz="0" w:space="0" w:color="auto"/>
        <w:bottom w:val="none" w:sz="0" w:space="0" w:color="auto"/>
        <w:right w:val="none" w:sz="0" w:space="0" w:color="auto"/>
      </w:divBdr>
      <w:divsChild>
        <w:div w:id="427701183">
          <w:marLeft w:val="0"/>
          <w:marRight w:val="0"/>
          <w:marTop w:val="0"/>
          <w:marBottom w:val="0"/>
          <w:divBdr>
            <w:top w:val="none" w:sz="0" w:space="0" w:color="auto"/>
            <w:left w:val="none" w:sz="0" w:space="0" w:color="auto"/>
            <w:bottom w:val="none" w:sz="0" w:space="0" w:color="auto"/>
            <w:right w:val="none" w:sz="0" w:space="0" w:color="auto"/>
          </w:divBdr>
        </w:div>
        <w:div w:id="443967412">
          <w:marLeft w:val="0"/>
          <w:marRight w:val="0"/>
          <w:marTop w:val="0"/>
          <w:marBottom w:val="0"/>
          <w:divBdr>
            <w:top w:val="none" w:sz="0" w:space="0" w:color="auto"/>
            <w:left w:val="none" w:sz="0" w:space="0" w:color="auto"/>
            <w:bottom w:val="none" w:sz="0" w:space="0" w:color="auto"/>
            <w:right w:val="none" w:sz="0" w:space="0" w:color="auto"/>
          </w:divBdr>
        </w:div>
        <w:div w:id="519858242">
          <w:marLeft w:val="0"/>
          <w:marRight w:val="0"/>
          <w:marTop w:val="0"/>
          <w:marBottom w:val="0"/>
          <w:divBdr>
            <w:top w:val="none" w:sz="0" w:space="0" w:color="auto"/>
            <w:left w:val="none" w:sz="0" w:space="0" w:color="auto"/>
            <w:bottom w:val="none" w:sz="0" w:space="0" w:color="auto"/>
            <w:right w:val="none" w:sz="0" w:space="0" w:color="auto"/>
          </w:divBdr>
        </w:div>
        <w:div w:id="528640247">
          <w:marLeft w:val="0"/>
          <w:marRight w:val="0"/>
          <w:marTop w:val="0"/>
          <w:marBottom w:val="0"/>
          <w:divBdr>
            <w:top w:val="none" w:sz="0" w:space="0" w:color="auto"/>
            <w:left w:val="none" w:sz="0" w:space="0" w:color="auto"/>
            <w:bottom w:val="none" w:sz="0" w:space="0" w:color="auto"/>
            <w:right w:val="none" w:sz="0" w:space="0" w:color="auto"/>
          </w:divBdr>
        </w:div>
        <w:div w:id="888028408">
          <w:marLeft w:val="0"/>
          <w:marRight w:val="0"/>
          <w:marTop w:val="0"/>
          <w:marBottom w:val="0"/>
          <w:divBdr>
            <w:top w:val="none" w:sz="0" w:space="0" w:color="auto"/>
            <w:left w:val="none" w:sz="0" w:space="0" w:color="auto"/>
            <w:bottom w:val="none" w:sz="0" w:space="0" w:color="auto"/>
            <w:right w:val="none" w:sz="0" w:space="0" w:color="auto"/>
          </w:divBdr>
        </w:div>
        <w:div w:id="1540313951">
          <w:marLeft w:val="0"/>
          <w:marRight w:val="0"/>
          <w:marTop w:val="0"/>
          <w:marBottom w:val="0"/>
          <w:divBdr>
            <w:top w:val="none" w:sz="0" w:space="0" w:color="auto"/>
            <w:left w:val="none" w:sz="0" w:space="0" w:color="auto"/>
            <w:bottom w:val="none" w:sz="0" w:space="0" w:color="auto"/>
            <w:right w:val="none" w:sz="0" w:space="0" w:color="auto"/>
          </w:divBdr>
        </w:div>
        <w:div w:id="1925530563">
          <w:marLeft w:val="0"/>
          <w:marRight w:val="0"/>
          <w:marTop w:val="0"/>
          <w:marBottom w:val="0"/>
          <w:divBdr>
            <w:top w:val="none" w:sz="0" w:space="0" w:color="auto"/>
            <w:left w:val="none" w:sz="0" w:space="0" w:color="auto"/>
            <w:bottom w:val="none" w:sz="0" w:space="0" w:color="auto"/>
            <w:right w:val="none" w:sz="0" w:space="0" w:color="auto"/>
          </w:divBdr>
        </w:div>
      </w:divsChild>
    </w:div>
    <w:div w:id="1837383936">
      <w:bodyDiv w:val="1"/>
      <w:marLeft w:val="0"/>
      <w:marRight w:val="0"/>
      <w:marTop w:val="0"/>
      <w:marBottom w:val="0"/>
      <w:divBdr>
        <w:top w:val="none" w:sz="0" w:space="0" w:color="auto"/>
        <w:left w:val="none" w:sz="0" w:space="0" w:color="auto"/>
        <w:bottom w:val="none" w:sz="0" w:space="0" w:color="auto"/>
        <w:right w:val="none" w:sz="0" w:space="0" w:color="auto"/>
      </w:divBdr>
    </w:div>
    <w:div w:id="1839686345">
      <w:bodyDiv w:val="1"/>
      <w:marLeft w:val="0"/>
      <w:marRight w:val="0"/>
      <w:marTop w:val="0"/>
      <w:marBottom w:val="0"/>
      <w:divBdr>
        <w:top w:val="none" w:sz="0" w:space="0" w:color="auto"/>
        <w:left w:val="none" w:sz="0" w:space="0" w:color="auto"/>
        <w:bottom w:val="none" w:sz="0" w:space="0" w:color="auto"/>
        <w:right w:val="none" w:sz="0" w:space="0" w:color="auto"/>
      </w:divBdr>
      <w:divsChild>
        <w:div w:id="338847903">
          <w:marLeft w:val="0"/>
          <w:marRight w:val="0"/>
          <w:marTop w:val="0"/>
          <w:marBottom w:val="0"/>
          <w:divBdr>
            <w:top w:val="none" w:sz="0" w:space="0" w:color="auto"/>
            <w:left w:val="none" w:sz="0" w:space="0" w:color="auto"/>
            <w:bottom w:val="none" w:sz="0" w:space="0" w:color="auto"/>
            <w:right w:val="none" w:sz="0" w:space="0" w:color="auto"/>
          </w:divBdr>
        </w:div>
        <w:div w:id="527183955">
          <w:marLeft w:val="0"/>
          <w:marRight w:val="0"/>
          <w:marTop w:val="0"/>
          <w:marBottom w:val="0"/>
          <w:divBdr>
            <w:top w:val="none" w:sz="0" w:space="0" w:color="auto"/>
            <w:left w:val="none" w:sz="0" w:space="0" w:color="auto"/>
            <w:bottom w:val="none" w:sz="0" w:space="0" w:color="auto"/>
            <w:right w:val="none" w:sz="0" w:space="0" w:color="auto"/>
          </w:divBdr>
        </w:div>
      </w:divsChild>
    </w:div>
    <w:div w:id="1846548603">
      <w:bodyDiv w:val="1"/>
      <w:marLeft w:val="0"/>
      <w:marRight w:val="0"/>
      <w:marTop w:val="0"/>
      <w:marBottom w:val="0"/>
      <w:divBdr>
        <w:top w:val="none" w:sz="0" w:space="0" w:color="auto"/>
        <w:left w:val="none" w:sz="0" w:space="0" w:color="auto"/>
        <w:bottom w:val="none" w:sz="0" w:space="0" w:color="auto"/>
        <w:right w:val="none" w:sz="0" w:space="0" w:color="auto"/>
      </w:divBdr>
    </w:div>
    <w:div w:id="1848783169">
      <w:bodyDiv w:val="1"/>
      <w:marLeft w:val="0"/>
      <w:marRight w:val="0"/>
      <w:marTop w:val="0"/>
      <w:marBottom w:val="0"/>
      <w:divBdr>
        <w:top w:val="none" w:sz="0" w:space="0" w:color="auto"/>
        <w:left w:val="none" w:sz="0" w:space="0" w:color="auto"/>
        <w:bottom w:val="none" w:sz="0" w:space="0" w:color="auto"/>
        <w:right w:val="none" w:sz="0" w:space="0" w:color="auto"/>
      </w:divBdr>
    </w:div>
    <w:div w:id="1855266594">
      <w:bodyDiv w:val="1"/>
      <w:marLeft w:val="0"/>
      <w:marRight w:val="0"/>
      <w:marTop w:val="0"/>
      <w:marBottom w:val="0"/>
      <w:divBdr>
        <w:top w:val="none" w:sz="0" w:space="0" w:color="auto"/>
        <w:left w:val="none" w:sz="0" w:space="0" w:color="auto"/>
        <w:bottom w:val="none" w:sz="0" w:space="0" w:color="auto"/>
        <w:right w:val="none" w:sz="0" w:space="0" w:color="auto"/>
      </w:divBdr>
      <w:divsChild>
        <w:div w:id="44529558">
          <w:marLeft w:val="0"/>
          <w:marRight w:val="0"/>
          <w:marTop w:val="0"/>
          <w:marBottom w:val="0"/>
          <w:divBdr>
            <w:top w:val="none" w:sz="0" w:space="0" w:color="auto"/>
            <w:left w:val="none" w:sz="0" w:space="0" w:color="auto"/>
            <w:bottom w:val="none" w:sz="0" w:space="0" w:color="auto"/>
            <w:right w:val="none" w:sz="0" w:space="0" w:color="auto"/>
          </w:divBdr>
        </w:div>
        <w:div w:id="443311938">
          <w:marLeft w:val="0"/>
          <w:marRight w:val="0"/>
          <w:marTop w:val="0"/>
          <w:marBottom w:val="0"/>
          <w:divBdr>
            <w:top w:val="none" w:sz="0" w:space="0" w:color="auto"/>
            <w:left w:val="none" w:sz="0" w:space="0" w:color="auto"/>
            <w:bottom w:val="none" w:sz="0" w:space="0" w:color="auto"/>
            <w:right w:val="none" w:sz="0" w:space="0" w:color="auto"/>
          </w:divBdr>
        </w:div>
      </w:divsChild>
    </w:div>
    <w:div w:id="1866290192">
      <w:bodyDiv w:val="1"/>
      <w:marLeft w:val="0"/>
      <w:marRight w:val="0"/>
      <w:marTop w:val="0"/>
      <w:marBottom w:val="0"/>
      <w:divBdr>
        <w:top w:val="none" w:sz="0" w:space="0" w:color="auto"/>
        <w:left w:val="none" w:sz="0" w:space="0" w:color="auto"/>
        <w:bottom w:val="none" w:sz="0" w:space="0" w:color="auto"/>
        <w:right w:val="none" w:sz="0" w:space="0" w:color="auto"/>
      </w:divBdr>
      <w:divsChild>
        <w:div w:id="389309852">
          <w:marLeft w:val="0"/>
          <w:marRight w:val="0"/>
          <w:marTop w:val="0"/>
          <w:marBottom w:val="0"/>
          <w:divBdr>
            <w:top w:val="none" w:sz="0" w:space="0" w:color="auto"/>
            <w:left w:val="none" w:sz="0" w:space="0" w:color="auto"/>
            <w:bottom w:val="none" w:sz="0" w:space="0" w:color="auto"/>
            <w:right w:val="none" w:sz="0" w:space="0" w:color="auto"/>
          </w:divBdr>
          <w:divsChild>
            <w:div w:id="1391077646">
              <w:marLeft w:val="0"/>
              <w:marRight w:val="0"/>
              <w:marTop w:val="0"/>
              <w:marBottom w:val="0"/>
              <w:divBdr>
                <w:top w:val="none" w:sz="0" w:space="0" w:color="auto"/>
                <w:left w:val="none" w:sz="0" w:space="0" w:color="auto"/>
                <w:bottom w:val="none" w:sz="0" w:space="0" w:color="auto"/>
                <w:right w:val="none" w:sz="0" w:space="0" w:color="auto"/>
              </w:divBdr>
            </w:div>
            <w:div w:id="1996837854">
              <w:marLeft w:val="0"/>
              <w:marRight w:val="0"/>
              <w:marTop w:val="0"/>
              <w:marBottom w:val="0"/>
              <w:divBdr>
                <w:top w:val="none" w:sz="0" w:space="0" w:color="auto"/>
                <w:left w:val="none" w:sz="0" w:space="0" w:color="auto"/>
                <w:bottom w:val="none" w:sz="0" w:space="0" w:color="auto"/>
                <w:right w:val="none" w:sz="0" w:space="0" w:color="auto"/>
              </w:divBdr>
            </w:div>
          </w:divsChild>
        </w:div>
        <w:div w:id="1143036203">
          <w:marLeft w:val="0"/>
          <w:marRight w:val="0"/>
          <w:marTop w:val="0"/>
          <w:marBottom w:val="0"/>
          <w:divBdr>
            <w:top w:val="none" w:sz="0" w:space="0" w:color="auto"/>
            <w:left w:val="none" w:sz="0" w:space="0" w:color="auto"/>
            <w:bottom w:val="none" w:sz="0" w:space="0" w:color="auto"/>
            <w:right w:val="none" w:sz="0" w:space="0" w:color="auto"/>
          </w:divBdr>
          <w:divsChild>
            <w:div w:id="1442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548845">
      <w:bodyDiv w:val="1"/>
      <w:marLeft w:val="0"/>
      <w:marRight w:val="0"/>
      <w:marTop w:val="0"/>
      <w:marBottom w:val="0"/>
      <w:divBdr>
        <w:top w:val="none" w:sz="0" w:space="0" w:color="auto"/>
        <w:left w:val="none" w:sz="0" w:space="0" w:color="auto"/>
        <w:bottom w:val="none" w:sz="0" w:space="0" w:color="auto"/>
        <w:right w:val="none" w:sz="0" w:space="0" w:color="auto"/>
      </w:divBdr>
    </w:div>
    <w:div w:id="1906649544">
      <w:bodyDiv w:val="1"/>
      <w:marLeft w:val="0"/>
      <w:marRight w:val="0"/>
      <w:marTop w:val="0"/>
      <w:marBottom w:val="0"/>
      <w:divBdr>
        <w:top w:val="none" w:sz="0" w:space="0" w:color="auto"/>
        <w:left w:val="none" w:sz="0" w:space="0" w:color="auto"/>
        <w:bottom w:val="none" w:sz="0" w:space="0" w:color="auto"/>
        <w:right w:val="none" w:sz="0" w:space="0" w:color="auto"/>
      </w:divBdr>
      <w:divsChild>
        <w:div w:id="556820704">
          <w:marLeft w:val="0"/>
          <w:marRight w:val="0"/>
          <w:marTop w:val="0"/>
          <w:marBottom w:val="0"/>
          <w:divBdr>
            <w:top w:val="none" w:sz="0" w:space="0" w:color="auto"/>
            <w:left w:val="none" w:sz="0" w:space="0" w:color="auto"/>
            <w:bottom w:val="none" w:sz="0" w:space="0" w:color="auto"/>
            <w:right w:val="none" w:sz="0" w:space="0" w:color="auto"/>
          </w:divBdr>
        </w:div>
        <w:div w:id="850223564">
          <w:marLeft w:val="0"/>
          <w:marRight w:val="0"/>
          <w:marTop w:val="0"/>
          <w:marBottom w:val="0"/>
          <w:divBdr>
            <w:top w:val="none" w:sz="0" w:space="0" w:color="auto"/>
            <w:left w:val="none" w:sz="0" w:space="0" w:color="auto"/>
            <w:bottom w:val="none" w:sz="0" w:space="0" w:color="auto"/>
            <w:right w:val="none" w:sz="0" w:space="0" w:color="auto"/>
          </w:divBdr>
        </w:div>
      </w:divsChild>
    </w:div>
    <w:div w:id="1911115419">
      <w:bodyDiv w:val="1"/>
      <w:marLeft w:val="0"/>
      <w:marRight w:val="0"/>
      <w:marTop w:val="0"/>
      <w:marBottom w:val="0"/>
      <w:divBdr>
        <w:top w:val="none" w:sz="0" w:space="0" w:color="auto"/>
        <w:left w:val="none" w:sz="0" w:space="0" w:color="auto"/>
        <w:bottom w:val="none" w:sz="0" w:space="0" w:color="auto"/>
        <w:right w:val="none" w:sz="0" w:space="0" w:color="auto"/>
      </w:divBdr>
    </w:div>
    <w:div w:id="1912813100">
      <w:bodyDiv w:val="1"/>
      <w:marLeft w:val="0"/>
      <w:marRight w:val="0"/>
      <w:marTop w:val="0"/>
      <w:marBottom w:val="0"/>
      <w:divBdr>
        <w:top w:val="none" w:sz="0" w:space="0" w:color="auto"/>
        <w:left w:val="none" w:sz="0" w:space="0" w:color="auto"/>
        <w:bottom w:val="none" w:sz="0" w:space="0" w:color="auto"/>
        <w:right w:val="none" w:sz="0" w:space="0" w:color="auto"/>
      </w:divBdr>
    </w:div>
    <w:div w:id="1914854308">
      <w:bodyDiv w:val="1"/>
      <w:marLeft w:val="0"/>
      <w:marRight w:val="0"/>
      <w:marTop w:val="0"/>
      <w:marBottom w:val="0"/>
      <w:divBdr>
        <w:top w:val="none" w:sz="0" w:space="0" w:color="auto"/>
        <w:left w:val="none" w:sz="0" w:space="0" w:color="auto"/>
        <w:bottom w:val="none" w:sz="0" w:space="0" w:color="auto"/>
        <w:right w:val="none" w:sz="0" w:space="0" w:color="auto"/>
      </w:divBdr>
      <w:divsChild>
        <w:div w:id="691568466">
          <w:marLeft w:val="0"/>
          <w:marRight w:val="0"/>
          <w:marTop w:val="0"/>
          <w:marBottom w:val="0"/>
          <w:divBdr>
            <w:top w:val="none" w:sz="0" w:space="0" w:color="auto"/>
            <w:left w:val="none" w:sz="0" w:space="0" w:color="auto"/>
            <w:bottom w:val="none" w:sz="0" w:space="0" w:color="auto"/>
            <w:right w:val="none" w:sz="0" w:space="0" w:color="auto"/>
          </w:divBdr>
        </w:div>
        <w:div w:id="1006593851">
          <w:marLeft w:val="0"/>
          <w:marRight w:val="0"/>
          <w:marTop w:val="0"/>
          <w:marBottom w:val="0"/>
          <w:divBdr>
            <w:top w:val="none" w:sz="0" w:space="0" w:color="auto"/>
            <w:left w:val="none" w:sz="0" w:space="0" w:color="auto"/>
            <w:bottom w:val="none" w:sz="0" w:space="0" w:color="auto"/>
            <w:right w:val="none" w:sz="0" w:space="0" w:color="auto"/>
          </w:divBdr>
        </w:div>
        <w:div w:id="2081977689">
          <w:marLeft w:val="0"/>
          <w:marRight w:val="0"/>
          <w:marTop w:val="0"/>
          <w:marBottom w:val="0"/>
          <w:divBdr>
            <w:top w:val="none" w:sz="0" w:space="0" w:color="auto"/>
            <w:left w:val="none" w:sz="0" w:space="0" w:color="auto"/>
            <w:bottom w:val="none" w:sz="0" w:space="0" w:color="auto"/>
            <w:right w:val="none" w:sz="0" w:space="0" w:color="auto"/>
          </w:divBdr>
        </w:div>
      </w:divsChild>
    </w:div>
    <w:div w:id="1929388609">
      <w:bodyDiv w:val="1"/>
      <w:marLeft w:val="0"/>
      <w:marRight w:val="0"/>
      <w:marTop w:val="0"/>
      <w:marBottom w:val="0"/>
      <w:divBdr>
        <w:top w:val="none" w:sz="0" w:space="0" w:color="auto"/>
        <w:left w:val="none" w:sz="0" w:space="0" w:color="auto"/>
        <w:bottom w:val="none" w:sz="0" w:space="0" w:color="auto"/>
        <w:right w:val="none" w:sz="0" w:space="0" w:color="auto"/>
      </w:divBdr>
      <w:divsChild>
        <w:div w:id="50621961">
          <w:marLeft w:val="0"/>
          <w:marRight w:val="0"/>
          <w:marTop w:val="0"/>
          <w:marBottom w:val="0"/>
          <w:divBdr>
            <w:top w:val="none" w:sz="0" w:space="0" w:color="auto"/>
            <w:left w:val="none" w:sz="0" w:space="0" w:color="auto"/>
            <w:bottom w:val="none" w:sz="0" w:space="0" w:color="auto"/>
            <w:right w:val="none" w:sz="0" w:space="0" w:color="auto"/>
          </w:divBdr>
        </w:div>
        <w:div w:id="313686074">
          <w:marLeft w:val="0"/>
          <w:marRight w:val="0"/>
          <w:marTop w:val="0"/>
          <w:marBottom w:val="0"/>
          <w:divBdr>
            <w:top w:val="none" w:sz="0" w:space="0" w:color="auto"/>
            <w:left w:val="none" w:sz="0" w:space="0" w:color="auto"/>
            <w:bottom w:val="none" w:sz="0" w:space="0" w:color="auto"/>
            <w:right w:val="none" w:sz="0" w:space="0" w:color="auto"/>
          </w:divBdr>
        </w:div>
      </w:divsChild>
    </w:div>
    <w:div w:id="1931232197">
      <w:bodyDiv w:val="1"/>
      <w:marLeft w:val="0"/>
      <w:marRight w:val="0"/>
      <w:marTop w:val="0"/>
      <w:marBottom w:val="0"/>
      <w:divBdr>
        <w:top w:val="none" w:sz="0" w:space="0" w:color="auto"/>
        <w:left w:val="none" w:sz="0" w:space="0" w:color="auto"/>
        <w:bottom w:val="none" w:sz="0" w:space="0" w:color="auto"/>
        <w:right w:val="none" w:sz="0" w:space="0" w:color="auto"/>
      </w:divBdr>
    </w:div>
    <w:div w:id="1939678238">
      <w:bodyDiv w:val="1"/>
      <w:marLeft w:val="0"/>
      <w:marRight w:val="0"/>
      <w:marTop w:val="0"/>
      <w:marBottom w:val="0"/>
      <w:divBdr>
        <w:top w:val="none" w:sz="0" w:space="0" w:color="auto"/>
        <w:left w:val="none" w:sz="0" w:space="0" w:color="auto"/>
        <w:bottom w:val="none" w:sz="0" w:space="0" w:color="auto"/>
        <w:right w:val="none" w:sz="0" w:space="0" w:color="auto"/>
      </w:divBdr>
    </w:div>
    <w:div w:id="1943101900">
      <w:bodyDiv w:val="1"/>
      <w:marLeft w:val="0"/>
      <w:marRight w:val="0"/>
      <w:marTop w:val="0"/>
      <w:marBottom w:val="0"/>
      <w:divBdr>
        <w:top w:val="none" w:sz="0" w:space="0" w:color="auto"/>
        <w:left w:val="none" w:sz="0" w:space="0" w:color="auto"/>
        <w:bottom w:val="none" w:sz="0" w:space="0" w:color="auto"/>
        <w:right w:val="none" w:sz="0" w:space="0" w:color="auto"/>
      </w:divBdr>
      <w:divsChild>
        <w:div w:id="1969165923">
          <w:marLeft w:val="0"/>
          <w:marRight w:val="0"/>
          <w:marTop w:val="0"/>
          <w:marBottom w:val="0"/>
          <w:divBdr>
            <w:top w:val="none" w:sz="0" w:space="0" w:color="auto"/>
            <w:left w:val="none" w:sz="0" w:space="0" w:color="auto"/>
            <w:bottom w:val="none" w:sz="0" w:space="0" w:color="auto"/>
            <w:right w:val="none" w:sz="0" w:space="0" w:color="auto"/>
          </w:divBdr>
          <w:divsChild>
            <w:div w:id="982004649">
              <w:marLeft w:val="0"/>
              <w:marRight w:val="0"/>
              <w:marTop w:val="0"/>
              <w:marBottom w:val="0"/>
              <w:divBdr>
                <w:top w:val="none" w:sz="0" w:space="0" w:color="auto"/>
                <w:left w:val="none" w:sz="0" w:space="0" w:color="auto"/>
                <w:bottom w:val="none" w:sz="0" w:space="0" w:color="auto"/>
                <w:right w:val="none" w:sz="0" w:space="0" w:color="auto"/>
              </w:divBdr>
              <w:divsChild>
                <w:div w:id="1461268531">
                  <w:marLeft w:val="0"/>
                  <w:marRight w:val="0"/>
                  <w:marTop w:val="0"/>
                  <w:marBottom w:val="0"/>
                  <w:divBdr>
                    <w:top w:val="none" w:sz="0" w:space="0" w:color="auto"/>
                    <w:left w:val="none" w:sz="0" w:space="0" w:color="auto"/>
                    <w:bottom w:val="none" w:sz="0" w:space="0" w:color="auto"/>
                    <w:right w:val="none" w:sz="0" w:space="0" w:color="auto"/>
                  </w:divBdr>
                  <w:divsChild>
                    <w:div w:id="1871338124">
                      <w:marLeft w:val="0"/>
                      <w:marRight w:val="0"/>
                      <w:marTop w:val="0"/>
                      <w:marBottom w:val="0"/>
                      <w:divBdr>
                        <w:top w:val="none" w:sz="0" w:space="0" w:color="auto"/>
                        <w:left w:val="none" w:sz="0" w:space="0" w:color="auto"/>
                        <w:bottom w:val="none" w:sz="0" w:space="0" w:color="auto"/>
                        <w:right w:val="none" w:sz="0" w:space="0" w:color="auto"/>
                      </w:divBdr>
                      <w:divsChild>
                        <w:div w:id="1018508021">
                          <w:marLeft w:val="0"/>
                          <w:marRight w:val="0"/>
                          <w:marTop w:val="0"/>
                          <w:marBottom w:val="0"/>
                          <w:divBdr>
                            <w:top w:val="none" w:sz="0" w:space="0" w:color="auto"/>
                            <w:left w:val="none" w:sz="0" w:space="0" w:color="auto"/>
                            <w:bottom w:val="none" w:sz="0" w:space="0" w:color="auto"/>
                            <w:right w:val="none" w:sz="0" w:space="0" w:color="auto"/>
                          </w:divBdr>
                          <w:divsChild>
                            <w:div w:id="296953972">
                              <w:marLeft w:val="0"/>
                              <w:marRight w:val="0"/>
                              <w:marTop w:val="0"/>
                              <w:marBottom w:val="0"/>
                              <w:divBdr>
                                <w:top w:val="none" w:sz="0" w:space="0" w:color="007CAD"/>
                                <w:left w:val="single" w:sz="18" w:space="31" w:color="007CAD"/>
                                <w:bottom w:val="none" w:sz="0" w:space="0" w:color="007CAD"/>
                                <w:right w:val="none" w:sz="0" w:space="0" w:color="007CAD"/>
                              </w:divBdr>
                              <w:divsChild>
                                <w:div w:id="706682666">
                                  <w:marLeft w:val="0"/>
                                  <w:marRight w:val="0"/>
                                  <w:marTop w:val="0"/>
                                  <w:marBottom w:val="0"/>
                                  <w:divBdr>
                                    <w:top w:val="none" w:sz="0" w:space="0" w:color="auto"/>
                                    <w:left w:val="none" w:sz="0" w:space="0" w:color="auto"/>
                                    <w:bottom w:val="none" w:sz="0" w:space="0" w:color="auto"/>
                                    <w:right w:val="none" w:sz="0" w:space="0" w:color="auto"/>
                                  </w:divBdr>
                                  <w:divsChild>
                                    <w:div w:id="93669532">
                                      <w:marLeft w:val="0"/>
                                      <w:marRight w:val="0"/>
                                      <w:marTop w:val="0"/>
                                      <w:marBottom w:val="0"/>
                                      <w:divBdr>
                                        <w:top w:val="none" w:sz="0" w:space="0" w:color="auto"/>
                                        <w:left w:val="none" w:sz="0" w:space="0" w:color="auto"/>
                                        <w:bottom w:val="none" w:sz="0" w:space="0" w:color="auto"/>
                                        <w:right w:val="none" w:sz="0" w:space="0" w:color="auto"/>
                                      </w:divBdr>
                                      <w:divsChild>
                                        <w:div w:id="2073962145">
                                          <w:marLeft w:val="0"/>
                                          <w:marRight w:val="0"/>
                                          <w:marTop w:val="0"/>
                                          <w:marBottom w:val="0"/>
                                          <w:divBdr>
                                            <w:top w:val="none" w:sz="0" w:space="0" w:color="auto"/>
                                            <w:left w:val="none" w:sz="0" w:space="0" w:color="auto"/>
                                            <w:bottom w:val="none" w:sz="0" w:space="0" w:color="auto"/>
                                            <w:right w:val="none" w:sz="0" w:space="0" w:color="auto"/>
                                          </w:divBdr>
                                          <w:divsChild>
                                            <w:div w:id="82558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7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85326">
                              <w:marLeft w:val="0"/>
                              <w:marRight w:val="0"/>
                              <w:marTop w:val="0"/>
                              <w:marBottom w:val="0"/>
                              <w:divBdr>
                                <w:top w:val="none" w:sz="0" w:space="0" w:color="007CAD"/>
                                <w:left w:val="single" w:sz="18" w:space="31" w:color="007CAD"/>
                                <w:bottom w:val="none" w:sz="0" w:space="0" w:color="007CAD"/>
                                <w:right w:val="none" w:sz="0" w:space="0" w:color="007CAD"/>
                              </w:divBdr>
                              <w:divsChild>
                                <w:div w:id="74980131">
                                  <w:marLeft w:val="0"/>
                                  <w:marRight w:val="0"/>
                                  <w:marTop w:val="0"/>
                                  <w:marBottom w:val="0"/>
                                  <w:divBdr>
                                    <w:top w:val="none" w:sz="0" w:space="0" w:color="auto"/>
                                    <w:left w:val="none" w:sz="0" w:space="0" w:color="auto"/>
                                    <w:bottom w:val="none" w:sz="0" w:space="0" w:color="auto"/>
                                    <w:right w:val="none" w:sz="0" w:space="0" w:color="auto"/>
                                  </w:divBdr>
                                  <w:divsChild>
                                    <w:div w:id="5431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83869">
                              <w:marLeft w:val="0"/>
                              <w:marRight w:val="0"/>
                              <w:marTop w:val="0"/>
                              <w:marBottom w:val="0"/>
                              <w:divBdr>
                                <w:top w:val="none" w:sz="0" w:space="0" w:color="007CAD"/>
                                <w:left w:val="single" w:sz="18" w:space="31" w:color="007CAD"/>
                                <w:bottom w:val="none" w:sz="0" w:space="0" w:color="007CAD"/>
                                <w:right w:val="none" w:sz="0" w:space="0" w:color="007CAD"/>
                              </w:divBdr>
                              <w:divsChild>
                                <w:div w:id="688798852">
                                  <w:marLeft w:val="0"/>
                                  <w:marRight w:val="0"/>
                                  <w:marTop w:val="0"/>
                                  <w:marBottom w:val="0"/>
                                  <w:divBdr>
                                    <w:top w:val="none" w:sz="0" w:space="0" w:color="auto"/>
                                    <w:left w:val="none" w:sz="0" w:space="0" w:color="auto"/>
                                    <w:bottom w:val="none" w:sz="0" w:space="0" w:color="auto"/>
                                    <w:right w:val="none" w:sz="0" w:space="0" w:color="auto"/>
                                  </w:divBdr>
                                  <w:divsChild>
                                    <w:div w:id="3998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4140">
                              <w:marLeft w:val="0"/>
                              <w:marRight w:val="0"/>
                              <w:marTop w:val="0"/>
                              <w:marBottom w:val="0"/>
                              <w:divBdr>
                                <w:top w:val="none" w:sz="0" w:space="0" w:color="007CAD"/>
                                <w:left w:val="single" w:sz="18" w:space="31" w:color="007CAD"/>
                                <w:bottom w:val="none" w:sz="0" w:space="0" w:color="007CAD"/>
                                <w:right w:val="none" w:sz="0" w:space="0" w:color="007CAD"/>
                              </w:divBdr>
                              <w:divsChild>
                                <w:div w:id="1949046684">
                                  <w:marLeft w:val="0"/>
                                  <w:marRight w:val="0"/>
                                  <w:marTop w:val="0"/>
                                  <w:marBottom w:val="0"/>
                                  <w:divBdr>
                                    <w:top w:val="none" w:sz="0" w:space="0" w:color="auto"/>
                                    <w:left w:val="none" w:sz="0" w:space="0" w:color="auto"/>
                                    <w:bottom w:val="none" w:sz="0" w:space="0" w:color="auto"/>
                                    <w:right w:val="none" w:sz="0" w:space="0" w:color="auto"/>
                                  </w:divBdr>
                                  <w:divsChild>
                                    <w:div w:id="183883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50278">
                              <w:marLeft w:val="0"/>
                              <w:marRight w:val="0"/>
                              <w:marTop w:val="0"/>
                              <w:marBottom w:val="0"/>
                              <w:divBdr>
                                <w:top w:val="none" w:sz="0" w:space="0" w:color="007CAD"/>
                                <w:left w:val="single" w:sz="18" w:space="31" w:color="007CAD"/>
                                <w:bottom w:val="none" w:sz="0" w:space="0" w:color="007CAD"/>
                                <w:right w:val="none" w:sz="0" w:space="0" w:color="007CAD"/>
                              </w:divBdr>
                              <w:divsChild>
                                <w:div w:id="1026056734">
                                  <w:marLeft w:val="0"/>
                                  <w:marRight w:val="0"/>
                                  <w:marTop w:val="0"/>
                                  <w:marBottom w:val="0"/>
                                  <w:divBdr>
                                    <w:top w:val="none" w:sz="0" w:space="0" w:color="auto"/>
                                    <w:left w:val="none" w:sz="0" w:space="0" w:color="auto"/>
                                    <w:bottom w:val="none" w:sz="0" w:space="0" w:color="auto"/>
                                    <w:right w:val="none" w:sz="0" w:space="0" w:color="auto"/>
                                  </w:divBdr>
                                  <w:divsChild>
                                    <w:div w:id="727654937">
                                      <w:marLeft w:val="0"/>
                                      <w:marRight w:val="0"/>
                                      <w:marTop w:val="0"/>
                                      <w:marBottom w:val="0"/>
                                      <w:divBdr>
                                        <w:top w:val="none" w:sz="0" w:space="0" w:color="auto"/>
                                        <w:left w:val="none" w:sz="0" w:space="0" w:color="auto"/>
                                        <w:bottom w:val="none" w:sz="0" w:space="0" w:color="auto"/>
                                        <w:right w:val="none" w:sz="0" w:space="0" w:color="auto"/>
                                      </w:divBdr>
                                    </w:div>
                                    <w:div w:id="1745637753">
                                      <w:marLeft w:val="0"/>
                                      <w:marRight w:val="0"/>
                                      <w:marTop w:val="0"/>
                                      <w:marBottom w:val="0"/>
                                      <w:divBdr>
                                        <w:top w:val="none" w:sz="0" w:space="0" w:color="auto"/>
                                        <w:left w:val="none" w:sz="0" w:space="0" w:color="auto"/>
                                        <w:bottom w:val="none" w:sz="0" w:space="0" w:color="auto"/>
                                        <w:right w:val="none" w:sz="0" w:space="0" w:color="auto"/>
                                      </w:divBdr>
                                      <w:divsChild>
                                        <w:div w:id="4522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42170">
      <w:bodyDiv w:val="1"/>
      <w:marLeft w:val="0"/>
      <w:marRight w:val="0"/>
      <w:marTop w:val="0"/>
      <w:marBottom w:val="0"/>
      <w:divBdr>
        <w:top w:val="none" w:sz="0" w:space="0" w:color="auto"/>
        <w:left w:val="none" w:sz="0" w:space="0" w:color="auto"/>
        <w:bottom w:val="none" w:sz="0" w:space="0" w:color="auto"/>
        <w:right w:val="none" w:sz="0" w:space="0" w:color="auto"/>
      </w:divBdr>
    </w:div>
    <w:div w:id="1946961690">
      <w:bodyDiv w:val="1"/>
      <w:marLeft w:val="0"/>
      <w:marRight w:val="0"/>
      <w:marTop w:val="0"/>
      <w:marBottom w:val="0"/>
      <w:divBdr>
        <w:top w:val="none" w:sz="0" w:space="0" w:color="auto"/>
        <w:left w:val="none" w:sz="0" w:space="0" w:color="auto"/>
        <w:bottom w:val="none" w:sz="0" w:space="0" w:color="auto"/>
        <w:right w:val="none" w:sz="0" w:space="0" w:color="auto"/>
      </w:divBdr>
    </w:div>
    <w:div w:id="1948390026">
      <w:bodyDiv w:val="1"/>
      <w:marLeft w:val="0"/>
      <w:marRight w:val="0"/>
      <w:marTop w:val="0"/>
      <w:marBottom w:val="0"/>
      <w:divBdr>
        <w:top w:val="none" w:sz="0" w:space="0" w:color="auto"/>
        <w:left w:val="none" w:sz="0" w:space="0" w:color="auto"/>
        <w:bottom w:val="none" w:sz="0" w:space="0" w:color="auto"/>
        <w:right w:val="none" w:sz="0" w:space="0" w:color="auto"/>
      </w:divBdr>
    </w:div>
    <w:div w:id="1956062266">
      <w:bodyDiv w:val="1"/>
      <w:marLeft w:val="0"/>
      <w:marRight w:val="0"/>
      <w:marTop w:val="0"/>
      <w:marBottom w:val="0"/>
      <w:divBdr>
        <w:top w:val="none" w:sz="0" w:space="0" w:color="auto"/>
        <w:left w:val="none" w:sz="0" w:space="0" w:color="auto"/>
        <w:bottom w:val="none" w:sz="0" w:space="0" w:color="auto"/>
        <w:right w:val="none" w:sz="0" w:space="0" w:color="auto"/>
      </w:divBdr>
      <w:divsChild>
        <w:div w:id="242767562">
          <w:marLeft w:val="0"/>
          <w:marRight w:val="0"/>
          <w:marTop w:val="0"/>
          <w:marBottom w:val="0"/>
          <w:divBdr>
            <w:top w:val="none" w:sz="0" w:space="0" w:color="auto"/>
            <w:left w:val="none" w:sz="0" w:space="0" w:color="auto"/>
            <w:bottom w:val="none" w:sz="0" w:space="0" w:color="auto"/>
            <w:right w:val="none" w:sz="0" w:space="0" w:color="auto"/>
          </w:divBdr>
        </w:div>
        <w:div w:id="376509765">
          <w:marLeft w:val="0"/>
          <w:marRight w:val="0"/>
          <w:marTop w:val="0"/>
          <w:marBottom w:val="0"/>
          <w:divBdr>
            <w:top w:val="none" w:sz="0" w:space="0" w:color="auto"/>
            <w:left w:val="none" w:sz="0" w:space="0" w:color="auto"/>
            <w:bottom w:val="none" w:sz="0" w:space="0" w:color="auto"/>
            <w:right w:val="none" w:sz="0" w:space="0" w:color="auto"/>
          </w:divBdr>
        </w:div>
        <w:div w:id="572350773">
          <w:marLeft w:val="0"/>
          <w:marRight w:val="0"/>
          <w:marTop w:val="0"/>
          <w:marBottom w:val="0"/>
          <w:divBdr>
            <w:top w:val="none" w:sz="0" w:space="0" w:color="auto"/>
            <w:left w:val="none" w:sz="0" w:space="0" w:color="auto"/>
            <w:bottom w:val="none" w:sz="0" w:space="0" w:color="auto"/>
            <w:right w:val="none" w:sz="0" w:space="0" w:color="auto"/>
          </w:divBdr>
        </w:div>
        <w:div w:id="1652324264">
          <w:marLeft w:val="0"/>
          <w:marRight w:val="0"/>
          <w:marTop w:val="0"/>
          <w:marBottom w:val="0"/>
          <w:divBdr>
            <w:top w:val="none" w:sz="0" w:space="0" w:color="auto"/>
            <w:left w:val="none" w:sz="0" w:space="0" w:color="auto"/>
            <w:bottom w:val="none" w:sz="0" w:space="0" w:color="auto"/>
            <w:right w:val="none" w:sz="0" w:space="0" w:color="auto"/>
          </w:divBdr>
        </w:div>
      </w:divsChild>
    </w:div>
    <w:div w:id="1999532685">
      <w:bodyDiv w:val="1"/>
      <w:marLeft w:val="0"/>
      <w:marRight w:val="0"/>
      <w:marTop w:val="0"/>
      <w:marBottom w:val="0"/>
      <w:divBdr>
        <w:top w:val="none" w:sz="0" w:space="0" w:color="auto"/>
        <w:left w:val="none" w:sz="0" w:space="0" w:color="auto"/>
        <w:bottom w:val="none" w:sz="0" w:space="0" w:color="auto"/>
        <w:right w:val="none" w:sz="0" w:space="0" w:color="auto"/>
      </w:divBdr>
    </w:div>
    <w:div w:id="2008316069">
      <w:bodyDiv w:val="1"/>
      <w:marLeft w:val="0"/>
      <w:marRight w:val="0"/>
      <w:marTop w:val="0"/>
      <w:marBottom w:val="0"/>
      <w:divBdr>
        <w:top w:val="none" w:sz="0" w:space="0" w:color="auto"/>
        <w:left w:val="none" w:sz="0" w:space="0" w:color="auto"/>
        <w:bottom w:val="none" w:sz="0" w:space="0" w:color="auto"/>
        <w:right w:val="none" w:sz="0" w:space="0" w:color="auto"/>
      </w:divBdr>
      <w:divsChild>
        <w:div w:id="716591946">
          <w:marLeft w:val="0"/>
          <w:marRight w:val="0"/>
          <w:marTop w:val="0"/>
          <w:marBottom w:val="0"/>
          <w:divBdr>
            <w:top w:val="none" w:sz="0" w:space="0" w:color="auto"/>
            <w:left w:val="none" w:sz="0" w:space="0" w:color="auto"/>
            <w:bottom w:val="none" w:sz="0" w:space="0" w:color="auto"/>
            <w:right w:val="none" w:sz="0" w:space="0" w:color="auto"/>
          </w:divBdr>
        </w:div>
        <w:div w:id="1336617939">
          <w:marLeft w:val="0"/>
          <w:marRight w:val="0"/>
          <w:marTop w:val="0"/>
          <w:marBottom w:val="0"/>
          <w:divBdr>
            <w:top w:val="none" w:sz="0" w:space="0" w:color="auto"/>
            <w:left w:val="none" w:sz="0" w:space="0" w:color="auto"/>
            <w:bottom w:val="none" w:sz="0" w:space="0" w:color="auto"/>
            <w:right w:val="none" w:sz="0" w:space="0" w:color="auto"/>
          </w:divBdr>
        </w:div>
        <w:div w:id="1478255156">
          <w:marLeft w:val="0"/>
          <w:marRight w:val="0"/>
          <w:marTop w:val="0"/>
          <w:marBottom w:val="0"/>
          <w:divBdr>
            <w:top w:val="none" w:sz="0" w:space="0" w:color="auto"/>
            <w:left w:val="none" w:sz="0" w:space="0" w:color="auto"/>
            <w:bottom w:val="none" w:sz="0" w:space="0" w:color="auto"/>
            <w:right w:val="none" w:sz="0" w:space="0" w:color="auto"/>
          </w:divBdr>
        </w:div>
        <w:div w:id="1519855149">
          <w:marLeft w:val="0"/>
          <w:marRight w:val="0"/>
          <w:marTop w:val="0"/>
          <w:marBottom w:val="0"/>
          <w:divBdr>
            <w:top w:val="none" w:sz="0" w:space="0" w:color="auto"/>
            <w:left w:val="none" w:sz="0" w:space="0" w:color="auto"/>
            <w:bottom w:val="none" w:sz="0" w:space="0" w:color="auto"/>
            <w:right w:val="none" w:sz="0" w:space="0" w:color="auto"/>
          </w:divBdr>
        </w:div>
      </w:divsChild>
    </w:div>
    <w:div w:id="2011129317">
      <w:bodyDiv w:val="1"/>
      <w:marLeft w:val="0"/>
      <w:marRight w:val="0"/>
      <w:marTop w:val="0"/>
      <w:marBottom w:val="0"/>
      <w:divBdr>
        <w:top w:val="none" w:sz="0" w:space="0" w:color="auto"/>
        <w:left w:val="none" w:sz="0" w:space="0" w:color="auto"/>
        <w:bottom w:val="none" w:sz="0" w:space="0" w:color="auto"/>
        <w:right w:val="none" w:sz="0" w:space="0" w:color="auto"/>
      </w:divBdr>
    </w:div>
    <w:div w:id="2012179037">
      <w:bodyDiv w:val="1"/>
      <w:marLeft w:val="0"/>
      <w:marRight w:val="0"/>
      <w:marTop w:val="0"/>
      <w:marBottom w:val="0"/>
      <w:divBdr>
        <w:top w:val="none" w:sz="0" w:space="0" w:color="auto"/>
        <w:left w:val="none" w:sz="0" w:space="0" w:color="auto"/>
        <w:bottom w:val="none" w:sz="0" w:space="0" w:color="auto"/>
        <w:right w:val="none" w:sz="0" w:space="0" w:color="auto"/>
      </w:divBdr>
      <w:divsChild>
        <w:div w:id="417287010">
          <w:marLeft w:val="0"/>
          <w:marRight w:val="0"/>
          <w:marTop w:val="0"/>
          <w:marBottom w:val="0"/>
          <w:divBdr>
            <w:top w:val="none" w:sz="0" w:space="0" w:color="auto"/>
            <w:left w:val="none" w:sz="0" w:space="0" w:color="auto"/>
            <w:bottom w:val="none" w:sz="0" w:space="0" w:color="auto"/>
            <w:right w:val="none" w:sz="0" w:space="0" w:color="auto"/>
          </w:divBdr>
        </w:div>
        <w:div w:id="1711297542">
          <w:marLeft w:val="0"/>
          <w:marRight w:val="0"/>
          <w:marTop w:val="0"/>
          <w:marBottom w:val="0"/>
          <w:divBdr>
            <w:top w:val="none" w:sz="0" w:space="0" w:color="auto"/>
            <w:left w:val="none" w:sz="0" w:space="0" w:color="auto"/>
            <w:bottom w:val="none" w:sz="0" w:space="0" w:color="auto"/>
            <w:right w:val="none" w:sz="0" w:space="0" w:color="auto"/>
          </w:divBdr>
        </w:div>
        <w:div w:id="2020348045">
          <w:marLeft w:val="0"/>
          <w:marRight w:val="0"/>
          <w:marTop w:val="0"/>
          <w:marBottom w:val="0"/>
          <w:divBdr>
            <w:top w:val="none" w:sz="0" w:space="0" w:color="auto"/>
            <w:left w:val="none" w:sz="0" w:space="0" w:color="auto"/>
            <w:bottom w:val="none" w:sz="0" w:space="0" w:color="auto"/>
            <w:right w:val="none" w:sz="0" w:space="0" w:color="auto"/>
          </w:divBdr>
        </w:div>
      </w:divsChild>
    </w:div>
    <w:div w:id="2012944393">
      <w:bodyDiv w:val="1"/>
      <w:marLeft w:val="0"/>
      <w:marRight w:val="0"/>
      <w:marTop w:val="0"/>
      <w:marBottom w:val="0"/>
      <w:divBdr>
        <w:top w:val="none" w:sz="0" w:space="0" w:color="auto"/>
        <w:left w:val="none" w:sz="0" w:space="0" w:color="auto"/>
        <w:bottom w:val="none" w:sz="0" w:space="0" w:color="auto"/>
        <w:right w:val="none" w:sz="0" w:space="0" w:color="auto"/>
      </w:divBdr>
    </w:div>
    <w:div w:id="2031830677">
      <w:bodyDiv w:val="1"/>
      <w:marLeft w:val="0"/>
      <w:marRight w:val="0"/>
      <w:marTop w:val="0"/>
      <w:marBottom w:val="0"/>
      <w:divBdr>
        <w:top w:val="none" w:sz="0" w:space="0" w:color="auto"/>
        <w:left w:val="none" w:sz="0" w:space="0" w:color="auto"/>
        <w:bottom w:val="none" w:sz="0" w:space="0" w:color="auto"/>
        <w:right w:val="none" w:sz="0" w:space="0" w:color="auto"/>
      </w:divBdr>
    </w:div>
    <w:div w:id="2037343785">
      <w:bodyDiv w:val="1"/>
      <w:marLeft w:val="0"/>
      <w:marRight w:val="0"/>
      <w:marTop w:val="0"/>
      <w:marBottom w:val="0"/>
      <w:divBdr>
        <w:top w:val="none" w:sz="0" w:space="0" w:color="auto"/>
        <w:left w:val="none" w:sz="0" w:space="0" w:color="auto"/>
        <w:bottom w:val="none" w:sz="0" w:space="0" w:color="auto"/>
        <w:right w:val="none" w:sz="0" w:space="0" w:color="auto"/>
      </w:divBdr>
    </w:div>
    <w:div w:id="2047172003">
      <w:bodyDiv w:val="1"/>
      <w:marLeft w:val="0"/>
      <w:marRight w:val="0"/>
      <w:marTop w:val="0"/>
      <w:marBottom w:val="0"/>
      <w:divBdr>
        <w:top w:val="none" w:sz="0" w:space="0" w:color="auto"/>
        <w:left w:val="none" w:sz="0" w:space="0" w:color="auto"/>
        <w:bottom w:val="none" w:sz="0" w:space="0" w:color="auto"/>
        <w:right w:val="none" w:sz="0" w:space="0" w:color="auto"/>
      </w:divBdr>
    </w:div>
    <w:div w:id="2054958453">
      <w:bodyDiv w:val="1"/>
      <w:marLeft w:val="0"/>
      <w:marRight w:val="0"/>
      <w:marTop w:val="0"/>
      <w:marBottom w:val="0"/>
      <w:divBdr>
        <w:top w:val="none" w:sz="0" w:space="0" w:color="auto"/>
        <w:left w:val="none" w:sz="0" w:space="0" w:color="auto"/>
        <w:bottom w:val="none" w:sz="0" w:space="0" w:color="auto"/>
        <w:right w:val="none" w:sz="0" w:space="0" w:color="auto"/>
      </w:divBdr>
    </w:div>
    <w:div w:id="2062288901">
      <w:bodyDiv w:val="1"/>
      <w:marLeft w:val="0"/>
      <w:marRight w:val="0"/>
      <w:marTop w:val="0"/>
      <w:marBottom w:val="0"/>
      <w:divBdr>
        <w:top w:val="none" w:sz="0" w:space="0" w:color="auto"/>
        <w:left w:val="none" w:sz="0" w:space="0" w:color="auto"/>
        <w:bottom w:val="none" w:sz="0" w:space="0" w:color="auto"/>
        <w:right w:val="none" w:sz="0" w:space="0" w:color="auto"/>
      </w:divBdr>
    </w:div>
    <w:div w:id="210010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footer" Target="footer3.xml"/><Relationship Id="rId34"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hyperlink" Target="https://www.schoolinfrastructure.nsw.gov.a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footer" Target="footer5.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Budget Paper 3">
      <a:dk1>
        <a:sysClr val="windowText" lastClr="000000"/>
      </a:dk1>
      <a:lt1>
        <a:sysClr val="window" lastClr="FFFFFF"/>
      </a:lt1>
      <a:dk2>
        <a:srgbClr val="44546A"/>
      </a:dk2>
      <a:lt2>
        <a:srgbClr val="E7E6E6"/>
      </a:lt2>
      <a:accent1>
        <a:srgbClr val="002664"/>
      </a:accent1>
      <a:accent2>
        <a:srgbClr val="0A7CB9"/>
      </a:accent2>
      <a:accent3>
        <a:srgbClr val="00ABE6"/>
      </a:accent3>
      <a:accent4>
        <a:srgbClr val="4F4F4F"/>
      </a:accent4>
      <a:accent5>
        <a:srgbClr val="752F8A"/>
      </a:accent5>
      <a:accent6>
        <a:srgbClr val="78B143"/>
      </a:accent6>
      <a:hlink>
        <a:srgbClr val="FF7F2F"/>
      </a:hlink>
      <a:folHlink>
        <a:srgbClr val="F9BE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LongProp xmlns="" name="SharedWithUsers"><![CDATA[111;#Coralie Merrick;#113;#Eammon Oxford;#114;#Jayasree Gopal;#115;#Mohammad Iqbal;#116;#Laura Paine;#117;#Mark Allan;#118;#Julia Cassuben;#119;#Hayley Lawler;#120;#Olivia Jekic;#27;#Danielle Burgess;#121;#Dimitri Deligiannis;#122;#Andrew Williams;#123;#Bryan Dai;#124;#Sean OShannassy;#125;#Sean O'Shannassy]]></LongProp>
</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02F16F1AFBDE54EBD2685E90FE1922F" ma:contentTypeVersion="18" ma:contentTypeDescription="Create a new document." ma:contentTypeScope="" ma:versionID="b84699f8718cfaaccf8ae66a81ad7cf5">
  <xsd:schema xmlns:xsd="http://www.w3.org/2001/XMLSchema" xmlns:xs="http://www.w3.org/2001/XMLSchema" xmlns:p="http://schemas.microsoft.com/office/2006/metadata/properties" xmlns:ns2="801a5968-9419-4033-b9de-7ffe8168468e" xmlns:ns3="1c478e85-8130-4c67-8ee4-8bdf1c0e6049" xmlns:ns4="9f0ac7ce-5f57-4ea0-9af7-01d4f3f1ccae" targetNamespace="http://schemas.microsoft.com/office/2006/metadata/properties" ma:root="true" ma:fieldsID="0b5bb7e07b68b4de85e92be5b8e3a6a2" ns2:_="" ns3:_="" ns4:_="">
    <xsd:import namespace="801a5968-9419-4033-b9de-7ffe8168468e"/>
    <xsd:import namespace="1c478e85-8130-4c67-8ee4-8bdf1c0e6049"/>
    <xsd:import namespace="9f0ac7ce-5f57-4ea0-9af7-01d4f3f1cca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_Flow_SignoffStatus"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a5968-9419-4033-b9de-7ffe816846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478e85-8130-4c67-8ee4-8bdf1c0e60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fc867368-d47b-4a2f-96c2-865b3735c074}" ma:internalName="TaxCatchAll" ma:showField="CatchAllData" ma:web="801a5968-9419-4033-b9de-7ffe81684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c478e85-8130-4c67-8ee4-8bdf1c0e6049">
      <Terms xmlns="http://schemas.microsoft.com/office/infopath/2007/PartnerControls"/>
    </lcf76f155ced4ddcb4097134ff3c332f>
    <TaxCatchAll xmlns="9f0ac7ce-5f57-4ea0-9af7-01d4f3f1ccae" xsi:nil="true"/>
    <_Flow_SignoffStatus xmlns="1c478e85-8130-4c67-8ee4-8bdf1c0e6049" xsi:nil="true"/>
    <SharedWithUsers xmlns="801a5968-9419-4033-b9de-7ffe8168468e">
      <UserInfo>
        <DisplayName>Coralie Merrick</DisplayName>
        <AccountId>111</AccountId>
        <AccountType/>
      </UserInfo>
      <UserInfo>
        <DisplayName>Eammon Oxford</DisplayName>
        <AccountId>113</AccountId>
        <AccountType/>
      </UserInfo>
      <UserInfo>
        <DisplayName>Jayasree Gopal</DisplayName>
        <AccountId>114</AccountId>
        <AccountType/>
      </UserInfo>
      <UserInfo>
        <DisplayName>Mohammad Iqbal</DisplayName>
        <AccountId>115</AccountId>
        <AccountType/>
      </UserInfo>
      <UserInfo>
        <DisplayName>Laura Paine</DisplayName>
        <AccountId>116</AccountId>
        <AccountType/>
      </UserInfo>
      <UserInfo>
        <DisplayName>Mark Allan</DisplayName>
        <AccountId>117</AccountId>
        <AccountType/>
      </UserInfo>
      <UserInfo>
        <DisplayName>Julia Cassuben</DisplayName>
        <AccountId>118</AccountId>
        <AccountType/>
      </UserInfo>
      <UserInfo>
        <DisplayName>Hayley Lawler</DisplayName>
        <AccountId>119</AccountId>
        <AccountType/>
      </UserInfo>
      <UserInfo>
        <DisplayName>Olivia Jekic</DisplayName>
        <AccountId>120</AccountId>
        <AccountType/>
      </UserInfo>
      <UserInfo>
        <DisplayName>Danielle Burgess</DisplayName>
        <AccountId>27</AccountId>
        <AccountType/>
      </UserInfo>
      <UserInfo>
        <DisplayName>Dimitri Deligiannis</DisplayName>
        <AccountId>121</AccountId>
        <AccountType/>
      </UserInfo>
      <UserInfo>
        <DisplayName>Andrew Williams</DisplayName>
        <AccountId>122</AccountId>
        <AccountType/>
      </UserInfo>
      <UserInfo>
        <DisplayName>B</DisplayName>
        <AccountId>123</AccountId>
        <AccountType/>
      </UserInfo>
    </SharedWithUsers>
  </documentManagement>
</p:properties>
</file>

<file path=customXml/itemProps1.xml><?xml version="1.0" encoding="utf-8"?>
<ds:datastoreItem xmlns:ds="http://schemas.openxmlformats.org/officeDocument/2006/customXml" ds:itemID="{289D4EF7-9CC4-4A5F-9CEC-A8C49FB8D2CF}">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3A213C2B-86F8-4CBA-BA35-1CEB624931A9}">
  <ds:schemaRefs>
    <ds:schemaRef ds:uri="http://schemas.openxmlformats.org/officeDocument/2006/bibliography"/>
  </ds:schemaRefs>
</ds:datastoreItem>
</file>

<file path=customXml/itemProps3.xml><?xml version="1.0" encoding="utf-8"?>
<ds:datastoreItem xmlns:ds="http://schemas.openxmlformats.org/officeDocument/2006/customXml" ds:itemID="{6D0F9290-6F4B-4C58-9299-36D8ED641D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a5968-9419-4033-b9de-7ffe8168468e"/>
    <ds:schemaRef ds:uri="1c478e85-8130-4c67-8ee4-8bdf1c0e6049"/>
    <ds:schemaRef ds:uri="9f0ac7ce-5f57-4ea0-9af7-01d4f3f1c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E0CFE1-912E-42C9-9D17-92A6B6E58D61}">
  <ds:schemaRefs>
    <ds:schemaRef ds:uri="http://schemas.microsoft.com/sharepoint/v3/contenttype/forms"/>
  </ds:schemaRefs>
</ds:datastoreItem>
</file>

<file path=customXml/itemProps5.xml><?xml version="1.0" encoding="utf-8"?>
<ds:datastoreItem xmlns:ds="http://schemas.openxmlformats.org/officeDocument/2006/customXml" ds:itemID="{A5CA4C98-15A3-4DD3-A642-76063269E793}">
  <ds:schemaRefs>
    <ds:schemaRef ds:uri="http://purl.org/dc/elements/1.1/"/>
    <ds:schemaRef ds:uri="http://purl.org/dc/terms/"/>
    <ds:schemaRef ds:uri="http://schemas.microsoft.com/office/2006/documentManagement/types"/>
    <ds:schemaRef ds:uri="801a5968-9419-4033-b9de-7ffe8168468e"/>
    <ds:schemaRef ds:uri="1c478e85-8130-4c67-8ee4-8bdf1c0e6049"/>
    <ds:schemaRef ds:uri="http://schemas.microsoft.com/office/2006/metadata/properties"/>
    <ds:schemaRef ds:uri="http://schemas.microsoft.com/office/infopath/2007/PartnerControls"/>
    <ds:schemaRef ds:uri="http://www.w3.org/XML/1998/namespace"/>
    <ds:schemaRef ds:uri="http://schemas.openxmlformats.org/package/2006/metadata/core-properties"/>
    <ds:schemaRef ds:uri="9f0ac7ce-5f57-4ea0-9af7-01d4f3f1cca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46</Pages>
  <Words>14502</Words>
  <Characters>85588</Characters>
  <Application>Microsoft Office Word</Application>
  <DocSecurity>0</DocSecurity>
  <Lines>713</Lines>
  <Paragraphs>199</Paragraphs>
  <ScaleCrop>false</ScaleCrop>
  <HeadingPairs>
    <vt:vector size="2" baseType="variant">
      <vt:variant>
        <vt:lpstr>Title</vt:lpstr>
      </vt:variant>
      <vt:variant>
        <vt:i4>1</vt:i4>
      </vt:variant>
    </vt:vector>
  </HeadingPairs>
  <TitlesOfParts>
    <vt:vector size="1" baseType="lpstr">
      <vt:lpstr>2023-24 Budget Paper No. 3 - Infrastructure Statement - Chapter 2: Delivering our Record Infrastructure Investment Pipeline</vt:lpstr>
    </vt:vector>
  </TitlesOfParts>
  <Company>NSW Treasury</Company>
  <LinksUpToDate>false</LinksUpToDate>
  <CharactersWithSpaces>99891</CharactersWithSpaces>
  <SharedDoc>false</SharedDoc>
  <HLinks>
    <vt:vector size="6" baseType="variant">
      <vt:variant>
        <vt:i4>26</vt:i4>
      </vt:variant>
      <vt:variant>
        <vt:i4>0</vt:i4>
      </vt:variant>
      <vt:variant>
        <vt:i4>0</vt:i4>
      </vt:variant>
      <vt:variant>
        <vt:i4>5</vt:i4>
      </vt:variant>
      <vt:variant>
        <vt:lpwstr>https://www.schoolinfrastructure.nsw.gov.au/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2023-24 Budget Paper No. 3 - Infrastructure Statement - Chapter 2: 2.	New infrastructure program to support essential services, housing and communities</dc:title>
  <dc:subject/>
  <dc:creator>The Treasury</dc:creator>
  <cp:keywords/>
  <cp:lastModifiedBy>Francess Lavorato</cp:lastModifiedBy>
  <cp:revision>1993</cp:revision>
  <cp:lastPrinted>2023-09-16T10:46:00Z</cp:lastPrinted>
  <dcterms:created xsi:type="dcterms:W3CDTF">2021-06-17T22:07:00Z</dcterms:created>
  <dcterms:modified xsi:type="dcterms:W3CDTF">2023-09-16T10:46:00Z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Coralie Merrick;Eammon Oxford;Jayasree Gopal;Mohammad Iqbal;Laura Paine;Mark Allan;Julia Cassuben;Hayley Lawler;Olivia Jekic;Danielle Burgess;Dimitri Deligiannis;Andrew Williams;Bryan Dai;Sean OShannassy;Sean O'Shannassy</vt:lpwstr>
  </property>
  <property fmtid="{D5CDD505-2E9C-101B-9397-08002B2CF9AE}" pid="3" name="SharedWithUsers">
    <vt:lpwstr>111;#Coralie Merrick;#113;#Eammon Oxford;#114;#Jayasree Gopal;#115;#Mohammad Iqbal;#116;#Laura Paine;#117;#Mark Allan;#118;#Julia Cassuben;#119;#Hayley Lawler;#120;#Olivia Jekic;#27;#Danielle Burgess;#121;#Dimitri Deligiannis;#122;#Andrew Williams;#123;#B</vt:lpwstr>
  </property>
  <property fmtid="{D5CDD505-2E9C-101B-9397-08002B2CF9AE}" pid="4" name="ContentTypeId">
    <vt:lpwstr>0x010100F02F16F1AFBDE54EBD2685E90FE1922F</vt:lpwstr>
  </property>
  <property fmtid="{D5CDD505-2E9C-101B-9397-08002B2CF9AE}" pid="5" name="MediaServiceImageTags">
    <vt:lpwstr/>
  </property>
</Properties>
</file>