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3.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4.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F818" w14:textId="010CCC6C" w:rsidR="00A917E2" w:rsidRDefault="00816C0B" w:rsidP="001021D3">
      <w:pPr>
        <w:pStyle w:val="Heading1"/>
      </w:pPr>
      <w:r>
        <w:t>7</w:t>
      </w:r>
      <w:r w:rsidR="00C5560F">
        <w:t>.</w:t>
      </w:r>
      <w:r w:rsidR="00C5560F">
        <w:tab/>
      </w:r>
      <w:r w:rsidR="00566F88" w:rsidRPr="00DC5191">
        <w:t>COMMERCIAL PERFORMANCE IN</w:t>
      </w:r>
      <w:r w:rsidR="00566F88" w:rsidRPr="00DC5191">
        <w:rPr>
          <w:spacing w:val="-28"/>
        </w:rPr>
        <w:t xml:space="preserve"> </w:t>
      </w:r>
      <w:r w:rsidR="00566F88" w:rsidRPr="00DC5191">
        <w:t>THE BROADER PUBLIC</w:t>
      </w:r>
      <w:r w:rsidR="00566F88" w:rsidRPr="00DC5191">
        <w:rPr>
          <w:spacing w:val="-2"/>
        </w:rPr>
        <w:t xml:space="preserve"> </w:t>
      </w:r>
      <w:r w:rsidR="00566F88" w:rsidRPr="00DC5191">
        <w:t>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hapter 7: COMMERCIAL PERFORMANCE IN THE BROADER PUBLIC SECTOR - Focus box"/>
        <w:tblDescription w:val="Chapter 7: COMMERCIAL PERFORMANCE IN THE BROADER PUBLIC SECTOR - Focus box"/>
      </w:tblPr>
      <w:tblGrid>
        <w:gridCol w:w="9642"/>
      </w:tblGrid>
      <w:tr w:rsidR="00C5560F" w14:paraId="16AF94EA" w14:textId="77777777" w:rsidTr="00222364">
        <w:trPr>
          <w:trHeight w:val="1356"/>
        </w:trPr>
        <w:tc>
          <w:tcPr>
            <w:tcW w:w="9642" w:type="dxa"/>
            <w:shd w:val="clear" w:color="auto" w:fill="F2F2F2" w:themeFill="background1" w:themeFillShade="F2"/>
          </w:tcPr>
          <w:p w14:paraId="7EA14921" w14:textId="2A2006D7" w:rsidR="008F1D4A" w:rsidRDefault="00B73365" w:rsidP="000D42E6">
            <w:pPr>
              <w:pStyle w:val="Bullet1inabox"/>
              <w:numPr>
                <w:ilvl w:val="0"/>
                <w:numId w:val="33"/>
              </w:numPr>
            </w:pPr>
            <w:r>
              <w:t>T</w:t>
            </w:r>
            <w:r w:rsidR="00CE5E3F">
              <w:t xml:space="preserve">he Government </w:t>
            </w:r>
            <w:r w:rsidR="00B70862">
              <w:t>owns</w:t>
            </w:r>
            <w:r w:rsidR="008F1D4A">
              <w:t xml:space="preserve"> </w:t>
            </w:r>
            <w:proofErr w:type="gramStart"/>
            <w:r w:rsidR="008F1D4A">
              <w:t xml:space="preserve">a number </w:t>
            </w:r>
            <w:r w:rsidR="00563BF6">
              <w:t>of</w:t>
            </w:r>
            <w:proofErr w:type="gramEnd"/>
            <w:r w:rsidR="00563BF6">
              <w:t xml:space="preserve"> </w:t>
            </w:r>
            <w:r w:rsidR="008F1D4A">
              <w:t>corporations</w:t>
            </w:r>
            <w:r w:rsidR="004E7CE7">
              <w:t xml:space="preserve">. These </w:t>
            </w:r>
            <w:r w:rsidR="00563BF6">
              <w:t xml:space="preserve">corporations deliver services to the community but </w:t>
            </w:r>
            <w:r w:rsidR="004E7CE7">
              <w:t>are market</w:t>
            </w:r>
            <w:r w:rsidR="00B41C4A">
              <w:t>-</w:t>
            </w:r>
            <w:r w:rsidR="004E7CE7">
              <w:t>orientated in nature</w:t>
            </w:r>
            <w:r w:rsidR="00340E24">
              <w:t xml:space="preserve"> and are governed </w:t>
            </w:r>
            <w:r w:rsidR="00D77D31">
              <w:t>by independent boards</w:t>
            </w:r>
            <w:r w:rsidR="00563BF6">
              <w:t xml:space="preserve">. </w:t>
            </w:r>
            <w:r w:rsidR="00DE7C33">
              <w:t xml:space="preserve"> </w:t>
            </w:r>
            <w:r w:rsidR="00563BF6">
              <w:t xml:space="preserve"> </w:t>
            </w:r>
          </w:p>
          <w:p w14:paraId="7A894BE0" w14:textId="5CCEAB3A" w:rsidR="006D3D57" w:rsidRDefault="00762426" w:rsidP="000D42E6">
            <w:pPr>
              <w:pStyle w:val="Bullet1inabox"/>
              <w:numPr>
                <w:ilvl w:val="0"/>
                <w:numId w:val="33"/>
              </w:numPr>
            </w:pPr>
            <w:r>
              <w:t>Public corporations fall into two categories</w:t>
            </w:r>
            <w:r w:rsidR="00195A71">
              <w:t>:</w:t>
            </w:r>
            <w:r>
              <w:t xml:space="preserve"> </w:t>
            </w:r>
            <w:r w:rsidR="00461110">
              <w:t>Public Financial Corporations (PFC</w:t>
            </w:r>
            <w:r w:rsidR="009D4B6E">
              <w:t>s</w:t>
            </w:r>
            <w:r w:rsidR="00461110">
              <w:t xml:space="preserve">) </w:t>
            </w:r>
            <w:r>
              <w:t xml:space="preserve">which </w:t>
            </w:r>
            <w:r w:rsidR="00EA1857">
              <w:t xml:space="preserve">deliver </w:t>
            </w:r>
            <w:r w:rsidR="00195A71">
              <w:t>financial</w:t>
            </w:r>
            <w:r w:rsidR="00EA1857">
              <w:t xml:space="preserve"> services</w:t>
            </w:r>
            <w:r w:rsidR="00195A71">
              <w:t xml:space="preserve">, and </w:t>
            </w:r>
            <w:r w:rsidR="00EE4B41">
              <w:t xml:space="preserve">Public </w:t>
            </w:r>
            <w:r w:rsidR="008360D8">
              <w:t xml:space="preserve">Non-Financial </w:t>
            </w:r>
            <w:r w:rsidR="00DF5D7D">
              <w:t xml:space="preserve">Corporations (PNFCs) </w:t>
            </w:r>
            <w:r w:rsidR="00EC53E4">
              <w:t xml:space="preserve">which </w:t>
            </w:r>
            <w:r w:rsidR="00F5519C">
              <w:t xml:space="preserve">deliver services </w:t>
            </w:r>
            <w:r w:rsidR="007111B9">
              <w:t>or products</w:t>
            </w:r>
            <w:r w:rsidR="00EA1857">
              <w:t xml:space="preserve">. Both </w:t>
            </w:r>
            <w:r w:rsidR="000635ED">
              <w:t xml:space="preserve">PFCs </w:t>
            </w:r>
            <w:r w:rsidR="00EA1857">
              <w:t xml:space="preserve">and </w:t>
            </w:r>
            <w:r w:rsidR="000635ED">
              <w:t xml:space="preserve">PFNCs are guided by a commercial policy framework. </w:t>
            </w:r>
            <w:r w:rsidR="00907626">
              <w:t>This</w:t>
            </w:r>
            <w:r w:rsidR="002F1100">
              <w:t xml:space="preserve"> framework</w:t>
            </w:r>
            <w:r w:rsidR="00F5519C">
              <w:t xml:space="preserve"> aim</w:t>
            </w:r>
            <w:r w:rsidR="005E4D29">
              <w:t xml:space="preserve">s </w:t>
            </w:r>
            <w:r w:rsidR="00F5519C">
              <w:t xml:space="preserve">to replicate the discipline and incentives that </w:t>
            </w:r>
            <w:r w:rsidR="003D7591">
              <w:t xml:space="preserve">encourage </w:t>
            </w:r>
            <w:r w:rsidR="00F5519C">
              <w:t xml:space="preserve">private </w:t>
            </w:r>
            <w:r w:rsidR="00F8713B">
              <w:t xml:space="preserve">sector businesses towards efficient and commercial outcomes. </w:t>
            </w:r>
          </w:p>
          <w:p w14:paraId="0030C3FE" w14:textId="1C343D99" w:rsidR="006D3D57" w:rsidRDefault="00F8713B" w:rsidP="000D42E6">
            <w:pPr>
              <w:pStyle w:val="Bullet1inabox"/>
              <w:numPr>
                <w:ilvl w:val="0"/>
                <w:numId w:val="33"/>
              </w:numPr>
            </w:pPr>
            <w:r>
              <w:t xml:space="preserve">Like other areas of Government, </w:t>
            </w:r>
            <w:r w:rsidR="007E1861">
              <w:t xml:space="preserve">Government </w:t>
            </w:r>
            <w:r w:rsidR="00221744">
              <w:t xml:space="preserve">corporations </w:t>
            </w:r>
            <w:r>
              <w:t xml:space="preserve">have </w:t>
            </w:r>
            <w:r w:rsidR="007E1861">
              <w:t xml:space="preserve">been impacted by the drought, bushfires and COVID-19. </w:t>
            </w:r>
            <w:r w:rsidR="00B80411">
              <w:t>The</w:t>
            </w:r>
            <w:r w:rsidR="00EA3356">
              <w:t xml:space="preserve"> </w:t>
            </w:r>
            <w:r w:rsidR="007E1861">
              <w:t xml:space="preserve">2019-20 results and </w:t>
            </w:r>
            <w:r w:rsidR="00EA3356">
              <w:t xml:space="preserve">forward </w:t>
            </w:r>
            <w:r w:rsidR="007E1861">
              <w:t>projections</w:t>
            </w:r>
            <w:r w:rsidR="00BA698D">
              <w:t xml:space="preserve"> reflect these impacts</w:t>
            </w:r>
            <w:r w:rsidR="00B71A32">
              <w:t xml:space="preserve">.  </w:t>
            </w:r>
          </w:p>
          <w:p w14:paraId="098A38BE" w14:textId="7C12BAAD" w:rsidR="00C5560F" w:rsidRPr="00C5560F" w:rsidRDefault="006D3D57" w:rsidP="000D42E6">
            <w:pPr>
              <w:pStyle w:val="Bullet1inabox"/>
              <w:numPr>
                <w:ilvl w:val="0"/>
                <w:numId w:val="33"/>
              </w:numPr>
            </w:pPr>
            <w:r>
              <w:t xml:space="preserve">The total dividends and tax equivalent payments </w:t>
            </w:r>
            <w:r w:rsidR="00B71A32">
              <w:t>paid</w:t>
            </w:r>
            <w:r>
              <w:t xml:space="preserve"> by </w:t>
            </w:r>
            <w:r w:rsidR="00482C1B">
              <w:t>PNFCs</w:t>
            </w:r>
            <w:r>
              <w:t xml:space="preserve"> and </w:t>
            </w:r>
            <w:r w:rsidR="00482C1B">
              <w:t>PFCs to the general government sector was $</w:t>
            </w:r>
            <w:r w:rsidR="0078342A">
              <w:t xml:space="preserve">1.4 </w:t>
            </w:r>
            <w:r w:rsidR="00482C1B">
              <w:t>billion</w:t>
            </w:r>
            <w:r>
              <w:t xml:space="preserve"> in 201</w:t>
            </w:r>
            <w:r w:rsidR="009413BE">
              <w:t>9</w:t>
            </w:r>
            <w:r>
              <w:t>-</w:t>
            </w:r>
            <w:r w:rsidR="009413BE">
              <w:t>20</w:t>
            </w:r>
            <w:r w:rsidR="00482C1B">
              <w:t xml:space="preserve">. </w:t>
            </w:r>
            <w:r w:rsidR="00A2253A">
              <w:t>D</w:t>
            </w:r>
            <w:r w:rsidR="00482C1B">
              <w:t>ividends</w:t>
            </w:r>
            <w:r>
              <w:t xml:space="preserve"> are projected </w:t>
            </w:r>
            <w:r w:rsidR="00A2253A">
              <w:t>to be $</w:t>
            </w:r>
            <w:r w:rsidR="0078342A">
              <w:t xml:space="preserve">1.1 </w:t>
            </w:r>
            <w:r w:rsidR="00A2253A">
              <w:t xml:space="preserve">billion for 2020-21. </w:t>
            </w:r>
          </w:p>
        </w:tc>
      </w:tr>
    </w:tbl>
    <w:p w14:paraId="68F8C4CB" w14:textId="77777777" w:rsidR="00A917E2" w:rsidRPr="00DC5191" w:rsidRDefault="00A917E2" w:rsidP="00C5560F"/>
    <w:p w14:paraId="2AA28B58" w14:textId="12985601" w:rsidR="00A917E2" w:rsidRPr="00DC5191" w:rsidRDefault="00566F88" w:rsidP="009B06A2">
      <w:pPr>
        <w:pStyle w:val="71Heading2"/>
      </w:pPr>
      <w:r w:rsidRPr="00DC5191">
        <w:t>Overview of the broader public</w:t>
      </w:r>
      <w:r w:rsidRPr="009B06A2">
        <w:t xml:space="preserve"> </w:t>
      </w:r>
      <w:r w:rsidRPr="00DC5191">
        <w:t>sector</w:t>
      </w:r>
    </w:p>
    <w:p w14:paraId="0E766DEE" w14:textId="1144B7B7" w:rsidR="00E86B5C" w:rsidRDefault="00E86B5C" w:rsidP="00084E4B">
      <w:pPr>
        <w:pStyle w:val="BodyText"/>
      </w:pPr>
      <w:r>
        <w:t xml:space="preserve">The NSW Government adopts international best practice in </w:t>
      </w:r>
      <w:r w:rsidR="00D21ECE">
        <w:t xml:space="preserve">grouping its entities into three main categories, the latter two of which are the </w:t>
      </w:r>
      <w:r w:rsidR="00D21ECE" w:rsidRPr="0083034A">
        <w:t>focus</w:t>
      </w:r>
      <w:r w:rsidR="00D21ECE">
        <w:t xml:space="preserve"> of this chapter:</w:t>
      </w:r>
    </w:p>
    <w:p w14:paraId="0686805A" w14:textId="7098F8E7" w:rsidR="008D1D1E" w:rsidRPr="0079567A" w:rsidRDefault="008944C4" w:rsidP="000D42E6">
      <w:pPr>
        <w:pStyle w:val="Bullet1"/>
      </w:pPr>
      <w:r>
        <w:t>t</w:t>
      </w:r>
      <w:r w:rsidR="00D21ECE" w:rsidRPr="0079567A">
        <w:t xml:space="preserve">he General Government Sector covers all </w:t>
      </w:r>
      <w:r w:rsidR="008D1D1E" w:rsidRPr="0079567A">
        <w:t xml:space="preserve">entities </w:t>
      </w:r>
      <w:r w:rsidR="00D21ECE" w:rsidRPr="0079567A">
        <w:t xml:space="preserve">which </w:t>
      </w:r>
      <w:r w:rsidR="00B95350" w:rsidRPr="0079567A">
        <w:t xml:space="preserve">deliver non-market </w:t>
      </w:r>
      <w:proofErr w:type="gramStart"/>
      <w:r w:rsidR="00B95350" w:rsidRPr="0079567A">
        <w:t>services</w:t>
      </w:r>
      <w:proofErr w:type="gramEnd"/>
      <w:r w:rsidR="00B95350" w:rsidRPr="0079567A">
        <w:t xml:space="preserve"> </w:t>
      </w:r>
      <w:r w:rsidR="00115F3E" w:rsidRPr="0079567A">
        <w:t xml:space="preserve">and which are </w:t>
      </w:r>
      <w:r w:rsidR="008D1D1E" w:rsidRPr="0079567A">
        <w:t xml:space="preserve">funded </w:t>
      </w:r>
      <w:r w:rsidR="00D21ECE" w:rsidRPr="0079567A">
        <w:t xml:space="preserve">primarily through </w:t>
      </w:r>
      <w:r w:rsidR="008D1D1E" w:rsidRPr="0079567A">
        <w:t>taxation</w:t>
      </w:r>
      <w:r w:rsidR="00115F3E" w:rsidRPr="0079567A">
        <w:t>. Most departments fall under this category</w:t>
      </w:r>
      <w:r w:rsidR="008D1D1E" w:rsidRPr="0079567A">
        <w:t xml:space="preserve"> </w:t>
      </w:r>
    </w:p>
    <w:p w14:paraId="4028184F" w14:textId="6CB9ACEF" w:rsidR="008D1D1E" w:rsidRPr="0079567A" w:rsidRDefault="008944C4" w:rsidP="000D42E6">
      <w:pPr>
        <w:pStyle w:val="Bullet1"/>
      </w:pPr>
      <w:r>
        <w:t>t</w:t>
      </w:r>
      <w:r w:rsidR="008D1D1E" w:rsidRPr="0079567A">
        <w:t xml:space="preserve">he </w:t>
      </w:r>
      <w:r w:rsidR="00B5705D" w:rsidRPr="0079567A">
        <w:t xml:space="preserve">Public Non-Financial Corporation sector covers </w:t>
      </w:r>
      <w:r w:rsidR="008D1D1E" w:rsidRPr="0079567A">
        <w:t xml:space="preserve">entities </w:t>
      </w:r>
      <w:r w:rsidR="00B5705D" w:rsidRPr="0079567A">
        <w:t>that</w:t>
      </w:r>
      <w:r w:rsidR="008D1D1E" w:rsidRPr="0079567A">
        <w:t xml:space="preserve"> operate on a more commercial basis and recover most of their costs by charging for services</w:t>
      </w:r>
      <w:r w:rsidR="00B5705D" w:rsidRPr="0079567A">
        <w:t xml:space="preserve">. </w:t>
      </w:r>
      <w:r w:rsidR="007F24DD" w:rsidRPr="0079567A">
        <w:t>Common examples include</w:t>
      </w:r>
      <w:r w:rsidR="008D1D1E" w:rsidRPr="0079567A">
        <w:t xml:space="preserve"> water and electricity </w:t>
      </w:r>
      <w:r w:rsidR="007F24DD" w:rsidRPr="0079567A">
        <w:t xml:space="preserve">utilities. </w:t>
      </w:r>
      <w:r w:rsidR="00A81AA3" w:rsidRPr="0079567A">
        <w:t>This category includes</w:t>
      </w:r>
      <w:r w:rsidR="008D1D1E" w:rsidRPr="0079567A">
        <w:t xml:space="preserve"> State Owned Corporations (SOCs) set up under the </w:t>
      </w:r>
      <w:proofErr w:type="gramStart"/>
      <w:r w:rsidR="008D1D1E" w:rsidRPr="0083034A">
        <w:rPr>
          <w:i/>
        </w:rPr>
        <w:t>State Owned</w:t>
      </w:r>
      <w:proofErr w:type="gramEnd"/>
      <w:r w:rsidR="008D1D1E" w:rsidRPr="0083034A">
        <w:rPr>
          <w:i/>
        </w:rPr>
        <w:t xml:space="preserve"> Corporations Act 1989</w:t>
      </w:r>
      <w:r w:rsidR="00B32682" w:rsidRPr="0079567A">
        <w:t>.</w:t>
      </w:r>
      <w:r w:rsidR="008D1D1E" w:rsidRPr="0079567A">
        <w:t xml:space="preserve"> </w:t>
      </w:r>
      <w:r w:rsidR="00B32682" w:rsidRPr="0079567A">
        <w:t>These corporations</w:t>
      </w:r>
      <w:r w:rsidR="008D1D1E" w:rsidRPr="0079567A">
        <w:t xml:space="preserve"> </w:t>
      </w:r>
      <w:r w:rsidR="001D02AB" w:rsidRPr="0079567A">
        <w:t>are self-supporting commercial entities that</w:t>
      </w:r>
      <w:r w:rsidR="008D1D1E" w:rsidRPr="0079567A">
        <w:t xml:space="preserve"> operate with a greater degree of autonomy than entities in the </w:t>
      </w:r>
      <w:r w:rsidR="00F56309" w:rsidRPr="0079567A">
        <w:t>Gene</w:t>
      </w:r>
      <w:r w:rsidR="00B32682" w:rsidRPr="0079567A">
        <w:t>r</w:t>
      </w:r>
      <w:r w:rsidR="00F56309" w:rsidRPr="0079567A">
        <w:t>al Government Sector</w:t>
      </w:r>
      <w:r w:rsidR="00ED3E14" w:rsidRPr="0079567A">
        <w:t xml:space="preserve"> and are</w:t>
      </w:r>
      <w:r w:rsidR="00932450" w:rsidRPr="0079567A">
        <w:t xml:space="preserve"> governed by independent boards</w:t>
      </w:r>
    </w:p>
    <w:p w14:paraId="5D395368" w14:textId="2A2C3D12" w:rsidR="008D1D1E" w:rsidRPr="0079567A" w:rsidRDefault="008944C4" w:rsidP="000D42E6">
      <w:pPr>
        <w:pStyle w:val="Bullet1"/>
      </w:pPr>
      <w:r>
        <w:t>t</w:t>
      </w:r>
      <w:r w:rsidR="008D1D1E" w:rsidRPr="0079567A">
        <w:t xml:space="preserve">he </w:t>
      </w:r>
      <w:r w:rsidR="00B32682" w:rsidRPr="0079567A">
        <w:t>Public Financial Corporation</w:t>
      </w:r>
      <w:r w:rsidR="008D1D1E" w:rsidRPr="0079567A">
        <w:t xml:space="preserve"> sector provides financial management services to the government</w:t>
      </w:r>
      <w:r w:rsidR="00485D71" w:rsidRPr="0079567A">
        <w:t xml:space="preserve">, for example </w:t>
      </w:r>
      <w:r w:rsidR="009874BF" w:rsidRPr="0079567A">
        <w:t>issuing</w:t>
      </w:r>
      <w:r w:rsidR="00485D71" w:rsidRPr="0079567A">
        <w:t xml:space="preserve"> bonds, as well as providing </w:t>
      </w:r>
      <w:r w:rsidR="008D1D1E" w:rsidRPr="0079567A">
        <w:t>insurance services.</w:t>
      </w:r>
    </w:p>
    <w:p w14:paraId="238A9A77" w14:textId="56169969" w:rsidR="008D1D1E" w:rsidRDefault="004C4E28" w:rsidP="00084E4B">
      <w:pPr>
        <w:pStyle w:val="BodyText"/>
      </w:pPr>
      <w:r w:rsidRPr="0079567A">
        <w:t>Appendix</w:t>
      </w:r>
      <w:r w:rsidRPr="0079567A" w:rsidDel="0083034A">
        <w:t xml:space="preserve"> </w:t>
      </w:r>
      <w:r w:rsidR="0083034A" w:rsidRPr="00F77B92">
        <w:t>A.4</w:t>
      </w:r>
      <w:r w:rsidR="0083034A" w:rsidRPr="0079567A">
        <w:t xml:space="preserve"> </w:t>
      </w:r>
      <w:r w:rsidRPr="0079567A">
        <w:t>contains a</w:t>
      </w:r>
      <w:r w:rsidR="008D1D1E" w:rsidRPr="0079567A">
        <w:t xml:space="preserve"> full list of </w:t>
      </w:r>
      <w:r w:rsidRPr="0079567A">
        <w:t xml:space="preserve">entities in the </w:t>
      </w:r>
      <w:r w:rsidR="008D1D1E" w:rsidRPr="0079567A">
        <w:t xml:space="preserve">New South Wales public sector </w:t>
      </w:r>
      <w:r w:rsidRPr="0079567A">
        <w:t xml:space="preserve">and their classification. </w:t>
      </w:r>
    </w:p>
    <w:p w14:paraId="712F0A33" w14:textId="77777777" w:rsidR="0083034A" w:rsidRPr="0079567A" w:rsidRDefault="0083034A" w:rsidP="0083034A"/>
    <w:tbl>
      <w:tblPr>
        <w:tblStyle w:val="TableGrid"/>
        <w:tblpPr w:leftFromText="180" w:rightFromText="180" w:vertAnchor="text" w:tblpY="18"/>
        <w:tblW w:w="0" w:type="auto"/>
        <w:tblLook w:val="04A0" w:firstRow="1" w:lastRow="0" w:firstColumn="1" w:lastColumn="0" w:noHBand="0" w:noVBand="1"/>
        <w:tblCaption w:val="Box 7.1: Benefits of the Public Corporations"/>
        <w:tblDescription w:val="Box 7.1: Benefits of the Public Corporations"/>
      </w:tblPr>
      <w:tblGrid>
        <w:gridCol w:w="9637"/>
      </w:tblGrid>
      <w:tr w:rsidR="003E5EE8" w14:paraId="0E7575EB" w14:textId="77777777" w:rsidTr="7F53FFB5">
        <w:trPr>
          <w:trHeight w:val="1372"/>
        </w:trPr>
        <w:tc>
          <w:tcPr>
            <w:tcW w:w="9637" w:type="dxa"/>
            <w:tcBorders>
              <w:top w:val="nil"/>
              <w:left w:val="nil"/>
              <w:bottom w:val="nil"/>
              <w:right w:val="nil"/>
            </w:tcBorders>
            <w:shd w:val="clear" w:color="auto" w:fill="F2F2F2" w:themeFill="background1" w:themeFillShade="F2"/>
          </w:tcPr>
          <w:p w14:paraId="17548859" w14:textId="41981C5E" w:rsidR="003E5EE8" w:rsidRDefault="003E5EE8" w:rsidP="008B179A">
            <w:pPr>
              <w:pStyle w:val="Box71BoxHeading"/>
            </w:pPr>
            <w:r>
              <w:t xml:space="preserve">Benefits of the </w:t>
            </w:r>
            <w:r w:rsidR="001E5AF2">
              <w:t>P</w:t>
            </w:r>
            <w:r>
              <w:t xml:space="preserve">ublic </w:t>
            </w:r>
            <w:r w:rsidR="001E5AF2">
              <w:t>C</w:t>
            </w:r>
            <w:r w:rsidRPr="008B179A">
              <w:t>orporations</w:t>
            </w:r>
          </w:p>
          <w:p w14:paraId="20FF7764" w14:textId="2841DB33" w:rsidR="003E5EE8" w:rsidRPr="00CE743E" w:rsidRDefault="003E5EE8" w:rsidP="00DE4CFD">
            <w:pPr>
              <w:pStyle w:val="BodyTextBox"/>
              <w:framePr w:hSpace="0" w:wrap="auto" w:vAnchor="margin" w:yAlign="inline"/>
            </w:pPr>
            <w:r w:rsidRPr="00067952">
              <w:t xml:space="preserve">Public corporations </w:t>
            </w:r>
            <w:r w:rsidR="00ED67C3" w:rsidRPr="00067952">
              <w:t>are</w:t>
            </w:r>
            <w:r w:rsidRPr="00067952">
              <w:t xml:space="preserve"> an effective structure for imposing private sector disciplines on government businesses. They </w:t>
            </w:r>
            <w:r w:rsidR="00CC037F" w:rsidRPr="00CE743E">
              <w:t>have</w:t>
            </w:r>
            <w:r w:rsidRPr="00CE743E">
              <w:t xml:space="preserve"> consistently </w:t>
            </w:r>
            <w:r w:rsidR="001E5AF2" w:rsidRPr="00CE743E">
              <w:t>d</w:t>
            </w:r>
            <w:r w:rsidR="001E5AF2">
              <w:t>elivered better service</w:t>
            </w:r>
            <w:r w:rsidR="00B53532">
              <w:t xml:space="preserve"> outcomes at a</w:t>
            </w:r>
            <w:r w:rsidR="001E5AF2" w:rsidRPr="00CE743E">
              <w:t xml:space="preserve"> </w:t>
            </w:r>
            <w:r w:rsidRPr="00CE743E">
              <w:t xml:space="preserve">lower </w:t>
            </w:r>
            <w:r w:rsidR="00B53532">
              <w:t>cost</w:t>
            </w:r>
            <w:r w:rsidRPr="00CE743E">
              <w:t xml:space="preserve">, </w:t>
            </w:r>
            <w:r w:rsidR="005345D3">
              <w:t xml:space="preserve">while also having a net contribution </w:t>
            </w:r>
            <w:r w:rsidRPr="00CE743E">
              <w:t>to the State Budget.</w:t>
            </w:r>
          </w:p>
          <w:p w14:paraId="7CE23E1A" w14:textId="3635DE4A" w:rsidR="003E5EE8" w:rsidRDefault="00355807" w:rsidP="000D42E6">
            <w:pPr>
              <w:pStyle w:val="Bullet1inabox"/>
              <w:numPr>
                <w:ilvl w:val="0"/>
                <w:numId w:val="0"/>
              </w:numPr>
            </w:pPr>
            <w:r>
              <w:t>I</w:t>
            </w:r>
            <w:r w:rsidR="003E5EE8">
              <w:t>ndependent boards play a pivotal role in driving the performance of the SOCs</w:t>
            </w:r>
            <w:r w:rsidR="00DB4078">
              <w:t>, bringing best practice industry expertise and governance experience.</w:t>
            </w:r>
            <w:r w:rsidR="003E5EE8">
              <w:t xml:space="preserve"> </w:t>
            </w:r>
          </w:p>
        </w:tc>
      </w:tr>
    </w:tbl>
    <w:p w14:paraId="6D044636" w14:textId="77777777" w:rsidR="0004256B" w:rsidRDefault="0004256B">
      <w:pPr>
        <w:pStyle w:val="BodyText"/>
      </w:pPr>
    </w:p>
    <w:p w14:paraId="328E2FE0" w14:textId="2F598DBD" w:rsidR="007F126E" w:rsidRDefault="007F126E">
      <w:pPr>
        <w:rPr>
          <w:rFonts w:eastAsiaTheme="minorHAnsi"/>
          <w:iCs/>
          <w:lang w:val="en-AU" w:bidi="ar-SA"/>
        </w:rPr>
      </w:pPr>
      <w:r>
        <w:br w:type="page"/>
      </w:r>
    </w:p>
    <w:p w14:paraId="205A9AF9" w14:textId="3C0A176C" w:rsidR="00A24D9F" w:rsidRPr="00BE128C" w:rsidRDefault="00EF16DF" w:rsidP="00BE128C">
      <w:pPr>
        <w:spacing w:before="240" w:after="120"/>
        <w:rPr>
          <w:i/>
          <w:iCs/>
          <w:color w:val="4F4F4F"/>
        </w:rPr>
      </w:pPr>
      <w:r w:rsidRPr="00BE128C">
        <w:rPr>
          <w:i/>
          <w:iCs/>
          <w:color w:val="4F4F4F"/>
        </w:rPr>
        <w:lastRenderedPageBreak/>
        <w:t>Figure 7.1</w:t>
      </w:r>
      <w:r w:rsidR="00BE128C" w:rsidRPr="00BE128C">
        <w:rPr>
          <w:i/>
          <w:iCs/>
          <w:color w:val="4F4F4F"/>
        </w:rPr>
        <w:tab/>
      </w:r>
      <w:r w:rsidR="00886ABB" w:rsidRPr="00BE128C">
        <w:rPr>
          <w:i/>
          <w:iCs/>
          <w:color w:val="4F4F4F"/>
        </w:rPr>
        <w:t>The public sector and its commercial operations</w:t>
      </w:r>
    </w:p>
    <w:p w14:paraId="79993D04" w14:textId="2FA33410" w:rsidR="00AD414C" w:rsidRDefault="00AD414C" w:rsidP="00AD414C"/>
    <w:p w14:paraId="0F933C36" w14:textId="155D724F" w:rsidR="008D2B91" w:rsidRDefault="00DC2B9F" w:rsidP="00EC0431">
      <w:r>
        <w:rPr>
          <w:noProof/>
        </w:rPr>
        <mc:AlternateContent>
          <mc:Choice Requires="wps">
            <w:drawing>
              <wp:anchor distT="0" distB="0" distL="114300" distR="114300" simplePos="0" relativeHeight="251660288" behindDoc="0" locked="0" layoutInCell="1" allowOverlap="1" wp14:anchorId="614012D0" wp14:editId="58FCC811">
                <wp:simplePos x="0" y="0"/>
                <wp:positionH relativeFrom="column">
                  <wp:posOffset>3526391</wp:posOffset>
                </wp:positionH>
                <wp:positionV relativeFrom="paragraph">
                  <wp:posOffset>2883535</wp:posOffset>
                </wp:positionV>
                <wp:extent cx="1279336" cy="257061"/>
                <wp:effectExtent l="0" t="0" r="16510" b="10160"/>
                <wp:wrapNone/>
                <wp:docPr id="4" name="Text Box 4"/>
                <wp:cNvGraphicFramePr/>
                <a:graphic xmlns:a="http://schemas.openxmlformats.org/drawingml/2006/main">
                  <a:graphicData uri="http://schemas.microsoft.com/office/word/2010/wordprocessingShape">
                    <wps:wsp>
                      <wps:cNvSpPr txBox="1"/>
                      <wps:spPr>
                        <a:xfrm>
                          <a:off x="0" y="0"/>
                          <a:ext cx="1279336" cy="257061"/>
                        </a:xfrm>
                        <a:prstGeom prst="rect">
                          <a:avLst/>
                        </a:prstGeom>
                        <a:noFill/>
                        <a:ln w="6350">
                          <a:solidFill>
                            <a:schemeClr val="bg1"/>
                          </a:solidFill>
                        </a:ln>
                      </wps:spPr>
                      <wps:txbx>
                        <w:txbxContent>
                          <w:p w14:paraId="1BC33952" w14:textId="1D029306" w:rsidR="00477924" w:rsidRPr="00477924" w:rsidRDefault="00477924">
                            <w:pPr>
                              <w:rPr>
                                <w:b/>
                                <w:bCs/>
                                <w:sz w:val="16"/>
                                <w:szCs w:val="16"/>
                              </w:rPr>
                            </w:pPr>
                            <w:r w:rsidRPr="00477924">
                              <w:rPr>
                                <w:b/>
                                <w:bCs/>
                                <w:sz w:val="16"/>
                                <w:szCs w:val="16"/>
                              </w:rPr>
                              <w:t>Focus of Chapter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012D0" id="_x0000_t202" coordsize="21600,21600" o:spt="202" path="m,l,21600r21600,l21600,xe">
                <v:stroke joinstyle="miter"/>
                <v:path gradientshapeok="t" o:connecttype="rect"/>
              </v:shapetype>
              <v:shape id="Text Box 4" o:spid="_x0000_s1026" type="#_x0000_t202" style="position:absolute;margin-left:277.65pt;margin-top:227.05pt;width:100.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" filled="f" strokecolor="white [3212]" strokeweight=".5pt">
                <v:textbox>
                  <w:txbxContent>
                    <w:p w14:paraId="1BC33952" w14:textId="1D029306" w:rsidR="00477924" w:rsidRPr="00477924" w:rsidRDefault="00477924">
                      <w:pPr>
                        <w:rPr>
                          <w:b/>
                          <w:bCs/>
                          <w:sz w:val="16"/>
                          <w:szCs w:val="16"/>
                        </w:rPr>
                      </w:pPr>
                      <w:r w:rsidRPr="00477924">
                        <w:rPr>
                          <w:b/>
                          <w:bCs/>
                          <w:sz w:val="16"/>
                          <w:szCs w:val="16"/>
                        </w:rPr>
                        <w:t>Focus of Chapter 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A2B318" wp14:editId="56ECD3EE">
                <wp:simplePos x="0" y="0"/>
                <wp:positionH relativeFrom="column">
                  <wp:posOffset>24632</wp:posOffset>
                </wp:positionH>
                <wp:positionV relativeFrom="paragraph">
                  <wp:posOffset>2676451</wp:posOffset>
                </wp:positionV>
                <wp:extent cx="1190625" cy="180975"/>
                <wp:effectExtent l="0" t="0" r="28575" b="12700"/>
                <wp:wrapNone/>
                <wp:docPr id="1" name="Rectangle 1"/>
                <wp:cNvGraphicFramePr/>
                <a:graphic xmlns:a="http://schemas.openxmlformats.org/drawingml/2006/main">
                  <a:graphicData uri="http://schemas.microsoft.com/office/word/2010/wordprocessingShape">
                    <wps:wsp>
                      <wps:cNvSpPr/>
                      <wps:spPr>
                        <a:xfrm>
                          <a:off x="0" y="0"/>
                          <a:ext cx="11906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81800D" id="Rectangle 1" o:spid="_x0000_s1026" style="position:absolute;margin-left:1.95pt;margin-top:210.75pt;width:93.7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" fillcolor="white [3212]" strokecolor="white [3212]" strokeweight="2pt"/>
            </w:pict>
          </mc:Fallback>
        </mc:AlternateContent>
      </w:r>
      <w:r w:rsidR="388C5F2D">
        <w:rPr>
          <w:noProof/>
        </w:rPr>
        <w:drawing>
          <wp:inline distT="0" distB="0" distL="0" distR="0" wp14:anchorId="2CAED459" wp14:editId="7F4DCDEB">
            <wp:extent cx="6104816" cy="2897372"/>
            <wp:effectExtent l="0" t="0" r="0" b="0"/>
            <wp:docPr id="3" name="Picture 3" descr="Figure 7.1:  The public sector and its commercial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1">
                      <a:extLst>
                        <a:ext uri="{28A0092B-C50C-407E-A947-70E740481C1C}">
                          <a14:useLocalDpi xmlns:a14="http://schemas.microsoft.com/office/drawing/2010/main" val="0"/>
                        </a:ext>
                      </a:extLst>
                    </a:blip>
                    <a:srcRect b="7430"/>
                    <a:stretch/>
                  </pic:blipFill>
                  <pic:spPr bwMode="auto">
                    <a:xfrm>
                      <a:off x="0" y="0"/>
                      <a:ext cx="6114646" cy="2902038"/>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375233"/>
    </w:p>
    <w:p w14:paraId="54E9EC27" w14:textId="47DF165C" w:rsidR="00A917E2" w:rsidRPr="0073566C" w:rsidRDefault="00566F88" w:rsidP="00DC2B9F">
      <w:pPr>
        <w:pStyle w:val="71Heading2"/>
        <w:spacing w:before="720"/>
        <w:ind w:left="357" w:hanging="357"/>
      </w:pPr>
      <w:r w:rsidRPr="0073566C">
        <w:t>Reform</w:t>
      </w:r>
      <w:r w:rsidR="008C207A" w:rsidRPr="0073566C">
        <w:t xml:space="preserve">s and </w:t>
      </w:r>
      <w:r w:rsidR="14845652">
        <w:t>initiatives</w:t>
      </w:r>
      <w:r w:rsidR="008C207A" w:rsidRPr="0073566C">
        <w:t xml:space="preserve"> </w:t>
      </w:r>
      <w:r w:rsidRPr="0073566C">
        <w:t xml:space="preserve">of government </w:t>
      </w:r>
      <w:r w:rsidRPr="00DC2B9F">
        <w:t>business</w:t>
      </w:r>
      <w:r w:rsidR="00FF1C93" w:rsidRPr="00DC2B9F">
        <w:t>es</w:t>
      </w:r>
    </w:p>
    <w:p w14:paraId="4418E112" w14:textId="41312CF4" w:rsidR="0003777D" w:rsidRPr="0079567A" w:rsidRDefault="0003777D" w:rsidP="0003777D">
      <w:pPr>
        <w:pStyle w:val="Heading4"/>
      </w:pPr>
      <w:r w:rsidRPr="0079567A">
        <w:t>Transport</w:t>
      </w:r>
    </w:p>
    <w:p w14:paraId="0605DCDF" w14:textId="29D62572" w:rsidR="0003777D" w:rsidRPr="0079567A" w:rsidRDefault="00B56D5B">
      <w:pPr>
        <w:pStyle w:val="BodyText"/>
      </w:pPr>
      <w:r w:rsidRPr="0079567A">
        <w:t>On 1 July 2020</w:t>
      </w:r>
      <w:r w:rsidR="00172C63" w:rsidRPr="0079567A">
        <w:t>,</w:t>
      </w:r>
      <w:r w:rsidRPr="0079567A">
        <w:t xml:space="preserve"> </w:t>
      </w:r>
      <w:r w:rsidR="00EF0F0B" w:rsidRPr="0079567A">
        <w:t>Rail</w:t>
      </w:r>
      <w:r w:rsidR="001D331A" w:rsidRPr="0079567A">
        <w:t xml:space="preserve"> Corporation New South Wales (Rail</w:t>
      </w:r>
      <w:r w:rsidR="0083034A">
        <w:t>C</w:t>
      </w:r>
      <w:r w:rsidR="001D331A" w:rsidRPr="0079567A">
        <w:t>orp)</w:t>
      </w:r>
      <w:r w:rsidR="0078001A" w:rsidRPr="0079567A">
        <w:t xml:space="preserve"> was </w:t>
      </w:r>
      <w:r w:rsidR="00C94128" w:rsidRPr="0079567A">
        <w:t xml:space="preserve">formally </w:t>
      </w:r>
      <w:r w:rsidR="0078001A" w:rsidRPr="0079567A">
        <w:t xml:space="preserve">converted into </w:t>
      </w:r>
      <w:r w:rsidR="00172C63" w:rsidRPr="0079567A">
        <w:t xml:space="preserve">the Transport Asset Holding Entity </w:t>
      </w:r>
      <w:r w:rsidR="00E86452">
        <w:t xml:space="preserve">of New South Wales </w:t>
      </w:r>
      <w:r w:rsidR="00172C63" w:rsidRPr="0079567A">
        <w:t>(TAHE)</w:t>
      </w:r>
      <w:r w:rsidR="001175FE" w:rsidRPr="0079567A">
        <w:t xml:space="preserve">. </w:t>
      </w:r>
      <w:r w:rsidR="00500040" w:rsidRPr="0079567A">
        <w:t xml:space="preserve">TAHE </w:t>
      </w:r>
      <w:r w:rsidR="001175FE" w:rsidRPr="0079567A">
        <w:t>is</w:t>
      </w:r>
      <w:r w:rsidR="00172C63" w:rsidRPr="0079567A">
        <w:t xml:space="preserve"> a </w:t>
      </w:r>
      <w:proofErr w:type="gramStart"/>
      <w:r w:rsidR="001175FE" w:rsidRPr="0079567A">
        <w:t>State Owned</w:t>
      </w:r>
      <w:proofErr w:type="gramEnd"/>
      <w:r w:rsidR="0083034A">
        <w:t xml:space="preserve"> </w:t>
      </w:r>
      <w:r w:rsidR="001175FE" w:rsidRPr="0079567A">
        <w:t>Corporation</w:t>
      </w:r>
      <w:r w:rsidR="000F7FF8" w:rsidRPr="0079567A">
        <w:t xml:space="preserve"> with a</w:t>
      </w:r>
      <w:r w:rsidR="00EF0F0B" w:rsidRPr="0079567A">
        <w:t xml:space="preserve"> majority independent board</w:t>
      </w:r>
      <w:r w:rsidR="00605637" w:rsidRPr="0079567A">
        <w:t>.</w:t>
      </w:r>
    </w:p>
    <w:p w14:paraId="3D492D36" w14:textId="64139C85" w:rsidR="002C1EAA" w:rsidRPr="0079567A" w:rsidRDefault="002C1EAA">
      <w:pPr>
        <w:pStyle w:val="BodyText"/>
      </w:pPr>
      <w:r w:rsidRPr="0079567A">
        <w:t xml:space="preserve">TAHE holds </w:t>
      </w:r>
      <w:r w:rsidR="00EA39DB" w:rsidRPr="0079567A">
        <w:t xml:space="preserve">significant </w:t>
      </w:r>
      <w:r w:rsidRPr="0079567A">
        <w:t xml:space="preserve">rail property assets, rolling stock and rail infrastructure </w:t>
      </w:r>
      <w:r w:rsidR="00EA39DB" w:rsidRPr="0079567A">
        <w:t>across</w:t>
      </w:r>
      <w:r w:rsidRPr="0079567A">
        <w:t xml:space="preserve"> the Sydney metropolitan area and </w:t>
      </w:r>
      <w:r w:rsidR="00EA39DB" w:rsidRPr="0079567A">
        <w:t xml:space="preserve">in </w:t>
      </w:r>
      <w:r w:rsidRPr="0079567A">
        <w:t xml:space="preserve">limited </w:t>
      </w:r>
      <w:r w:rsidR="00EA39DB" w:rsidRPr="0079567A">
        <w:t>regional</w:t>
      </w:r>
      <w:r w:rsidRPr="0079567A">
        <w:t xml:space="preserve"> locations. </w:t>
      </w:r>
      <w:r w:rsidR="004D3C98" w:rsidRPr="0079567A">
        <w:t xml:space="preserve">These assets are made </w:t>
      </w:r>
      <w:r w:rsidRPr="0079567A">
        <w:t>available to Sydney Trains and NSW Trains for their operations.</w:t>
      </w:r>
    </w:p>
    <w:p w14:paraId="6C3CB657" w14:textId="22AB1679" w:rsidR="0054166C" w:rsidRPr="00C7463E" w:rsidRDefault="004D18C2">
      <w:pPr>
        <w:pStyle w:val="BodyText"/>
      </w:pPr>
      <w:r w:rsidRPr="0079567A">
        <w:t xml:space="preserve">TAHE will aim to deliver the economic, productivity and consumer benefits of the SOC model. </w:t>
      </w:r>
      <w:r w:rsidR="00EE058E" w:rsidRPr="0079567A">
        <w:t>T</w:t>
      </w:r>
      <w:r w:rsidR="00516165" w:rsidRPr="0079567A">
        <w:t>he</w:t>
      </w:r>
      <w:r w:rsidR="00310F82" w:rsidRPr="0079567A">
        <w:t xml:space="preserve"> operating model </w:t>
      </w:r>
      <w:r w:rsidR="0078633E" w:rsidRPr="0079567A">
        <w:t>is being</w:t>
      </w:r>
      <w:r w:rsidR="00EE058E" w:rsidRPr="0079567A">
        <w:t xml:space="preserve"> implemented progressively</w:t>
      </w:r>
      <w:r w:rsidR="00534DDB">
        <w:t xml:space="preserve"> over time</w:t>
      </w:r>
      <w:r w:rsidR="00CA68D7" w:rsidRPr="0079567A">
        <w:t>.</w:t>
      </w:r>
      <w:r w:rsidR="00CA68D7">
        <w:t xml:space="preserve"> </w:t>
      </w:r>
    </w:p>
    <w:p w14:paraId="1C54E750" w14:textId="1E44DC64" w:rsidR="00631B1F" w:rsidRDefault="00631B1F" w:rsidP="00EB3DC4">
      <w:pPr>
        <w:pStyle w:val="Heading4"/>
      </w:pPr>
      <w:bookmarkStart w:id="1" w:name="_Hlk8377458"/>
      <w:bookmarkEnd w:id="0"/>
      <w:r>
        <w:t>Water</w:t>
      </w:r>
    </w:p>
    <w:bookmarkEnd w:id="1"/>
    <w:p w14:paraId="4F768094" w14:textId="77777777" w:rsidR="00A71578" w:rsidRDefault="00E13EBC">
      <w:pPr>
        <w:pStyle w:val="BodyText"/>
      </w:pPr>
      <w:r>
        <w:t xml:space="preserve">Sydney Water, </w:t>
      </w:r>
      <w:proofErr w:type="spellStart"/>
      <w:r>
        <w:t>WaterNSW</w:t>
      </w:r>
      <w:proofErr w:type="spellEnd"/>
      <w:r>
        <w:t xml:space="preserve"> and Hunter Water play a key role in supplying water to metropolitan and regional areas.</w:t>
      </w:r>
    </w:p>
    <w:p w14:paraId="13F358F9" w14:textId="7D2B4986" w:rsidR="005F4BCD" w:rsidRDefault="00392741">
      <w:pPr>
        <w:pStyle w:val="BodyText"/>
      </w:pPr>
      <w:r>
        <w:t>T</w:t>
      </w:r>
      <w:r w:rsidR="008C2C98">
        <w:t>he</w:t>
      </w:r>
      <w:r>
        <w:t>se</w:t>
      </w:r>
      <w:r w:rsidR="00A20816">
        <w:t xml:space="preserve"> </w:t>
      </w:r>
      <w:proofErr w:type="gramStart"/>
      <w:r w:rsidR="00002C4F">
        <w:t>State</w:t>
      </w:r>
      <w:r w:rsidR="0083034A">
        <w:t xml:space="preserve"> </w:t>
      </w:r>
      <w:r w:rsidR="00002C4F">
        <w:t>owned</w:t>
      </w:r>
      <w:proofErr w:type="gramEnd"/>
      <w:r w:rsidR="00002C4F">
        <w:t xml:space="preserve"> water utilities h</w:t>
      </w:r>
      <w:r w:rsidR="00DF01F0">
        <w:t xml:space="preserve">ave </w:t>
      </w:r>
      <w:r w:rsidR="00C904D9">
        <w:t>continued to deliver essential services</w:t>
      </w:r>
      <w:r w:rsidR="00BD300E">
        <w:t xml:space="preserve"> </w:t>
      </w:r>
      <w:r w:rsidR="00C35A9F">
        <w:t xml:space="preserve">amid </w:t>
      </w:r>
      <w:r w:rsidR="007F5AE2">
        <w:t>recent</w:t>
      </w:r>
      <w:r w:rsidR="003C4A26" w:rsidDel="0077300B">
        <w:t xml:space="preserve"> </w:t>
      </w:r>
      <w:r w:rsidR="00522226">
        <w:t xml:space="preserve">bushfires, </w:t>
      </w:r>
      <w:r w:rsidR="007E19CC">
        <w:t xml:space="preserve">floods, </w:t>
      </w:r>
      <w:r w:rsidR="002D07C1">
        <w:t>drought and COVID-19</w:t>
      </w:r>
      <w:r w:rsidR="00AF4EAC">
        <w:t xml:space="preserve">, </w:t>
      </w:r>
      <w:r w:rsidR="00A95481">
        <w:t>in addition to</w:t>
      </w:r>
      <w:r w:rsidR="00AF4EAC">
        <w:t xml:space="preserve"> supporting the Government’s response to these challenges</w:t>
      </w:r>
      <w:r w:rsidR="002D07C1" w:rsidDel="00AF4EAC">
        <w:t>.</w:t>
      </w:r>
    </w:p>
    <w:p w14:paraId="2B0ED546" w14:textId="5A365C34" w:rsidR="00ED336B" w:rsidRDefault="00E35BD2">
      <w:pPr>
        <w:pStyle w:val="BodyText"/>
      </w:pPr>
      <w:r>
        <w:t>Immediate COVID-19 responses included</w:t>
      </w:r>
      <w:r w:rsidR="00442DA5">
        <w:t xml:space="preserve"> a focus on</w:t>
      </w:r>
      <w:r w:rsidR="008260C3">
        <w:t xml:space="preserve"> both</w:t>
      </w:r>
      <w:r>
        <w:t xml:space="preserve"> </w:t>
      </w:r>
      <w:r w:rsidR="00903419">
        <w:t>customers and the supply c</w:t>
      </w:r>
      <w:r w:rsidR="00E335B7">
        <w:t>hain</w:t>
      </w:r>
      <w:r w:rsidR="00900A4A">
        <w:t>,</w:t>
      </w:r>
      <w:r w:rsidR="00E335B7">
        <w:t xml:space="preserve"> </w:t>
      </w:r>
      <w:r w:rsidR="00442DA5">
        <w:t>with</w:t>
      </w:r>
      <w:r w:rsidR="00E335B7">
        <w:t xml:space="preserve"> </w:t>
      </w:r>
      <w:r w:rsidR="002406CF">
        <w:t>increased hardship support</w:t>
      </w:r>
      <w:r w:rsidR="00A47F35">
        <w:t xml:space="preserve"> and </w:t>
      </w:r>
      <w:r w:rsidR="00CF3B6D">
        <w:t>faster payment</w:t>
      </w:r>
      <w:r w:rsidR="00D36E27">
        <w:t>s to suppliers</w:t>
      </w:r>
      <w:r w:rsidR="00416069">
        <w:t>.</w:t>
      </w:r>
      <w:r w:rsidR="00B336DF">
        <w:t xml:space="preserve"> </w:t>
      </w:r>
      <w:r w:rsidR="00402817">
        <w:t>In addition,</w:t>
      </w:r>
      <w:r w:rsidR="00ED299E">
        <w:t xml:space="preserve"> </w:t>
      </w:r>
      <w:r w:rsidR="24A22AAC">
        <w:t>these</w:t>
      </w:r>
      <w:r w:rsidR="00F167B3">
        <w:t xml:space="preserve"> entities are investing in</w:t>
      </w:r>
      <w:r w:rsidR="0042168D">
        <w:t xml:space="preserve"> s</w:t>
      </w:r>
      <w:r w:rsidR="00B336DF">
        <w:t xml:space="preserve">ignificant capital programs </w:t>
      </w:r>
      <w:r w:rsidR="00E426FC">
        <w:t>to</w:t>
      </w:r>
      <w:r w:rsidR="00B336DF">
        <w:t xml:space="preserve"> </w:t>
      </w:r>
      <w:r w:rsidR="00E12A06">
        <w:t>upgrade water systems to accommodate future growth</w:t>
      </w:r>
      <w:r w:rsidR="747AC7F8">
        <w:t>, including</w:t>
      </w:r>
      <w:r w:rsidR="441A52EA">
        <w:t xml:space="preserve"> exploring water recycling options</w:t>
      </w:r>
      <w:r w:rsidR="00E12A06">
        <w:t>. This investment is</w:t>
      </w:r>
      <w:r w:rsidR="00FC0B32">
        <w:t xml:space="preserve"> </w:t>
      </w:r>
      <w:r w:rsidR="000D6E13">
        <w:t>delivering jobs and economic stimulus, supporting an economic recovery</w:t>
      </w:r>
      <w:r w:rsidR="00FC0B32">
        <w:t>.</w:t>
      </w:r>
      <w:r w:rsidR="00A24C3B">
        <w:t xml:space="preserve"> </w:t>
      </w:r>
    </w:p>
    <w:p w14:paraId="72182751" w14:textId="12911039" w:rsidR="0083034A" w:rsidRDefault="0083034A">
      <w:r>
        <w:br w:type="page"/>
      </w:r>
    </w:p>
    <w:tbl>
      <w:tblPr>
        <w:tblStyle w:val="TableGrid"/>
        <w:tblW w:w="0" w:type="auto"/>
        <w:tblInd w:w="-5" w:type="dxa"/>
        <w:tblLook w:val="04A0" w:firstRow="1" w:lastRow="0" w:firstColumn="1" w:lastColumn="0" w:noHBand="0" w:noVBand="1"/>
        <w:tblCaption w:val="Box 7.2: Recycled water in metropolitan NSW"/>
        <w:tblDescription w:val="Box 7.2: Recycled water in metropolitan NSW"/>
      </w:tblPr>
      <w:tblGrid>
        <w:gridCol w:w="9637"/>
      </w:tblGrid>
      <w:tr w:rsidR="00BA6675" w14:paraId="61C67D4B" w14:textId="77777777" w:rsidTr="2D6CC91D">
        <w:trPr>
          <w:trHeight w:val="1372"/>
        </w:trPr>
        <w:tc>
          <w:tcPr>
            <w:tcW w:w="9637" w:type="dxa"/>
            <w:tcBorders>
              <w:top w:val="nil"/>
              <w:left w:val="nil"/>
              <w:bottom w:val="nil"/>
              <w:right w:val="nil"/>
            </w:tcBorders>
            <w:shd w:val="clear" w:color="auto" w:fill="F2F2F2" w:themeFill="background1" w:themeFillShade="F2"/>
          </w:tcPr>
          <w:p w14:paraId="23A936A7" w14:textId="6253B734" w:rsidR="00BF3273" w:rsidRDefault="00BF3273" w:rsidP="00222364">
            <w:pPr>
              <w:pStyle w:val="Box71BoxHeading"/>
              <w:ind w:left="1313" w:hanging="1313"/>
            </w:pPr>
            <w:r>
              <w:lastRenderedPageBreak/>
              <w:t xml:space="preserve">Recycled water </w:t>
            </w:r>
            <w:r w:rsidR="007A1D31">
              <w:t>in metropolitan NSW</w:t>
            </w:r>
          </w:p>
          <w:p w14:paraId="5DC89715" w14:textId="2DF4E4FD" w:rsidR="004015FF" w:rsidRPr="0079567A" w:rsidRDefault="002323A2" w:rsidP="003B4A53">
            <w:pPr>
              <w:pStyle w:val="BodyTextBox"/>
              <w:framePr w:wrap="around"/>
            </w:pPr>
            <w:r>
              <w:t>The Gove</w:t>
            </w:r>
            <w:r w:rsidR="00C444F8">
              <w:t xml:space="preserve">rnment’s </w:t>
            </w:r>
            <w:proofErr w:type="gramStart"/>
            <w:r w:rsidR="009D0444">
              <w:t xml:space="preserve">State </w:t>
            </w:r>
            <w:r w:rsidR="009D3AF9" w:rsidRPr="009D3AF9">
              <w:t>owned</w:t>
            </w:r>
            <w:proofErr w:type="gramEnd"/>
            <w:r w:rsidR="009D3AF9" w:rsidRPr="009D3AF9">
              <w:t xml:space="preserve"> water utilities are investigating potential benefits from increased use of recycled water.</w:t>
            </w:r>
            <w:r w:rsidR="009D3AF9">
              <w:t xml:space="preserve"> </w:t>
            </w:r>
            <w:r w:rsidR="004015FF" w:rsidRPr="0079567A">
              <w:t xml:space="preserve">Recycled water </w:t>
            </w:r>
            <w:r w:rsidR="00E70E7D">
              <w:t xml:space="preserve">could </w:t>
            </w:r>
            <w:r w:rsidR="004015FF" w:rsidRPr="0079567A">
              <w:t>significant</w:t>
            </w:r>
            <w:r w:rsidR="005931E1">
              <w:t>ly</w:t>
            </w:r>
            <w:r w:rsidR="004015FF" w:rsidRPr="0079567A">
              <w:t xml:space="preserve"> improve water security in metropolitan NSW. Recycled water schemes could diversify water supply, defer the need for significant water infrastructure spending and provide a source of climate-independent water supply. </w:t>
            </w:r>
          </w:p>
          <w:p w14:paraId="7358D8BE" w14:textId="4AFEB9B5" w:rsidR="004015FF" w:rsidRPr="0079567A" w:rsidRDefault="004015FF" w:rsidP="003B4A53">
            <w:pPr>
              <w:pStyle w:val="BodyTextBox"/>
              <w:framePr w:wrap="around"/>
            </w:pPr>
            <w:r w:rsidRPr="0079567A">
              <w:t>Sydney Water has identified schemes that could collectively contribute 25</w:t>
            </w:r>
            <w:r w:rsidR="0083034A">
              <w:t> per cent</w:t>
            </w:r>
            <w:r w:rsidRPr="0079567A">
              <w:t xml:space="preserve"> of Sydney’s water supply. This includes water supply options for key growth areas of Greater Sydney, such as Western Sydney. Recycled water also forms a focus of the Lower Hunter Water Security Plan, which is due for release in 2021.</w:t>
            </w:r>
          </w:p>
          <w:p w14:paraId="72A7040A" w14:textId="6956146D" w:rsidR="00170B29" w:rsidRPr="0079567A" w:rsidRDefault="004015FF" w:rsidP="00C109E8">
            <w:pPr>
              <w:pStyle w:val="BodyTextBox"/>
              <w:framePr w:wrap="around"/>
            </w:pPr>
            <w:r w:rsidRPr="0079567A">
              <w:t xml:space="preserve">While </w:t>
            </w:r>
            <w:proofErr w:type="gramStart"/>
            <w:r w:rsidRPr="0079567A">
              <w:t>planning for the future</w:t>
            </w:r>
            <w:proofErr w:type="gramEnd"/>
            <w:r w:rsidRPr="0079567A">
              <w:t>, these water utilities continue to implement non-potable recycled water schemes. In 2019-20, Sydney Water supplied 47 billion litres of recycled water across 23 non-potable recycled water schemes</w:t>
            </w:r>
            <w:r w:rsidRPr="00C516F9">
              <w:t>. This</w:t>
            </w:r>
            <w:r w:rsidR="48DB9900" w:rsidRPr="00C516F9">
              <w:t xml:space="preserve"> </w:t>
            </w:r>
            <w:r w:rsidR="48DB9900" w:rsidRPr="0079567A">
              <w:t xml:space="preserve">water is used for </w:t>
            </w:r>
            <w:r w:rsidR="0056390C" w:rsidRPr="0056390C">
              <w:t xml:space="preserve">residential, commercial and industrial uses, wastewater treatment and park irrigation. </w:t>
            </w:r>
            <w:r w:rsidR="009732DC">
              <w:t xml:space="preserve">As such, these schemes save drinking water that would have </w:t>
            </w:r>
            <w:r w:rsidR="009B1680">
              <w:t xml:space="preserve">otherwise </w:t>
            </w:r>
            <w:r w:rsidR="009732DC">
              <w:t>been u</w:t>
            </w:r>
            <w:r w:rsidR="007B5DA0">
              <w:t>s</w:t>
            </w:r>
            <w:r w:rsidR="009732DC">
              <w:t xml:space="preserve">ed </w:t>
            </w:r>
            <w:r w:rsidR="00AC3411">
              <w:t>for these purposes</w:t>
            </w:r>
            <w:r w:rsidR="003C727A">
              <w:t>.</w:t>
            </w:r>
            <w:r w:rsidR="1BEEF25D" w:rsidRPr="00C516F9">
              <w:t xml:space="preserve"> </w:t>
            </w:r>
          </w:p>
          <w:p w14:paraId="4713E860" w14:textId="0283974C" w:rsidR="004015FF" w:rsidRDefault="004015FF" w:rsidP="00ED2C80">
            <w:pPr>
              <w:pStyle w:val="BodyTextBox"/>
              <w:framePr w:wrap="around"/>
            </w:pPr>
            <w:r w:rsidRPr="0079567A">
              <w:t xml:space="preserve">Hunter Water has been working with large customers to develop Water Efficiency Management Plans, incorporating the substitution of drinking water with recycled water where possible. These plans </w:t>
            </w:r>
            <w:r w:rsidR="00FC552A">
              <w:t>saved</w:t>
            </w:r>
            <w:r w:rsidRPr="0079567A">
              <w:t xml:space="preserve"> 377 </w:t>
            </w:r>
            <w:r w:rsidR="000009F1" w:rsidRPr="0079567A">
              <w:t>million litres</w:t>
            </w:r>
            <w:r w:rsidRPr="0079567A">
              <w:t xml:space="preserve"> of drinking water </w:t>
            </w:r>
            <w:r w:rsidR="00A83C87" w:rsidRPr="0079567A">
              <w:t>in</w:t>
            </w:r>
            <w:r w:rsidRPr="0079567A">
              <w:t xml:space="preserve"> 2019-20. Additionally, two new recycled water schemes were implemented in November 2019, supplying over 1,100 properties with non-potable water. Hunter Water also plans to invest in recycled water infrastructure over the next </w:t>
            </w:r>
            <w:r w:rsidR="00346F93">
              <w:t>four</w:t>
            </w:r>
            <w:r w:rsidRPr="0079567A">
              <w:t xml:space="preserve"> years to irrigate public open spaces.</w:t>
            </w:r>
          </w:p>
        </w:tc>
      </w:tr>
    </w:tbl>
    <w:p w14:paraId="7CE7FA92" w14:textId="77777777" w:rsidR="00C951FA" w:rsidRDefault="00C951FA" w:rsidP="00C951FA"/>
    <w:p w14:paraId="3FBE15E8" w14:textId="790982B3" w:rsidR="00403710" w:rsidRDefault="4B2DB71D">
      <w:pPr>
        <w:pStyle w:val="BodyText"/>
      </w:pPr>
      <w:r>
        <w:t>The Independent Pricing and Regula</w:t>
      </w:r>
      <w:r w:rsidR="44DEBD8C">
        <w:t xml:space="preserve">tory Tribunal </w:t>
      </w:r>
      <w:r w:rsidR="7C6D728C">
        <w:t xml:space="preserve">set </w:t>
      </w:r>
      <w:r w:rsidR="525FC32B">
        <w:t xml:space="preserve">prices </w:t>
      </w:r>
      <w:r w:rsidR="00F3CAB6">
        <w:t xml:space="preserve">for Sydney Water and Hunter Water </w:t>
      </w:r>
      <w:r w:rsidR="7C6D728C">
        <w:t>from 1 July 2020</w:t>
      </w:r>
      <w:r w:rsidR="0B8ED11B">
        <w:t>, resulting in</w:t>
      </w:r>
      <w:r w:rsidR="2F562337">
        <w:t xml:space="preserve"> </w:t>
      </w:r>
      <w:r w:rsidR="48856E1D">
        <w:t>reduced</w:t>
      </w:r>
      <w:r w:rsidR="07799A1C">
        <w:t xml:space="preserve"> </w:t>
      </w:r>
      <w:r w:rsidR="1634F72D">
        <w:t xml:space="preserve">customer </w:t>
      </w:r>
      <w:r w:rsidR="48856E1D">
        <w:t>charges</w:t>
      </w:r>
      <w:r w:rsidR="07799A1C">
        <w:t xml:space="preserve">. </w:t>
      </w:r>
      <w:r w:rsidR="6945908C">
        <w:t>Accordingly</w:t>
      </w:r>
      <w:r w:rsidR="07799A1C">
        <w:t>, w</w:t>
      </w:r>
      <w:r w:rsidR="669012EB">
        <w:t xml:space="preserve">ater customers in </w:t>
      </w:r>
      <w:r w:rsidR="6945908C">
        <w:t xml:space="preserve">metropolitan NSW </w:t>
      </w:r>
      <w:r w:rsidR="669012EB">
        <w:t>continue to pay among</w:t>
      </w:r>
      <w:r w:rsidR="6945908C">
        <w:t>st</w:t>
      </w:r>
      <w:r w:rsidR="669012EB">
        <w:t xml:space="preserve"> the lowest</w:t>
      </w:r>
      <w:r>
        <w:t xml:space="preserve"> annual bills in the </w:t>
      </w:r>
      <w:r w:rsidR="67955602">
        <w:t>country.</w:t>
      </w:r>
    </w:p>
    <w:p w14:paraId="4D7296B4" w14:textId="21C95970" w:rsidR="009437BB" w:rsidRPr="00F82687" w:rsidRDefault="00747C59">
      <w:pPr>
        <w:pStyle w:val="BodyText"/>
      </w:pPr>
      <w:r>
        <w:t xml:space="preserve">The </w:t>
      </w:r>
      <w:proofErr w:type="gramStart"/>
      <w:r>
        <w:t>State</w:t>
      </w:r>
      <w:r w:rsidR="006517D5">
        <w:t xml:space="preserve"> </w:t>
      </w:r>
      <w:r>
        <w:t>owned</w:t>
      </w:r>
      <w:proofErr w:type="gramEnd"/>
      <w:r>
        <w:t xml:space="preserve"> water utilities </w:t>
      </w:r>
      <w:r w:rsidR="001A354B">
        <w:t xml:space="preserve">continue their focus on </w:t>
      </w:r>
      <w:r w:rsidR="003D4FA7">
        <w:t>water conservation</w:t>
      </w:r>
      <w:r w:rsidR="00370AD0">
        <w:t xml:space="preserve"> in partnership with the community. </w:t>
      </w:r>
      <w:r w:rsidR="004E1461">
        <w:t>During</w:t>
      </w:r>
      <w:r w:rsidR="000E277F">
        <w:t xml:space="preserve"> the </w:t>
      </w:r>
      <w:r w:rsidR="000E277F" w:rsidRPr="00EA7073">
        <w:t>recent</w:t>
      </w:r>
      <w:r w:rsidR="004E1461" w:rsidRPr="00111C8F">
        <w:t xml:space="preserve"> drought, Hunter Water customers </w:t>
      </w:r>
      <w:r w:rsidR="00BF39A1" w:rsidRPr="00111C8F">
        <w:t>reduced water consumption by 15</w:t>
      </w:r>
      <w:r w:rsidR="006112A9">
        <w:t> </w:t>
      </w:r>
      <w:r w:rsidR="00BF39A1" w:rsidRPr="00111C8F">
        <w:t>per cent, or the equivalent water use of 52,000</w:t>
      </w:r>
      <w:r w:rsidR="00FC3301" w:rsidRPr="00F82687">
        <w:t xml:space="preserve"> homes</w:t>
      </w:r>
      <w:r w:rsidR="00194870" w:rsidRPr="00F82687">
        <w:t>.</w:t>
      </w:r>
      <w:r w:rsidR="004743C6" w:rsidRPr="00F82687">
        <w:t xml:space="preserve"> Meanwhile</w:t>
      </w:r>
      <w:r w:rsidR="004440FD" w:rsidRPr="00F82687">
        <w:t xml:space="preserve">, </w:t>
      </w:r>
      <w:r w:rsidR="000771EE" w:rsidRPr="00F82687">
        <w:t xml:space="preserve">Sydney Water’s </w:t>
      </w:r>
      <w:proofErr w:type="spellStart"/>
      <w:r w:rsidR="000771EE" w:rsidRPr="00F82687">
        <w:t>Water</w:t>
      </w:r>
      <w:r w:rsidR="006C1B7C" w:rsidRPr="00F82687">
        <w:t>Fix</w:t>
      </w:r>
      <w:proofErr w:type="spellEnd"/>
      <w:r w:rsidR="006C1B7C" w:rsidRPr="00F82687">
        <w:t xml:space="preserve"> programs </w:t>
      </w:r>
      <w:r w:rsidR="78AF19F9" w:rsidRPr="00F82687">
        <w:t>included</w:t>
      </w:r>
      <w:r w:rsidR="006C1B7C" w:rsidRPr="00F82687">
        <w:t xml:space="preserve"> </w:t>
      </w:r>
      <w:r w:rsidR="00C32DC3" w:rsidRPr="00F82687">
        <w:t xml:space="preserve">over </w:t>
      </w:r>
      <w:r w:rsidR="00775A75" w:rsidRPr="00F82687">
        <w:t xml:space="preserve">15,000 plumbing checks to </w:t>
      </w:r>
      <w:r w:rsidR="00793116" w:rsidRPr="00F82687">
        <w:t>reduce leaks and install</w:t>
      </w:r>
      <w:r w:rsidR="004412AA" w:rsidRPr="00F82687">
        <w:t xml:space="preserve"> environmentally</w:t>
      </w:r>
      <w:r w:rsidR="000A5C6F" w:rsidRPr="00F82687">
        <w:t xml:space="preserve"> friendly water fittings</w:t>
      </w:r>
      <w:r w:rsidR="00401712" w:rsidRPr="00F82687">
        <w:t>, resulting in an estimated</w:t>
      </w:r>
      <w:r w:rsidR="00B549DC" w:rsidRPr="00F82687">
        <w:t xml:space="preserve"> annual</w:t>
      </w:r>
      <w:r w:rsidR="00401712" w:rsidRPr="00F82687">
        <w:t xml:space="preserve"> saving of 347 million litres of wate</w:t>
      </w:r>
      <w:r w:rsidR="00B549DC" w:rsidRPr="00F82687">
        <w:t xml:space="preserve">r. </w:t>
      </w:r>
      <w:r w:rsidR="00A4282B" w:rsidRPr="00F82687">
        <w:t>Active leak detection remains a priority, with</w:t>
      </w:r>
      <w:r w:rsidR="008069E1" w:rsidRPr="00F82687">
        <w:t xml:space="preserve"> Sydney Water</w:t>
      </w:r>
      <w:r w:rsidR="00BD615F" w:rsidRPr="00F82687">
        <w:t xml:space="preserve"> </w:t>
      </w:r>
      <w:r w:rsidR="007D0D63" w:rsidRPr="00F82687">
        <w:t xml:space="preserve">surveying over 18,000 kilometres </w:t>
      </w:r>
      <w:r w:rsidR="005D127C" w:rsidRPr="00F82687">
        <w:t>of the</w:t>
      </w:r>
      <w:r w:rsidR="00392E6B" w:rsidRPr="00F82687">
        <w:t>ir</w:t>
      </w:r>
      <w:r w:rsidR="005D127C" w:rsidRPr="00F82687">
        <w:t xml:space="preserve"> water netwo</w:t>
      </w:r>
      <w:r w:rsidR="00742BC6" w:rsidRPr="00F82687">
        <w:t>rk</w:t>
      </w:r>
      <w:r w:rsidR="00B47CFA" w:rsidRPr="00F82687">
        <w:t>, and</w:t>
      </w:r>
      <w:r w:rsidR="00A4282B" w:rsidRPr="00F82687">
        <w:t xml:space="preserve"> </w:t>
      </w:r>
      <w:r w:rsidR="00650036" w:rsidRPr="00F82687">
        <w:t>Hun</w:t>
      </w:r>
      <w:r w:rsidR="00BE1E27" w:rsidRPr="00F82687">
        <w:t>ter Water</w:t>
      </w:r>
      <w:r w:rsidR="007950B7" w:rsidRPr="00F82687">
        <w:t xml:space="preserve"> surveying over 100</w:t>
      </w:r>
      <w:r w:rsidR="006517D5" w:rsidRPr="00F82687">
        <w:t> per cent</w:t>
      </w:r>
      <w:r w:rsidR="007950B7" w:rsidRPr="00F82687">
        <w:t xml:space="preserve"> of </w:t>
      </w:r>
      <w:r w:rsidR="00B47CFA" w:rsidRPr="00F82687">
        <w:t>the</w:t>
      </w:r>
      <w:r w:rsidR="173937F3" w:rsidRPr="00F82687">
        <w:t>ir network</w:t>
      </w:r>
      <w:r w:rsidR="00B47CFA" w:rsidRPr="00F82687">
        <w:t xml:space="preserve"> </w:t>
      </w:r>
      <w:r w:rsidR="007A5596" w:rsidRPr="00F82687">
        <w:t>throughout</w:t>
      </w:r>
      <w:r w:rsidR="00B47CFA" w:rsidRPr="00F82687">
        <w:t xml:space="preserve"> 2019-20.</w:t>
      </w:r>
      <w:r w:rsidR="004C0AB7" w:rsidRPr="00F82687">
        <w:t xml:space="preserve"> </w:t>
      </w:r>
    </w:p>
    <w:p w14:paraId="351366AA" w14:textId="6C15FBAE" w:rsidR="00E72546" w:rsidRPr="00F82687" w:rsidRDefault="009264F3">
      <w:pPr>
        <w:pStyle w:val="BodyText"/>
      </w:pPr>
      <w:r w:rsidRPr="00F82687">
        <w:t xml:space="preserve">Sydney Water is </w:t>
      </w:r>
      <w:r w:rsidR="004232F2" w:rsidRPr="00F82687">
        <w:t xml:space="preserve">working with Government agencies to </w:t>
      </w:r>
      <w:r w:rsidR="00AF4A76" w:rsidRPr="00F82687">
        <w:t xml:space="preserve">support the Greater Sydney Commission’s vision </w:t>
      </w:r>
      <w:r w:rsidR="00E95057" w:rsidRPr="00F82687">
        <w:t xml:space="preserve">of </w:t>
      </w:r>
      <w:r w:rsidR="531C1306" w:rsidRPr="00F82687">
        <w:t>a ‘</w:t>
      </w:r>
      <w:r w:rsidR="00E95057" w:rsidRPr="00F82687">
        <w:t xml:space="preserve">metropolis of three </w:t>
      </w:r>
      <w:proofErr w:type="gramStart"/>
      <w:r w:rsidR="00E95057" w:rsidRPr="00F82687">
        <w:t>cities’</w:t>
      </w:r>
      <w:proofErr w:type="gramEnd"/>
      <w:r w:rsidR="10195654" w:rsidRPr="00F82687">
        <w:t>.</w:t>
      </w:r>
      <w:r w:rsidR="00072478" w:rsidRPr="00F82687">
        <w:t xml:space="preserve"> </w:t>
      </w:r>
      <w:r w:rsidR="1D1B9911" w:rsidRPr="00F82687">
        <w:t>Sydney Water</w:t>
      </w:r>
      <w:r w:rsidR="00072478" w:rsidRPr="00F82687">
        <w:t xml:space="preserve"> </w:t>
      </w:r>
      <w:r w:rsidR="000C7905" w:rsidRPr="00F82687">
        <w:t>has signed landmark deals wit</w:t>
      </w:r>
      <w:r w:rsidR="00A90DE7" w:rsidRPr="00F82687">
        <w:t xml:space="preserve">h </w:t>
      </w:r>
      <w:r w:rsidR="001A73E5" w:rsidRPr="00F82687">
        <w:t xml:space="preserve">the </w:t>
      </w:r>
      <w:r w:rsidR="00A90DE7" w:rsidRPr="00F82687">
        <w:t xml:space="preserve">Western Sydney Airport and </w:t>
      </w:r>
      <w:r w:rsidR="00634B4B" w:rsidRPr="00F82687">
        <w:t xml:space="preserve">Sydney Science Park, </w:t>
      </w:r>
      <w:r w:rsidR="00D0670E" w:rsidRPr="00F82687">
        <w:t xml:space="preserve">both being key developments in Western Sydney’s economic hub. </w:t>
      </w:r>
      <w:r w:rsidR="4ED2579D" w:rsidRPr="00F82687">
        <w:t>In addition</w:t>
      </w:r>
      <w:r w:rsidR="004965CD" w:rsidRPr="00F82687">
        <w:t xml:space="preserve">, </w:t>
      </w:r>
      <w:r w:rsidR="009F4588" w:rsidRPr="00F82687">
        <w:t xml:space="preserve">Hunter Water is </w:t>
      </w:r>
      <w:r w:rsidR="00631E8D" w:rsidRPr="00F82687">
        <w:t xml:space="preserve">developing the Lower Hunter Water Security Plan (to be published in 2021) </w:t>
      </w:r>
      <w:r w:rsidR="7EBD2225" w:rsidRPr="00F82687">
        <w:t>with</w:t>
      </w:r>
      <w:r w:rsidR="00631E8D" w:rsidRPr="00F82687">
        <w:t xml:space="preserve"> key stakeholders and the community</w:t>
      </w:r>
      <w:r w:rsidR="00A6602C" w:rsidRPr="00F82687">
        <w:t xml:space="preserve">. This Plan explores new water sources and ways to save water, to ensure the Lower Hunter has an adaptable water system that can respond to </w:t>
      </w:r>
      <w:r w:rsidR="006C7683" w:rsidRPr="00F82687">
        <w:t>future periods of drought</w:t>
      </w:r>
      <w:r w:rsidR="00A6602C" w:rsidRPr="00F82687">
        <w:t>.</w:t>
      </w:r>
    </w:p>
    <w:p w14:paraId="6232D774" w14:textId="1E2AF838" w:rsidR="00434DB4" w:rsidRPr="00F82687" w:rsidRDefault="00434DB4">
      <w:pPr>
        <w:pStyle w:val="BodyText"/>
        <w:rPr>
          <w:color w:val="595959" w:themeColor="text1" w:themeTint="A6"/>
        </w:rPr>
      </w:pPr>
      <w:proofErr w:type="spellStart"/>
      <w:r w:rsidRPr="00F82687">
        <w:t>WaterNSW</w:t>
      </w:r>
      <w:proofErr w:type="spellEnd"/>
      <w:r w:rsidRPr="00F82687">
        <w:t xml:space="preserve"> </w:t>
      </w:r>
      <w:r w:rsidR="3228480B" w:rsidRPr="00F82687">
        <w:t>is progressing</w:t>
      </w:r>
      <w:r w:rsidR="00B91431" w:rsidRPr="00F82687">
        <w:t xml:space="preserve"> critical and major </w:t>
      </w:r>
      <w:r w:rsidR="00CA7DEB" w:rsidRPr="00F82687">
        <w:t xml:space="preserve">infrastructure projects, </w:t>
      </w:r>
      <w:r w:rsidR="2C38ABAA" w:rsidRPr="00F82687">
        <w:t>including</w:t>
      </w:r>
      <w:r w:rsidR="00CA7DEB" w:rsidRPr="00F82687">
        <w:t xml:space="preserve"> </w:t>
      </w:r>
      <w:r w:rsidR="007D31DC" w:rsidRPr="00F82687">
        <w:t xml:space="preserve">planning and business cases </w:t>
      </w:r>
      <w:r w:rsidR="006F6A73" w:rsidRPr="00F82687">
        <w:t>for</w:t>
      </w:r>
      <w:r w:rsidR="009C33E0" w:rsidRPr="00F82687">
        <w:t>:</w:t>
      </w:r>
    </w:p>
    <w:p w14:paraId="1F382750" w14:textId="5EABA6CC" w:rsidR="0047765A" w:rsidRPr="00F82687" w:rsidRDefault="006517D5" w:rsidP="000D42E6">
      <w:pPr>
        <w:pStyle w:val="Bullet1"/>
      </w:pPr>
      <w:r w:rsidRPr="00F82687">
        <w:t>t</w:t>
      </w:r>
      <w:r w:rsidR="0047765A" w:rsidRPr="00F82687">
        <w:t>he construction of a new Dungowan Dam</w:t>
      </w:r>
    </w:p>
    <w:p w14:paraId="4848E20F" w14:textId="7A2AC017" w:rsidR="0047765A" w:rsidRPr="00F82687" w:rsidRDefault="006517D5" w:rsidP="000D42E6">
      <w:pPr>
        <w:pStyle w:val="Bullet1"/>
      </w:pPr>
      <w:r w:rsidRPr="00F82687">
        <w:t>t</w:t>
      </w:r>
      <w:r w:rsidR="0047765A" w:rsidRPr="00F82687">
        <w:t xml:space="preserve">he raising of </w:t>
      </w:r>
      <w:r w:rsidR="177F6BED" w:rsidRPr="00F82687">
        <w:t xml:space="preserve">the </w:t>
      </w:r>
      <w:proofErr w:type="spellStart"/>
      <w:r w:rsidR="0047765A" w:rsidRPr="00F82687">
        <w:t>Wyangala</w:t>
      </w:r>
      <w:proofErr w:type="spellEnd"/>
      <w:r w:rsidR="0047765A" w:rsidRPr="00F82687">
        <w:t xml:space="preserve"> Dam wall</w:t>
      </w:r>
    </w:p>
    <w:p w14:paraId="2F15238E" w14:textId="55182658" w:rsidR="0047765A" w:rsidRPr="00F82687" w:rsidRDefault="006517D5" w:rsidP="000D42E6">
      <w:pPr>
        <w:pStyle w:val="Bullet1"/>
      </w:pPr>
      <w:r w:rsidRPr="00F82687">
        <w:t>a</w:t>
      </w:r>
      <w:r w:rsidR="0047765A" w:rsidRPr="00F82687">
        <w:t xml:space="preserve"> new dam on Mole River, in the Border Rivers region of NSW</w:t>
      </w:r>
    </w:p>
    <w:p w14:paraId="40FB58DA" w14:textId="7AED8A17" w:rsidR="009C33E0" w:rsidRPr="00F82687" w:rsidRDefault="006517D5" w:rsidP="000D42E6">
      <w:pPr>
        <w:pStyle w:val="Bullet1"/>
      </w:pPr>
      <w:r w:rsidRPr="00F82687">
        <w:t>r</w:t>
      </w:r>
      <w:r w:rsidR="00DB36EA" w:rsidRPr="00F82687">
        <w:t xml:space="preserve">e-regulating structures and fishways </w:t>
      </w:r>
      <w:r w:rsidR="00A27B22" w:rsidRPr="00F82687">
        <w:t xml:space="preserve">along the Barwon-Darling </w:t>
      </w:r>
      <w:r w:rsidR="52BEB55F">
        <w:t>r</w:t>
      </w:r>
      <w:r w:rsidR="00A27B22">
        <w:t>iver</w:t>
      </w:r>
      <w:r w:rsidR="06AD9E08">
        <w:t xml:space="preserve"> system</w:t>
      </w:r>
      <w:r w:rsidR="00A27B22" w:rsidRPr="00F82687">
        <w:t xml:space="preserve"> </w:t>
      </w:r>
      <w:r w:rsidR="00150B6D" w:rsidRPr="00F82687">
        <w:t>and Macquarie River</w:t>
      </w:r>
      <w:r w:rsidRPr="00F82687">
        <w:t>.</w:t>
      </w:r>
    </w:p>
    <w:p w14:paraId="21B98A8F" w14:textId="77777777" w:rsidR="007F126E" w:rsidRDefault="007F126E">
      <w:pPr>
        <w:rPr>
          <w:rFonts w:eastAsia="Times New Roman" w:cs="Times New Roman"/>
          <w:b/>
          <w:kern w:val="28"/>
          <w:sz w:val="25"/>
          <w:szCs w:val="36"/>
          <w:lang w:val="en-AU" w:bidi="ar-SA"/>
        </w:rPr>
      </w:pPr>
      <w:r>
        <w:br w:type="page"/>
      </w:r>
    </w:p>
    <w:p w14:paraId="237F6EC5" w14:textId="4CEFAC80" w:rsidR="00082E29" w:rsidRDefault="006B7E17" w:rsidP="00082E29">
      <w:pPr>
        <w:pStyle w:val="Heading4"/>
      </w:pPr>
      <w:r>
        <w:lastRenderedPageBreak/>
        <w:t>Energy</w:t>
      </w:r>
      <w:bookmarkStart w:id="2" w:name="_Hlk8377691"/>
    </w:p>
    <w:p w14:paraId="1914C403" w14:textId="0F95D69D" w:rsidR="009B5DF3" w:rsidRDefault="01B95176">
      <w:pPr>
        <w:pStyle w:val="BodyText"/>
      </w:pPr>
      <w:r>
        <w:t>Essential Energy operates and maintains one of Australia's largest electricity networks</w:t>
      </w:r>
      <w:r w:rsidR="00F94AA3">
        <w:t>,</w:t>
      </w:r>
      <w:r>
        <w:t xml:space="preserve"> covering 95</w:t>
      </w:r>
      <w:r w:rsidR="000C0B4D">
        <w:t> </w:t>
      </w:r>
      <w:r>
        <w:t>per</w:t>
      </w:r>
      <w:r w:rsidR="000C0B4D">
        <w:t> </w:t>
      </w:r>
      <w:r>
        <w:t xml:space="preserve">cent of New South Wales. </w:t>
      </w:r>
      <w:r w:rsidR="00207ED0">
        <w:t>The business serves</w:t>
      </w:r>
      <w:r>
        <w:t xml:space="preserve"> more than 8</w:t>
      </w:r>
      <w:r w:rsidR="00145D94">
        <w:t>5</w:t>
      </w:r>
      <w:r>
        <w:t>5,000 customers</w:t>
      </w:r>
      <w:r w:rsidR="00207ED0">
        <w:t>, including</w:t>
      </w:r>
      <w:r>
        <w:t xml:space="preserve"> homes, hospitals, schools, businesses and community services</w:t>
      </w:r>
      <w:r w:rsidR="00317904">
        <w:t>,</w:t>
      </w:r>
      <w:r>
        <w:t xml:space="preserve"> </w:t>
      </w:r>
      <w:r w:rsidR="00317904">
        <w:t>and</w:t>
      </w:r>
      <w:r>
        <w:t xml:space="preserve"> is an economic enabler for regional, rural and remote communities. </w:t>
      </w:r>
    </w:p>
    <w:p w14:paraId="2BEFF059" w14:textId="57385491" w:rsidR="03D32410" w:rsidRDefault="00C85B45">
      <w:pPr>
        <w:pStyle w:val="BodyText"/>
      </w:pPr>
      <w:r>
        <w:t>Essential Energy</w:t>
      </w:r>
      <w:r w:rsidR="03D32410">
        <w:t xml:space="preserve"> is focused on continuing to drive network charges down, while </w:t>
      </w:r>
      <w:r w:rsidR="00054FB2">
        <w:t xml:space="preserve">delivering </w:t>
      </w:r>
      <w:r w:rsidR="03D32410">
        <w:t>safe and reliab</w:t>
      </w:r>
      <w:r w:rsidR="00EB7645">
        <w:t>le electricity to customers</w:t>
      </w:r>
      <w:r w:rsidR="03D32410">
        <w:t>. In real terms, network charges for a typical residential customer have decreased by 40 per cent since the</w:t>
      </w:r>
      <w:r w:rsidR="57ECAACB">
        <w:t>ir</w:t>
      </w:r>
      <w:r w:rsidR="03D32410">
        <w:t xml:space="preserve"> peak in 2012-13 and by 43 per cent for a typical business customer. By 2023-24, these charges are forecast to fall by a further four per cent for residential customers and six per cent for business customers.</w:t>
      </w:r>
      <w:r w:rsidR="15B5AD63">
        <w:t xml:space="preserve"> </w:t>
      </w:r>
    </w:p>
    <w:p w14:paraId="125CBEFF" w14:textId="60014FBF" w:rsidR="5F765CD8" w:rsidRDefault="5F765CD8">
      <w:pPr>
        <w:pStyle w:val="BodyText"/>
      </w:pPr>
      <w:r>
        <w:t xml:space="preserve">Essential Energy continues to streamline its operations and invest in innovative and enabling technologies to </w:t>
      </w:r>
      <w:r w:rsidR="000454B9">
        <w:t xml:space="preserve">ensure it can continue to </w:t>
      </w:r>
      <w:r>
        <w:t xml:space="preserve">deliver safe, reliable electricity </w:t>
      </w:r>
      <w:r w:rsidR="00BD67FD">
        <w:t>long into the future</w:t>
      </w:r>
      <w:r>
        <w:t>.</w:t>
      </w:r>
    </w:p>
    <w:p w14:paraId="7AC11C43" w14:textId="0BAF1B07" w:rsidR="00E01E0D" w:rsidRDefault="00E01E0D" w:rsidP="00E01E0D">
      <w:bookmarkStart w:id="3" w:name="_Hlk8378080"/>
      <w:bookmarkEnd w:id="2"/>
    </w:p>
    <w:tbl>
      <w:tblPr>
        <w:tblStyle w:val="TableGrid"/>
        <w:tblW w:w="9644" w:type="dxa"/>
        <w:tblInd w:w="-5" w:type="dxa"/>
        <w:tblLook w:val="04A0" w:firstRow="1" w:lastRow="0" w:firstColumn="1" w:lastColumn="0" w:noHBand="0" w:noVBand="1"/>
        <w:tblCaption w:val="Box 7.3: Bushfire and drought emergency response from the SOCs"/>
        <w:tblDescription w:val="Box 7.3: Bushfire and drought emergency response from the SOCs"/>
      </w:tblPr>
      <w:tblGrid>
        <w:gridCol w:w="9644"/>
      </w:tblGrid>
      <w:tr w:rsidR="00BA6675" w14:paraId="4DD0D777" w14:textId="77777777" w:rsidTr="00134FFF">
        <w:trPr>
          <w:trHeight w:val="1372"/>
        </w:trPr>
        <w:tc>
          <w:tcPr>
            <w:tcW w:w="9644" w:type="dxa"/>
            <w:tcBorders>
              <w:top w:val="nil"/>
              <w:left w:val="nil"/>
              <w:bottom w:val="nil"/>
              <w:right w:val="nil"/>
            </w:tcBorders>
            <w:shd w:val="clear" w:color="auto" w:fill="F2F2F2" w:themeFill="background1" w:themeFillShade="F2"/>
          </w:tcPr>
          <w:p w14:paraId="5D662442" w14:textId="24A5038E" w:rsidR="00E01E0D" w:rsidRPr="00931A3B" w:rsidRDefault="00E01E0D" w:rsidP="00DB5AB2">
            <w:pPr>
              <w:pStyle w:val="Box71BoxHeading"/>
              <w:ind w:left="1021" w:hanging="1021"/>
            </w:pPr>
            <w:bookmarkStart w:id="4" w:name="_Hlk55903034"/>
            <w:r w:rsidRPr="00931A3B">
              <w:t>Bushfire and drought emergency response</w:t>
            </w:r>
            <w:r w:rsidR="00364D03" w:rsidRPr="00931A3B">
              <w:t xml:space="preserve"> </w:t>
            </w:r>
            <w:r w:rsidR="00915B22" w:rsidRPr="00931A3B">
              <w:t xml:space="preserve">from the </w:t>
            </w:r>
            <w:r w:rsidR="00364D03" w:rsidRPr="00931A3B">
              <w:t>SOCs</w:t>
            </w:r>
          </w:p>
          <w:p w14:paraId="16956235" w14:textId="7DBEB58F" w:rsidR="00C650D5" w:rsidRDefault="00C650D5" w:rsidP="00C650D5">
            <w:pPr>
              <w:pStyle w:val="BodyTextBox"/>
              <w:framePr w:wrap="around"/>
            </w:pPr>
            <w:r>
              <w:t xml:space="preserve">The 2019-20 bushfires caused significant damage to Essential Energy’s network, resulting in power outages for more than 104,000 customers </w:t>
            </w:r>
            <w:r w:rsidRPr="00562565">
              <w:t xml:space="preserve">and damaging more than 3,200 power poles. </w:t>
            </w:r>
            <w:r>
              <w:t xml:space="preserve">The response effort </w:t>
            </w:r>
            <w:r w:rsidR="005F3E20">
              <w:t xml:space="preserve">was significant, including the deployment of </w:t>
            </w:r>
            <w:r w:rsidR="00A43ED2">
              <w:t>over</w:t>
            </w:r>
            <w:r w:rsidRPr="00562565">
              <w:t xml:space="preserve"> 470 field employees </w:t>
            </w:r>
            <w:r w:rsidR="00A35375">
              <w:t xml:space="preserve">to </w:t>
            </w:r>
            <w:r w:rsidRPr="00562565">
              <w:t xml:space="preserve">repair and rebuild the network. Customer support included loaning portable generators, waiving reconnection fees and installing emergency </w:t>
            </w:r>
            <w:r>
              <w:t>power s</w:t>
            </w:r>
            <w:r w:rsidRPr="00562565">
              <w:t>ystems for remote residential customers and key telecommunications towers.</w:t>
            </w:r>
          </w:p>
          <w:p w14:paraId="24955068" w14:textId="55DE7AEA" w:rsidR="001469F3" w:rsidRDefault="005053A1" w:rsidP="00C650D5">
            <w:pPr>
              <w:pStyle w:val="BodyTextBox"/>
              <w:framePr w:wrap="around"/>
            </w:pPr>
            <w:r w:rsidRPr="005053A1">
              <w:t xml:space="preserve">Forestry Corporation was actively engaged in firefighting for </w:t>
            </w:r>
            <w:r w:rsidR="00C6491C">
              <w:t>many months following the bushfire crisis</w:t>
            </w:r>
            <w:r w:rsidR="00776ECC">
              <w:t xml:space="preserve">. </w:t>
            </w:r>
            <w:r w:rsidR="00FD3F7D">
              <w:t xml:space="preserve">It </w:t>
            </w:r>
            <w:r w:rsidR="00674925">
              <w:t>committ</w:t>
            </w:r>
            <w:r w:rsidR="00FD3F7D">
              <w:t>ed</w:t>
            </w:r>
            <w:r w:rsidR="009B7332">
              <w:t xml:space="preserve"> </w:t>
            </w:r>
            <w:r w:rsidR="000842AE">
              <w:t xml:space="preserve">staff and </w:t>
            </w:r>
            <w:r w:rsidR="002242BB">
              <w:t xml:space="preserve">significant </w:t>
            </w:r>
            <w:r w:rsidRPr="005053A1">
              <w:t>resources to the firefighting response led by the NSW Rural Fire Service</w:t>
            </w:r>
            <w:r w:rsidR="00162EA7">
              <w:t xml:space="preserve"> (RFS)</w:t>
            </w:r>
            <w:r w:rsidR="00643833">
              <w:t>.</w:t>
            </w:r>
            <w:r w:rsidR="002F1694">
              <w:t xml:space="preserve"> </w:t>
            </w:r>
          </w:p>
          <w:p w14:paraId="7BE55607" w14:textId="426EAF5A" w:rsidR="00C650D5" w:rsidRDefault="00C650D5" w:rsidP="00C650D5">
            <w:pPr>
              <w:pStyle w:val="BodyTextBox"/>
              <w:framePr w:wrap="around"/>
            </w:pPr>
            <w:proofErr w:type="spellStart"/>
            <w:r>
              <w:t>WaterNSW</w:t>
            </w:r>
            <w:proofErr w:type="spellEnd"/>
            <w:r>
              <w:t xml:space="preserve"> also contributed to </w:t>
            </w:r>
            <w:r w:rsidR="0FB025D6" w:rsidRPr="444E04B3">
              <w:t xml:space="preserve">the </w:t>
            </w:r>
            <w:r w:rsidR="7FE2DE2A" w:rsidRPr="444E04B3">
              <w:t>bushfire</w:t>
            </w:r>
            <w:r>
              <w:t xml:space="preserve"> response, working alongside the </w:t>
            </w:r>
            <w:r w:rsidR="009731A1">
              <w:t>RFS</w:t>
            </w:r>
            <w:r>
              <w:t xml:space="preserve"> and National Parks and Wildlife Service. This has included responding to fire events, monitoring and managing </w:t>
            </w:r>
            <w:r w:rsidR="2298448C" w:rsidRPr="4F0E1668">
              <w:t xml:space="preserve">the </w:t>
            </w:r>
            <w:r w:rsidR="2298448C" w:rsidRPr="313B43D3">
              <w:t xml:space="preserve">impacts of the fires </w:t>
            </w:r>
            <w:r w:rsidR="2298448C" w:rsidRPr="6DBAF34C">
              <w:t xml:space="preserve">on </w:t>
            </w:r>
            <w:r>
              <w:t>water quality</w:t>
            </w:r>
            <w:r w:rsidR="7A686203" w:rsidRPr="22EFAECF">
              <w:t>,</w:t>
            </w:r>
            <w:r>
              <w:t xml:space="preserve"> and repairing impacted assets and catchments. </w:t>
            </w:r>
          </w:p>
          <w:p w14:paraId="3289E3CD" w14:textId="5E895DCF" w:rsidR="00E01E0D" w:rsidRPr="004119C5" w:rsidRDefault="005F4DBE" w:rsidP="00DB5AB2">
            <w:pPr>
              <w:pStyle w:val="BodyTextBox"/>
              <w:framePr w:wrap="around"/>
            </w:pPr>
            <w:r>
              <w:t xml:space="preserve">Additionally, </w:t>
            </w:r>
            <w:proofErr w:type="spellStart"/>
            <w:r>
              <w:t>WaterNSW</w:t>
            </w:r>
            <w:proofErr w:type="spellEnd"/>
            <w:r>
              <w:t xml:space="preserve"> </w:t>
            </w:r>
            <w:r w:rsidR="00DA6173">
              <w:t xml:space="preserve">has </w:t>
            </w:r>
            <w:r w:rsidR="00E01E0D" w:rsidRPr="004119C5">
              <w:t xml:space="preserve">been at the forefront of drought responses in regional NSW.  </w:t>
            </w:r>
            <w:r w:rsidR="00D602C8">
              <w:t>E</w:t>
            </w:r>
            <w:r w:rsidR="00E01E0D" w:rsidRPr="004119C5">
              <w:t>mergency drought projects</w:t>
            </w:r>
            <w:r w:rsidR="005F0A3B">
              <w:t xml:space="preserve"> that have been delivered</w:t>
            </w:r>
            <w:r w:rsidR="00E01E0D" w:rsidRPr="004119C5">
              <w:t xml:space="preserve"> to extend supply in regulated valleys includ</w:t>
            </w:r>
            <w:r w:rsidR="00BC3918">
              <w:t>e</w:t>
            </w:r>
            <w:r w:rsidR="00E01E0D" w:rsidRPr="004119C5">
              <w:t>:</w:t>
            </w:r>
          </w:p>
          <w:p w14:paraId="6EF4F18F" w14:textId="05D78859" w:rsidR="00E01E0D" w:rsidRPr="00846065" w:rsidRDefault="00D01812" w:rsidP="00AD4C1B">
            <w:pPr>
              <w:pStyle w:val="Bullet1inabox"/>
            </w:pPr>
            <w:r>
              <w:t>c</w:t>
            </w:r>
            <w:r w:rsidR="661DF330" w:rsidRPr="00846065">
              <w:t>onstruction</w:t>
            </w:r>
            <w:r w:rsidR="00E01E0D" w:rsidRPr="00DB02D8">
              <w:t xml:space="preserve"> of the Peel Valley Pipeline to prolong Tamworth town water supplies</w:t>
            </w:r>
          </w:p>
          <w:p w14:paraId="45E3DCBB" w14:textId="389678B4" w:rsidR="00E01E0D" w:rsidRPr="00846065" w:rsidRDefault="00D01812" w:rsidP="00AD4C1B">
            <w:pPr>
              <w:pStyle w:val="Bullet1inabox"/>
            </w:pPr>
            <w:r>
              <w:t>c</w:t>
            </w:r>
            <w:r w:rsidR="00E01E0D" w:rsidRPr="00DB02D8">
              <w:t>onstruction of the tem</w:t>
            </w:r>
            <w:r w:rsidR="00E01E0D" w:rsidRPr="00846065">
              <w:t>porary Dungowan weir</w:t>
            </w:r>
          </w:p>
          <w:p w14:paraId="5197CD6C" w14:textId="7FA157F8" w:rsidR="00C61920" w:rsidRPr="00C61920" w:rsidRDefault="00D01812" w:rsidP="00AD4C1B">
            <w:pPr>
              <w:pStyle w:val="Bullet1inabox"/>
            </w:pPr>
            <w:r>
              <w:t>p</w:t>
            </w:r>
            <w:r w:rsidR="00E033EB" w:rsidRPr="00846065">
              <w:t>umping</w:t>
            </w:r>
            <w:r w:rsidR="00E033EB">
              <w:t xml:space="preserve"> for deeper water storage wit</w:t>
            </w:r>
            <w:r w:rsidR="008C31C3">
              <w:t>hin</w:t>
            </w:r>
            <w:r w:rsidR="00E01E0D" w:rsidRPr="00222364">
              <w:t xml:space="preserve"> </w:t>
            </w:r>
            <w:proofErr w:type="spellStart"/>
            <w:r w:rsidR="00E01E0D" w:rsidRPr="00222364">
              <w:t>Burrendong</w:t>
            </w:r>
            <w:proofErr w:type="spellEnd"/>
            <w:r w:rsidR="00E01E0D" w:rsidRPr="00222364">
              <w:t xml:space="preserve"> </w:t>
            </w:r>
            <w:r w:rsidR="00E41C7D" w:rsidRPr="00846065">
              <w:t>Dam</w:t>
            </w:r>
            <w:r w:rsidR="00BA12A7">
              <w:t>.</w:t>
            </w:r>
          </w:p>
          <w:p w14:paraId="0A17CAEF" w14:textId="5B8AD57E" w:rsidR="00E01E0D" w:rsidRDefault="74C30B45" w:rsidP="00C42C21">
            <w:pPr>
              <w:pStyle w:val="BodyTextBox"/>
              <w:framePr w:wrap="around"/>
              <w:rPr>
                <w:highlight w:val="yellow"/>
              </w:rPr>
            </w:pPr>
            <w:r>
              <w:t>Hunter</w:t>
            </w:r>
            <w:r w:rsidR="001711B3">
              <w:t xml:space="preserve"> Water</w:t>
            </w:r>
            <w:r w:rsidR="00E01E0D">
              <w:t xml:space="preserve">, as part of its emergency drought response, has been progressing plans for a desalination plant that would be constructed should Lower Hunter dam levels reach certain trigger points. </w:t>
            </w:r>
            <w:r w:rsidR="002347FD">
              <w:t>The proposed plant</w:t>
            </w:r>
            <w:r w:rsidR="00E01E0D">
              <w:t xml:space="preserve"> would </w:t>
            </w:r>
            <w:r w:rsidR="002347FD">
              <w:t xml:space="preserve">have capacity to </w:t>
            </w:r>
            <w:r w:rsidR="00E01E0D">
              <w:t>deliver 30 m</w:t>
            </w:r>
            <w:r w:rsidR="00CE3C33">
              <w:t xml:space="preserve">illion </w:t>
            </w:r>
            <w:r w:rsidR="00E01E0D">
              <w:t xml:space="preserve">litres of water </w:t>
            </w:r>
            <w:r w:rsidR="00562BD1">
              <w:t xml:space="preserve">per </w:t>
            </w:r>
            <w:r w:rsidR="00E01E0D">
              <w:t xml:space="preserve">day to the </w:t>
            </w:r>
            <w:r w:rsidR="3E76E920">
              <w:t>drinking water network</w:t>
            </w:r>
            <w:r w:rsidR="002347FD">
              <w:t xml:space="preserve"> if required</w:t>
            </w:r>
            <w:r w:rsidR="00C42C21">
              <w:t>.</w:t>
            </w:r>
          </w:p>
        </w:tc>
      </w:tr>
      <w:bookmarkEnd w:id="4"/>
    </w:tbl>
    <w:p w14:paraId="2035985C" w14:textId="77777777" w:rsidR="00312D3D" w:rsidRDefault="00312D3D">
      <w:pPr>
        <w:rPr>
          <w:rFonts w:eastAsia="Times New Roman" w:cs="Times New Roman"/>
          <w:b/>
          <w:kern w:val="28"/>
          <w:sz w:val="25"/>
          <w:szCs w:val="36"/>
          <w:lang w:val="en-AU" w:bidi="ar-SA"/>
        </w:rPr>
      </w:pPr>
      <w:r>
        <w:br w:type="page"/>
      </w:r>
    </w:p>
    <w:p w14:paraId="3469E15E" w14:textId="29715C82" w:rsidR="00A97B88" w:rsidRDefault="006F2C40" w:rsidP="00373A1B">
      <w:pPr>
        <w:pStyle w:val="Heading4"/>
      </w:pPr>
      <w:r>
        <w:lastRenderedPageBreak/>
        <w:t xml:space="preserve">Ports </w:t>
      </w:r>
    </w:p>
    <w:p w14:paraId="7CF6BA65" w14:textId="1598C047" w:rsidR="00DD7746" w:rsidRPr="0079567A" w:rsidRDefault="00DD7746" w:rsidP="00F909B8">
      <w:pPr>
        <w:pStyle w:val="BodyText"/>
      </w:pPr>
      <w:r w:rsidRPr="0079567A">
        <w:t xml:space="preserve">The Port Authority of NSW (Port Authority) is responsible for all commercial marine functions in the ports of Sydney Harbour, Port Botany, Newcastle Harbour, Port Kembla, Port of Eden and Port of Yamba. </w:t>
      </w:r>
      <w:r w:rsidR="00836D29" w:rsidRPr="0079567A">
        <w:t xml:space="preserve">The </w:t>
      </w:r>
      <w:r w:rsidR="00396593" w:rsidRPr="0079567A">
        <w:t>Port Authority also has responsibility for the management of business activities and related assets in Sydney H</w:t>
      </w:r>
      <w:r w:rsidR="00836D29" w:rsidRPr="0079567A">
        <w:t>arbour</w:t>
      </w:r>
      <w:r w:rsidR="001E00D0" w:rsidRPr="0079567A">
        <w:t>. These</w:t>
      </w:r>
      <w:r w:rsidR="00E3380E" w:rsidRPr="0079567A">
        <w:t xml:space="preserve"> includ</w:t>
      </w:r>
      <w:r w:rsidR="001E00D0" w:rsidRPr="0079567A">
        <w:t>e</w:t>
      </w:r>
      <w:r w:rsidR="00E3380E" w:rsidRPr="0079567A">
        <w:t xml:space="preserve"> the </w:t>
      </w:r>
      <w:r w:rsidR="00BB0D99" w:rsidRPr="0079567A">
        <w:t>cruise activities at</w:t>
      </w:r>
      <w:r w:rsidR="00E3380E" w:rsidRPr="0079567A">
        <w:t xml:space="preserve"> </w:t>
      </w:r>
      <w:r w:rsidR="008F51DF">
        <w:t>the</w:t>
      </w:r>
      <w:r w:rsidR="00E3380E" w:rsidRPr="0079567A">
        <w:t xml:space="preserve"> Overseas Passenger Terminal (OPT)</w:t>
      </w:r>
      <w:r w:rsidR="00C14FEC" w:rsidRPr="0079567A">
        <w:t xml:space="preserve"> and</w:t>
      </w:r>
      <w:r w:rsidR="00CE6121" w:rsidRPr="0079567A">
        <w:t xml:space="preserve"> White Bay Cruise Terminal</w:t>
      </w:r>
      <w:r w:rsidR="000310FC" w:rsidRPr="0079567A">
        <w:t>, as well as management of</w:t>
      </w:r>
      <w:r w:rsidR="00FB11A4" w:rsidRPr="0079567A">
        <w:t xml:space="preserve"> </w:t>
      </w:r>
      <w:r w:rsidR="000310FC" w:rsidRPr="0079567A">
        <w:t>the</w:t>
      </w:r>
      <w:r w:rsidR="008B6595" w:rsidRPr="0079567A">
        <w:t xml:space="preserve"> dry</w:t>
      </w:r>
      <w:r w:rsidR="00754DDB" w:rsidRPr="0079567A">
        <w:t xml:space="preserve"> bulk</w:t>
      </w:r>
      <w:r w:rsidR="00E43575" w:rsidRPr="0079567A">
        <w:t xml:space="preserve"> facilities at Glebe Island</w:t>
      </w:r>
      <w:r w:rsidR="00CE6121" w:rsidRPr="0079567A">
        <w:t xml:space="preserve">. </w:t>
      </w:r>
    </w:p>
    <w:p w14:paraId="7B279F67" w14:textId="14701CF8" w:rsidR="00087E60" w:rsidRPr="0079567A" w:rsidRDefault="00D229DE">
      <w:pPr>
        <w:pStyle w:val="BodyText"/>
      </w:pPr>
      <w:r w:rsidRPr="0079567A">
        <w:t xml:space="preserve">These </w:t>
      </w:r>
      <w:r w:rsidR="000B52FF" w:rsidRPr="0079567A">
        <w:t xml:space="preserve">functions have been </w:t>
      </w:r>
      <w:r w:rsidR="00D034C6" w:rsidRPr="0079567A">
        <w:t xml:space="preserve">adversely </w:t>
      </w:r>
      <w:r w:rsidR="00DA6E53" w:rsidRPr="0079567A">
        <w:t xml:space="preserve">impacted </w:t>
      </w:r>
      <w:r w:rsidR="004E47CC" w:rsidRPr="0079567A">
        <w:t>by COVID-19</w:t>
      </w:r>
      <w:r w:rsidR="00CD652F" w:rsidRPr="0079567A">
        <w:t xml:space="preserve">. </w:t>
      </w:r>
      <w:r w:rsidR="00E600C3" w:rsidRPr="0079567A">
        <w:t>The</w:t>
      </w:r>
      <w:r w:rsidR="00F84DD5" w:rsidRPr="0079567A">
        <w:t xml:space="preserve"> cruise</w:t>
      </w:r>
      <w:r w:rsidR="004A4F78" w:rsidRPr="0079567A">
        <w:t xml:space="preserve"> </w:t>
      </w:r>
      <w:r w:rsidR="00CD652F" w:rsidRPr="0079567A">
        <w:t>business has been</w:t>
      </w:r>
      <w:r w:rsidR="00F63FD9" w:rsidRPr="0079567A">
        <w:t xml:space="preserve"> </w:t>
      </w:r>
      <w:r w:rsidR="00E600C3" w:rsidRPr="0079567A">
        <w:t xml:space="preserve">particularly </w:t>
      </w:r>
      <w:r w:rsidR="003C59C1">
        <w:t>impacted</w:t>
      </w:r>
      <w:r w:rsidR="00F63FD9" w:rsidRPr="0079567A">
        <w:t xml:space="preserve">, </w:t>
      </w:r>
      <w:r w:rsidR="006F2916" w:rsidRPr="0079567A">
        <w:t>along with</w:t>
      </w:r>
      <w:r w:rsidR="00F63FD9" w:rsidRPr="0079567A">
        <w:t xml:space="preserve"> </w:t>
      </w:r>
      <w:r w:rsidR="001F6A0C" w:rsidRPr="0079567A">
        <w:t xml:space="preserve">container, bulk liquids and vehicle trades. </w:t>
      </w:r>
    </w:p>
    <w:p w14:paraId="6D80E330" w14:textId="359C782A" w:rsidR="005A28BC" w:rsidRPr="0079567A" w:rsidRDefault="005C59A4">
      <w:pPr>
        <w:pStyle w:val="BodyText"/>
      </w:pPr>
      <w:r w:rsidRPr="0079567A">
        <w:t>Port Authority</w:t>
      </w:r>
      <w:r w:rsidR="00F14803" w:rsidRPr="0079567A">
        <w:t xml:space="preserve"> </w:t>
      </w:r>
      <w:r w:rsidR="000C46AB" w:rsidRPr="0079567A">
        <w:t xml:space="preserve">has reprioritised its efforts in response to the </w:t>
      </w:r>
      <w:r w:rsidR="00696D53" w:rsidRPr="0079567A">
        <w:t>unfolding health and economic crisis</w:t>
      </w:r>
      <w:r w:rsidR="00994D48" w:rsidRPr="0079567A">
        <w:t>. Key initiatives</w:t>
      </w:r>
      <w:r w:rsidR="00320E24" w:rsidRPr="0079567A">
        <w:t xml:space="preserve"> include</w:t>
      </w:r>
      <w:r w:rsidR="005A28BC" w:rsidRPr="0079567A">
        <w:t xml:space="preserve"> a</w:t>
      </w:r>
      <w:r w:rsidR="00A012E7" w:rsidRPr="0079567A">
        <w:t xml:space="preserve">n </w:t>
      </w:r>
      <w:r w:rsidR="00010EAA" w:rsidRPr="0079567A">
        <w:t>accelerated</w:t>
      </w:r>
      <w:r w:rsidR="00A012E7" w:rsidRPr="0079567A">
        <w:t xml:space="preserve"> capital expenditure program</w:t>
      </w:r>
      <w:r w:rsidR="00C5463C" w:rsidRPr="0079567A">
        <w:t xml:space="preserve"> aiming to support </w:t>
      </w:r>
      <w:r w:rsidR="00CA4B7F">
        <w:t xml:space="preserve">the </w:t>
      </w:r>
      <w:r w:rsidR="00011181">
        <w:t>organisation post COVID</w:t>
      </w:r>
      <w:r w:rsidR="006E7285">
        <w:t xml:space="preserve">-19, generating jobs and local stimulus. </w:t>
      </w:r>
      <w:r w:rsidR="00157EC1" w:rsidRPr="00DC7F1E">
        <w:t xml:space="preserve">The </w:t>
      </w:r>
      <w:r w:rsidR="001D0DA4">
        <w:t>accelerated capital program includes:</w:t>
      </w:r>
      <w:r w:rsidR="00117CB6" w:rsidRPr="00DC7F1E">
        <w:t xml:space="preserve"> </w:t>
      </w:r>
    </w:p>
    <w:p w14:paraId="51ACFD63" w14:textId="6BB8C957" w:rsidR="00F50F89" w:rsidRPr="0079567A" w:rsidRDefault="00B37D1B" w:rsidP="000D42E6">
      <w:pPr>
        <w:pStyle w:val="Bullet1"/>
      </w:pPr>
      <w:r>
        <w:t>c</w:t>
      </w:r>
      <w:r w:rsidR="00EF1AD1" w:rsidRPr="0079567A">
        <w:t>onstruction of</w:t>
      </w:r>
      <w:r w:rsidR="008F412A" w:rsidRPr="0079567A">
        <w:t xml:space="preserve"> </w:t>
      </w:r>
      <w:r w:rsidR="00715034">
        <w:t>a</w:t>
      </w:r>
      <w:r w:rsidR="00715034" w:rsidRPr="0079567A">
        <w:t xml:space="preserve"> </w:t>
      </w:r>
      <w:r w:rsidR="008F412A" w:rsidRPr="0079567A">
        <w:t>multi-user facility at Glebe Island.</w:t>
      </w:r>
      <w:r w:rsidR="007C06D0" w:rsidRPr="0079567A">
        <w:t xml:space="preserve"> </w:t>
      </w:r>
      <w:r w:rsidR="00696D53" w:rsidRPr="0079567A">
        <w:t>This</w:t>
      </w:r>
      <w:r w:rsidR="007C06D0" w:rsidRPr="0079567A">
        <w:t xml:space="preserve"> facility will </w:t>
      </w:r>
      <w:r w:rsidR="00C15C6A" w:rsidRPr="0079567A">
        <w:t>provide a low cost, low impact and sustainable entry point to</w:t>
      </w:r>
      <w:r w:rsidR="007C06D0" w:rsidRPr="0079567A">
        <w:t xml:space="preserve"> receive, store and distribute </w:t>
      </w:r>
      <w:r w:rsidR="00734E16" w:rsidRPr="0079567A">
        <w:t xml:space="preserve">bulk construction </w:t>
      </w:r>
      <w:r w:rsidR="00F464DE" w:rsidRPr="0079567A">
        <w:t>materials imported by sea</w:t>
      </w:r>
    </w:p>
    <w:p w14:paraId="4FD1AB86" w14:textId="2B10FF60" w:rsidR="0056666F" w:rsidRPr="0079567A" w:rsidRDefault="00B37D1B" w:rsidP="000D42E6">
      <w:pPr>
        <w:pStyle w:val="Bullet1"/>
      </w:pPr>
      <w:r>
        <w:t>r</w:t>
      </w:r>
      <w:r w:rsidR="0056666F" w:rsidRPr="0079567A">
        <w:t>efurbishment and capacity upgrade of the OPT</w:t>
      </w:r>
      <w:r w:rsidR="002F2C76" w:rsidRPr="0079567A">
        <w:t xml:space="preserve"> </w:t>
      </w:r>
      <w:r w:rsidR="00FF6884" w:rsidRPr="0079567A">
        <w:t>at Circular Quay</w:t>
      </w:r>
    </w:p>
    <w:p w14:paraId="71D57683" w14:textId="4621C796" w:rsidR="00320E24" w:rsidRPr="0079567A" w:rsidRDefault="00B37D1B" w:rsidP="000D42E6">
      <w:pPr>
        <w:pStyle w:val="Bullet1"/>
      </w:pPr>
      <w:r>
        <w:t>c</w:t>
      </w:r>
      <w:r w:rsidR="00147127" w:rsidRPr="0079567A">
        <w:t xml:space="preserve">onstruction of the </w:t>
      </w:r>
      <w:r w:rsidR="004B2D2F" w:rsidRPr="0079567A">
        <w:t>Eden Welcome Centre to support regional cruise and development</w:t>
      </w:r>
    </w:p>
    <w:p w14:paraId="29B1E156" w14:textId="18F2AACC" w:rsidR="004B2D2F" w:rsidRPr="0079567A" w:rsidRDefault="00B37D1B" w:rsidP="000D42E6">
      <w:pPr>
        <w:pStyle w:val="Bullet1"/>
      </w:pPr>
      <w:r>
        <w:t>r</w:t>
      </w:r>
      <w:r w:rsidR="00117CB6" w:rsidRPr="0079567A">
        <w:t xml:space="preserve">efurbishment of </w:t>
      </w:r>
      <w:r w:rsidR="00147127" w:rsidRPr="0079567A">
        <w:t>Newcastle</w:t>
      </w:r>
      <w:r w:rsidR="00465774" w:rsidRPr="0079567A">
        <w:t>’s</w:t>
      </w:r>
      <w:r w:rsidR="00147127" w:rsidRPr="0079567A">
        <w:t xml:space="preserve"> Macquarie Pier</w:t>
      </w:r>
      <w:r w:rsidR="6350A87C" w:rsidRPr="0079567A">
        <w:t>.</w:t>
      </w:r>
    </w:p>
    <w:p w14:paraId="46846380" w14:textId="33F31B05" w:rsidR="005D35A0" w:rsidRPr="0079567A" w:rsidRDefault="003B2F46">
      <w:pPr>
        <w:pStyle w:val="BodyText"/>
      </w:pPr>
      <w:r w:rsidRPr="0079567A">
        <w:t>Port Authority</w:t>
      </w:r>
      <w:r w:rsidR="00677B86" w:rsidRPr="0079567A">
        <w:t xml:space="preserve"> has </w:t>
      </w:r>
      <w:r w:rsidR="00F50F89" w:rsidRPr="0079567A">
        <w:t>recently</w:t>
      </w:r>
      <w:r w:rsidRPr="0079567A">
        <w:t xml:space="preserve"> adopted a more flexible approach to its pricing and profitability strategy and will aim to maintain this flexibility until the impacts of COVID-19 to shipping become clearer.</w:t>
      </w:r>
      <w:r w:rsidR="006F32BF" w:rsidRPr="0079567A">
        <w:t xml:space="preserve"> </w:t>
      </w:r>
      <w:r w:rsidR="00406DC9" w:rsidRPr="0079567A">
        <w:t xml:space="preserve">A freeze on all existing statutory and miscellaneous charges has been put in place </w:t>
      </w:r>
      <w:r w:rsidR="00C633D4" w:rsidRPr="0079567A">
        <w:t xml:space="preserve">to 30 June 2021 </w:t>
      </w:r>
      <w:r w:rsidR="00C8772A" w:rsidRPr="0079567A">
        <w:t xml:space="preserve">to </w:t>
      </w:r>
      <w:r w:rsidR="00591B73" w:rsidRPr="0079567A">
        <w:t>support the shipping industry and the broader supply chain.</w:t>
      </w:r>
    </w:p>
    <w:p w14:paraId="2D93C0C2" w14:textId="4355127D" w:rsidR="002A317C" w:rsidRPr="0079567A" w:rsidRDefault="00D95BC4">
      <w:pPr>
        <w:pStyle w:val="BodyText"/>
      </w:pPr>
      <w:r w:rsidRPr="0079567A">
        <w:t>Other initiatives include</w:t>
      </w:r>
      <w:r w:rsidR="00455468" w:rsidRPr="0079567A">
        <w:t>d</w:t>
      </w:r>
      <w:r w:rsidRPr="0079567A">
        <w:t xml:space="preserve"> a</w:t>
      </w:r>
      <w:r w:rsidR="002A317C" w:rsidRPr="0079567A">
        <w:t xml:space="preserve"> </w:t>
      </w:r>
      <w:r w:rsidR="00274AB1" w:rsidRPr="0079567A">
        <w:t>six-month</w:t>
      </w:r>
      <w:r w:rsidR="002A317C" w:rsidRPr="0079567A">
        <w:t xml:space="preserve"> rental abatement for all retail tenants and ongoing rental relief assistance.</w:t>
      </w:r>
    </w:p>
    <w:p w14:paraId="189A46B6" w14:textId="7FE1B057" w:rsidR="00045473" w:rsidRDefault="00045473" w:rsidP="00045473">
      <w:pPr>
        <w:pStyle w:val="Heading4"/>
      </w:pPr>
      <w:r>
        <w:t>Property</w:t>
      </w:r>
    </w:p>
    <w:p w14:paraId="563D6C07" w14:textId="308F1DC4" w:rsidR="00441BAA" w:rsidRPr="0079567A" w:rsidRDefault="00B821E7" w:rsidP="00F909B8">
      <w:pPr>
        <w:pStyle w:val="BodyText"/>
        <w:rPr>
          <w:rFonts w:eastAsiaTheme="minorEastAsia"/>
          <w:sz w:val="23"/>
          <w:szCs w:val="23"/>
        </w:rPr>
      </w:pPr>
      <w:proofErr w:type="spellStart"/>
      <w:r w:rsidRPr="0079567A">
        <w:t>Landcom</w:t>
      </w:r>
      <w:proofErr w:type="spellEnd"/>
      <w:r w:rsidRPr="0079567A">
        <w:t xml:space="preserve"> is the government’s land and property development </w:t>
      </w:r>
      <w:proofErr w:type="gramStart"/>
      <w:r w:rsidRPr="0079567A">
        <w:t>organisation</w:t>
      </w:r>
      <w:r w:rsidR="410EB972">
        <w:t>,</w:t>
      </w:r>
      <w:r w:rsidR="004C447C">
        <w:t xml:space="preserve"> </w:t>
      </w:r>
      <w:r w:rsidR="3C5141A1">
        <w:t>and</w:t>
      </w:r>
      <w:proofErr w:type="gramEnd"/>
      <w:r w:rsidR="004C447C">
        <w:t xml:space="preserve"> aims to increase the supply of housing</w:t>
      </w:r>
      <w:r w:rsidRPr="0079567A">
        <w:t xml:space="preserve">. </w:t>
      </w:r>
      <w:proofErr w:type="spellStart"/>
      <w:r w:rsidR="00441BAA" w:rsidRPr="0079567A">
        <w:rPr>
          <w:rFonts w:eastAsiaTheme="minorEastAsia"/>
          <w:sz w:val="23"/>
          <w:szCs w:val="23"/>
        </w:rPr>
        <w:t>Landcom’s</w:t>
      </w:r>
      <w:proofErr w:type="spellEnd"/>
      <w:r w:rsidR="00441BAA" w:rsidRPr="0079567A">
        <w:rPr>
          <w:rFonts w:eastAsiaTheme="minorEastAsia"/>
          <w:sz w:val="23"/>
          <w:szCs w:val="23"/>
        </w:rPr>
        <w:t xml:space="preserve"> role includes unlocking surplus or underutilised government-owned sites, or large institutional land holdings, to create vibrant urban </w:t>
      </w:r>
      <w:r w:rsidR="00190FF8" w:rsidRPr="0079567A">
        <w:rPr>
          <w:rFonts w:eastAsiaTheme="minorEastAsia"/>
          <w:sz w:val="23"/>
          <w:szCs w:val="23"/>
        </w:rPr>
        <w:t>spaces</w:t>
      </w:r>
      <w:r w:rsidR="00441BAA" w:rsidRPr="0079567A">
        <w:rPr>
          <w:rFonts w:eastAsiaTheme="minorEastAsia"/>
          <w:sz w:val="23"/>
          <w:szCs w:val="23"/>
        </w:rPr>
        <w:t xml:space="preserve">.  </w:t>
      </w:r>
    </w:p>
    <w:p w14:paraId="07029361" w14:textId="63B4A26E" w:rsidR="00BF2ED1" w:rsidRPr="0079567A" w:rsidRDefault="003B7EBD">
      <w:pPr>
        <w:pStyle w:val="BodyText"/>
      </w:pPr>
      <w:proofErr w:type="spellStart"/>
      <w:r w:rsidRPr="0079567A">
        <w:t>Landcom</w:t>
      </w:r>
      <w:proofErr w:type="spellEnd"/>
      <w:r w:rsidR="00F82D41" w:rsidRPr="0079567A">
        <w:t xml:space="preserve"> </w:t>
      </w:r>
      <w:r w:rsidR="00913405" w:rsidRPr="0079567A">
        <w:t xml:space="preserve">projects </w:t>
      </w:r>
      <w:r w:rsidR="006144C4">
        <w:t>delivered</w:t>
      </w:r>
      <w:r w:rsidR="00913405" w:rsidRPr="0079567A">
        <w:t xml:space="preserve"> over 2,2</w:t>
      </w:r>
      <w:r w:rsidR="002C0AA6" w:rsidRPr="0079567A">
        <w:t>60</w:t>
      </w:r>
      <w:r w:rsidR="00913405" w:rsidRPr="0079567A">
        <w:t xml:space="preserve"> home sites</w:t>
      </w:r>
      <w:r w:rsidR="000E54DC" w:rsidRPr="0079567A">
        <w:t xml:space="preserve"> </w:t>
      </w:r>
      <w:r w:rsidR="002C0AA6" w:rsidRPr="0079567A">
        <w:t xml:space="preserve">in </w:t>
      </w:r>
      <w:r w:rsidR="007422F0" w:rsidRPr="0079567A">
        <w:t>20</w:t>
      </w:r>
      <w:r w:rsidR="002C0AA6" w:rsidRPr="0079567A">
        <w:t>19</w:t>
      </w:r>
      <w:r w:rsidR="00312D3D">
        <w:noBreakHyphen/>
      </w:r>
      <w:r w:rsidR="002C0AA6" w:rsidRPr="0079567A">
        <w:t>20</w:t>
      </w:r>
      <w:r w:rsidR="000E54DC" w:rsidRPr="0079567A">
        <w:t>. It</w:t>
      </w:r>
      <w:r w:rsidR="00192A8B" w:rsidRPr="0079567A">
        <w:t xml:space="preserve"> </w:t>
      </w:r>
      <w:r w:rsidR="00441BAA" w:rsidRPr="0079567A">
        <w:t xml:space="preserve">has a </w:t>
      </w:r>
      <w:r w:rsidR="00E65F23" w:rsidRPr="0079567A">
        <w:t>goal of delivering 5-10</w:t>
      </w:r>
      <w:r w:rsidR="00A6559A" w:rsidRPr="0079567A">
        <w:t xml:space="preserve"> per cent</w:t>
      </w:r>
      <w:r w:rsidR="00E65F23" w:rsidRPr="0079567A">
        <w:t xml:space="preserve"> affordable housing on all new projects</w:t>
      </w:r>
      <w:r w:rsidR="002D2654" w:rsidRPr="0079567A">
        <w:t>,</w:t>
      </w:r>
      <w:r w:rsidR="00192A8B" w:rsidRPr="0079567A">
        <w:t xml:space="preserve"> </w:t>
      </w:r>
      <w:r w:rsidR="00441BAA" w:rsidRPr="0079567A">
        <w:t xml:space="preserve">and </w:t>
      </w:r>
      <w:proofErr w:type="spellStart"/>
      <w:r w:rsidR="002D2654" w:rsidRPr="0079567A">
        <w:t>Landcom</w:t>
      </w:r>
      <w:proofErr w:type="spellEnd"/>
      <w:r w:rsidR="002D2654" w:rsidRPr="0079567A">
        <w:t xml:space="preserve"> </w:t>
      </w:r>
      <w:r w:rsidR="00A63AE2" w:rsidRPr="0079567A">
        <w:t>remains</w:t>
      </w:r>
      <w:r w:rsidR="00192A8B" w:rsidRPr="0079567A">
        <w:t xml:space="preserve"> on track</w:t>
      </w:r>
      <w:r w:rsidR="002D2654" w:rsidRPr="0079567A">
        <w:t xml:space="preserve"> to achieve this target</w:t>
      </w:r>
      <w:r w:rsidR="00E65F23" w:rsidRPr="0079567A">
        <w:t xml:space="preserve">. </w:t>
      </w:r>
      <w:proofErr w:type="spellStart"/>
      <w:r w:rsidR="000E54DC" w:rsidRPr="0079567A">
        <w:t>Landcom</w:t>
      </w:r>
      <w:proofErr w:type="spellEnd"/>
      <w:r w:rsidR="00387598" w:rsidRPr="0079567A">
        <w:t xml:space="preserve"> also </w:t>
      </w:r>
      <w:r w:rsidR="00A63AE2" w:rsidRPr="0079567A">
        <w:t xml:space="preserve">continues to </w:t>
      </w:r>
      <w:r w:rsidR="00387598" w:rsidRPr="0079567A">
        <w:t>exceed its</w:t>
      </w:r>
      <w:r w:rsidR="00F47612" w:rsidRPr="0079567A">
        <w:t xml:space="preserve"> target of 10-15</w:t>
      </w:r>
      <w:r w:rsidR="00387598" w:rsidRPr="0079567A">
        <w:t xml:space="preserve"> per cent</w:t>
      </w:r>
      <w:r w:rsidR="00F47612" w:rsidRPr="0079567A">
        <w:t xml:space="preserve"> diverse housing in all new project</w:t>
      </w:r>
      <w:r w:rsidR="00387598" w:rsidRPr="0079567A">
        <w:t>s</w:t>
      </w:r>
      <w:r w:rsidR="00F74188" w:rsidRPr="0079567A">
        <w:t>.</w:t>
      </w:r>
      <w:r w:rsidR="00E43F09" w:rsidRPr="0079567A">
        <w:t xml:space="preserve"> </w:t>
      </w:r>
      <w:r w:rsidR="00D008FC" w:rsidRPr="0079567A">
        <w:t xml:space="preserve">Diverse housing includes </w:t>
      </w:r>
      <w:r w:rsidR="00450B4B" w:rsidRPr="0079567A">
        <w:t>housing that respon</w:t>
      </w:r>
      <w:r w:rsidR="467DFAF4" w:rsidRPr="0079567A">
        <w:t>d</w:t>
      </w:r>
      <w:r w:rsidR="00450B4B" w:rsidRPr="0079567A">
        <w:t>s to local needs and</w:t>
      </w:r>
      <w:r w:rsidR="00331B12" w:rsidRPr="0079567A">
        <w:t xml:space="preserve"> </w:t>
      </w:r>
      <w:r w:rsidR="00F01425" w:rsidRPr="0079567A">
        <w:t>varied</w:t>
      </w:r>
      <w:r w:rsidR="00331B12" w:rsidRPr="0079567A">
        <w:t xml:space="preserve"> housing types. </w:t>
      </w:r>
    </w:p>
    <w:p w14:paraId="2DA975C0" w14:textId="51D5FD88" w:rsidR="00BA0118" w:rsidRPr="0079567A" w:rsidRDefault="00BA0118">
      <w:pPr>
        <w:pStyle w:val="BodyText"/>
      </w:pPr>
      <w:r w:rsidRPr="0079567A">
        <w:t xml:space="preserve">A key achievement </w:t>
      </w:r>
      <w:r w:rsidR="00C25DCE" w:rsidRPr="0079567A">
        <w:t xml:space="preserve">for </w:t>
      </w:r>
      <w:proofErr w:type="spellStart"/>
      <w:r w:rsidR="00C25DCE" w:rsidRPr="0079567A">
        <w:t>Landcom</w:t>
      </w:r>
      <w:proofErr w:type="spellEnd"/>
      <w:r w:rsidR="00C25DCE" w:rsidRPr="0079567A">
        <w:t xml:space="preserve"> was being </w:t>
      </w:r>
      <w:r w:rsidRPr="0079567A">
        <w:t>international</w:t>
      </w:r>
      <w:r w:rsidR="009F0DD8" w:rsidRPr="0079567A">
        <w:t>ly</w:t>
      </w:r>
      <w:r w:rsidRPr="0079567A">
        <w:t xml:space="preserve"> </w:t>
      </w:r>
      <w:r w:rsidR="00C25DCE" w:rsidRPr="0079567A">
        <w:t xml:space="preserve">recognised </w:t>
      </w:r>
      <w:r w:rsidRPr="0079567A">
        <w:t xml:space="preserve">as fourth in the world and third across Asia Pacific in the Global Real Estate Sustainability Benchmark (GRESB) Developer Assessment. </w:t>
      </w:r>
      <w:r w:rsidR="00284FCF">
        <w:t>The Benchmark</w:t>
      </w:r>
      <w:r w:rsidRPr="0079567A">
        <w:t xml:space="preserve"> assesses environmental, social and governance management and implementation performance.</w:t>
      </w:r>
    </w:p>
    <w:p w14:paraId="5B6B0642" w14:textId="03F00156" w:rsidR="0046159E" w:rsidRDefault="0046159E">
      <w:pPr>
        <w:rPr>
          <w:rFonts w:eastAsiaTheme="minorHAnsi"/>
          <w:iCs/>
          <w:color w:val="57514D"/>
          <w:lang w:val="en-AU" w:bidi="ar-SA"/>
        </w:rPr>
      </w:pPr>
      <w:r>
        <w:br w:type="page"/>
      </w:r>
    </w:p>
    <w:tbl>
      <w:tblPr>
        <w:tblStyle w:val="TableGrid"/>
        <w:tblW w:w="0" w:type="auto"/>
        <w:tblInd w:w="-5" w:type="dxa"/>
        <w:tblLook w:val="04A0" w:firstRow="1" w:lastRow="0" w:firstColumn="1" w:lastColumn="0" w:noHBand="0" w:noVBand="1"/>
        <w:tblCaption w:val="Box 7.4: 5,600 new home sites in South West Sydney "/>
        <w:tblDescription w:val="Box 7.4: 5,600 new home sites in South West Sydney "/>
      </w:tblPr>
      <w:tblGrid>
        <w:gridCol w:w="9637"/>
      </w:tblGrid>
      <w:tr w:rsidR="00BA6675" w14:paraId="383D0312" w14:textId="77777777" w:rsidTr="23A9FF73">
        <w:tc>
          <w:tcPr>
            <w:tcW w:w="9637" w:type="dxa"/>
            <w:tcBorders>
              <w:top w:val="nil"/>
              <w:left w:val="nil"/>
              <w:bottom w:val="nil"/>
              <w:right w:val="nil"/>
            </w:tcBorders>
            <w:shd w:val="clear" w:color="auto" w:fill="F2F2F2" w:themeFill="background1" w:themeFillShade="F2"/>
          </w:tcPr>
          <w:p w14:paraId="3DA3A94B" w14:textId="27F8B358" w:rsidR="00285B1B" w:rsidRDefault="00A52E5A" w:rsidP="00B31B82">
            <w:pPr>
              <w:pStyle w:val="Box71BoxHeading"/>
              <w:ind w:left="1021" w:hanging="1021"/>
            </w:pPr>
            <w:r>
              <w:lastRenderedPageBreak/>
              <w:t xml:space="preserve">5,600 new home sites </w:t>
            </w:r>
            <w:r w:rsidR="002E3675">
              <w:t xml:space="preserve">in South West Sydney </w:t>
            </w:r>
          </w:p>
          <w:p w14:paraId="75184916" w14:textId="39A0D29D" w:rsidR="006A092B" w:rsidRDefault="00280D27" w:rsidP="00BA08EB">
            <w:pPr>
              <w:pStyle w:val="BodyTextBox"/>
              <w:framePr w:wrap="around"/>
            </w:pPr>
            <w:r>
              <w:t xml:space="preserve">The Government </w:t>
            </w:r>
            <w:r w:rsidR="004971B5">
              <w:t>recognises that</w:t>
            </w:r>
            <w:r w:rsidR="006109FF">
              <w:t xml:space="preserve"> new</w:t>
            </w:r>
            <w:r w:rsidR="004971B5">
              <w:t xml:space="preserve"> housing supply is </w:t>
            </w:r>
            <w:r w:rsidR="0058608B">
              <w:t xml:space="preserve">critical to </w:t>
            </w:r>
            <w:r w:rsidR="004971B5">
              <w:t xml:space="preserve">a liveable and vibrant </w:t>
            </w:r>
            <w:r w:rsidR="0058608B">
              <w:t>s</w:t>
            </w:r>
            <w:r w:rsidR="004971B5">
              <w:t xml:space="preserve">tate. It drives jobs and stimulates the economy.  </w:t>
            </w:r>
          </w:p>
          <w:p w14:paraId="728D381A" w14:textId="7828EE3B" w:rsidR="00285B1B" w:rsidRDefault="00E43F09" w:rsidP="00BA08EB">
            <w:pPr>
              <w:pStyle w:val="BodyTextBox"/>
              <w:framePr w:wrap="around"/>
            </w:pPr>
            <w:proofErr w:type="spellStart"/>
            <w:r>
              <w:t>Landcom</w:t>
            </w:r>
            <w:proofErr w:type="spellEnd"/>
            <w:r>
              <w:t xml:space="preserve"> </w:t>
            </w:r>
            <w:r w:rsidR="00AD2CE2">
              <w:t>has proceeded</w:t>
            </w:r>
            <w:r w:rsidR="00285B1B">
              <w:t xml:space="preserve"> with the acquisition of 873 hectares of land at North Wilton</w:t>
            </w:r>
            <w:r w:rsidR="002E3675">
              <w:t xml:space="preserve"> to enable </w:t>
            </w:r>
            <w:r w:rsidR="0088445A">
              <w:t xml:space="preserve">new </w:t>
            </w:r>
            <w:r w:rsidR="00285B1B">
              <w:t xml:space="preserve">housing. </w:t>
            </w:r>
            <w:r w:rsidR="009F0E5C" w:rsidRPr="009F0E5C">
              <w:t>This project will create 5,600 new home sites</w:t>
            </w:r>
            <w:r w:rsidR="000105D4">
              <w:t>,</w:t>
            </w:r>
            <w:r w:rsidR="009F0E5C" w:rsidRPr="009F0E5C">
              <w:t xml:space="preserve"> including a minimum of 10</w:t>
            </w:r>
            <w:r w:rsidR="00901D5F">
              <w:t xml:space="preserve"> per cent</w:t>
            </w:r>
            <w:r w:rsidR="009F0E5C" w:rsidRPr="009F0E5C">
              <w:t xml:space="preserve"> affordable dwellings</w:t>
            </w:r>
            <w:r w:rsidR="00E72411">
              <w:t>.</w:t>
            </w:r>
          </w:p>
          <w:p w14:paraId="7BE3E052" w14:textId="1C0B0770" w:rsidR="0088445A" w:rsidRDefault="00E72411" w:rsidP="00F77B92">
            <w:pPr>
              <w:pStyle w:val="BodyTextBox"/>
              <w:framePr w:wrap="around"/>
            </w:pPr>
            <w:r>
              <w:t xml:space="preserve">The </w:t>
            </w:r>
            <w:r w:rsidRPr="00E72411">
              <w:t xml:space="preserve">project will </w:t>
            </w:r>
            <w:r w:rsidR="00C109E8" w:rsidRPr="00C109E8">
              <w:t xml:space="preserve">provide two </w:t>
            </w:r>
            <w:r w:rsidR="00B11C03">
              <w:t>sites for education purposes</w:t>
            </w:r>
            <w:r w:rsidR="00C109E8" w:rsidRPr="00C109E8">
              <w:t xml:space="preserve">, 52 hectares of new open space including new sports fields, 360 hectares of dedicated environmental woodland and an </w:t>
            </w:r>
            <w:proofErr w:type="gramStart"/>
            <w:r w:rsidR="00C109E8" w:rsidRPr="00C109E8">
              <w:t>11</w:t>
            </w:r>
            <w:r w:rsidR="00A85CC2">
              <w:t> </w:t>
            </w:r>
            <w:r w:rsidR="00C109E8" w:rsidRPr="00C109E8">
              <w:t>hectare</w:t>
            </w:r>
            <w:proofErr w:type="gramEnd"/>
            <w:r w:rsidR="00C109E8" w:rsidRPr="00C109E8">
              <w:t xml:space="preserve"> lake</w:t>
            </w:r>
            <w:r w:rsidR="008B0D4F">
              <w:t>.</w:t>
            </w:r>
            <w:r w:rsidR="00C109E8" w:rsidRPr="00C109E8" w:rsidDel="00D43081">
              <w:t xml:space="preserve"> </w:t>
            </w:r>
            <w:r w:rsidR="00D43081">
              <w:t xml:space="preserve"> </w:t>
            </w:r>
          </w:p>
          <w:p w14:paraId="120D8050" w14:textId="27BE2AB9" w:rsidR="00DA4DAB" w:rsidRPr="00DA4DAB" w:rsidRDefault="00E72411" w:rsidP="00BA08EB">
            <w:pPr>
              <w:pStyle w:val="BodyTextBox"/>
              <w:framePr w:wrap="around"/>
            </w:pPr>
            <w:r w:rsidRPr="00E72411">
              <w:t xml:space="preserve">It will also meet </w:t>
            </w:r>
            <w:proofErr w:type="spellStart"/>
            <w:r w:rsidRPr="00E72411">
              <w:t>Landcom’s</w:t>
            </w:r>
            <w:proofErr w:type="spellEnd"/>
            <w:r w:rsidRPr="00E72411">
              <w:t xml:space="preserve"> sustainability and environmental standards and target</w:t>
            </w:r>
            <w:r w:rsidR="00874637">
              <w:t>s</w:t>
            </w:r>
            <w:r w:rsidRPr="00E72411">
              <w:t xml:space="preserve"> a 6 Star Green Star Communities rating.</w:t>
            </w:r>
          </w:p>
          <w:p w14:paraId="3D8F29A2" w14:textId="76ACDF5F" w:rsidR="00285B1B" w:rsidRDefault="002146F1" w:rsidP="00BA08EB">
            <w:pPr>
              <w:pStyle w:val="BodyTextBox"/>
              <w:framePr w:wrap="around"/>
            </w:pPr>
            <w:r w:rsidRPr="002146F1">
              <w:t>Th</w:t>
            </w:r>
            <w:r w:rsidR="00057102">
              <w:t>is initiative</w:t>
            </w:r>
            <w:r w:rsidRPr="002146F1">
              <w:t xml:space="preserve"> </w:t>
            </w:r>
            <w:r w:rsidR="00057102">
              <w:t>is expected to</w:t>
            </w:r>
            <w:r w:rsidRPr="002146F1">
              <w:t xml:space="preserve"> generate </w:t>
            </w:r>
            <w:r w:rsidR="004A7CFD">
              <w:t xml:space="preserve">an estimated </w:t>
            </w:r>
            <w:r w:rsidRPr="002146F1">
              <w:t xml:space="preserve">5,500 </w:t>
            </w:r>
            <w:r w:rsidR="00EA04A4">
              <w:t xml:space="preserve">jobs </w:t>
            </w:r>
            <w:r w:rsidR="003C6BD9">
              <w:t>within the community and</w:t>
            </w:r>
            <w:r w:rsidR="004A7CFD">
              <w:t xml:space="preserve"> an estimated</w:t>
            </w:r>
            <w:r w:rsidRPr="002146F1">
              <w:t xml:space="preserve"> 20,000 construction</w:t>
            </w:r>
            <w:r w:rsidR="00057102">
              <w:t>-</w:t>
            </w:r>
            <w:r w:rsidRPr="002146F1">
              <w:t>related jobs over the life of the project.</w:t>
            </w:r>
            <w:r w:rsidR="00EA04A4">
              <w:t xml:space="preserve"> </w:t>
            </w:r>
            <w:r w:rsidR="00E54DBC" w:rsidRPr="00E54DBC">
              <w:t xml:space="preserve">The project is </w:t>
            </w:r>
            <w:r w:rsidR="00E64400">
              <w:t xml:space="preserve">also </w:t>
            </w:r>
            <w:r w:rsidR="00E54DBC" w:rsidRPr="00E54DBC">
              <w:t>expected to generate over $1 billion in financial returns for the Government</w:t>
            </w:r>
            <w:r w:rsidR="00D96EB3">
              <w:t xml:space="preserve"> </w:t>
            </w:r>
            <w:r w:rsidR="008A5790">
              <w:t xml:space="preserve">over </w:t>
            </w:r>
            <w:r w:rsidR="00E04076">
              <w:t>the life of the project (</w:t>
            </w:r>
            <w:r w:rsidR="00D96EB3">
              <w:t>26</w:t>
            </w:r>
            <w:r w:rsidR="00E64400">
              <w:t xml:space="preserve"> </w:t>
            </w:r>
            <w:r w:rsidR="002266ED">
              <w:t>year</w:t>
            </w:r>
            <w:r w:rsidR="00E64400">
              <w:t>s</w:t>
            </w:r>
            <w:r w:rsidR="00E04076">
              <w:t>)</w:t>
            </w:r>
            <w:r w:rsidR="00E54DBC" w:rsidRPr="00E54DBC">
              <w:t>.</w:t>
            </w:r>
          </w:p>
        </w:tc>
      </w:tr>
    </w:tbl>
    <w:bookmarkEnd w:id="3"/>
    <w:p w14:paraId="502E1EFE" w14:textId="0433BC4E" w:rsidR="00045473" w:rsidRDefault="00045473" w:rsidP="00045473">
      <w:pPr>
        <w:pStyle w:val="Heading4"/>
      </w:pPr>
      <w:r>
        <w:t xml:space="preserve">Forestry </w:t>
      </w:r>
    </w:p>
    <w:p w14:paraId="27A786F5" w14:textId="696DE5E9" w:rsidR="00E42AA4" w:rsidRPr="007F2D84" w:rsidRDefault="00C80CAD">
      <w:pPr>
        <w:pStyle w:val="BodyText"/>
      </w:pPr>
      <w:r>
        <w:t xml:space="preserve">Forestry Corporation </w:t>
      </w:r>
      <w:r w:rsidR="00BC648C">
        <w:t>of N</w:t>
      </w:r>
      <w:r w:rsidR="00CB30CD">
        <w:t>SW (Forestry Corporation)</w:t>
      </w:r>
      <w:r w:rsidR="00BC648C">
        <w:t xml:space="preserve"> </w:t>
      </w:r>
      <w:r>
        <w:t xml:space="preserve">manages over </w:t>
      </w:r>
      <w:r w:rsidR="00126400">
        <w:t>two million hectares of State forests, including the State’s largest renewable timber production and plantation estate. The 2019</w:t>
      </w:r>
      <w:r w:rsidR="0061750D">
        <w:noBreakHyphen/>
      </w:r>
      <w:r w:rsidR="00126400">
        <w:t xml:space="preserve">20 bushfires were unprecedented in both their intensity and their </w:t>
      </w:r>
      <w:r w:rsidR="00CB2214">
        <w:t xml:space="preserve">geographical </w:t>
      </w:r>
      <w:r w:rsidR="00126400">
        <w:t xml:space="preserve">coverage across the State. This natural disaster had a significant effect on the assets managed by Forestry Corporation. </w:t>
      </w:r>
      <w:r w:rsidR="00126400" w:rsidRPr="007F2D84">
        <w:t xml:space="preserve">In total, more than </w:t>
      </w:r>
      <w:r w:rsidR="00AD78CC" w:rsidRPr="007F2D84">
        <w:t>8</w:t>
      </w:r>
      <w:r w:rsidR="00CD59B8" w:rsidRPr="007F2D84">
        <w:t>9</w:t>
      </w:r>
      <w:r w:rsidR="00AD78CC" w:rsidRPr="007F2D84">
        <w:t>0,000 hectares of State Forest</w:t>
      </w:r>
      <w:r w:rsidR="00126400" w:rsidRPr="007F2D84">
        <w:t xml:space="preserve"> ha</w:t>
      </w:r>
      <w:r w:rsidR="5044BEE3" w:rsidRPr="007F2D84">
        <w:t>s</w:t>
      </w:r>
      <w:r w:rsidR="00126400" w:rsidRPr="007F2D84">
        <w:t xml:space="preserve"> been impacted</w:t>
      </w:r>
      <w:r w:rsidR="0044220E" w:rsidRPr="007F2D84">
        <w:t xml:space="preserve"> </w:t>
      </w:r>
      <w:r w:rsidR="00484424" w:rsidRPr="007F2D84">
        <w:t>a</w:t>
      </w:r>
      <w:r w:rsidR="00484424" w:rsidRPr="00F77B92">
        <w:t>s well as</w:t>
      </w:r>
      <w:r w:rsidR="00484424" w:rsidRPr="007F2D84">
        <w:t xml:space="preserve"> </w:t>
      </w:r>
      <w:r w:rsidR="0044220E" w:rsidRPr="007F2D84">
        <w:t xml:space="preserve">65,000 hectares of hardwood and softwood timber plantations. </w:t>
      </w:r>
    </w:p>
    <w:p w14:paraId="6018031C" w14:textId="2F47DF36" w:rsidR="006F40EA" w:rsidRDefault="00787C3B">
      <w:pPr>
        <w:pStyle w:val="BodyText"/>
      </w:pPr>
      <w:r w:rsidRPr="00F77B92">
        <w:t>Forestry Corporation commenced s</w:t>
      </w:r>
      <w:r w:rsidR="003E1E59" w:rsidRPr="007F2D84">
        <w:t>alvage</w:t>
      </w:r>
      <w:r w:rsidR="006F40EA" w:rsidRPr="007F2D84">
        <w:t xml:space="preserve"> harvesting of the softwood plantations </w:t>
      </w:r>
      <w:r w:rsidR="003E1E59" w:rsidRPr="007F2D84">
        <w:t>following the fires</w:t>
      </w:r>
      <w:r w:rsidR="00395CFA" w:rsidRPr="007F2D84">
        <w:t xml:space="preserve">. As </w:t>
      </w:r>
      <w:r w:rsidR="007A5BB7" w:rsidRPr="007F2D84">
        <w:t>at</w:t>
      </w:r>
      <w:r w:rsidR="006F40EA" w:rsidRPr="007F2D84">
        <w:t xml:space="preserve"> 30</w:t>
      </w:r>
      <w:r w:rsidR="0046159E" w:rsidRPr="007F2D84">
        <w:t> </w:t>
      </w:r>
      <w:r w:rsidR="006F40EA" w:rsidRPr="007F2D84">
        <w:t>June</w:t>
      </w:r>
      <w:r w:rsidR="0046159E" w:rsidRPr="007F2D84">
        <w:t> </w:t>
      </w:r>
      <w:r w:rsidR="00F250CB" w:rsidRPr="007F2D84">
        <w:t>2020</w:t>
      </w:r>
      <w:r w:rsidR="006F40EA" w:rsidRPr="007F2D84">
        <w:t>, approximately 1.5 million tonnes of fire-affected timber had been salvaged, with five to six million tonnes expected to be salvaged in total.</w:t>
      </w:r>
      <w:r w:rsidR="00B710B8" w:rsidRPr="007F2D84">
        <w:t xml:space="preserve"> Salvage operations have boosted local employment in timber regions </w:t>
      </w:r>
      <w:r w:rsidR="009E2358" w:rsidRPr="007F2D84">
        <w:t>such as</w:t>
      </w:r>
      <w:r w:rsidR="00B710B8" w:rsidRPr="007F2D84">
        <w:t xml:space="preserve"> Tumut and Bombala.</w:t>
      </w:r>
    </w:p>
    <w:p w14:paraId="29A5DDAC" w14:textId="59A91C00" w:rsidR="0049274A" w:rsidRDefault="00023D82">
      <w:pPr>
        <w:pStyle w:val="BodyText"/>
      </w:pPr>
      <w:r>
        <w:t>In early 2020</w:t>
      </w:r>
      <w:r w:rsidR="00BF4AF4">
        <w:t>,</w:t>
      </w:r>
      <w:r>
        <w:t xml:space="preserve"> t</w:t>
      </w:r>
      <w:r w:rsidR="0001672C">
        <w:t xml:space="preserve">he </w:t>
      </w:r>
      <w:r>
        <w:t>NSW G</w:t>
      </w:r>
      <w:r w:rsidR="0001672C">
        <w:t xml:space="preserve">overnment provided </w:t>
      </w:r>
      <w:r w:rsidR="00283B3F">
        <w:t xml:space="preserve">a $46 million equity injection to </w:t>
      </w:r>
      <w:r>
        <w:t xml:space="preserve">Forestry Corporation to </w:t>
      </w:r>
      <w:r w:rsidR="00283B3F">
        <w:t xml:space="preserve">allow </w:t>
      </w:r>
      <w:r>
        <w:t xml:space="preserve">it </w:t>
      </w:r>
      <w:r w:rsidR="00283B3F">
        <w:t xml:space="preserve">to accelerate </w:t>
      </w:r>
      <w:r w:rsidR="004B304A">
        <w:t xml:space="preserve">recovery efforts. </w:t>
      </w:r>
      <w:r w:rsidR="00E55A7B">
        <w:t>This</w:t>
      </w:r>
      <w:r w:rsidR="004B304A">
        <w:t xml:space="preserve"> </w:t>
      </w:r>
      <w:r w:rsidR="00C00FF5">
        <w:t xml:space="preserve">enabled </w:t>
      </w:r>
      <w:r w:rsidR="004B304A">
        <w:t xml:space="preserve">a substantial program </w:t>
      </w:r>
      <w:r w:rsidR="00914E34" w:rsidRPr="00914E34">
        <w:t>including the repair of fire-damaged infrastructure</w:t>
      </w:r>
      <w:r w:rsidR="00917938">
        <w:t xml:space="preserve"> and</w:t>
      </w:r>
      <w:r w:rsidR="00914E34" w:rsidRPr="00914E34">
        <w:t xml:space="preserve"> </w:t>
      </w:r>
      <w:r w:rsidR="000F24C6" w:rsidRPr="00914E34">
        <w:t>expan</w:t>
      </w:r>
      <w:r w:rsidR="000F24C6">
        <w:t>sion of</w:t>
      </w:r>
      <w:r w:rsidR="000F24C6" w:rsidRPr="00914E34">
        <w:t xml:space="preserve"> </w:t>
      </w:r>
      <w:r w:rsidR="00914E34" w:rsidRPr="00914E34">
        <w:t>seedling nurseries</w:t>
      </w:r>
      <w:r w:rsidR="00E90298">
        <w:t xml:space="preserve">. </w:t>
      </w:r>
    </w:p>
    <w:p w14:paraId="64277851" w14:textId="21DC9972" w:rsidR="0001672C" w:rsidRDefault="0049274A">
      <w:pPr>
        <w:pStyle w:val="BodyText"/>
      </w:pPr>
      <w:r w:rsidRPr="0049274A">
        <w:t xml:space="preserve">Work </w:t>
      </w:r>
      <w:r>
        <w:t>has</w:t>
      </w:r>
      <w:r w:rsidRPr="0049274A">
        <w:t xml:space="preserve"> beg</w:t>
      </w:r>
      <w:r>
        <w:t>u</w:t>
      </w:r>
      <w:r w:rsidRPr="0049274A">
        <w:t xml:space="preserve">n on </w:t>
      </w:r>
      <w:r w:rsidR="00076417">
        <w:t>th</w:t>
      </w:r>
      <w:r w:rsidR="00EA709A">
        <w:t>e</w:t>
      </w:r>
      <w:r w:rsidR="00076417">
        <w:t xml:space="preserve"> </w:t>
      </w:r>
      <w:r w:rsidRPr="0049274A">
        <w:t xml:space="preserve">replanting </w:t>
      </w:r>
      <w:r w:rsidR="00076417">
        <w:t xml:space="preserve">of </w:t>
      </w:r>
      <w:r w:rsidRPr="0049274A">
        <w:t>fire-affected plantations</w:t>
      </w:r>
      <w:r w:rsidR="00CB489C">
        <w:t>.</w:t>
      </w:r>
      <w:r w:rsidRPr="0049274A">
        <w:t xml:space="preserve"> </w:t>
      </w:r>
      <w:r w:rsidR="00C00FF5">
        <w:t>O</w:t>
      </w:r>
      <w:r w:rsidR="00E90298">
        <w:t>ver</w:t>
      </w:r>
      <w:r w:rsidR="00E90298" w:rsidDel="009A0A99">
        <w:t xml:space="preserve"> </w:t>
      </w:r>
      <w:r w:rsidR="009A0A99">
        <w:t xml:space="preserve">10 </w:t>
      </w:r>
      <w:r w:rsidR="00E90298">
        <w:t xml:space="preserve">million </w:t>
      </w:r>
      <w:r w:rsidR="006D2459" w:rsidRPr="006D2459">
        <w:t>seed</w:t>
      </w:r>
      <w:r w:rsidR="00D50193">
        <w:t>l</w:t>
      </w:r>
      <w:r w:rsidR="006D2459" w:rsidRPr="006D2459">
        <w:t xml:space="preserve">ings </w:t>
      </w:r>
      <w:r>
        <w:t xml:space="preserve">were </w:t>
      </w:r>
      <w:r w:rsidR="006D2459" w:rsidRPr="006D2459">
        <w:t>dispatched for planting in the winter of 2020</w:t>
      </w:r>
      <w:r w:rsidR="006D2459">
        <w:t>.</w:t>
      </w:r>
      <w:r w:rsidR="00C862BA" w:rsidRPr="00C862BA">
        <w:t xml:space="preserve"> </w:t>
      </w:r>
      <w:r w:rsidR="00CA041E">
        <w:t>Work is also</w:t>
      </w:r>
      <w:r w:rsidR="00C862BA" w:rsidRPr="00C862BA">
        <w:t xml:space="preserve"> beginning </w:t>
      </w:r>
      <w:r w:rsidR="00C862BA" w:rsidRPr="0082193C">
        <w:t>o</w:t>
      </w:r>
      <w:r w:rsidR="00A159D8" w:rsidRPr="0082193C">
        <w:t>n</w:t>
      </w:r>
      <w:r w:rsidR="00C862BA" w:rsidRPr="00C862BA">
        <w:t xml:space="preserve"> expansion of the two nurseries at Grafton and Tumut to bolster seedling supplies into the future</w:t>
      </w:r>
      <w:r>
        <w:t>.</w:t>
      </w:r>
      <w:r w:rsidR="00C862BA" w:rsidRPr="00C862BA" w:rsidDel="006D2459">
        <w:t xml:space="preserve"> </w:t>
      </w:r>
    </w:p>
    <w:p w14:paraId="508091FC" w14:textId="6C2D23D0" w:rsidR="00E2650F" w:rsidRPr="00AF6E98" w:rsidRDefault="0048672D" w:rsidP="00DE6E05">
      <w:pPr>
        <w:pStyle w:val="71Heading2"/>
      </w:pPr>
      <w:r>
        <w:t xml:space="preserve">Capital </w:t>
      </w:r>
      <w:r w:rsidR="00B014C6">
        <w:t>e</w:t>
      </w:r>
      <w:r>
        <w:t>xpenditure</w:t>
      </w:r>
    </w:p>
    <w:p w14:paraId="59A7343A" w14:textId="01114197" w:rsidR="009D258A" w:rsidRDefault="009D258A">
      <w:pPr>
        <w:pStyle w:val="BodyText"/>
      </w:pPr>
      <w:r>
        <w:t>The Public Non-Financial Corporation sector is an important driver of infrastructure across the State. It has played a critical role in job creation th</w:t>
      </w:r>
      <w:r w:rsidR="008B4807">
        <w:t>r</w:t>
      </w:r>
      <w:r>
        <w:t xml:space="preserve">ough the COVID-19 economic crisis. </w:t>
      </w:r>
    </w:p>
    <w:p w14:paraId="56860AE6" w14:textId="0CE21BEB" w:rsidR="00EA7B1F" w:rsidRDefault="00BF00D5">
      <w:pPr>
        <w:pStyle w:val="BodyText"/>
      </w:pPr>
      <w:r>
        <w:t xml:space="preserve">In 2019-20 capital expenditure within the PNFC sector was $4.3 billion, which is $1.1 billion lower than forecast at the time of the 2019-20 Budget. This result was primarily driven by the reprofiling of spend on </w:t>
      </w:r>
      <w:proofErr w:type="gramStart"/>
      <w:r>
        <w:t>a number of</w:t>
      </w:r>
      <w:proofErr w:type="gramEnd"/>
      <w:r>
        <w:t xml:space="preserve"> TAHE projects from 2019-20 and 2020-21 into later years to align with contract awards and updated delivery profiles. </w:t>
      </w:r>
    </w:p>
    <w:p w14:paraId="6742D4B5" w14:textId="1BB32931" w:rsidR="009F3269" w:rsidRDefault="00447B55" w:rsidP="00B15008">
      <w:pPr>
        <w:pStyle w:val="BodyText"/>
      </w:pPr>
      <w:r w:rsidRPr="00F91966">
        <w:t>Capital expenditure within the PNFC sector over the budget and forward estimates will b</w:t>
      </w:r>
      <w:r w:rsidRPr="002B708F">
        <w:t>e $</w:t>
      </w:r>
      <w:r w:rsidR="00F91966" w:rsidRPr="002B708F">
        <w:t>2</w:t>
      </w:r>
      <w:r w:rsidR="00082842" w:rsidRPr="002B708F">
        <w:t>2</w:t>
      </w:r>
      <w:r w:rsidR="00F91966" w:rsidRPr="002B708F">
        <w:t>.</w:t>
      </w:r>
      <w:r w:rsidR="4A3477DB">
        <w:t>8</w:t>
      </w:r>
      <w:r w:rsidR="021053D1">
        <w:t> </w:t>
      </w:r>
      <w:r w:rsidR="00F91966" w:rsidRPr="002B708F">
        <w:t>billion.</w:t>
      </w:r>
      <w:r w:rsidRPr="00F91966">
        <w:t xml:space="preserve"> </w:t>
      </w:r>
      <w:r w:rsidR="00F91966" w:rsidRPr="00F91966">
        <w:t xml:space="preserve">This </w:t>
      </w:r>
      <w:r w:rsidR="00F91966" w:rsidRPr="002B708F">
        <w:t>is $1.</w:t>
      </w:r>
      <w:r w:rsidR="3F3495D8">
        <w:t>5</w:t>
      </w:r>
      <w:r w:rsidR="00F91966" w:rsidRPr="002B708F">
        <w:t xml:space="preserve"> </w:t>
      </w:r>
      <w:r w:rsidR="00855FAF" w:rsidRPr="002B708F">
        <w:t>billion</w:t>
      </w:r>
      <w:r w:rsidR="00855FAF">
        <w:t xml:space="preserve"> more</w:t>
      </w:r>
      <w:r w:rsidRPr="00F91966">
        <w:t xml:space="preserve"> than the comparative forecast in the </w:t>
      </w:r>
      <w:r w:rsidR="00F91966" w:rsidRPr="00F91966">
        <w:t>201</w:t>
      </w:r>
      <w:r w:rsidR="00EC6EA4">
        <w:t>9</w:t>
      </w:r>
      <w:r w:rsidR="00F91966" w:rsidRPr="00F91966">
        <w:t>-</w:t>
      </w:r>
      <w:r w:rsidR="00EC6EA4">
        <w:t>20</w:t>
      </w:r>
      <w:r w:rsidRPr="00F91966">
        <w:t xml:space="preserve"> Budget.</w:t>
      </w:r>
      <w:r w:rsidR="0027009F">
        <w:t xml:space="preserve"> </w:t>
      </w:r>
      <w:r w:rsidR="00A13E73">
        <w:t xml:space="preserve">Besides the </w:t>
      </w:r>
      <w:r w:rsidR="00416416">
        <w:t>initial decrease</w:t>
      </w:r>
      <w:r w:rsidR="00A13E73">
        <w:t xml:space="preserve"> in spend on TAHE projects</w:t>
      </w:r>
      <w:r w:rsidR="00045062">
        <w:t xml:space="preserve"> </w:t>
      </w:r>
      <w:r w:rsidR="00A13E73">
        <w:t>noted above</w:t>
      </w:r>
      <w:r w:rsidR="00045062">
        <w:t xml:space="preserve">, key </w:t>
      </w:r>
      <w:r w:rsidR="00F91966">
        <w:t>movements between budgets include:</w:t>
      </w:r>
    </w:p>
    <w:p w14:paraId="3081D024" w14:textId="071423EB" w:rsidR="00C00868" w:rsidRPr="0079567A" w:rsidRDefault="005C5D98" w:rsidP="000D42E6">
      <w:pPr>
        <w:pStyle w:val="Bullet1"/>
      </w:pPr>
      <w:r w:rsidRPr="0079567A">
        <w:t>$</w:t>
      </w:r>
      <w:r w:rsidR="0015420C">
        <w:t>1</w:t>
      </w:r>
      <w:r w:rsidR="0015420C" w:rsidRPr="0079567A">
        <w:t xml:space="preserve"> </w:t>
      </w:r>
      <w:r w:rsidR="0015420C">
        <w:t>billion</w:t>
      </w:r>
      <w:r w:rsidR="0015420C" w:rsidRPr="0079567A">
        <w:t xml:space="preserve"> </w:t>
      </w:r>
      <w:r w:rsidR="00EC2CC0">
        <w:t>increased</w:t>
      </w:r>
      <w:r w:rsidRPr="0079567A">
        <w:t xml:space="preserve"> expenditure by Sydney Water for various projects including asset renewals to meet mandatory standards, </w:t>
      </w:r>
      <w:r w:rsidR="005D1DFC">
        <w:t xml:space="preserve">and </w:t>
      </w:r>
      <w:r w:rsidR="006F2222">
        <w:t>investment in</w:t>
      </w:r>
      <w:r w:rsidRPr="0079567A">
        <w:t xml:space="preserve"> water</w:t>
      </w:r>
      <w:r w:rsidR="006F2222">
        <w:t xml:space="preserve"> and wastewater</w:t>
      </w:r>
      <w:r w:rsidRPr="0079567A">
        <w:t xml:space="preserve"> </w:t>
      </w:r>
      <w:r w:rsidRPr="0079567A" w:rsidDel="006F2222">
        <w:t xml:space="preserve">infrastructure </w:t>
      </w:r>
      <w:r w:rsidRPr="0079567A">
        <w:t>to cater for forecast increases in population and development</w:t>
      </w:r>
    </w:p>
    <w:p w14:paraId="38AF74BF" w14:textId="203D276C" w:rsidR="003A6241" w:rsidRPr="008844A6" w:rsidRDefault="001438ED" w:rsidP="000D42E6">
      <w:pPr>
        <w:pStyle w:val="Bullet1"/>
      </w:pPr>
      <w:r w:rsidRPr="00D1282C">
        <w:lastRenderedPageBreak/>
        <w:t>$512</w:t>
      </w:r>
      <w:r w:rsidR="0003794C">
        <w:t>.1</w:t>
      </w:r>
      <w:r w:rsidRPr="00D1282C">
        <w:t xml:space="preserve"> million </w:t>
      </w:r>
      <w:r w:rsidR="00C47BCB" w:rsidRPr="00D1282C">
        <w:t xml:space="preserve">increased </w:t>
      </w:r>
      <w:r w:rsidRPr="00D1282C">
        <w:t xml:space="preserve">expenditure by </w:t>
      </w:r>
      <w:r w:rsidR="78AF738D" w:rsidRPr="00D1282C">
        <w:t>Essential Energy</w:t>
      </w:r>
      <w:r w:rsidR="41E8AE20" w:rsidRPr="00D1282C">
        <w:t>,</w:t>
      </w:r>
      <w:r w:rsidR="2052020E" w:rsidRPr="00D1282C">
        <w:t xml:space="preserve"> </w:t>
      </w:r>
      <w:r w:rsidR="20B25900" w:rsidRPr="00D1282C">
        <w:t>d</w:t>
      </w:r>
      <w:r w:rsidR="1DE81AAB" w:rsidRPr="00D1282C">
        <w:t xml:space="preserve">riven </w:t>
      </w:r>
      <w:r w:rsidR="61E28664" w:rsidRPr="00D1282C">
        <w:t xml:space="preserve">by increased </w:t>
      </w:r>
      <w:r w:rsidR="78E9C0B8" w:rsidRPr="00D1282C">
        <w:t xml:space="preserve">spend on </w:t>
      </w:r>
      <w:r w:rsidR="61E28664" w:rsidRPr="00D1282C">
        <w:t>the electricity network</w:t>
      </w:r>
      <w:r w:rsidR="69FC6AC0" w:rsidRPr="00D1282C">
        <w:t xml:space="preserve">, bringing forward of major technology investment, public lighting programs and </w:t>
      </w:r>
      <w:r w:rsidR="61E28664" w:rsidRPr="00D1282C">
        <w:t>water infrastructure in Broken Hill</w:t>
      </w:r>
    </w:p>
    <w:p w14:paraId="7BF5CB3D" w14:textId="3F400DCA" w:rsidR="002662AE" w:rsidRDefault="003A6241" w:rsidP="000D42E6">
      <w:pPr>
        <w:pStyle w:val="Bullet1"/>
      </w:pPr>
      <w:r>
        <w:t>$</w:t>
      </w:r>
      <w:r w:rsidR="00437FAC">
        <w:t xml:space="preserve">506.6 </w:t>
      </w:r>
      <w:r w:rsidR="00225628">
        <w:t xml:space="preserve">million </w:t>
      </w:r>
      <w:r w:rsidR="0067388D">
        <w:t xml:space="preserve">higher expenditure </w:t>
      </w:r>
      <w:r w:rsidR="00237E8C">
        <w:t>from</w:t>
      </w:r>
      <w:r w:rsidR="0067388D">
        <w:t xml:space="preserve"> NSW </w:t>
      </w:r>
      <w:r w:rsidR="00CF037A">
        <w:t xml:space="preserve">Land and </w:t>
      </w:r>
      <w:r w:rsidR="000147EF">
        <w:t>Hou</w:t>
      </w:r>
      <w:r w:rsidR="00CF037A">
        <w:t xml:space="preserve">sing </w:t>
      </w:r>
      <w:r w:rsidR="002662AE">
        <w:t xml:space="preserve">Corporation </w:t>
      </w:r>
      <w:r w:rsidR="00CF037A">
        <w:t>project</w:t>
      </w:r>
      <w:r w:rsidR="00EF03F7">
        <w:t>s</w:t>
      </w:r>
      <w:r w:rsidR="00627941">
        <w:t xml:space="preserve"> </w:t>
      </w:r>
      <w:r w:rsidR="007B0592">
        <w:t xml:space="preserve">driven by </w:t>
      </w:r>
      <w:r w:rsidR="00CD57E3">
        <w:t>stimulus</w:t>
      </w:r>
      <w:r w:rsidR="0029549D">
        <w:t>-related measure</w:t>
      </w:r>
      <w:r w:rsidR="001E700A">
        <w:t>s, primarily redevelopment</w:t>
      </w:r>
      <w:r w:rsidR="00CD57E3">
        <w:t xml:space="preserve">. </w:t>
      </w:r>
      <w:r w:rsidR="00DC77F3">
        <w:t xml:space="preserve">This </w:t>
      </w:r>
      <w:r w:rsidR="001E700A">
        <w:t xml:space="preserve">spend includes preparation of vacant land lots </w:t>
      </w:r>
      <w:r w:rsidR="007D20E7">
        <w:t>for</w:t>
      </w:r>
      <w:r w:rsidR="00E936AF">
        <w:t xml:space="preserve"> private</w:t>
      </w:r>
      <w:r w:rsidR="007D20E7">
        <w:t xml:space="preserve"> sale</w:t>
      </w:r>
      <w:r w:rsidR="00753B26">
        <w:t xml:space="preserve">, </w:t>
      </w:r>
      <w:r w:rsidR="00237E8C">
        <w:t>social housing</w:t>
      </w:r>
      <w:r w:rsidR="008E18F6">
        <w:t xml:space="preserve"> </w:t>
      </w:r>
      <w:r w:rsidR="002A1645">
        <w:t>new supply</w:t>
      </w:r>
      <w:r w:rsidR="00CC3A4E">
        <w:t xml:space="preserve">, as well as </w:t>
      </w:r>
      <w:r w:rsidR="00943302">
        <w:t xml:space="preserve">maintenance </w:t>
      </w:r>
      <w:r w:rsidR="00643C46">
        <w:t>and upgrades</w:t>
      </w:r>
      <w:r w:rsidR="00B113B3">
        <w:t>.</w:t>
      </w:r>
    </w:p>
    <w:p w14:paraId="03FF9ABA" w14:textId="417A4D91" w:rsidR="00B91C5C" w:rsidRPr="0079567A" w:rsidRDefault="00687CC0" w:rsidP="000D42E6">
      <w:pPr>
        <w:pStyle w:val="Bullet1"/>
        <w:numPr>
          <w:ilvl w:val="0"/>
          <w:numId w:val="0"/>
        </w:numPr>
        <w:rPr>
          <w:rFonts w:asciiTheme="minorHAnsi" w:eastAsiaTheme="minorEastAsia" w:hAnsiTheme="minorHAnsi" w:cstheme="minorBidi"/>
        </w:rPr>
      </w:pPr>
      <w:r w:rsidRPr="0079567A">
        <w:t xml:space="preserve">Chart </w:t>
      </w:r>
      <w:r w:rsidR="004A092D" w:rsidRPr="0079567A">
        <w:t xml:space="preserve">7.1 shows capital expenditure </w:t>
      </w:r>
      <w:r w:rsidR="0086208B" w:rsidRPr="0079567A">
        <w:t xml:space="preserve">in the PNFC sector 2019-20 </w:t>
      </w:r>
      <w:r w:rsidR="00A600D4" w:rsidRPr="0079567A">
        <w:t xml:space="preserve">to </w:t>
      </w:r>
      <w:r w:rsidR="009863DE" w:rsidRPr="0079567A">
        <w:t>2023-2024</w:t>
      </w:r>
      <w:r w:rsidR="00947376" w:rsidRPr="0079567A">
        <w:t>.</w:t>
      </w:r>
    </w:p>
    <w:p w14:paraId="7D3B9FC9" w14:textId="500EAD9D" w:rsidR="00947376" w:rsidRPr="0079567A" w:rsidRDefault="00464FF1">
      <w:pPr>
        <w:pStyle w:val="BodyText"/>
      </w:pPr>
      <w:r w:rsidRPr="0079567A">
        <w:t xml:space="preserve">Further details on the Government’s capital expenditure strategy </w:t>
      </w:r>
      <w:r w:rsidR="5F0665D0">
        <w:t>are</w:t>
      </w:r>
      <w:r>
        <w:t xml:space="preserve"> </w:t>
      </w:r>
      <w:r w:rsidRPr="0079567A">
        <w:t xml:space="preserve">provided in </w:t>
      </w:r>
      <w:r w:rsidRPr="00F909B8">
        <w:t>Budget Paper No.</w:t>
      </w:r>
      <w:r w:rsidR="00F909B8" w:rsidRPr="00F909B8">
        <w:t>3</w:t>
      </w:r>
      <w:r w:rsidRPr="0079567A">
        <w:t xml:space="preserve"> </w:t>
      </w:r>
      <w:r w:rsidRPr="00F909B8">
        <w:rPr>
          <w:i/>
          <w:iCs w:val="0"/>
        </w:rPr>
        <w:t>Infrastructure Statement</w:t>
      </w:r>
      <w:r w:rsidRPr="0079567A">
        <w:t>.</w:t>
      </w:r>
    </w:p>
    <w:p w14:paraId="2EDBBCE8" w14:textId="54ECAC2C" w:rsidR="000F2564" w:rsidRPr="009A31D6" w:rsidRDefault="00204A03" w:rsidP="000F2564">
      <w:pPr>
        <w:pStyle w:val="Chart71"/>
      </w:pPr>
      <w:r w:rsidRPr="440111F3">
        <w:t xml:space="preserve">Capital expenditure of the public non-financial </w:t>
      </w:r>
      <w:proofErr w:type="gramStart"/>
      <w:r w:rsidR="001C3600" w:rsidRPr="440111F3">
        <w:t>corporations</w:t>
      </w:r>
      <w:proofErr w:type="gramEnd"/>
      <w:r w:rsidRPr="440111F3">
        <w:t xml:space="preserve"> sector</w:t>
      </w:r>
    </w:p>
    <w:p w14:paraId="63AC9F0C" w14:textId="0467E7F8" w:rsidR="00E11C3A" w:rsidRPr="002C05A1" w:rsidRDefault="00E11C3A" w:rsidP="000F2564">
      <w:r>
        <w:rPr>
          <w:noProof/>
        </w:rPr>
        <w:drawing>
          <wp:inline distT="0" distB="0" distL="0" distR="0" wp14:anchorId="213AC520" wp14:editId="3FDCEE70">
            <wp:extent cx="6122670" cy="2529840"/>
            <wp:effectExtent l="0" t="0" r="0" b="0"/>
            <wp:docPr id="2" name="Chart 2" descr="Chart 7.1: Capital expenditure of the public non-financial corporations sector">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6141A5" w14:textId="70EA6A87" w:rsidR="008B343D" w:rsidRPr="00921C8B" w:rsidRDefault="76380060">
      <w:pPr>
        <w:pStyle w:val="71Heading2"/>
      </w:pPr>
      <w:r>
        <w:t xml:space="preserve">Public financial corporation </w:t>
      </w:r>
      <w:r w:rsidR="006C7624">
        <w:t>secto</w:t>
      </w:r>
      <w:r>
        <w:t xml:space="preserve">r </w:t>
      </w:r>
    </w:p>
    <w:p w14:paraId="70C9F27A" w14:textId="77777777" w:rsidR="007F0A88" w:rsidRDefault="007F0A88">
      <w:pPr>
        <w:pStyle w:val="BodyText"/>
      </w:pPr>
      <w:r w:rsidRPr="007F0A88">
        <w:t>The PFC sector includes NSW Treasury Corporation (</w:t>
      </w:r>
      <w:proofErr w:type="spellStart"/>
      <w:r w:rsidRPr="007F0A88">
        <w:t>TCorp</w:t>
      </w:r>
      <w:proofErr w:type="spellEnd"/>
      <w:r w:rsidRPr="007F0A88">
        <w:t>) and Insurance and Care NSW (</w:t>
      </w:r>
      <w:proofErr w:type="spellStart"/>
      <w:r w:rsidRPr="007F0A88">
        <w:t>icare</w:t>
      </w:r>
      <w:proofErr w:type="spellEnd"/>
      <w:r w:rsidRPr="007F0A88">
        <w:t>).</w:t>
      </w:r>
    </w:p>
    <w:p w14:paraId="34FB1528" w14:textId="383F55C3" w:rsidR="003D6791" w:rsidRDefault="003D6791">
      <w:pPr>
        <w:pStyle w:val="BodyText"/>
      </w:pPr>
      <w:proofErr w:type="spellStart"/>
      <w:r w:rsidRPr="005D2A29">
        <w:t>TCorp</w:t>
      </w:r>
      <w:proofErr w:type="spellEnd"/>
      <w:r w:rsidRPr="005D2A29">
        <w:t xml:space="preserve"> is the State’s central financing authority and funds management agency</w:t>
      </w:r>
      <w:r>
        <w:t>.</w:t>
      </w:r>
      <w:r w:rsidRPr="000D7307">
        <w:t xml:space="preserve"> </w:t>
      </w:r>
      <w:proofErr w:type="spellStart"/>
      <w:r w:rsidR="00351E51">
        <w:t>TCorp</w:t>
      </w:r>
      <w:proofErr w:type="spellEnd"/>
      <w:r w:rsidR="00351E51">
        <w:t xml:space="preserve"> continued to manage financial risks for the State by providing foreign exchange, commodity and interest rate hedging services with $1.</w:t>
      </w:r>
      <w:r w:rsidR="00742049">
        <w:t>1</w:t>
      </w:r>
      <w:r w:rsidR="00351E51">
        <w:t xml:space="preserve"> billion of transactions executed over the past year to 30 </w:t>
      </w:r>
      <w:r w:rsidR="002740C7">
        <w:t xml:space="preserve">June </w:t>
      </w:r>
      <w:r w:rsidR="00351E51">
        <w:t>2020.</w:t>
      </w:r>
    </w:p>
    <w:p w14:paraId="48FEAF9D" w14:textId="12F8255D" w:rsidR="00F909B8" w:rsidRDefault="00015882" w:rsidP="009F72AD">
      <w:pPr>
        <w:pStyle w:val="BodyText"/>
      </w:pPr>
      <w:r w:rsidRPr="00015882">
        <w:t xml:space="preserve">In </w:t>
      </w:r>
      <w:r w:rsidR="0018360B">
        <w:t>20</w:t>
      </w:r>
      <w:r>
        <w:t>19-</w:t>
      </w:r>
      <w:r w:rsidRPr="00015882">
        <w:t xml:space="preserve">20 </w:t>
      </w:r>
      <w:proofErr w:type="spellStart"/>
      <w:r w:rsidRPr="00015882">
        <w:t>TCorp</w:t>
      </w:r>
      <w:proofErr w:type="spellEnd"/>
      <w:r w:rsidRPr="00015882">
        <w:t xml:space="preserve"> raised $27.8 billion in debt funding, $13.3 billion more than planned at the start of </w:t>
      </w:r>
      <w:r w:rsidR="00BF719A">
        <w:t>that financial year</w:t>
      </w:r>
      <w:r w:rsidRPr="00015882">
        <w:t xml:space="preserve">, providing critical support to the State’s needs during the COVID-19 pandemic. A further $11.9 billion </w:t>
      </w:r>
      <w:r w:rsidR="00DA0251">
        <w:t>was</w:t>
      </w:r>
      <w:r w:rsidRPr="00015882">
        <w:t xml:space="preserve"> raised to </w:t>
      </w:r>
      <w:r w:rsidR="00571314">
        <w:t xml:space="preserve">30 </w:t>
      </w:r>
      <w:r w:rsidRPr="00015882">
        <w:t xml:space="preserve">September </w:t>
      </w:r>
      <w:r w:rsidR="006C1B25">
        <w:t>2020</w:t>
      </w:r>
      <w:r w:rsidRPr="00015882">
        <w:t>.</w:t>
      </w:r>
    </w:p>
    <w:p w14:paraId="2F764D2F" w14:textId="212251B1" w:rsidR="006F4937" w:rsidRDefault="006C1B25">
      <w:pPr>
        <w:pStyle w:val="BodyText"/>
      </w:pPr>
      <w:proofErr w:type="spellStart"/>
      <w:r w:rsidRPr="006C1B25">
        <w:t>TCorp’s</w:t>
      </w:r>
      <w:proofErr w:type="spellEnd"/>
      <w:r w:rsidRPr="006C1B25">
        <w:t xml:space="preserve"> total funds under management decreased by $</w:t>
      </w:r>
      <w:r w:rsidR="00B36DB6">
        <w:t>3.7</w:t>
      </w:r>
      <w:r w:rsidRPr="006C1B25">
        <w:t xml:space="preserve"> billion to $103.</w:t>
      </w:r>
      <w:r w:rsidR="00B36DB6">
        <w:t>0</w:t>
      </w:r>
      <w:r w:rsidRPr="006C1B25">
        <w:t xml:space="preserve"> billion over the past year to 30 </w:t>
      </w:r>
      <w:r w:rsidR="00126549">
        <w:t>June</w:t>
      </w:r>
      <w:r w:rsidRPr="006C1B25">
        <w:t xml:space="preserve"> 2020.  This change primarily reflects a $</w:t>
      </w:r>
      <w:r w:rsidR="00126549">
        <w:t>4.8</w:t>
      </w:r>
      <w:r w:rsidRPr="006C1B25">
        <w:t xml:space="preserve"> billion cash outflow from the NSW Infrastructure </w:t>
      </w:r>
      <w:r w:rsidR="008C7135">
        <w:t xml:space="preserve">Future </w:t>
      </w:r>
      <w:r w:rsidRPr="006C1B25">
        <w:t>Fund to meet government infrastructure spending and $2.</w:t>
      </w:r>
      <w:r w:rsidR="00126549">
        <w:t>1</w:t>
      </w:r>
      <w:r w:rsidRPr="006C1B25">
        <w:t xml:space="preserve"> billion cash outflows to fund the governments defined benefit superannuation payments. </w:t>
      </w:r>
      <w:r w:rsidR="009E1278">
        <w:t xml:space="preserve">These outflows were offset by </w:t>
      </w:r>
      <w:r w:rsidRPr="006C1B25">
        <w:t>$</w:t>
      </w:r>
      <w:r w:rsidR="006A4255">
        <w:t>1.8</w:t>
      </w:r>
      <w:r w:rsidRPr="006C1B25">
        <w:t xml:space="preserve"> billion of positive investment returns</w:t>
      </w:r>
      <w:r w:rsidR="00497C7F">
        <w:t xml:space="preserve"> during the same period</w:t>
      </w:r>
      <w:r w:rsidR="2600C3A5">
        <w:t xml:space="preserve">, </w:t>
      </w:r>
      <w:r w:rsidR="1ED73ADF">
        <w:t>which</w:t>
      </w:r>
      <w:r>
        <w:t xml:space="preserve"> </w:t>
      </w:r>
      <w:r w:rsidRPr="006C1B25">
        <w:t xml:space="preserve">were achieved </w:t>
      </w:r>
      <w:r w:rsidR="00B4717D">
        <w:t xml:space="preserve">despite </w:t>
      </w:r>
      <w:r w:rsidRPr="006C1B25">
        <w:t xml:space="preserve">difficult markets </w:t>
      </w:r>
      <w:r w:rsidR="00EF503B">
        <w:t>during</w:t>
      </w:r>
      <w:r w:rsidRPr="006C1B25">
        <w:t xml:space="preserve"> the COVID-19 pandemic. This brings total absolute investment returns since 1 July 2015 to $</w:t>
      </w:r>
      <w:r w:rsidR="009338CC">
        <w:t>24.9</w:t>
      </w:r>
      <w:r w:rsidR="009F67D5">
        <w:t xml:space="preserve"> billion</w:t>
      </w:r>
      <w:r w:rsidRPr="006C1B25">
        <w:t xml:space="preserve"> </w:t>
      </w:r>
      <w:r w:rsidR="009F67D5">
        <w:t xml:space="preserve">as </w:t>
      </w:r>
      <w:r w:rsidR="000A6F10">
        <w:t>of</w:t>
      </w:r>
      <w:r w:rsidR="009F67D5">
        <w:t xml:space="preserve"> </w:t>
      </w:r>
      <w:r w:rsidRPr="006C1B25">
        <w:t xml:space="preserve">30 </w:t>
      </w:r>
      <w:r w:rsidR="009338CC">
        <w:t>June 2020</w:t>
      </w:r>
      <w:r w:rsidRPr="006C1B25">
        <w:t>.</w:t>
      </w:r>
    </w:p>
    <w:p w14:paraId="650FD57A" w14:textId="39B53F5C" w:rsidR="004B1CB8" w:rsidRDefault="00081DE9" w:rsidP="00F909B8">
      <w:r>
        <w:br w:type="page"/>
      </w:r>
    </w:p>
    <w:tbl>
      <w:tblPr>
        <w:tblStyle w:val="TableGrid"/>
        <w:tblW w:w="0" w:type="auto"/>
        <w:tblInd w:w="-5" w:type="dxa"/>
        <w:tblLook w:val="04A0" w:firstRow="1" w:lastRow="0" w:firstColumn="1" w:lastColumn="0" w:noHBand="0" w:noVBand="1"/>
        <w:tblCaption w:val="Box 7.5: NSW Infrastructure Future Fund "/>
        <w:tblDescription w:val="Box 7.5: NSW Infrastructure Future Fund "/>
      </w:tblPr>
      <w:tblGrid>
        <w:gridCol w:w="9637"/>
      </w:tblGrid>
      <w:tr w:rsidR="00BA6675" w14:paraId="41492324" w14:textId="77777777" w:rsidTr="00926813">
        <w:tc>
          <w:tcPr>
            <w:tcW w:w="9637" w:type="dxa"/>
            <w:tcBorders>
              <w:top w:val="nil"/>
              <w:left w:val="nil"/>
              <w:bottom w:val="nil"/>
              <w:right w:val="nil"/>
            </w:tcBorders>
            <w:shd w:val="clear" w:color="auto" w:fill="F2F2F2" w:themeFill="background1" w:themeFillShade="F2"/>
          </w:tcPr>
          <w:p w14:paraId="0B66B38D" w14:textId="01E78E80" w:rsidR="006F4937" w:rsidRDefault="00AC1CEE" w:rsidP="00926813">
            <w:pPr>
              <w:pStyle w:val="Box71BoxHeading"/>
              <w:ind w:left="1021" w:hanging="1021"/>
            </w:pPr>
            <w:r>
              <w:lastRenderedPageBreak/>
              <w:t xml:space="preserve">NSW Infrastructure </w:t>
            </w:r>
            <w:r w:rsidR="003478BE">
              <w:t xml:space="preserve">Future </w:t>
            </w:r>
            <w:r>
              <w:t xml:space="preserve">Fund </w:t>
            </w:r>
          </w:p>
          <w:p w14:paraId="05612614" w14:textId="77777777" w:rsidR="009D5520" w:rsidRDefault="009D5520" w:rsidP="009D5520">
            <w:pPr>
              <w:pStyle w:val="BodyTextBox"/>
              <w:framePr w:wrap="around"/>
            </w:pPr>
            <w:r>
              <w:t xml:space="preserve">Delivery of the Government’s infrastructure program has been supported by </w:t>
            </w:r>
            <w:proofErr w:type="spellStart"/>
            <w:r>
              <w:t>TCorp’s</w:t>
            </w:r>
            <w:proofErr w:type="spellEnd"/>
            <w:r>
              <w:t xml:space="preserve"> successful management of the NSW Infrastructure Future Fund (“NIFF”).</w:t>
            </w:r>
          </w:p>
          <w:p w14:paraId="7AFE7F8A" w14:textId="46CB0B2F" w:rsidR="009D5520" w:rsidRDefault="009D5520" w:rsidP="009D5520">
            <w:pPr>
              <w:pStyle w:val="BodyTextBox"/>
              <w:framePr w:wrap="around"/>
            </w:pPr>
            <w:r>
              <w:t>The NIFF was established in 2016 as the investment vehicle to temporarily hold the net proceeds from the Government’s past asset sales. The capital, along with the investment earnings, are used to support the delivery of the Government’s committed capital expenditure under the Restart NSW/Rebuilding NSW infrastructure programs.</w:t>
            </w:r>
          </w:p>
          <w:p w14:paraId="106FCCC5" w14:textId="047DB927" w:rsidR="009D5520" w:rsidRDefault="009D5520" w:rsidP="009D5520">
            <w:pPr>
              <w:pStyle w:val="BodyTextBox"/>
              <w:framePr w:wrap="around"/>
            </w:pPr>
            <w:r>
              <w:t xml:space="preserve">Since its establishment, the NIFF has generated annualised returns of 5.0 per cent and has added $2.8 billion of value from investment returns (to September 2020). By effectively managing the NIFF, </w:t>
            </w:r>
            <w:proofErr w:type="spellStart"/>
            <w:r>
              <w:t>TCorp</w:t>
            </w:r>
            <w:proofErr w:type="spellEnd"/>
            <w:r>
              <w:t xml:space="preserve"> has </w:t>
            </w:r>
            <w:r w:rsidR="00167E01">
              <w:t>generated a competitive rate of return for taxpayers.</w:t>
            </w:r>
            <w:r>
              <w:t xml:space="preserve"> </w:t>
            </w:r>
          </w:p>
          <w:p w14:paraId="2C0F49F4" w14:textId="77777777" w:rsidR="009D5520" w:rsidRDefault="009D5520" w:rsidP="009D5520">
            <w:pPr>
              <w:pStyle w:val="BodyTextBox"/>
              <w:framePr w:wrap="around"/>
            </w:pPr>
            <w:r>
              <w:t>In 2019-20, $4.8 billion was drawn down from the NIFF to fund infrastructure projects that will benefit the people of NSW over the long-term, including:</w:t>
            </w:r>
          </w:p>
          <w:p w14:paraId="6194EBCE" w14:textId="6D1AC479" w:rsidR="009D5520" w:rsidRDefault="00BF6385" w:rsidP="00AD4C1B">
            <w:pPr>
              <w:pStyle w:val="Bullet1inabox"/>
            </w:pPr>
            <w:r>
              <w:t>c</w:t>
            </w:r>
            <w:r w:rsidR="009D5520">
              <w:t>ontinuing the expansion of Sydney Metro City and Southwest ($1.2 billion) and commencing the Parramatta Light Rail ($289 million)</w:t>
            </w:r>
          </w:p>
          <w:p w14:paraId="292739B2" w14:textId="36F0363E" w:rsidR="009D5520" w:rsidRDefault="00BF6385" w:rsidP="00AD4C1B">
            <w:pPr>
              <w:pStyle w:val="Bullet1inabox"/>
            </w:pPr>
            <w:r>
              <w:t>e</w:t>
            </w:r>
            <w:r w:rsidR="009D5520">
              <w:t>stablishing a new, state-of-the-art fleet of intercity trains between Sydney and the Central Coast, Newcastle, the Blue Mountains and the South Coast ($381 million)</w:t>
            </w:r>
          </w:p>
          <w:p w14:paraId="4CCBCB75" w14:textId="385DABBC" w:rsidR="00AC1CEE" w:rsidRDefault="00BF6385" w:rsidP="00AD4C1B">
            <w:pPr>
              <w:pStyle w:val="Bullet1inabox"/>
            </w:pPr>
            <w:r>
              <w:t>r</w:t>
            </w:r>
            <w:r w:rsidR="009D5520">
              <w:t>egional Growth Roads ($290 million), Regional Road Freight Corridor ($285 million) and Fixing Country Roads ($89 million).</w:t>
            </w:r>
          </w:p>
        </w:tc>
      </w:tr>
    </w:tbl>
    <w:p w14:paraId="2E3671FF" w14:textId="2E7B8544" w:rsidR="006F4937" w:rsidRPr="00FC05A6" w:rsidRDefault="006F4937" w:rsidP="00F909B8">
      <w:pPr>
        <w:rPr>
          <w:lang w:val="en-AU" w:bidi="ar-SA"/>
        </w:rPr>
      </w:pPr>
    </w:p>
    <w:p w14:paraId="42FF7787" w14:textId="2F352B40" w:rsidR="008C45C3" w:rsidRPr="005D2A29" w:rsidRDefault="008C45C3">
      <w:pPr>
        <w:pStyle w:val="BodyText"/>
      </w:pPr>
      <w:proofErr w:type="spellStart"/>
      <w:r w:rsidRPr="008C45C3">
        <w:t>icare</w:t>
      </w:r>
      <w:proofErr w:type="spellEnd"/>
      <w:r w:rsidRPr="008C45C3">
        <w:t xml:space="preserve"> is the Government’s social insurer with the purpose to protect, insure and care for the State’s people, businesses and assets.</w:t>
      </w:r>
      <w:r w:rsidR="00A830FC">
        <w:t xml:space="preserve"> </w:t>
      </w:r>
    </w:p>
    <w:p w14:paraId="31D2EFCB" w14:textId="2580AD54" w:rsidR="00BE0096" w:rsidRPr="000A041F" w:rsidRDefault="00BE0096" w:rsidP="00BE0096">
      <w:pPr>
        <w:rPr>
          <w:rFonts w:ascii="Calibri" w:eastAsiaTheme="minorHAnsi" w:hAnsi="Calibri" w:cs="Calibri"/>
          <w:lang w:bidi="ar-SA"/>
        </w:rPr>
      </w:pPr>
      <w:proofErr w:type="spellStart"/>
      <w:r w:rsidRPr="000A041F">
        <w:t>icare</w:t>
      </w:r>
      <w:proofErr w:type="spellEnd"/>
      <w:r w:rsidRPr="000A041F">
        <w:t xml:space="preserve"> insures, supports and cares for over three million NSW workers and more than 328,000 employers, including 202 NSW Government agencies. In addition</w:t>
      </w:r>
      <w:r w:rsidR="000A041F">
        <w:t>,</w:t>
      </w:r>
      <w:r w:rsidRPr="000A041F">
        <w:t xml:space="preserve"> </w:t>
      </w:r>
      <w:proofErr w:type="spellStart"/>
      <w:r w:rsidRPr="000A041F">
        <w:t>icare</w:t>
      </w:r>
      <w:proofErr w:type="spellEnd"/>
      <w:r w:rsidRPr="000A041F">
        <w:t xml:space="preserve"> cares for almost 1,600 Lifetime Care and 350 Workers Care participants, and almost 5,800 people with a dust disease and their </w:t>
      </w:r>
      <w:r w:rsidR="00C17A23" w:rsidRPr="000A041F">
        <w:t>dependents</w:t>
      </w:r>
      <w:r w:rsidRPr="000A041F">
        <w:t xml:space="preserve">. </w:t>
      </w:r>
      <w:proofErr w:type="spellStart"/>
      <w:r w:rsidRPr="000A041F">
        <w:t>icare</w:t>
      </w:r>
      <w:proofErr w:type="spellEnd"/>
      <w:r w:rsidRPr="000A041F">
        <w:t xml:space="preserve"> also supports homeowners and protects more than $228 billion </w:t>
      </w:r>
      <w:r w:rsidR="004724B4">
        <w:t xml:space="preserve">in </w:t>
      </w:r>
      <w:r w:rsidRPr="000A041F">
        <w:t>NSW Government-owned assets.</w:t>
      </w:r>
    </w:p>
    <w:p w14:paraId="044615F7" w14:textId="77777777" w:rsidR="00BE0096" w:rsidRPr="000A041F" w:rsidRDefault="00BE0096" w:rsidP="00BE0096"/>
    <w:p w14:paraId="0FC568B2" w14:textId="624FABDA" w:rsidR="00BE0096" w:rsidRPr="000A041F" w:rsidRDefault="00BE0096" w:rsidP="00BE0096">
      <w:r w:rsidRPr="000A041F">
        <w:t xml:space="preserve">Over the past 12 months, </w:t>
      </w:r>
      <w:proofErr w:type="spellStart"/>
      <w:r w:rsidRPr="000A041F">
        <w:t>icare</w:t>
      </w:r>
      <w:proofErr w:type="spellEnd"/>
      <w:r w:rsidRPr="000A041F">
        <w:t xml:space="preserve"> has kept workers compensation average base premiums at record lows of 1.4 per cent for 328,000 employers</w:t>
      </w:r>
      <w:r w:rsidR="00E821B0">
        <w:t xml:space="preserve">. It </w:t>
      </w:r>
      <w:r w:rsidRPr="000A041F">
        <w:t xml:space="preserve">has </w:t>
      </w:r>
      <w:r w:rsidR="00E821B0">
        <w:t xml:space="preserve">also </w:t>
      </w:r>
      <w:r w:rsidRPr="000A041F">
        <w:t>provided reduced premiums and payment deferrals for almost 20,000 business</w:t>
      </w:r>
      <w:r w:rsidR="00CD586D">
        <w:t>es</w:t>
      </w:r>
      <w:r w:rsidRPr="000A041F">
        <w:t xml:space="preserve"> impacted by the </w:t>
      </w:r>
      <w:r w:rsidR="00D04A1C">
        <w:t>2019-20</w:t>
      </w:r>
      <w:r w:rsidRPr="000A041F">
        <w:t xml:space="preserve"> bushfires and COVID</w:t>
      </w:r>
      <w:r w:rsidR="004A2FA8">
        <w:t>-19</w:t>
      </w:r>
      <w:r w:rsidRPr="000A041F">
        <w:t xml:space="preserve">. Toolkits have been developed to assist businesses </w:t>
      </w:r>
      <w:r w:rsidR="00177FEB">
        <w:t>establish</w:t>
      </w:r>
      <w:r w:rsidRPr="000A041F">
        <w:t xml:space="preserve"> safe work practices in the COVID</w:t>
      </w:r>
      <w:r w:rsidR="004A2FA8">
        <w:t>-19</w:t>
      </w:r>
      <w:r w:rsidRPr="000A041F">
        <w:t xml:space="preserve"> environment. </w:t>
      </w:r>
      <w:r w:rsidR="009C0E01">
        <w:t>The</w:t>
      </w:r>
      <w:r w:rsidRPr="000A041F">
        <w:t xml:space="preserve"> </w:t>
      </w:r>
      <w:proofErr w:type="spellStart"/>
      <w:r w:rsidRPr="000A041F">
        <w:t>icare</w:t>
      </w:r>
      <w:proofErr w:type="spellEnd"/>
      <w:r w:rsidRPr="000A041F">
        <w:t xml:space="preserve"> </w:t>
      </w:r>
      <w:r w:rsidR="00177FEB">
        <w:t>‘</w:t>
      </w:r>
      <w:r w:rsidRPr="000A041F">
        <w:t xml:space="preserve">Lung </w:t>
      </w:r>
      <w:proofErr w:type="spellStart"/>
      <w:r w:rsidRPr="000A041F">
        <w:t>Bus</w:t>
      </w:r>
      <w:r w:rsidR="00F256A0">
        <w:t>’</w:t>
      </w:r>
      <w:proofErr w:type="spellEnd"/>
      <w:r w:rsidRPr="000A041F">
        <w:t xml:space="preserve"> </w:t>
      </w:r>
      <w:r w:rsidR="009C0E01">
        <w:t xml:space="preserve">also </w:t>
      </w:r>
      <w:r w:rsidRPr="000A041F">
        <w:t>traversed the State providing important lung health monitoring in bushfire affected regions and in responding to the increasing incidence of silicosis.</w:t>
      </w:r>
    </w:p>
    <w:p w14:paraId="234E1E7A" w14:textId="77777777" w:rsidR="00BE0096" w:rsidRPr="000A041F" w:rsidRDefault="00BE0096" w:rsidP="00BE0096"/>
    <w:p w14:paraId="06F3EF70" w14:textId="650E4F8E" w:rsidR="00BE0096" w:rsidRPr="000A041F" w:rsidRDefault="00F256A0" w:rsidP="00BE0096">
      <w:r>
        <w:t>A</w:t>
      </w:r>
      <w:r w:rsidR="00BE0096" w:rsidRPr="000A041F">
        <w:t xml:space="preserve"> new </w:t>
      </w:r>
      <w:proofErr w:type="spellStart"/>
      <w:r w:rsidR="00BE0096" w:rsidRPr="000A041F">
        <w:t>Authorised</w:t>
      </w:r>
      <w:proofErr w:type="spellEnd"/>
      <w:r w:rsidR="00BE0096" w:rsidRPr="000A041F">
        <w:t xml:space="preserve"> Provider model was introduced</w:t>
      </w:r>
      <w:r w:rsidR="00830D22">
        <w:t>,</w:t>
      </w:r>
      <w:r w:rsidR="00BE0096" w:rsidRPr="000A041F">
        <w:t xml:space="preserve"> giving employers more choice of insurance provider for workers compensation claims management. In addition, Risk Education </w:t>
      </w:r>
      <w:proofErr w:type="spellStart"/>
      <w:r w:rsidR="00BE0096" w:rsidRPr="000A041F">
        <w:t>eXpress</w:t>
      </w:r>
      <w:proofErr w:type="spellEnd"/>
      <w:r w:rsidR="00BE0096" w:rsidRPr="000A041F">
        <w:t xml:space="preserve"> (REX), </w:t>
      </w:r>
      <w:proofErr w:type="spellStart"/>
      <w:r w:rsidR="00BE0096" w:rsidRPr="000A041F">
        <w:t>icare’s</w:t>
      </w:r>
      <w:proofErr w:type="spellEnd"/>
      <w:r w:rsidR="00BE0096" w:rsidRPr="000A041F">
        <w:t xml:space="preserve"> learning program for NSW Government agencies, transitioned its full curriculum online to ensure our support continued for frontline workers. </w:t>
      </w:r>
    </w:p>
    <w:p w14:paraId="5735493E" w14:textId="77777777" w:rsidR="00BE0096" w:rsidRPr="000A041F" w:rsidRDefault="00BE0096" w:rsidP="00BE0096"/>
    <w:p w14:paraId="25C90839" w14:textId="408FF84F" w:rsidR="00C16FD0" w:rsidRPr="005D2A29" w:rsidRDefault="00BE0096" w:rsidP="000A041F">
      <w:proofErr w:type="spellStart"/>
      <w:r w:rsidRPr="000A041F">
        <w:t>icare</w:t>
      </w:r>
      <w:proofErr w:type="spellEnd"/>
      <w:r w:rsidRPr="000A041F">
        <w:t xml:space="preserve"> also continues to work with the State Insurance Regulatory Authority (SIRA) to deliver on core actions arising from the 21 Point Action Plan and the independent </w:t>
      </w:r>
      <w:r w:rsidRPr="000A041F">
        <w:rPr>
          <w:lang w:val="en"/>
        </w:rPr>
        <w:t>Compliance and Performance Review of the Workers Compensation Nominal Insurer</w:t>
      </w:r>
      <w:r w:rsidRPr="000A041F">
        <w:t xml:space="preserve">. </w:t>
      </w:r>
    </w:p>
    <w:p w14:paraId="7DD2C377" w14:textId="409F5EEE" w:rsidR="00BC0374" w:rsidRDefault="00BC0374">
      <w:pPr>
        <w:pStyle w:val="BodyText"/>
      </w:pPr>
      <w:r>
        <w:t xml:space="preserve">The Government </w:t>
      </w:r>
      <w:r w:rsidR="00322CFD">
        <w:t xml:space="preserve">has announced it </w:t>
      </w:r>
      <w:r w:rsidRPr="00BC0374">
        <w:t>w</w:t>
      </w:r>
      <w:r w:rsidR="00B26DCC">
        <w:t>ill</w:t>
      </w:r>
      <w:r w:rsidRPr="00BC0374">
        <w:t xml:space="preserve"> bring forward and broaden a scheduled statutory five-year review into workers compensation</w:t>
      </w:r>
      <w:r w:rsidR="0019642F">
        <w:t xml:space="preserve"> to include </w:t>
      </w:r>
      <w:r w:rsidR="00B8361B">
        <w:t xml:space="preserve">a comprehensive organisational review of </w:t>
      </w:r>
      <w:proofErr w:type="spellStart"/>
      <w:r w:rsidR="0019642F">
        <w:t>icare</w:t>
      </w:r>
      <w:proofErr w:type="spellEnd"/>
      <w:r w:rsidR="00584F20">
        <w:t xml:space="preserve">. </w:t>
      </w:r>
      <w:r w:rsidR="00B8361B">
        <w:t>The Review is being led by the Hon Robert McDougall QC.</w:t>
      </w:r>
      <w:r w:rsidR="00584F20">
        <w:t xml:space="preserve"> The Review will</w:t>
      </w:r>
      <w:r w:rsidR="0019642F">
        <w:t xml:space="preserve"> </w:t>
      </w:r>
      <w:r w:rsidR="0034444C">
        <w:t>ensure that the work</w:t>
      </w:r>
      <w:r w:rsidR="00777982">
        <w:t xml:space="preserve">ers compensation system </w:t>
      </w:r>
      <w:r w:rsidR="003009CA">
        <w:t xml:space="preserve">in NSW </w:t>
      </w:r>
      <w:r w:rsidR="002F33FC">
        <w:t xml:space="preserve">remains sustainable and </w:t>
      </w:r>
      <w:r w:rsidR="0034444C">
        <w:t>continue</w:t>
      </w:r>
      <w:r w:rsidR="00777982">
        <w:t>s</w:t>
      </w:r>
      <w:r w:rsidR="0034444C">
        <w:t xml:space="preserve"> to improve</w:t>
      </w:r>
      <w:r w:rsidR="0019642F">
        <w:t xml:space="preserve">. </w:t>
      </w:r>
    </w:p>
    <w:p w14:paraId="0A933028" w14:textId="77777777" w:rsidR="004F2671" w:rsidRDefault="004F2671">
      <w:pPr>
        <w:pStyle w:val="BodyText"/>
      </w:pPr>
    </w:p>
    <w:p w14:paraId="018EDE05" w14:textId="128DDF07" w:rsidR="00483560" w:rsidRDefault="00483560">
      <w:pPr>
        <w:rPr>
          <w:rFonts w:eastAsiaTheme="minorHAnsi"/>
          <w:iCs/>
          <w:lang w:val="en-AU" w:bidi="ar-SA"/>
        </w:rPr>
      </w:pPr>
      <w:r>
        <w:br w:type="page"/>
      </w:r>
    </w:p>
    <w:p w14:paraId="7FA3F121" w14:textId="2103CF82" w:rsidR="656BFAA7" w:rsidRPr="00356494" w:rsidRDefault="656BFAA7">
      <w:pPr>
        <w:pStyle w:val="71Heading2"/>
      </w:pPr>
      <w:r w:rsidRPr="3371E496">
        <w:lastRenderedPageBreak/>
        <w:t>Dividends and tax equivalent payments</w:t>
      </w:r>
    </w:p>
    <w:p w14:paraId="3B37F046" w14:textId="56C5BF44" w:rsidR="00F50168" w:rsidRPr="00222364" w:rsidRDefault="00F50168">
      <w:pPr>
        <w:pStyle w:val="BodyText"/>
      </w:pPr>
      <w:r>
        <w:t xml:space="preserve">As a shareholder, the NSW Government receives dividends from entities in the PNFC and PFC sector. </w:t>
      </w:r>
    </w:p>
    <w:p w14:paraId="2BC41152" w14:textId="7BFF1D6A" w:rsidR="00F50168" w:rsidRPr="0044529D" w:rsidRDefault="00F50168">
      <w:pPr>
        <w:pStyle w:val="BodyText"/>
      </w:pPr>
      <w:r w:rsidRPr="00222364">
        <w:t xml:space="preserve">PNFCs and PFCs </w:t>
      </w:r>
      <w:r w:rsidR="00E51EE5" w:rsidRPr="00222364">
        <w:t>also</w:t>
      </w:r>
      <w:r w:rsidRPr="00222364">
        <w:t xml:space="preserve"> pay the Government tax equivalent payments and debt neutrality charges</w:t>
      </w:r>
      <w:r w:rsidR="00CC6383" w:rsidRPr="00222364">
        <w:t xml:space="preserve"> (government guarantee fees</w:t>
      </w:r>
      <w:r w:rsidRPr="00222364">
        <w:t>) to ensure they are not placed at a competitive advantage over private sector businesses that compete against them.</w:t>
      </w:r>
    </w:p>
    <w:p w14:paraId="63BF351A" w14:textId="5A7B1241" w:rsidR="00831E6A" w:rsidRPr="004F6C87" w:rsidRDefault="00831E6A">
      <w:pPr>
        <w:pStyle w:val="BodyText"/>
      </w:pPr>
      <w:r w:rsidRPr="004F6C87">
        <w:t>For 20</w:t>
      </w:r>
      <w:r w:rsidR="16A7C924" w:rsidRPr="004F6C87">
        <w:t>20</w:t>
      </w:r>
      <w:r w:rsidRPr="004F6C87">
        <w:t>-</w:t>
      </w:r>
      <w:r w:rsidR="006A6BEF" w:rsidRPr="004F6C87">
        <w:t>2</w:t>
      </w:r>
      <w:r w:rsidR="08276723" w:rsidRPr="004F6C87">
        <w:t>1</w:t>
      </w:r>
      <w:r w:rsidRPr="004F6C87">
        <w:t>, the dividend and tax equivalent payments from the PNFC and PFC sectors are forecast at $</w:t>
      </w:r>
      <w:r w:rsidR="00FE1922" w:rsidRPr="004F6C87">
        <w:t>1.</w:t>
      </w:r>
      <w:r w:rsidR="00A35619" w:rsidRPr="004F6C87">
        <w:t>1</w:t>
      </w:r>
      <w:r w:rsidRPr="004F6C87">
        <w:t xml:space="preserve"> </w:t>
      </w:r>
      <w:r w:rsidR="00FE1922" w:rsidRPr="004F6C87">
        <w:t>b</w:t>
      </w:r>
      <w:r w:rsidRPr="004F6C87">
        <w:t>illion</w:t>
      </w:r>
      <w:r w:rsidR="00D2340D" w:rsidRPr="004F6C87">
        <w:t xml:space="preserve"> </w:t>
      </w:r>
      <w:r w:rsidR="00D2340D" w:rsidRPr="004F6C87">
        <w:rPr>
          <w:lang w:bidi="en-US"/>
        </w:rPr>
        <w:t xml:space="preserve">and Government guarantee fees </w:t>
      </w:r>
      <w:r w:rsidR="00625BDF">
        <w:rPr>
          <w:lang w:bidi="en-US"/>
        </w:rPr>
        <w:t>at</w:t>
      </w:r>
      <w:r w:rsidR="00D2340D" w:rsidRPr="004F6C87">
        <w:rPr>
          <w:lang w:bidi="en-US"/>
        </w:rPr>
        <w:t xml:space="preserve"> $</w:t>
      </w:r>
      <w:r w:rsidR="4C20E304" w:rsidRPr="11305995">
        <w:rPr>
          <w:lang w:bidi="en-US"/>
        </w:rPr>
        <w:t>317</w:t>
      </w:r>
      <w:r w:rsidR="00137B3C" w:rsidRPr="004F6C87">
        <w:rPr>
          <w:lang w:bidi="en-US"/>
        </w:rPr>
        <w:t xml:space="preserve"> </w:t>
      </w:r>
      <w:r w:rsidR="00D2340D" w:rsidRPr="004F6C87">
        <w:rPr>
          <w:lang w:bidi="en-US"/>
        </w:rPr>
        <w:t>million</w:t>
      </w:r>
      <w:r w:rsidR="00D2340D" w:rsidRPr="004F6C87">
        <w:t>.</w:t>
      </w:r>
      <w:r w:rsidRPr="004F6C87">
        <w:t xml:space="preserve"> Over the budget and forward estimates, dividends and tax equivalent payments are forecast to be $</w:t>
      </w:r>
      <w:r w:rsidR="00A3187F" w:rsidRPr="004F6C87">
        <w:t>3.8</w:t>
      </w:r>
      <w:r w:rsidRPr="004F6C87">
        <w:t xml:space="preserve"> billion</w:t>
      </w:r>
      <w:r w:rsidR="00194D83">
        <w:t>.</w:t>
      </w:r>
      <w:r w:rsidRPr="004F6C87">
        <w:t xml:space="preserve"> </w:t>
      </w:r>
    </w:p>
    <w:p w14:paraId="730DEFA3" w14:textId="1FF78F79" w:rsidR="00CE5D45" w:rsidRPr="0079567A" w:rsidRDefault="00CE5D45" w:rsidP="000D42E6">
      <w:pPr>
        <w:pStyle w:val="Bullet1"/>
      </w:pPr>
      <w:r w:rsidRPr="0079567A">
        <w:rPr>
          <w:rFonts w:eastAsiaTheme="minorEastAsia"/>
        </w:rPr>
        <w:t>A recent capital structure optimisation initiative by Sydney Water has supported higher relative distribution levels from the water sector, with distributions in 2020-21 forecast to be $</w:t>
      </w:r>
      <w:r w:rsidR="17424D7B" w:rsidRPr="11305995">
        <w:rPr>
          <w:rFonts w:eastAsiaTheme="minorEastAsia"/>
        </w:rPr>
        <w:t>8</w:t>
      </w:r>
      <w:r w:rsidR="3C0F78D2" w:rsidRPr="11305995">
        <w:rPr>
          <w:rFonts w:eastAsiaTheme="minorEastAsia"/>
        </w:rPr>
        <w:t>65</w:t>
      </w:r>
      <w:r w:rsidR="006D0F41" w:rsidRPr="24D3EA77">
        <w:rPr>
          <w:rFonts w:eastAsiaTheme="minorEastAsia"/>
        </w:rPr>
        <w:t>.7</w:t>
      </w:r>
      <w:r w:rsidR="00F909B8">
        <w:rPr>
          <w:rFonts w:eastAsiaTheme="minorEastAsia"/>
        </w:rPr>
        <w:t> </w:t>
      </w:r>
      <w:r w:rsidRPr="0079567A">
        <w:rPr>
          <w:rFonts w:eastAsiaTheme="minorEastAsia"/>
        </w:rPr>
        <w:t xml:space="preserve">million. Distribution levels are expected to </w:t>
      </w:r>
      <w:r w:rsidR="00081B03">
        <w:rPr>
          <w:rFonts w:eastAsiaTheme="minorEastAsia"/>
        </w:rPr>
        <w:t>moderate</w:t>
      </w:r>
      <w:r w:rsidRPr="0079567A">
        <w:rPr>
          <w:rFonts w:eastAsiaTheme="minorEastAsia"/>
        </w:rPr>
        <w:t xml:space="preserve"> over the three years to 2023-24, with estimated distributions over the budget and forward estimates of $</w:t>
      </w:r>
      <w:r w:rsidR="00613F26" w:rsidRPr="0079567A">
        <w:rPr>
          <w:rFonts w:eastAsiaTheme="minorEastAsia"/>
        </w:rPr>
        <w:t>2</w:t>
      </w:r>
      <w:r w:rsidRPr="0079567A">
        <w:rPr>
          <w:rFonts w:eastAsiaTheme="minorEastAsia"/>
        </w:rPr>
        <w:t>.</w:t>
      </w:r>
      <w:r w:rsidR="19BBC683" w:rsidRPr="11305995">
        <w:rPr>
          <w:rFonts w:eastAsiaTheme="minorEastAsia"/>
        </w:rPr>
        <w:t>2</w:t>
      </w:r>
      <w:r w:rsidR="3C53D349" w:rsidRPr="11305995">
        <w:rPr>
          <w:rFonts w:eastAsiaTheme="minorEastAsia"/>
        </w:rPr>
        <w:t> </w:t>
      </w:r>
      <w:r w:rsidRPr="0079567A">
        <w:rPr>
          <w:rFonts w:eastAsiaTheme="minorEastAsia"/>
        </w:rPr>
        <w:t xml:space="preserve">billion being </w:t>
      </w:r>
      <w:r w:rsidR="00613F26" w:rsidRPr="0079567A">
        <w:rPr>
          <w:rFonts w:eastAsiaTheme="minorEastAsia"/>
        </w:rPr>
        <w:t>2</w:t>
      </w:r>
      <w:r w:rsidRPr="0079567A">
        <w:rPr>
          <w:rFonts w:eastAsiaTheme="minorEastAsia"/>
        </w:rPr>
        <w:t>7</w:t>
      </w:r>
      <w:r w:rsidR="00C82707">
        <w:rPr>
          <w:rFonts w:eastAsiaTheme="minorEastAsia"/>
        </w:rPr>
        <w:t> </w:t>
      </w:r>
      <w:r w:rsidRPr="0079567A">
        <w:rPr>
          <w:rFonts w:eastAsiaTheme="minorEastAsia"/>
        </w:rPr>
        <w:t>per</w:t>
      </w:r>
      <w:r w:rsidR="00C82707">
        <w:rPr>
          <w:rFonts w:eastAsiaTheme="minorEastAsia"/>
        </w:rPr>
        <w:t> </w:t>
      </w:r>
      <w:r w:rsidRPr="0079567A">
        <w:rPr>
          <w:rFonts w:eastAsiaTheme="minorEastAsia"/>
        </w:rPr>
        <w:t xml:space="preserve">cent lower compared to the 2019-20 Budget. </w:t>
      </w:r>
    </w:p>
    <w:p w14:paraId="7381F7FA" w14:textId="3E78360F" w:rsidR="3695ACB0" w:rsidRPr="0079567A" w:rsidRDefault="00F653B3" w:rsidP="000D42E6">
      <w:pPr>
        <w:pStyle w:val="Bullet1"/>
      </w:pPr>
      <w:r w:rsidRPr="0079567A">
        <w:t>Distributions</w:t>
      </w:r>
      <w:r w:rsidR="2A11E0E2" w:rsidRPr="0079567A">
        <w:t xml:space="preserve"> from the electricity sector over the budget and forward estimates are forecast to be $</w:t>
      </w:r>
      <w:r w:rsidR="08A3373A" w:rsidRPr="0079567A">
        <w:t>29</w:t>
      </w:r>
      <w:r w:rsidR="00ED694C" w:rsidRPr="0079567A">
        <w:t>7.8</w:t>
      </w:r>
      <w:r w:rsidR="2A11E0E2" w:rsidRPr="0079567A">
        <w:t xml:space="preserve"> million</w:t>
      </w:r>
      <w:r w:rsidR="2A11E0E2" w:rsidRPr="00F82687">
        <w:t>, $</w:t>
      </w:r>
      <w:r w:rsidR="3F680237" w:rsidRPr="00F82687">
        <w:t>10</w:t>
      </w:r>
      <w:r w:rsidR="002A1C5A" w:rsidRPr="00F82687">
        <w:t>2.5</w:t>
      </w:r>
      <w:r w:rsidR="007A3C1C" w:rsidRPr="0079567A">
        <w:t xml:space="preserve"> </w:t>
      </w:r>
      <w:r w:rsidR="2A11E0E2" w:rsidRPr="0079567A">
        <w:t xml:space="preserve">million </w:t>
      </w:r>
      <w:r w:rsidR="591DCF33" w:rsidRPr="0079567A">
        <w:t>higher</w:t>
      </w:r>
      <w:r w:rsidR="2A11E0E2" w:rsidRPr="0079567A">
        <w:t xml:space="preserve"> than the comparative estimate at the 2019-20 Budget. This is driven by </w:t>
      </w:r>
      <w:r w:rsidR="0ABCC105" w:rsidRPr="0079567A">
        <w:t xml:space="preserve">ongoing </w:t>
      </w:r>
      <w:r w:rsidR="79931D9E" w:rsidRPr="0079567A">
        <w:t xml:space="preserve">operational </w:t>
      </w:r>
      <w:r w:rsidR="0ABCC105" w:rsidRPr="0079567A">
        <w:t>efficiencies</w:t>
      </w:r>
      <w:r w:rsidR="577EF448" w:rsidRPr="0079567A">
        <w:t xml:space="preserve"> consistent with the expec</w:t>
      </w:r>
      <w:r w:rsidR="46F21886" w:rsidRPr="0079567A">
        <w:t>t</w:t>
      </w:r>
      <w:r w:rsidR="577EF448" w:rsidRPr="0079567A">
        <w:t xml:space="preserve">ations of </w:t>
      </w:r>
      <w:r w:rsidR="53564657" w:rsidRPr="0079567A">
        <w:t>the Au</w:t>
      </w:r>
      <w:r w:rsidR="6629023B" w:rsidRPr="0079567A">
        <w:t>stralian</w:t>
      </w:r>
      <w:r w:rsidR="53564657" w:rsidRPr="0079567A">
        <w:t xml:space="preserve"> Energy Regulator.</w:t>
      </w:r>
      <w:r w:rsidR="222225C3" w:rsidRPr="0079567A">
        <w:t xml:space="preserve"> </w:t>
      </w:r>
      <w:r w:rsidR="2A11E0E2" w:rsidRPr="0079567A">
        <w:t>Of this total amount, $</w:t>
      </w:r>
      <w:r w:rsidR="00791F65" w:rsidRPr="0079567A">
        <w:t>20</w:t>
      </w:r>
      <w:r w:rsidR="003A50C9" w:rsidRPr="0079567A">
        <w:t>2.6</w:t>
      </w:r>
      <w:r w:rsidR="00F909B8">
        <w:t> </w:t>
      </w:r>
      <w:r w:rsidR="2A11E0E2" w:rsidRPr="0079567A">
        <w:t xml:space="preserve">million </w:t>
      </w:r>
      <w:r w:rsidR="09E0356D">
        <w:t>is</w:t>
      </w:r>
      <w:r w:rsidR="2A11E0E2" w:rsidRPr="0079567A">
        <w:t xml:space="preserve"> tax equivalent payments</w:t>
      </w:r>
      <w:r w:rsidR="00EE0A5E" w:rsidRPr="0079567A">
        <w:t>.</w:t>
      </w:r>
    </w:p>
    <w:p w14:paraId="7017B7CD" w14:textId="7ACF6A56" w:rsidR="00C46C15" w:rsidRPr="0079567A" w:rsidRDefault="003F45A6" w:rsidP="000D42E6">
      <w:pPr>
        <w:pStyle w:val="Bullet1"/>
      </w:pPr>
      <w:r w:rsidRPr="0079567A">
        <w:t>Distributions from the property and resources sector are forecast at $</w:t>
      </w:r>
      <w:r w:rsidR="00E01E78" w:rsidRPr="0079567A">
        <w:t>530</w:t>
      </w:r>
      <w:r w:rsidRPr="0079567A">
        <w:t xml:space="preserve"> million over the budget and forward estimates. This </w:t>
      </w:r>
      <w:r w:rsidRPr="00F54ABF">
        <w:t>is $</w:t>
      </w:r>
      <w:r w:rsidR="0098300B" w:rsidRPr="00F82687">
        <w:t>268</w:t>
      </w:r>
      <w:r w:rsidRPr="00F54ABF">
        <w:t xml:space="preserve"> million</w:t>
      </w:r>
      <w:r w:rsidRPr="0079567A">
        <w:t xml:space="preserve"> lower than forecast in the 201</w:t>
      </w:r>
      <w:r w:rsidR="002A564A" w:rsidRPr="0079567A">
        <w:t>9</w:t>
      </w:r>
      <w:r w:rsidRPr="0079567A">
        <w:t>-</w:t>
      </w:r>
      <w:r w:rsidR="002A564A" w:rsidRPr="0079567A">
        <w:t>20</w:t>
      </w:r>
      <w:r w:rsidRPr="0079567A">
        <w:t xml:space="preserve"> Budget</w:t>
      </w:r>
      <w:r w:rsidR="000C06BB" w:rsidRPr="0079567A">
        <w:t xml:space="preserve">. </w:t>
      </w:r>
      <w:r w:rsidR="000250D1" w:rsidRPr="0079567A">
        <w:t xml:space="preserve">This is due to </w:t>
      </w:r>
      <w:proofErr w:type="spellStart"/>
      <w:r w:rsidR="000250D1" w:rsidRPr="0079567A">
        <w:t>Landcom</w:t>
      </w:r>
      <w:r w:rsidR="00E01F1E" w:rsidRPr="0079567A">
        <w:t>’s</w:t>
      </w:r>
      <w:proofErr w:type="spellEnd"/>
      <w:r w:rsidR="00E01F1E" w:rsidRPr="0079567A">
        <w:t xml:space="preserve"> </w:t>
      </w:r>
      <w:r w:rsidR="00887A74" w:rsidRPr="0079567A">
        <w:t xml:space="preserve">deferral of dividends in </w:t>
      </w:r>
      <w:r w:rsidR="00DD5059" w:rsidRPr="0079567A">
        <w:t>2019-20</w:t>
      </w:r>
      <w:r w:rsidR="00887A74" w:rsidRPr="0079567A">
        <w:t xml:space="preserve"> and </w:t>
      </w:r>
      <w:r w:rsidR="00911BA4" w:rsidRPr="0079567A">
        <w:t>2020-21</w:t>
      </w:r>
      <w:r w:rsidR="00DE1DCE">
        <w:t>,</w:t>
      </w:r>
      <w:r w:rsidR="00103E09" w:rsidRPr="0079567A">
        <w:t xml:space="preserve"> </w:t>
      </w:r>
      <w:r w:rsidR="00AE75B9">
        <w:t xml:space="preserve">necessitated by </w:t>
      </w:r>
      <w:r w:rsidR="000250D1" w:rsidRPr="0079567A">
        <w:t>the impact</w:t>
      </w:r>
      <w:r w:rsidR="009E4880" w:rsidRPr="0079567A">
        <w:t>s</w:t>
      </w:r>
      <w:r w:rsidR="000250D1" w:rsidRPr="0079567A">
        <w:t xml:space="preserve"> of COVID-19 on the property market</w:t>
      </w:r>
      <w:r w:rsidR="00887A74" w:rsidRPr="0079567A">
        <w:t xml:space="preserve">. </w:t>
      </w:r>
      <w:r w:rsidR="00110E6E" w:rsidRPr="0079567A">
        <w:t xml:space="preserve">Following the devastating 2019-20 bushfires, Forestry Corporation </w:t>
      </w:r>
      <w:r w:rsidR="004F33E3">
        <w:t>is</w:t>
      </w:r>
      <w:r w:rsidR="004F33E3" w:rsidRPr="0079567A">
        <w:t xml:space="preserve"> </w:t>
      </w:r>
      <w:r w:rsidR="00FC35B4" w:rsidRPr="0079567A">
        <w:t xml:space="preserve">also </w:t>
      </w:r>
      <w:r w:rsidR="00110E6E" w:rsidRPr="0079567A">
        <w:t xml:space="preserve">projecting </w:t>
      </w:r>
      <w:r w:rsidR="00EB26EB">
        <w:t>greatly reduced profitability</w:t>
      </w:r>
      <w:r w:rsidR="00110E6E" w:rsidRPr="0079567A">
        <w:t xml:space="preserve"> over the forward estimates which will </w:t>
      </w:r>
      <w:r w:rsidR="00EB26EB">
        <w:t xml:space="preserve">limit their ability to </w:t>
      </w:r>
      <w:r w:rsidR="00110E6E" w:rsidRPr="0079567A">
        <w:t>pay dividends or tax equivalent payments during this period.</w:t>
      </w:r>
    </w:p>
    <w:p w14:paraId="3ACD18E9" w14:textId="022F58F0" w:rsidR="00887A74" w:rsidRPr="00B15008" w:rsidRDefault="00C46C15" w:rsidP="000D42E6">
      <w:pPr>
        <w:pStyle w:val="Bullet1"/>
      </w:pPr>
      <w:r w:rsidRPr="0079567A">
        <w:t>The Port Authority</w:t>
      </w:r>
      <w:r w:rsidR="00E15CE0" w:rsidRPr="0079567A">
        <w:t>’s</w:t>
      </w:r>
      <w:r w:rsidRPr="0079567A">
        <w:t xml:space="preserve"> </w:t>
      </w:r>
      <w:r w:rsidR="00D314C8" w:rsidRPr="0079567A">
        <w:t>distributions</w:t>
      </w:r>
      <w:r w:rsidRPr="0079567A">
        <w:t xml:space="preserve"> </w:t>
      </w:r>
      <w:r w:rsidR="0087239B" w:rsidRPr="0079567A">
        <w:t>are forecast at</w:t>
      </w:r>
      <w:r w:rsidRPr="0079567A">
        <w:t xml:space="preserve"> $</w:t>
      </w:r>
      <w:r w:rsidR="521160E6" w:rsidRPr="0079567A">
        <w:t>11</w:t>
      </w:r>
      <w:r w:rsidR="008B422F">
        <w:t>8.8</w:t>
      </w:r>
      <w:r w:rsidRPr="0079567A">
        <w:t xml:space="preserve"> million over the budget and forward estimates, </w:t>
      </w:r>
      <w:r w:rsidR="00CA4C8B" w:rsidRPr="0079567A">
        <w:t xml:space="preserve">a </w:t>
      </w:r>
      <w:r w:rsidR="00CA4C8B" w:rsidRPr="00F54ABF">
        <w:t xml:space="preserve">decrease </w:t>
      </w:r>
      <w:r w:rsidR="00CA4C8B" w:rsidRPr="00F82687">
        <w:t xml:space="preserve">of </w:t>
      </w:r>
      <w:r w:rsidR="35791A74" w:rsidRPr="00F82687">
        <w:t>24</w:t>
      </w:r>
      <w:r w:rsidR="00453413" w:rsidRPr="00F82687">
        <w:t xml:space="preserve"> </w:t>
      </w:r>
      <w:r w:rsidRPr="00F82687">
        <w:t>per</w:t>
      </w:r>
      <w:r w:rsidRPr="00F54ABF">
        <w:t xml:space="preserve"> cent</w:t>
      </w:r>
      <w:r w:rsidRPr="0079567A">
        <w:t xml:space="preserve"> from the 201</w:t>
      </w:r>
      <w:r w:rsidR="00453413" w:rsidRPr="0079567A">
        <w:t>9</w:t>
      </w:r>
      <w:r w:rsidRPr="0079567A">
        <w:t>-</w:t>
      </w:r>
      <w:r w:rsidR="00453413" w:rsidRPr="0079567A">
        <w:t>20</w:t>
      </w:r>
      <w:r w:rsidRPr="0079567A">
        <w:t xml:space="preserve"> Budget</w:t>
      </w:r>
      <w:r w:rsidR="00E15CE0" w:rsidRPr="0079567A">
        <w:t>. This is</w:t>
      </w:r>
      <w:r w:rsidR="001A5C4B" w:rsidRPr="0079567A">
        <w:t xml:space="preserve"> largely </w:t>
      </w:r>
      <w:r w:rsidR="00E15CE0" w:rsidRPr="0079567A">
        <w:t>due</w:t>
      </w:r>
      <w:r w:rsidR="00CA4C8B" w:rsidRPr="0079567A">
        <w:t xml:space="preserve"> to </w:t>
      </w:r>
      <w:r w:rsidR="00C718D0" w:rsidRPr="0079567A">
        <w:t xml:space="preserve">the </w:t>
      </w:r>
      <w:r w:rsidR="00C718D0" w:rsidRPr="00BE5968">
        <w:t>impact</w:t>
      </w:r>
      <w:r w:rsidR="0087239B" w:rsidRPr="00BE5968">
        <w:t>s</w:t>
      </w:r>
      <w:r w:rsidR="00C718D0" w:rsidRPr="00BE5968">
        <w:t xml:space="preserve"> of COVID-19</w:t>
      </w:r>
      <w:r w:rsidR="004F33E3" w:rsidRPr="00B014C6">
        <w:t>,</w:t>
      </w:r>
      <w:r w:rsidR="00C718D0" w:rsidRPr="00D01812">
        <w:t xml:space="preserve"> </w:t>
      </w:r>
      <w:proofErr w:type="gramStart"/>
      <w:r w:rsidR="00365397" w:rsidRPr="00D01812">
        <w:t>in</w:t>
      </w:r>
      <w:r w:rsidR="00392D8B" w:rsidRPr="00D01812">
        <w:t xml:space="preserve"> </w:t>
      </w:r>
      <w:r w:rsidR="001A5C4B" w:rsidRPr="00B15008">
        <w:t>particular the</w:t>
      </w:r>
      <w:proofErr w:type="gramEnd"/>
      <w:r w:rsidR="001A5C4B" w:rsidRPr="00B15008">
        <w:t xml:space="preserve"> </w:t>
      </w:r>
      <w:r w:rsidR="00F909B8" w:rsidRPr="00B15008">
        <w:t>Commonwealth</w:t>
      </w:r>
      <w:r w:rsidR="00392D8B" w:rsidRPr="00B15008">
        <w:t xml:space="preserve"> Government </w:t>
      </w:r>
      <w:r w:rsidR="00C10F3D" w:rsidRPr="00B15008">
        <w:t xml:space="preserve">cruise ship ban. </w:t>
      </w:r>
      <w:r w:rsidR="001A5C4B" w:rsidRPr="00B15008">
        <w:t xml:space="preserve"> </w:t>
      </w:r>
    </w:p>
    <w:p w14:paraId="13D0D842" w14:textId="0C2C895C" w:rsidR="00A91811" w:rsidRPr="0079567A" w:rsidRDefault="008D2E4D" w:rsidP="000D42E6">
      <w:pPr>
        <w:pStyle w:val="Bullet1"/>
      </w:pPr>
      <w:proofErr w:type="spellStart"/>
      <w:r w:rsidRPr="00B15008">
        <w:t>T</w:t>
      </w:r>
      <w:r w:rsidR="00AB092C" w:rsidRPr="00B15008">
        <w:t>C</w:t>
      </w:r>
      <w:r w:rsidRPr="00B15008">
        <w:t>orp’s</w:t>
      </w:r>
      <w:proofErr w:type="spellEnd"/>
      <w:r w:rsidR="00A466D5" w:rsidRPr="00B15008">
        <w:t xml:space="preserve"> distributions over the budget and forward estimates are </w:t>
      </w:r>
      <w:r w:rsidR="00A467F5" w:rsidRPr="00B15008">
        <w:t>$</w:t>
      </w:r>
      <w:r w:rsidR="007D48BE" w:rsidRPr="00B15008">
        <w:t>659</w:t>
      </w:r>
      <w:r w:rsidR="00A467F5" w:rsidRPr="00B15008">
        <w:t xml:space="preserve"> million, </w:t>
      </w:r>
      <w:r w:rsidR="000B715D" w:rsidRPr="00B15008">
        <w:t>a</w:t>
      </w:r>
      <w:r w:rsidR="00F7164A" w:rsidRPr="00B15008">
        <w:t xml:space="preserve"> reduction of </w:t>
      </w:r>
      <w:r w:rsidR="00021DCB" w:rsidRPr="00CD6878">
        <w:t>$</w:t>
      </w:r>
      <w:r w:rsidR="00B3247D" w:rsidRPr="00CD6878">
        <w:t xml:space="preserve">46.7 </w:t>
      </w:r>
      <w:r w:rsidR="00021DCB" w:rsidRPr="00CD6878">
        <w:t>million</w:t>
      </w:r>
      <w:r w:rsidR="00303C49" w:rsidRPr="00BE5968">
        <w:t xml:space="preserve"> from the 2019</w:t>
      </w:r>
      <w:r w:rsidR="00303C49" w:rsidRPr="0079567A">
        <w:t>-20 Budget</w:t>
      </w:r>
      <w:r w:rsidR="00874B4E" w:rsidRPr="0079567A">
        <w:t xml:space="preserve">. This is largely </w:t>
      </w:r>
      <w:r w:rsidR="001458FC">
        <w:t xml:space="preserve">due to the deferral of a special dividend from </w:t>
      </w:r>
      <w:proofErr w:type="spellStart"/>
      <w:r w:rsidR="001458FC">
        <w:t>T</w:t>
      </w:r>
      <w:r w:rsidR="00AB092C">
        <w:t>C</w:t>
      </w:r>
      <w:r w:rsidR="00D23FFC">
        <w:t>orp</w:t>
      </w:r>
      <w:proofErr w:type="spellEnd"/>
      <w:r w:rsidR="00D23FFC">
        <w:t xml:space="preserve"> </w:t>
      </w:r>
      <w:r w:rsidR="00DC1834">
        <w:t>which was</w:t>
      </w:r>
      <w:r w:rsidR="00D23FFC">
        <w:t xml:space="preserve"> </w:t>
      </w:r>
      <w:r w:rsidR="003A4923">
        <w:t>partly</w:t>
      </w:r>
      <w:r w:rsidR="003E4BFD">
        <w:t xml:space="preserve"> </w:t>
      </w:r>
      <w:r w:rsidR="000B09F3">
        <w:t xml:space="preserve">offset by increased </w:t>
      </w:r>
      <w:r w:rsidR="002B0D8B">
        <w:t>dividends</w:t>
      </w:r>
      <w:r w:rsidR="00E742F2">
        <w:t xml:space="preserve"> and tax equivalents</w:t>
      </w:r>
      <w:r w:rsidR="002B0D8B">
        <w:t xml:space="preserve"> </w:t>
      </w:r>
      <w:r w:rsidR="00FF2D08">
        <w:t xml:space="preserve">over the forward estimates </w:t>
      </w:r>
      <w:r w:rsidR="002B0D8B">
        <w:t xml:space="preserve">due to higher revenue from </w:t>
      </w:r>
      <w:r w:rsidR="00883CFA">
        <w:t>funding activities</w:t>
      </w:r>
      <w:r w:rsidR="00BF54A7" w:rsidRPr="0079567A">
        <w:t xml:space="preserve">.    </w:t>
      </w:r>
    </w:p>
    <w:p w14:paraId="64DCE916" w14:textId="0F9A9F7F" w:rsidR="004B5519" w:rsidRPr="003965FE" w:rsidRDefault="00067E3C" w:rsidP="00BE128C">
      <w:pPr>
        <w:pStyle w:val="Table71"/>
        <w:rPr>
          <w:rFonts w:asciiTheme="minorHAnsi" w:eastAsiaTheme="minorEastAsia" w:hAnsiTheme="minorHAnsi" w:cstheme="minorBidi"/>
        </w:rPr>
      </w:pPr>
      <w:r w:rsidRPr="003965FE">
        <w:t xml:space="preserve">Dividends and tax equivalent payments from public non-financial corporations and </w:t>
      </w:r>
      <w:r w:rsidR="008B2D71" w:rsidRPr="003965FE">
        <w:t xml:space="preserve">    </w:t>
      </w:r>
      <w:r w:rsidRPr="003965FE">
        <w:t>public financial corporations</w:t>
      </w:r>
    </w:p>
    <w:tbl>
      <w:tblPr>
        <w:tblW w:w="9639" w:type="dxa"/>
        <w:tblLook w:val="04A0" w:firstRow="1" w:lastRow="0" w:firstColumn="1" w:lastColumn="0" w:noHBand="0" w:noVBand="1"/>
        <w:tblCaption w:val="Table 7.1: Dividends and tax equivalent payments from public non-financial corporations and public financial corporations"/>
        <w:tblDescription w:val="Table 7.1: Dividends and tax equivalent payments from public non-financial corporations and     public financial corporations"/>
      </w:tblPr>
      <w:tblGrid>
        <w:gridCol w:w="3828"/>
        <w:gridCol w:w="1134"/>
        <w:gridCol w:w="1134"/>
        <w:gridCol w:w="1134"/>
        <w:gridCol w:w="1134"/>
        <w:gridCol w:w="1275"/>
      </w:tblGrid>
      <w:tr w:rsidR="00F20894" w:rsidRPr="00F20894" w14:paraId="102C7CA1" w14:textId="77777777" w:rsidTr="00F02DA6">
        <w:trPr>
          <w:trHeight w:val="290"/>
        </w:trPr>
        <w:tc>
          <w:tcPr>
            <w:tcW w:w="3828" w:type="dxa"/>
            <w:tcBorders>
              <w:top w:val="nil"/>
              <w:left w:val="nil"/>
              <w:bottom w:val="nil"/>
              <w:right w:val="nil"/>
            </w:tcBorders>
            <w:shd w:val="clear" w:color="auto" w:fill="008EBA"/>
            <w:noWrap/>
            <w:vAlign w:val="bottom"/>
            <w:hideMark/>
          </w:tcPr>
          <w:p w14:paraId="22F75E76" w14:textId="77777777" w:rsidR="00F20894" w:rsidRPr="00F20894" w:rsidRDefault="00F20894" w:rsidP="00F20894">
            <w:pPr>
              <w:widowControl/>
              <w:autoSpaceDE/>
              <w:autoSpaceDN/>
              <w:rPr>
                <w:rFonts w:eastAsia="Times New Roman"/>
                <w:color w:val="FFFFFF"/>
                <w:sz w:val="17"/>
                <w:szCs w:val="17"/>
                <w:lang w:val="en-AU" w:eastAsia="en-AU" w:bidi="ar-SA"/>
              </w:rPr>
            </w:pPr>
            <w:bookmarkStart w:id="5" w:name="_GoBack"/>
            <w:r w:rsidRPr="00F20894">
              <w:rPr>
                <w:rFonts w:eastAsia="Times New Roman"/>
                <w:color w:val="FFFFFF"/>
                <w:sz w:val="17"/>
                <w:szCs w:val="17"/>
                <w:lang w:val="en-AU" w:eastAsia="en-AU" w:bidi="ar-SA"/>
              </w:rPr>
              <w:t> </w:t>
            </w:r>
          </w:p>
        </w:tc>
        <w:tc>
          <w:tcPr>
            <w:tcW w:w="1134" w:type="dxa"/>
            <w:tcBorders>
              <w:top w:val="nil"/>
              <w:left w:val="nil"/>
              <w:bottom w:val="nil"/>
              <w:right w:val="nil"/>
            </w:tcBorders>
            <w:shd w:val="clear" w:color="auto" w:fill="008EBA"/>
            <w:noWrap/>
            <w:vAlign w:val="bottom"/>
            <w:hideMark/>
          </w:tcPr>
          <w:p w14:paraId="06EF9370"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2019-20 </w:t>
            </w:r>
          </w:p>
        </w:tc>
        <w:tc>
          <w:tcPr>
            <w:tcW w:w="1134" w:type="dxa"/>
            <w:tcBorders>
              <w:top w:val="nil"/>
              <w:left w:val="nil"/>
              <w:bottom w:val="nil"/>
              <w:right w:val="nil"/>
            </w:tcBorders>
            <w:shd w:val="clear" w:color="auto" w:fill="008EBA"/>
            <w:noWrap/>
            <w:vAlign w:val="bottom"/>
            <w:hideMark/>
          </w:tcPr>
          <w:p w14:paraId="2FF7D680"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2020-21 </w:t>
            </w:r>
          </w:p>
        </w:tc>
        <w:tc>
          <w:tcPr>
            <w:tcW w:w="1134" w:type="dxa"/>
            <w:tcBorders>
              <w:top w:val="nil"/>
              <w:left w:val="nil"/>
              <w:bottom w:val="nil"/>
              <w:right w:val="nil"/>
            </w:tcBorders>
            <w:shd w:val="clear" w:color="auto" w:fill="008EBA"/>
            <w:noWrap/>
            <w:vAlign w:val="bottom"/>
            <w:hideMark/>
          </w:tcPr>
          <w:p w14:paraId="51ECC9C9"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2021-22 </w:t>
            </w:r>
          </w:p>
        </w:tc>
        <w:tc>
          <w:tcPr>
            <w:tcW w:w="1134" w:type="dxa"/>
            <w:tcBorders>
              <w:top w:val="nil"/>
              <w:left w:val="nil"/>
              <w:bottom w:val="nil"/>
              <w:right w:val="nil"/>
            </w:tcBorders>
            <w:shd w:val="clear" w:color="auto" w:fill="008EBA"/>
            <w:noWrap/>
            <w:vAlign w:val="bottom"/>
            <w:hideMark/>
          </w:tcPr>
          <w:p w14:paraId="04060355"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2022-23 </w:t>
            </w:r>
          </w:p>
        </w:tc>
        <w:tc>
          <w:tcPr>
            <w:tcW w:w="1275" w:type="dxa"/>
            <w:tcBorders>
              <w:top w:val="nil"/>
              <w:left w:val="nil"/>
              <w:bottom w:val="nil"/>
              <w:right w:val="nil"/>
            </w:tcBorders>
            <w:shd w:val="clear" w:color="auto" w:fill="008EBA"/>
            <w:noWrap/>
            <w:vAlign w:val="bottom"/>
            <w:hideMark/>
          </w:tcPr>
          <w:p w14:paraId="75BA8926"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2023-24 </w:t>
            </w:r>
          </w:p>
        </w:tc>
      </w:tr>
      <w:tr w:rsidR="00F20894" w:rsidRPr="00F20894" w14:paraId="2681C273" w14:textId="77777777" w:rsidTr="00F02DA6">
        <w:trPr>
          <w:trHeight w:val="290"/>
        </w:trPr>
        <w:tc>
          <w:tcPr>
            <w:tcW w:w="3828" w:type="dxa"/>
            <w:tcBorders>
              <w:top w:val="nil"/>
              <w:left w:val="nil"/>
              <w:right w:val="nil"/>
            </w:tcBorders>
            <w:shd w:val="clear" w:color="auto" w:fill="008EBA"/>
            <w:noWrap/>
            <w:vAlign w:val="bottom"/>
            <w:hideMark/>
          </w:tcPr>
          <w:p w14:paraId="15B5EFDA" w14:textId="77777777" w:rsidR="00F20894" w:rsidRPr="00F20894" w:rsidRDefault="00F20894" w:rsidP="00F20894">
            <w:pPr>
              <w:widowControl/>
              <w:autoSpaceDE/>
              <w:autoSpaceDN/>
              <w:jc w:val="right"/>
              <w:rPr>
                <w:rFonts w:eastAsia="Times New Roman"/>
                <w:color w:val="FFFFFF"/>
                <w:sz w:val="17"/>
                <w:szCs w:val="17"/>
                <w:lang w:val="en-AU" w:eastAsia="en-AU" w:bidi="ar-SA"/>
              </w:rPr>
            </w:pPr>
            <w:r w:rsidRPr="00F20894">
              <w:rPr>
                <w:rFonts w:eastAsia="Times New Roman"/>
                <w:color w:val="FFFFFF"/>
                <w:sz w:val="17"/>
                <w:szCs w:val="17"/>
                <w:lang w:val="en-AU" w:eastAsia="en-AU" w:bidi="ar-SA"/>
              </w:rPr>
              <w:t> </w:t>
            </w:r>
          </w:p>
        </w:tc>
        <w:tc>
          <w:tcPr>
            <w:tcW w:w="1134" w:type="dxa"/>
            <w:tcBorders>
              <w:top w:val="nil"/>
              <w:left w:val="nil"/>
              <w:right w:val="nil"/>
            </w:tcBorders>
            <w:shd w:val="clear" w:color="auto" w:fill="008EBA"/>
            <w:noWrap/>
            <w:hideMark/>
          </w:tcPr>
          <w:p w14:paraId="7FBF3CFB" w14:textId="42744522" w:rsidR="00F20894" w:rsidRPr="00F20894" w:rsidRDefault="00F20894" w:rsidP="00F94B42">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Actual</w:t>
            </w:r>
          </w:p>
        </w:tc>
        <w:tc>
          <w:tcPr>
            <w:tcW w:w="1134" w:type="dxa"/>
            <w:tcBorders>
              <w:top w:val="nil"/>
              <w:left w:val="nil"/>
              <w:right w:val="nil"/>
            </w:tcBorders>
            <w:shd w:val="clear" w:color="auto" w:fill="008EBA"/>
            <w:noWrap/>
            <w:hideMark/>
          </w:tcPr>
          <w:p w14:paraId="669371A0" w14:textId="1A10BCDB" w:rsidR="00F20894" w:rsidRPr="00F20894" w:rsidRDefault="00F20894" w:rsidP="00F94B42">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Budget</w:t>
            </w:r>
          </w:p>
        </w:tc>
        <w:tc>
          <w:tcPr>
            <w:tcW w:w="3543" w:type="dxa"/>
            <w:gridSpan w:val="3"/>
            <w:tcBorders>
              <w:top w:val="nil"/>
              <w:left w:val="nil"/>
              <w:right w:val="nil"/>
            </w:tcBorders>
            <w:shd w:val="clear" w:color="auto" w:fill="008EBA"/>
            <w:noWrap/>
            <w:hideMark/>
          </w:tcPr>
          <w:p w14:paraId="417AFE7C" w14:textId="522864BC" w:rsidR="00F20894" w:rsidRPr="00F20894" w:rsidRDefault="00F20894" w:rsidP="00F94B42">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Forward Estimates</w:t>
            </w:r>
          </w:p>
        </w:tc>
      </w:tr>
      <w:tr w:rsidR="00F20894" w:rsidRPr="00F20894" w14:paraId="67FB541B" w14:textId="77777777" w:rsidTr="00F02DA6">
        <w:trPr>
          <w:trHeight w:val="290"/>
        </w:trPr>
        <w:tc>
          <w:tcPr>
            <w:tcW w:w="3828" w:type="dxa"/>
            <w:tcBorders>
              <w:top w:val="nil"/>
              <w:left w:val="nil"/>
              <w:bottom w:val="nil"/>
              <w:right w:val="nil"/>
            </w:tcBorders>
            <w:shd w:val="clear" w:color="000000" w:fill="00426F"/>
            <w:noWrap/>
            <w:hideMark/>
          </w:tcPr>
          <w:p w14:paraId="5B0D82BA" w14:textId="77777777" w:rsidR="00F20894" w:rsidRPr="00F20894" w:rsidRDefault="00F20894" w:rsidP="00F20894">
            <w:pPr>
              <w:widowControl/>
              <w:autoSpaceDE/>
              <w:autoSpaceDN/>
              <w:jc w:val="right"/>
              <w:rPr>
                <w:rFonts w:eastAsia="Times New Roman"/>
                <w:color w:val="FFFFFF"/>
                <w:sz w:val="17"/>
                <w:szCs w:val="17"/>
                <w:lang w:val="en-AU" w:eastAsia="en-AU" w:bidi="ar-SA"/>
              </w:rPr>
            </w:pPr>
            <w:r w:rsidRPr="00F20894">
              <w:rPr>
                <w:rFonts w:eastAsia="Times New Roman"/>
                <w:color w:val="FFFFFF"/>
                <w:sz w:val="17"/>
                <w:szCs w:val="17"/>
                <w:lang w:val="en-AU" w:eastAsia="en-AU" w:bidi="ar-SA"/>
              </w:rPr>
              <w:t> </w:t>
            </w:r>
          </w:p>
        </w:tc>
        <w:tc>
          <w:tcPr>
            <w:tcW w:w="1134" w:type="dxa"/>
            <w:tcBorders>
              <w:top w:val="nil"/>
              <w:left w:val="nil"/>
              <w:bottom w:val="nil"/>
              <w:right w:val="nil"/>
            </w:tcBorders>
            <w:shd w:val="clear" w:color="000000" w:fill="00426F"/>
            <w:noWrap/>
            <w:hideMark/>
          </w:tcPr>
          <w:p w14:paraId="305D0851"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000000" w:fill="00426F"/>
            <w:noWrap/>
            <w:hideMark/>
          </w:tcPr>
          <w:p w14:paraId="7C14D0BB"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000000" w:fill="00426F"/>
            <w:noWrap/>
            <w:hideMark/>
          </w:tcPr>
          <w:p w14:paraId="459896CF"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000000" w:fill="00426F"/>
            <w:noWrap/>
            <w:hideMark/>
          </w:tcPr>
          <w:p w14:paraId="09DE6D3A"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$m </w:t>
            </w:r>
          </w:p>
        </w:tc>
        <w:tc>
          <w:tcPr>
            <w:tcW w:w="1275" w:type="dxa"/>
            <w:tcBorders>
              <w:top w:val="nil"/>
              <w:left w:val="nil"/>
              <w:bottom w:val="nil"/>
              <w:right w:val="nil"/>
            </w:tcBorders>
            <w:shd w:val="clear" w:color="000000" w:fill="00426F"/>
            <w:noWrap/>
            <w:hideMark/>
          </w:tcPr>
          <w:p w14:paraId="3510FE5F" w14:textId="77777777" w:rsidR="00F20894" w:rsidRPr="00F20894" w:rsidRDefault="00F20894" w:rsidP="00F20894">
            <w:pPr>
              <w:widowControl/>
              <w:autoSpaceDE/>
              <w:autoSpaceDN/>
              <w:jc w:val="center"/>
              <w:rPr>
                <w:rFonts w:eastAsia="Times New Roman"/>
                <w:color w:val="FFFFFF"/>
                <w:sz w:val="17"/>
                <w:szCs w:val="17"/>
                <w:lang w:val="en-AU" w:eastAsia="en-AU" w:bidi="ar-SA"/>
              </w:rPr>
            </w:pPr>
            <w:r w:rsidRPr="00F20894">
              <w:rPr>
                <w:rFonts w:eastAsia="Times New Roman"/>
                <w:color w:val="FFFFFF"/>
                <w:sz w:val="17"/>
                <w:szCs w:val="17"/>
                <w:lang w:val="en-AU" w:eastAsia="en-AU" w:bidi="ar-SA"/>
              </w:rPr>
              <w:t xml:space="preserve"> $m </w:t>
            </w:r>
          </w:p>
        </w:tc>
      </w:tr>
      <w:tr w:rsidR="00F20894" w:rsidRPr="00F20894" w14:paraId="4952393F" w14:textId="77777777" w:rsidTr="00E67340">
        <w:trPr>
          <w:trHeight w:val="290"/>
        </w:trPr>
        <w:tc>
          <w:tcPr>
            <w:tcW w:w="3828" w:type="dxa"/>
            <w:tcBorders>
              <w:top w:val="nil"/>
              <w:left w:val="nil"/>
              <w:bottom w:val="nil"/>
              <w:right w:val="nil"/>
            </w:tcBorders>
            <w:shd w:val="clear" w:color="000000" w:fill="auto"/>
            <w:noWrap/>
            <w:vAlign w:val="center"/>
            <w:hideMark/>
          </w:tcPr>
          <w:p w14:paraId="2FD68898" w14:textId="77777777" w:rsidR="00F20894" w:rsidRPr="00F20894" w:rsidRDefault="00F20894" w:rsidP="000531C5">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Electricity</w:t>
            </w:r>
          </w:p>
        </w:tc>
        <w:tc>
          <w:tcPr>
            <w:tcW w:w="1134" w:type="dxa"/>
            <w:tcBorders>
              <w:top w:val="nil"/>
              <w:left w:val="nil"/>
              <w:bottom w:val="nil"/>
              <w:right w:val="nil"/>
            </w:tcBorders>
            <w:shd w:val="clear" w:color="000000" w:fill="auto"/>
            <w:noWrap/>
            <w:vAlign w:val="center"/>
            <w:hideMark/>
          </w:tcPr>
          <w:p w14:paraId="54430190" w14:textId="1FCB59B3"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29</w:t>
            </w:r>
          </w:p>
        </w:tc>
        <w:tc>
          <w:tcPr>
            <w:tcW w:w="1134" w:type="dxa"/>
            <w:tcBorders>
              <w:top w:val="nil"/>
              <w:left w:val="nil"/>
              <w:bottom w:val="nil"/>
              <w:right w:val="nil"/>
            </w:tcBorders>
            <w:shd w:val="clear" w:color="000000" w:fill="F2F2F2"/>
            <w:noWrap/>
            <w:vAlign w:val="center"/>
            <w:hideMark/>
          </w:tcPr>
          <w:p w14:paraId="299FE30E" w14:textId="59AE7CA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24</w:t>
            </w:r>
          </w:p>
        </w:tc>
        <w:tc>
          <w:tcPr>
            <w:tcW w:w="1134" w:type="dxa"/>
            <w:tcBorders>
              <w:top w:val="nil"/>
              <w:left w:val="nil"/>
              <w:bottom w:val="nil"/>
              <w:right w:val="nil"/>
            </w:tcBorders>
            <w:shd w:val="clear" w:color="000000" w:fill="F2F2F2"/>
            <w:noWrap/>
            <w:vAlign w:val="center"/>
            <w:hideMark/>
          </w:tcPr>
          <w:p w14:paraId="75D65F95" w14:textId="38572656"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72</w:t>
            </w:r>
          </w:p>
        </w:tc>
        <w:tc>
          <w:tcPr>
            <w:tcW w:w="1134" w:type="dxa"/>
            <w:tcBorders>
              <w:top w:val="nil"/>
              <w:left w:val="nil"/>
              <w:bottom w:val="nil"/>
              <w:right w:val="nil"/>
            </w:tcBorders>
            <w:shd w:val="clear" w:color="000000" w:fill="F2F2F2"/>
            <w:noWrap/>
            <w:vAlign w:val="center"/>
            <w:hideMark/>
          </w:tcPr>
          <w:p w14:paraId="3C1DCC9E" w14:textId="3456E644"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85</w:t>
            </w:r>
          </w:p>
        </w:tc>
        <w:tc>
          <w:tcPr>
            <w:tcW w:w="1275" w:type="dxa"/>
            <w:tcBorders>
              <w:top w:val="nil"/>
              <w:left w:val="nil"/>
              <w:bottom w:val="nil"/>
              <w:right w:val="nil"/>
            </w:tcBorders>
            <w:shd w:val="clear" w:color="000000" w:fill="F2F2F2"/>
            <w:noWrap/>
            <w:vAlign w:val="center"/>
            <w:hideMark/>
          </w:tcPr>
          <w:p w14:paraId="5E3F9C0B" w14:textId="361C4B28"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118</w:t>
            </w:r>
          </w:p>
        </w:tc>
      </w:tr>
      <w:tr w:rsidR="00F20894" w:rsidRPr="00F20894" w14:paraId="42B78CFA" w14:textId="77777777" w:rsidTr="00E67340">
        <w:trPr>
          <w:trHeight w:val="290"/>
        </w:trPr>
        <w:tc>
          <w:tcPr>
            <w:tcW w:w="3828" w:type="dxa"/>
            <w:tcBorders>
              <w:top w:val="nil"/>
              <w:left w:val="nil"/>
              <w:bottom w:val="nil"/>
              <w:right w:val="nil"/>
            </w:tcBorders>
            <w:shd w:val="clear" w:color="000000" w:fill="auto"/>
            <w:noWrap/>
            <w:vAlign w:val="center"/>
            <w:hideMark/>
          </w:tcPr>
          <w:p w14:paraId="726B0B43" w14:textId="77777777" w:rsidR="00F20894" w:rsidRPr="00F20894" w:rsidRDefault="00F20894" w:rsidP="000531C5">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Water</w:t>
            </w:r>
          </w:p>
        </w:tc>
        <w:tc>
          <w:tcPr>
            <w:tcW w:w="1134" w:type="dxa"/>
            <w:tcBorders>
              <w:top w:val="nil"/>
              <w:left w:val="nil"/>
              <w:bottom w:val="nil"/>
              <w:right w:val="nil"/>
            </w:tcBorders>
            <w:shd w:val="clear" w:color="000000" w:fill="auto"/>
            <w:noWrap/>
            <w:vAlign w:val="center"/>
            <w:hideMark/>
          </w:tcPr>
          <w:p w14:paraId="0F9C0054" w14:textId="11AD8848"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1,159</w:t>
            </w:r>
          </w:p>
        </w:tc>
        <w:tc>
          <w:tcPr>
            <w:tcW w:w="1134" w:type="dxa"/>
            <w:tcBorders>
              <w:top w:val="nil"/>
              <w:left w:val="nil"/>
              <w:bottom w:val="nil"/>
              <w:right w:val="nil"/>
            </w:tcBorders>
            <w:shd w:val="clear" w:color="000000" w:fill="F2F2F2"/>
            <w:noWrap/>
            <w:vAlign w:val="center"/>
            <w:hideMark/>
          </w:tcPr>
          <w:p w14:paraId="6EC55B13" w14:textId="6741F9BE"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866</w:t>
            </w:r>
          </w:p>
        </w:tc>
        <w:tc>
          <w:tcPr>
            <w:tcW w:w="1134" w:type="dxa"/>
            <w:tcBorders>
              <w:top w:val="nil"/>
              <w:left w:val="nil"/>
              <w:bottom w:val="nil"/>
              <w:right w:val="nil"/>
            </w:tcBorders>
            <w:shd w:val="clear" w:color="000000" w:fill="F2F2F2"/>
            <w:noWrap/>
            <w:vAlign w:val="center"/>
            <w:hideMark/>
          </w:tcPr>
          <w:p w14:paraId="2443C976" w14:textId="2F11808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436</w:t>
            </w:r>
          </w:p>
        </w:tc>
        <w:tc>
          <w:tcPr>
            <w:tcW w:w="1134" w:type="dxa"/>
            <w:tcBorders>
              <w:top w:val="nil"/>
              <w:left w:val="nil"/>
              <w:bottom w:val="nil"/>
              <w:right w:val="nil"/>
            </w:tcBorders>
            <w:shd w:val="clear" w:color="000000" w:fill="F2F2F2"/>
            <w:noWrap/>
            <w:vAlign w:val="center"/>
            <w:hideMark/>
          </w:tcPr>
          <w:p w14:paraId="57947A86" w14:textId="19A86692"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411</w:t>
            </w:r>
          </w:p>
        </w:tc>
        <w:tc>
          <w:tcPr>
            <w:tcW w:w="1275" w:type="dxa"/>
            <w:tcBorders>
              <w:top w:val="nil"/>
              <w:left w:val="nil"/>
              <w:bottom w:val="nil"/>
              <w:right w:val="nil"/>
            </w:tcBorders>
            <w:shd w:val="clear" w:color="000000" w:fill="F2F2F2"/>
            <w:noWrap/>
            <w:vAlign w:val="center"/>
            <w:hideMark/>
          </w:tcPr>
          <w:p w14:paraId="762D4B88" w14:textId="2BFD6A5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452</w:t>
            </w:r>
          </w:p>
        </w:tc>
      </w:tr>
      <w:tr w:rsidR="00F20894" w:rsidRPr="00F20894" w14:paraId="709A4480" w14:textId="77777777" w:rsidTr="00E67340">
        <w:trPr>
          <w:trHeight w:val="290"/>
        </w:trPr>
        <w:tc>
          <w:tcPr>
            <w:tcW w:w="3828" w:type="dxa"/>
            <w:tcBorders>
              <w:top w:val="nil"/>
              <w:left w:val="nil"/>
              <w:bottom w:val="nil"/>
              <w:right w:val="nil"/>
            </w:tcBorders>
            <w:shd w:val="clear" w:color="000000" w:fill="auto"/>
            <w:noWrap/>
            <w:vAlign w:val="center"/>
            <w:hideMark/>
          </w:tcPr>
          <w:p w14:paraId="16A8344E" w14:textId="77777777" w:rsidR="00F20894" w:rsidRPr="00F20894" w:rsidRDefault="00F20894" w:rsidP="000531C5">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Property and Resources</w:t>
            </w:r>
          </w:p>
        </w:tc>
        <w:tc>
          <w:tcPr>
            <w:tcW w:w="1134" w:type="dxa"/>
            <w:tcBorders>
              <w:top w:val="nil"/>
              <w:left w:val="nil"/>
              <w:bottom w:val="nil"/>
              <w:right w:val="nil"/>
            </w:tcBorders>
            <w:shd w:val="clear" w:color="000000" w:fill="auto"/>
            <w:noWrap/>
            <w:vAlign w:val="center"/>
            <w:hideMark/>
          </w:tcPr>
          <w:p w14:paraId="4DEB53E0" w14:textId="5BAED684"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48</w:t>
            </w:r>
          </w:p>
        </w:tc>
        <w:tc>
          <w:tcPr>
            <w:tcW w:w="1134" w:type="dxa"/>
            <w:tcBorders>
              <w:top w:val="nil"/>
              <w:left w:val="nil"/>
              <w:bottom w:val="nil"/>
              <w:right w:val="nil"/>
            </w:tcBorders>
            <w:shd w:val="clear" w:color="000000" w:fill="F2F2F2"/>
            <w:noWrap/>
            <w:vAlign w:val="center"/>
            <w:hideMark/>
          </w:tcPr>
          <w:p w14:paraId="57FD9369" w14:textId="0CD5CAE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33</w:t>
            </w:r>
          </w:p>
        </w:tc>
        <w:tc>
          <w:tcPr>
            <w:tcW w:w="1134" w:type="dxa"/>
            <w:tcBorders>
              <w:top w:val="nil"/>
              <w:left w:val="nil"/>
              <w:bottom w:val="nil"/>
              <w:right w:val="nil"/>
            </w:tcBorders>
            <w:shd w:val="clear" w:color="000000" w:fill="F2F2F2"/>
            <w:noWrap/>
            <w:vAlign w:val="center"/>
            <w:hideMark/>
          </w:tcPr>
          <w:p w14:paraId="360D1796" w14:textId="01C86684"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42</w:t>
            </w:r>
          </w:p>
        </w:tc>
        <w:tc>
          <w:tcPr>
            <w:tcW w:w="1134" w:type="dxa"/>
            <w:tcBorders>
              <w:top w:val="nil"/>
              <w:left w:val="nil"/>
              <w:bottom w:val="nil"/>
              <w:right w:val="nil"/>
            </w:tcBorders>
            <w:shd w:val="clear" w:color="000000" w:fill="F2F2F2"/>
            <w:noWrap/>
            <w:vAlign w:val="center"/>
            <w:hideMark/>
          </w:tcPr>
          <w:p w14:paraId="2F4E934F" w14:textId="39AFF6B4"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224</w:t>
            </w:r>
          </w:p>
        </w:tc>
        <w:tc>
          <w:tcPr>
            <w:tcW w:w="1275" w:type="dxa"/>
            <w:tcBorders>
              <w:top w:val="nil"/>
              <w:left w:val="nil"/>
              <w:bottom w:val="nil"/>
              <w:right w:val="nil"/>
            </w:tcBorders>
            <w:shd w:val="clear" w:color="000000" w:fill="F2F2F2"/>
            <w:noWrap/>
            <w:vAlign w:val="center"/>
            <w:hideMark/>
          </w:tcPr>
          <w:p w14:paraId="747611EA" w14:textId="20AFACC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231</w:t>
            </w:r>
          </w:p>
        </w:tc>
      </w:tr>
      <w:tr w:rsidR="00F20894" w:rsidRPr="00F20894" w14:paraId="5569B270" w14:textId="77777777" w:rsidTr="00E67340">
        <w:trPr>
          <w:trHeight w:val="290"/>
        </w:trPr>
        <w:tc>
          <w:tcPr>
            <w:tcW w:w="3828" w:type="dxa"/>
            <w:tcBorders>
              <w:top w:val="nil"/>
              <w:left w:val="nil"/>
              <w:bottom w:val="nil"/>
              <w:right w:val="nil"/>
            </w:tcBorders>
            <w:shd w:val="clear" w:color="000000" w:fill="auto"/>
            <w:noWrap/>
            <w:vAlign w:val="center"/>
            <w:hideMark/>
          </w:tcPr>
          <w:p w14:paraId="6942E480" w14:textId="77777777" w:rsidR="00F20894" w:rsidRPr="00F20894" w:rsidRDefault="00F20894" w:rsidP="000531C5">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Ports</w:t>
            </w:r>
          </w:p>
        </w:tc>
        <w:tc>
          <w:tcPr>
            <w:tcW w:w="1134" w:type="dxa"/>
            <w:tcBorders>
              <w:top w:val="nil"/>
              <w:left w:val="nil"/>
              <w:bottom w:val="nil"/>
              <w:right w:val="nil"/>
            </w:tcBorders>
            <w:shd w:val="clear" w:color="000000" w:fill="auto"/>
            <w:noWrap/>
            <w:vAlign w:val="center"/>
            <w:hideMark/>
          </w:tcPr>
          <w:p w14:paraId="4644E209" w14:textId="588F4CF7"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20</w:t>
            </w:r>
          </w:p>
        </w:tc>
        <w:tc>
          <w:tcPr>
            <w:tcW w:w="1134" w:type="dxa"/>
            <w:tcBorders>
              <w:top w:val="nil"/>
              <w:left w:val="nil"/>
              <w:bottom w:val="nil"/>
              <w:right w:val="nil"/>
            </w:tcBorders>
            <w:shd w:val="clear" w:color="000000" w:fill="F2F2F2"/>
            <w:noWrap/>
            <w:vAlign w:val="center"/>
            <w:hideMark/>
          </w:tcPr>
          <w:p w14:paraId="5BA03D72" w14:textId="6A258DC9"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13</w:t>
            </w:r>
          </w:p>
        </w:tc>
        <w:tc>
          <w:tcPr>
            <w:tcW w:w="1134" w:type="dxa"/>
            <w:tcBorders>
              <w:top w:val="nil"/>
              <w:left w:val="nil"/>
              <w:bottom w:val="nil"/>
              <w:right w:val="nil"/>
            </w:tcBorders>
            <w:shd w:val="clear" w:color="000000" w:fill="F2F2F2"/>
            <w:noWrap/>
            <w:vAlign w:val="center"/>
            <w:hideMark/>
          </w:tcPr>
          <w:p w14:paraId="2D6237E0" w14:textId="2424F1EC"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23</w:t>
            </w:r>
          </w:p>
        </w:tc>
        <w:tc>
          <w:tcPr>
            <w:tcW w:w="1134" w:type="dxa"/>
            <w:tcBorders>
              <w:top w:val="nil"/>
              <w:left w:val="nil"/>
              <w:bottom w:val="nil"/>
              <w:right w:val="nil"/>
            </w:tcBorders>
            <w:shd w:val="clear" w:color="000000" w:fill="F2F2F2"/>
            <w:noWrap/>
            <w:vAlign w:val="center"/>
            <w:hideMark/>
          </w:tcPr>
          <w:p w14:paraId="2C0650B6" w14:textId="19717092"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36</w:t>
            </w:r>
          </w:p>
        </w:tc>
        <w:tc>
          <w:tcPr>
            <w:tcW w:w="1275" w:type="dxa"/>
            <w:tcBorders>
              <w:top w:val="nil"/>
              <w:left w:val="nil"/>
              <w:bottom w:val="nil"/>
              <w:right w:val="nil"/>
            </w:tcBorders>
            <w:shd w:val="clear" w:color="000000" w:fill="F2F2F2"/>
            <w:noWrap/>
            <w:vAlign w:val="center"/>
            <w:hideMark/>
          </w:tcPr>
          <w:p w14:paraId="095322C6" w14:textId="61C574FF"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46</w:t>
            </w:r>
          </w:p>
        </w:tc>
      </w:tr>
      <w:tr w:rsidR="00F20894" w:rsidRPr="00F20894" w14:paraId="1321A917" w14:textId="77777777" w:rsidTr="00E67340">
        <w:trPr>
          <w:trHeight w:val="290"/>
        </w:trPr>
        <w:tc>
          <w:tcPr>
            <w:tcW w:w="3828" w:type="dxa"/>
            <w:tcBorders>
              <w:top w:val="nil"/>
              <w:left w:val="nil"/>
              <w:bottom w:val="nil"/>
              <w:right w:val="nil"/>
            </w:tcBorders>
            <w:shd w:val="clear" w:color="000000" w:fill="auto"/>
            <w:noWrap/>
            <w:vAlign w:val="center"/>
            <w:hideMark/>
          </w:tcPr>
          <w:p w14:paraId="52EF487B" w14:textId="77777777" w:rsidR="00F20894" w:rsidRPr="00F20894" w:rsidRDefault="00F20894" w:rsidP="000531C5">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Public Financial Corporations</w:t>
            </w:r>
          </w:p>
        </w:tc>
        <w:tc>
          <w:tcPr>
            <w:tcW w:w="1134" w:type="dxa"/>
            <w:tcBorders>
              <w:top w:val="nil"/>
              <w:left w:val="nil"/>
              <w:bottom w:val="nil"/>
              <w:right w:val="nil"/>
            </w:tcBorders>
            <w:shd w:val="clear" w:color="000000" w:fill="auto"/>
            <w:noWrap/>
            <w:vAlign w:val="center"/>
            <w:hideMark/>
          </w:tcPr>
          <w:p w14:paraId="40BC6FB3" w14:textId="285BD69F"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98</w:t>
            </w:r>
          </w:p>
        </w:tc>
        <w:tc>
          <w:tcPr>
            <w:tcW w:w="1134" w:type="dxa"/>
            <w:tcBorders>
              <w:top w:val="nil"/>
              <w:left w:val="nil"/>
              <w:bottom w:val="nil"/>
              <w:right w:val="nil"/>
            </w:tcBorders>
            <w:shd w:val="clear" w:color="000000" w:fill="F2F2F2"/>
            <w:noWrap/>
            <w:vAlign w:val="center"/>
            <w:hideMark/>
          </w:tcPr>
          <w:p w14:paraId="1815F7C7" w14:textId="0F7A4D6A"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135</w:t>
            </w:r>
          </w:p>
        </w:tc>
        <w:tc>
          <w:tcPr>
            <w:tcW w:w="1134" w:type="dxa"/>
            <w:tcBorders>
              <w:top w:val="nil"/>
              <w:left w:val="nil"/>
              <w:bottom w:val="nil"/>
              <w:right w:val="nil"/>
            </w:tcBorders>
            <w:shd w:val="clear" w:color="000000" w:fill="F2F2F2"/>
            <w:noWrap/>
            <w:vAlign w:val="center"/>
            <w:hideMark/>
          </w:tcPr>
          <w:p w14:paraId="1DCF474A" w14:textId="194157D3"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150</w:t>
            </w:r>
          </w:p>
        </w:tc>
        <w:tc>
          <w:tcPr>
            <w:tcW w:w="1134" w:type="dxa"/>
            <w:tcBorders>
              <w:top w:val="nil"/>
              <w:left w:val="nil"/>
              <w:bottom w:val="nil"/>
              <w:right w:val="nil"/>
            </w:tcBorders>
            <w:shd w:val="clear" w:color="000000" w:fill="F2F2F2"/>
            <w:noWrap/>
            <w:vAlign w:val="center"/>
            <w:hideMark/>
          </w:tcPr>
          <w:p w14:paraId="33EEABFD" w14:textId="0827E4F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177</w:t>
            </w:r>
          </w:p>
        </w:tc>
        <w:tc>
          <w:tcPr>
            <w:tcW w:w="1275" w:type="dxa"/>
            <w:tcBorders>
              <w:top w:val="nil"/>
              <w:left w:val="nil"/>
              <w:bottom w:val="nil"/>
              <w:right w:val="nil"/>
            </w:tcBorders>
            <w:shd w:val="clear" w:color="000000" w:fill="F2F2F2"/>
            <w:noWrap/>
            <w:vAlign w:val="center"/>
            <w:hideMark/>
          </w:tcPr>
          <w:p w14:paraId="6648D509" w14:textId="30B25803"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197</w:t>
            </w:r>
          </w:p>
        </w:tc>
      </w:tr>
      <w:tr w:rsidR="00F20894" w:rsidRPr="00F20894" w14:paraId="59D18410" w14:textId="77777777" w:rsidTr="00E17287">
        <w:trPr>
          <w:trHeight w:val="340"/>
        </w:trPr>
        <w:tc>
          <w:tcPr>
            <w:tcW w:w="3828" w:type="dxa"/>
            <w:tcBorders>
              <w:top w:val="single" w:sz="4" w:space="0" w:color="auto"/>
              <w:left w:val="nil"/>
              <w:bottom w:val="single" w:sz="4" w:space="0" w:color="auto"/>
              <w:right w:val="nil"/>
            </w:tcBorders>
            <w:shd w:val="clear" w:color="000000" w:fill="auto"/>
            <w:noWrap/>
            <w:vAlign w:val="center"/>
            <w:hideMark/>
          </w:tcPr>
          <w:p w14:paraId="0D60A3A3" w14:textId="77777777" w:rsidR="00F20894" w:rsidRPr="00F20894" w:rsidRDefault="00F20894" w:rsidP="00F20894">
            <w:pPr>
              <w:widowControl/>
              <w:autoSpaceDE/>
              <w:autoSpaceDN/>
              <w:rPr>
                <w:rFonts w:eastAsia="Times New Roman"/>
                <w:color w:val="000000"/>
                <w:sz w:val="16"/>
                <w:szCs w:val="16"/>
                <w:lang w:val="en-AU" w:eastAsia="en-AU" w:bidi="ar-SA"/>
              </w:rPr>
            </w:pPr>
            <w:r w:rsidRPr="00F20894">
              <w:rPr>
                <w:rFonts w:eastAsia="Times New Roman"/>
                <w:color w:val="000000"/>
                <w:sz w:val="16"/>
                <w:szCs w:val="16"/>
                <w:lang w:val="en-AU" w:eastAsia="en-AU" w:bidi="ar-SA"/>
              </w:rPr>
              <w:t>Total Dividends and Tax Equivalent Payments</w:t>
            </w:r>
          </w:p>
        </w:tc>
        <w:tc>
          <w:tcPr>
            <w:tcW w:w="1134" w:type="dxa"/>
            <w:tcBorders>
              <w:top w:val="single" w:sz="4" w:space="0" w:color="auto"/>
              <w:left w:val="nil"/>
              <w:bottom w:val="single" w:sz="4" w:space="0" w:color="auto"/>
              <w:right w:val="nil"/>
            </w:tcBorders>
            <w:shd w:val="clear" w:color="auto" w:fill="auto"/>
            <w:noWrap/>
            <w:vAlign w:val="center"/>
            <w:hideMark/>
          </w:tcPr>
          <w:p w14:paraId="4F72543E" w14:textId="6CC3FD71"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1,354</w:t>
            </w:r>
          </w:p>
        </w:tc>
        <w:tc>
          <w:tcPr>
            <w:tcW w:w="1134" w:type="dxa"/>
            <w:tcBorders>
              <w:top w:val="single" w:sz="4" w:space="0" w:color="auto"/>
              <w:left w:val="nil"/>
              <w:bottom w:val="single" w:sz="4" w:space="0" w:color="auto"/>
              <w:right w:val="nil"/>
            </w:tcBorders>
            <w:shd w:val="clear" w:color="000000" w:fill="F2F2F2"/>
            <w:noWrap/>
            <w:vAlign w:val="center"/>
            <w:hideMark/>
          </w:tcPr>
          <w:p w14:paraId="7016B8EB" w14:textId="40C4CB3D"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1,070</w:t>
            </w:r>
          </w:p>
        </w:tc>
        <w:tc>
          <w:tcPr>
            <w:tcW w:w="1134" w:type="dxa"/>
            <w:tcBorders>
              <w:top w:val="single" w:sz="4" w:space="0" w:color="auto"/>
              <w:left w:val="nil"/>
              <w:bottom w:val="single" w:sz="4" w:space="0" w:color="auto"/>
              <w:right w:val="nil"/>
            </w:tcBorders>
            <w:shd w:val="clear" w:color="000000" w:fill="F2F2F2"/>
            <w:noWrap/>
            <w:vAlign w:val="center"/>
            <w:hideMark/>
          </w:tcPr>
          <w:p w14:paraId="32C10CE1" w14:textId="516240AD"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723</w:t>
            </w:r>
          </w:p>
        </w:tc>
        <w:tc>
          <w:tcPr>
            <w:tcW w:w="1134" w:type="dxa"/>
            <w:tcBorders>
              <w:top w:val="single" w:sz="4" w:space="0" w:color="auto"/>
              <w:left w:val="nil"/>
              <w:bottom w:val="single" w:sz="4" w:space="0" w:color="auto"/>
              <w:right w:val="nil"/>
            </w:tcBorders>
            <w:shd w:val="clear" w:color="000000" w:fill="F2F2F2"/>
            <w:noWrap/>
            <w:vAlign w:val="center"/>
            <w:hideMark/>
          </w:tcPr>
          <w:p w14:paraId="3317D0CE" w14:textId="6B4CE55B"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933</w:t>
            </w:r>
          </w:p>
        </w:tc>
        <w:tc>
          <w:tcPr>
            <w:tcW w:w="1275" w:type="dxa"/>
            <w:tcBorders>
              <w:top w:val="single" w:sz="4" w:space="0" w:color="auto"/>
              <w:left w:val="nil"/>
              <w:bottom w:val="single" w:sz="4" w:space="0" w:color="auto"/>
              <w:right w:val="nil"/>
            </w:tcBorders>
            <w:shd w:val="clear" w:color="000000" w:fill="F2F2F2"/>
            <w:noWrap/>
            <w:vAlign w:val="center"/>
            <w:hideMark/>
          </w:tcPr>
          <w:p w14:paraId="33B24A1A" w14:textId="42B27633" w:rsidR="00F20894" w:rsidRPr="00F20894" w:rsidRDefault="00F20894" w:rsidP="00E67340">
            <w:pPr>
              <w:widowControl/>
              <w:autoSpaceDE/>
              <w:autoSpaceDN/>
              <w:ind w:right="170"/>
              <w:jc w:val="right"/>
              <w:rPr>
                <w:rFonts w:eastAsia="Times New Roman"/>
                <w:color w:val="000000"/>
                <w:sz w:val="16"/>
                <w:szCs w:val="16"/>
                <w:lang w:val="en-AU" w:eastAsia="en-AU" w:bidi="ar-SA"/>
              </w:rPr>
            </w:pPr>
            <w:r w:rsidRPr="00F20894">
              <w:rPr>
                <w:rFonts w:eastAsia="Times New Roman"/>
                <w:color w:val="000000"/>
                <w:sz w:val="16"/>
                <w:szCs w:val="16"/>
                <w:lang w:val="en-AU" w:eastAsia="en-AU" w:bidi="ar-SA"/>
              </w:rPr>
              <w:t>1,044</w:t>
            </w:r>
          </w:p>
        </w:tc>
      </w:tr>
      <w:bookmarkEnd w:id="5"/>
    </w:tbl>
    <w:p w14:paraId="4F3C338B" w14:textId="3C39C1D1" w:rsidR="002C2A3D" w:rsidRDefault="002C2A3D" w:rsidP="008442F8"/>
    <w:p w14:paraId="41A77A9C" w14:textId="77777777" w:rsidR="00E90F73" w:rsidRDefault="00E90F73" w:rsidP="008442F8"/>
    <w:p w14:paraId="0F3CD1DA" w14:textId="1AA7FD7B" w:rsidR="00E90F73" w:rsidRPr="005D2A29" w:rsidRDefault="00E90F73" w:rsidP="008442F8"/>
    <w:sectPr w:rsidR="00E90F73" w:rsidRPr="005D2A29" w:rsidSect="00A571BC">
      <w:headerReference w:type="even" r:id="rId13"/>
      <w:headerReference w:type="default" r:id="rId14"/>
      <w:footerReference w:type="even" r:id="rId15"/>
      <w:footerReference w:type="default" r:id="rId16"/>
      <w:footerReference w:type="first" r:id="rId17"/>
      <w:type w:val="continuous"/>
      <w:pgSz w:w="11910"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F8FF" w14:textId="77777777" w:rsidR="00971DAB" w:rsidRDefault="00971DAB">
      <w:r>
        <w:separator/>
      </w:r>
    </w:p>
  </w:endnote>
  <w:endnote w:type="continuationSeparator" w:id="0">
    <w:p w14:paraId="2FE57988" w14:textId="77777777" w:rsidR="00971DAB" w:rsidRDefault="00971DAB">
      <w:r>
        <w:continuationSeparator/>
      </w:r>
    </w:p>
  </w:endnote>
  <w:endnote w:type="continuationNotice" w:id="1">
    <w:p w14:paraId="2EC55115" w14:textId="77777777" w:rsidR="00971DAB" w:rsidRDefault="00971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F383" w14:textId="571ED107" w:rsidR="00483560" w:rsidRPr="00483560" w:rsidRDefault="00816C0B" w:rsidP="00483560">
    <w:pPr>
      <w:pBdr>
        <w:top w:val="single" w:sz="4" w:space="4" w:color="auto"/>
      </w:pBdr>
      <w:tabs>
        <w:tab w:val="right" w:pos="9639"/>
      </w:tabs>
      <w:rPr>
        <w:sz w:val="18"/>
        <w:szCs w:val="18"/>
      </w:rPr>
    </w:pPr>
    <w:r>
      <w:rPr>
        <w:sz w:val="18"/>
        <w:szCs w:val="18"/>
      </w:rPr>
      <w:t>7</w:t>
    </w:r>
    <w:r w:rsidR="00795BB3" w:rsidRPr="00AA1883">
      <w:rPr>
        <w:sz w:val="18"/>
        <w:szCs w:val="18"/>
      </w:rPr>
      <w:t xml:space="preserve"> - </w:t>
    </w:r>
    <w:r w:rsidR="00795BB3" w:rsidRPr="009153AF">
      <w:rPr>
        <w:color w:val="2B579A"/>
        <w:sz w:val="18"/>
        <w:szCs w:val="18"/>
      </w:rPr>
      <w:fldChar w:fldCharType="begin"/>
    </w:r>
    <w:r w:rsidR="00795BB3" w:rsidRPr="009153AF">
      <w:rPr>
        <w:sz w:val="18"/>
        <w:szCs w:val="18"/>
      </w:rPr>
      <w:instrText xml:space="preserve"> PAGE   \* MERGEFORMAT </w:instrText>
    </w:r>
    <w:r w:rsidR="00795BB3" w:rsidRPr="009153AF">
      <w:rPr>
        <w:color w:val="2B579A"/>
        <w:sz w:val="18"/>
        <w:szCs w:val="18"/>
      </w:rPr>
      <w:fldChar w:fldCharType="separate"/>
    </w:r>
    <w:r w:rsidR="00795BB3" w:rsidRPr="009153AF">
      <w:rPr>
        <w:noProof/>
        <w:sz w:val="18"/>
        <w:szCs w:val="18"/>
      </w:rPr>
      <w:t>8</w:t>
    </w:r>
    <w:r w:rsidR="00795BB3" w:rsidRPr="009153AF">
      <w:rPr>
        <w:color w:val="2B579A"/>
        <w:sz w:val="18"/>
        <w:szCs w:val="18"/>
      </w:rPr>
      <w:fldChar w:fldCharType="end"/>
    </w:r>
    <w:r w:rsidR="00795BB3">
      <w:rPr>
        <w:noProof/>
        <w:sz w:val="18"/>
        <w:szCs w:val="18"/>
      </w:rPr>
      <w:tab/>
    </w:r>
    <w:r w:rsidR="00795BB3" w:rsidRPr="00AA1883">
      <w:rPr>
        <w:sz w:val="18"/>
        <w:szCs w:val="18"/>
      </w:rPr>
      <w:t xml:space="preserve">Budget Statement </w:t>
    </w:r>
    <w:r w:rsidR="00916FC7">
      <w:rPr>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85FA" w14:textId="75ECA549" w:rsidR="00795BB3" w:rsidRPr="00483560" w:rsidRDefault="00795BB3" w:rsidP="00AF4C6D">
    <w:pPr>
      <w:pBdr>
        <w:top w:val="single" w:sz="4" w:space="4" w:color="auto"/>
      </w:pBdr>
      <w:tabs>
        <w:tab w:val="right" w:pos="9639"/>
      </w:tabs>
      <w:rPr>
        <w:sz w:val="18"/>
        <w:szCs w:val="18"/>
      </w:rPr>
    </w:pPr>
    <w:r w:rsidRPr="00AA1883">
      <w:rPr>
        <w:sz w:val="18"/>
        <w:szCs w:val="18"/>
      </w:rPr>
      <w:t xml:space="preserve">Budget Statement </w:t>
    </w:r>
    <w:r w:rsidR="00916FC7">
      <w:rPr>
        <w:sz w:val="18"/>
        <w:szCs w:val="18"/>
      </w:rPr>
      <w:t>2020-21</w:t>
    </w:r>
    <w:r>
      <w:rPr>
        <w:sz w:val="18"/>
        <w:szCs w:val="18"/>
      </w:rPr>
      <w:tab/>
    </w:r>
    <w:r w:rsidR="00816C0B">
      <w:rPr>
        <w:sz w:val="18"/>
        <w:szCs w:val="18"/>
      </w:rPr>
      <w:t>7</w:t>
    </w:r>
    <w:r w:rsidRPr="00AA1883">
      <w:rPr>
        <w:sz w:val="18"/>
        <w:szCs w:val="18"/>
      </w:rPr>
      <w:t xml:space="preserve"> - </w:t>
    </w:r>
    <w:r w:rsidRPr="009153AF">
      <w:rPr>
        <w:color w:val="2B579A"/>
        <w:sz w:val="18"/>
        <w:szCs w:val="18"/>
      </w:rPr>
      <w:fldChar w:fldCharType="begin"/>
    </w:r>
    <w:r w:rsidRPr="009153AF">
      <w:rPr>
        <w:sz w:val="18"/>
        <w:szCs w:val="18"/>
      </w:rPr>
      <w:instrText xml:space="preserve"> PAGE   \* MERGEFORMAT </w:instrText>
    </w:r>
    <w:r w:rsidRPr="009153AF">
      <w:rPr>
        <w:color w:val="2B579A"/>
        <w:sz w:val="18"/>
        <w:szCs w:val="18"/>
      </w:rPr>
      <w:fldChar w:fldCharType="separate"/>
    </w:r>
    <w:r w:rsidRPr="009153AF">
      <w:rPr>
        <w:noProof/>
        <w:sz w:val="18"/>
        <w:szCs w:val="18"/>
      </w:rPr>
      <w:t>9</w:t>
    </w:r>
    <w:r w:rsidRPr="009153AF">
      <w:rPr>
        <w:color w:val="2B579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4DAD" w14:textId="1A5E5117" w:rsidR="00795BB3" w:rsidRPr="007F126E" w:rsidRDefault="00795BB3" w:rsidP="00AF4C6D">
    <w:pPr>
      <w:pBdr>
        <w:top w:val="single" w:sz="4" w:space="4" w:color="auto"/>
      </w:pBdr>
      <w:tabs>
        <w:tab w:val="right" w:pos="9639"/>
      </w:tabs>
      <w:rPr>
        <w:sz w:val="18"/>
        <w:szCs w:val="18"/>
      </w:rPr>
    </w:pPr>
    <w:r w:rsidRPr="00AA1883">
      <w:rPr>
        <w:sz w:val="18"/>
        <w:szCs w:val="18"/>
      </w:rPr>
      <w:t xml:space="preserve">Budget Statement </w:t>
    </w:r>
    <w:r w:rsidR="00916FC7">
      <w:rPr>
        <w:sz w:val="18"/>
        <w:szCs w:val="18"/>
      </w:rPr>
      <w:t>2020-21</w:t>
    </w:r>
    <w:r>
      <w:rPr>
        <w:sz w:val="18"/>
        <w:szCs w:val="18"/>
      </w:rPr>
      <w:tab/>
    </w:r>
    <w:r w:rsidR="00816C0B">
      <w:rPr>
        <w:sz w:val="18"/>
        <w:szCs w:val="18"/>
      </w:rPr>
      <w:t>7</w:t>
    </w:r>
    <w:r w:rsidRPr="00AA1883">
      <w:rPr>
        <w:sz w:val="18"/>
        <w:szCs w:val="18"/>
      </w:rPr>
      <w:t xml:space="preserve"> - </w:t>
    </w:r>
    <w:r w:rsidRPr="00AA1883">
      <w:rPr>
        <w:color w:val="2B579A"/>
        <w:sz w:val="18"/>
        <w:szCs w:val="18"/>
        <w:shd w:val="clear" w:color="auto" w:fill="E6E6E6"/>
      </w:rPr>
      <w:fldChar w:fldCharType="begin"/>
    </w:r>
    <w:r w:rsidRPr="00AA1883">
      <w:rPr>
        <w:sz w:val="18"/>
        <w:szCs w:val="18"/>
      </w:rPr>
      <w:instrText xml:space="preserve"> PAGE   \* MERGEFORMAT </w:instrText>
    </w:r>
    <w:r w:rsidRPr="00AA1883">
      <w:rPr>
        <w:color w:val="2B579A"/>
        <w:sz w:val="18"/>
        <w:szCs w:val="18"/>
        <w:shd w:val="clear" w:color="auto" w:fill="E6E6E6"/>
      </w:rPr>
      <w:fldChar w:fldCharType="separate"/>
    </w:r>
    <w:r>
      <w:rPr>
        <w:noProof/>
        <w:sz w:val="18"/>
        <w:szCs w:val="18"/>
      </w:rPr>
      <w:t>1</w:t>
    </w:r>
    <w:r w:rsidRPr="00AA1883">
      <w:rPr>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425D" w14:textId="77777777" w:rsidR="00971DAB" w:rsidRDefault="00971DAB">
      <w:r>
        <w:separator/>
      </w:r>
    </w:p>
  </w:footnote>
  <w:footnote w:type="continuationSeparator" w:id="0">
    <w:p w14:paraId="04EE2987" w14:textId="77777777" w:rsidR="00971DAB" w:rsidRDefault="00971DAB">
      <w:r>
        <w:continuationSeparator/>
      </w:r>
    </w:p>
  </w:footnote>
  <w:footnote w:type="continuationNotice" w:id="1">
    <w:p w14:paraId="213BC32F" w14:textId="77777777" w:rsidR="00971DAB" w:rsidRDefault="00971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58F6" w14:textId="7F39540A" w:rsidR="00795BB3" w:rsidRPr="00953DDF" w:rsidRDefault="00795BB3" w:rsidP="00AF4C6D">
    <w:pPr>
      <w:pBdr>
        <w:bottom w:val="single" w:sz="4" w:space="4" w:color="auto"/>
      </w:pBdr>
      <w:tabs>
        <w:tab w:val="center" w:pos="4153"/>
        <w:tab w:val="right" w:pos="8306"/>
      </w:tabs>
      <w:spacing w:line="192" w:lineRule="auto"/>
      <w:contextualSpacing/>
      <w:rPr>
        <w:rFonts w:eastAsia="Calibri"/>
        <w:sz w:val="18"/>
        <w:szCs w:val="18"/>
      </w:rPr>
    </w:pPr>
    <w:r>
      <w:rPr>
        <w:rFonts w:eastAsia="Calibri"/>
        <w:sz w:val="18"/>
        <w:szCs w:val="18"/>
      </w:rPr>
      <w:t>Commercial Performance in the Broader Public Sector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403A" w14:textId="77777777" w:rsidR="00795BB3" w:rsidRPr="00953DDF" w:rsidRDefault="00795BB3" w:rsidP="00AF4C6D">
    <w:pPr>
      <w:pBdr>
        <w:bottom w:val="single" w:sz="4" w:space="4" w:color="auto"/>
      </w:pBdr>
      <w:tabs>
        <w:tab w:val="center" w:pos="4153"/>
        <w:tab w:val="right" w:pos="8306"/>
      </w:tabs>
      <w:spacing w:line="192" w:lineRule="auto"/>
      <w:contextualSpacing/>
      <w:jc w:val="right"/>
      <w:rPr>
        <w:rFonts w:eastAsia="Calibri"/>
        <w:sz w:val="18"/>
        <w:szCs w:val="18"/>
      </w:rPr>
    </w:pPr>
    <w:r>
      <w:rPr>
        <w:rFonts w:eastAsia="Calibri"/>
        <w:sz w:val="18"/>
        <w:szCs w:val="18"/>
      </w:rPr>
      <w:t>Commercial Performance in the Broader Public Sector</w:t>
    </w:r>
  </w:p>
  <w:p w14:paraId="0CF14ADF" w14:textId="77777777" w:rsidR="00795BB3" w:rsidRDefault="00795BB3" w:rsidP="00AF4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C4F"/>
    <w:multiLevelType w:val="hybridMultilevel"/>
    <w:tmpl w:val="73DC3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ACE"/>
    <w:multiLevelType w:val="hybridMultilevel"/>
    <w:tmpl w:val="11AEB6D8"/>
    <w:lvl w:ilvl="0" w:tplc="EEEC5926">
      <w:start w:val="1"/>
      <w:numFmt w:val="decimal"/>
      <w:pStyle w:val="Table71"/>
      <w:lvlText w:val="Table 7.%1:"/>
      <w:lvlJc w:val="left"/>
      <w:pPr>
        <w:ind w:left="360" w:hanging="360"/>
      </w:pPr>
      <w:rPr>
        <w:rFonts w:ascii="Arial" w:hAnsi="Arial" w:hint="default"/>
        <w:b w:val="0"/>
        <w:i/>
        <w:caps w:val="0"/>
        <w:color w:val="4F4F4F"/>
        <w:sz w:val="22"/>
        <w:u w:color="4F4F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C00727"/>
    <w:multiLevelType w:val="hybridMultilevel"/>
    <w:tmpl w:val="0B52C0C4"/>
    <w:lvl w:ilvl="0" w:tplc="F96C42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908E5"/>
    <w:multiLevelType w:val="hybridMultilevel"/>
    <w:tmpl w:val="448E66C6"/>
    <w:lvl w:ilvl="0" w:tplc="90D272F2">
      <w:start w:val="2020"/>
      <w:numFmt w:val="bullet"/>
      <w:lvlText w:val="-"/>
      <w:lvlJc w:val="left"/>
      <w:pPr>
        <w:ind w:left="720" w:hanging="360"/>
      </w:pPr>
      <w:rPr>
        <w:rFonts w:ascii="Arial" w:eastAsia="Arial"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97AFB"/>
    <w:multiLevelType w:val="hybridMultilevel"/>
    <w:tmpl w:val="82FECD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4997242"/>
    <w:multiLevelType w:val="hybridMultilevel"/>
    <w:tmpl w:val="9796D6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D94520"/>
    <w:multiLevelType w:val="hybridMultilevel"/>
    <w:tmpl w:val="4F64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70045"/>
    <w:multiLevelType w:val="hybridMultilevel"/>
    <w:tmpl w:val="818C4FAC"/>
    <w:lvl w:ilvl="0" w:tplc="F34403A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7856019"/>
    <w:multiLevelType w:val="hybridMultilevel"/>
    <w:tmpl w:val="2458C136"/>
    <w:lvl w:ilvl="0" w:tplc="DD324056">
      <w:start w:val="1"/>
      <w:numFmt w:val="bullet"/>
      <w:lvlText w:val="•"/>
      <w:lvlJc w:val="left"/>
      <w:pPr>
        <w:ind w:left="360" w:hanging="360"/>
      </w:pPr>
      <w:rPr>
        <w:rFonts w:ascii="Arial" w:hAnsi="Arial" w:hint="default"/>
        <w:color w:val="0A7C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80003"/>
    <w:multiLevelType w:val="hybridMultilevel"/>
    <w:tmpl w:val="10C48FFA"/>
    <w:lvl w:ilvl="0" w:tplc="E916A9E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7E5F3E"/>
    <w:multiLevelType w:val="hybridMultilevel"/>
    <w:tmpl w:val="2FDE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045BB"/>
    <w:multiLevelType w:val="hybridMultilevel"/>
    <w:tmpl w:val="B9BA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C0775"/>
    <w:multiLevelType w:val="hybridMultilevel"/>
    <w:tmpl w:val="986A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2E1883"/>
    <w:multiLevelType w:val="hybridMultilevel"/>
    <w:tmpl w:val="3E941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9265A"/>
    <w:multiLevelType w:val="hybridMultilevel"/>
    <w:tmpl w:val="804C6B5C"/>
    <w:lvl w:ilvl="0" w:tplc="2306F566">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1A63CE"/>
    <w:multiLevelType w:val="hybridMultilevel"/>
    <w:tmpl w:val="9796D6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900D5D"/>
    <w:multiLevelType w:val="hybridMultilevel"/>
    <w:tmpl w:val="C80E6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795CAD"/>
    <w:multiLevelType w:val="hybridMultilevel"/>
    <w:tmpl w:val="F0A449B0"/>
    <w:lvl w:ilvl="0" w:tplc="56EAC62C">
      <w:start w:val="1"/>
      <w:numFmt w:val="decimal"/>
      <w:pStyle w:val="Box71BoxHeading"/>
      <w:lvlText w:val="Box 7.%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263047"/>
    <w:multiLevelType w:val="hybridMultilevel"/>
    <w:tmpl w:val="C2F4AF94"/>
    <w:lvl w:ilvl="0" w:tplc="AE0C91D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CB1FAD"/>
    <w:multiLevelType w:val="hybridMultilevel"/>
    <w:tmpl w:val="D2383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C6316"/>
    <w:multiLevelType w:val="hybridMultilevel"/>
    <w:tmpl w:val="9FB4437E"/>
    <w:lvl w:ilvl="0" w:tplc="CDEECB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D6282E"/>
    <w:multiLevelType w:val="hybridMultilevel"/>
    <w:tmpl w:val="5FB2A5E4"/>
    <w:lvl w:ilvl="0" w:tplc="5CB6351A">
      <w:start w:val="1"/>
      <w:numFmt w:val="decimal"/>
      <w:pStyle w:val="Chart71"/>
      <w:lvlText w:val="Chart 7.%1:"/>
      <w:lvlJc w:val="left"/>
      <w:pPr>
        <w:ind w:left="360" w:hanging="360"/>
      </w:pPr>
      <w:rPr>
        <w:rFonts w:ascii="Arial" w:hAnsi="Arial" w:hint="default"/>
        <w:b w:val="0"/>
        <w:i/>
        <w:caps w:val="0"/>
        <w:color w:val="4F4F4F"/>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9E5E30"/>
    <w:multiLevelType w:val="hybridMultilevel"/>
    <w:tmpl w:val="878A3892"/>
    <w:lvl w:ilvl="0" w:tplc="40A69744">
      <w:start w:val="1"/>
      <w:numFmt w:val="decimal"/>
      <w:pStyle w:val="71Heading2"/>
      <w:lvlText w:val="7.%1"/>
      <w:lvlJc w:val="left"/>
      <w:pPr>
        <w:ind w:left="360" w:hanging="360"/>
      </w:pPr>
      <w:rPr>
        <w:rFonts w:ascii="Arial Bold" w:hAnsi="Arial Bold" w:hint="default"/>
        <w:b/>
        <w:i w:val="0"/>
        <w:caps w:val="0"/>
        <w:color w:val="53C8E9"/>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522501"/>
    <w:multiLevelType w:val="hybridMultilevel"/>
    <w:tmpl w:val="F4D06C6C"/>
    <w:lvl w:ilvl="0" w:tplc="DE82A1CA">
      <w:start w:val="1"/>
      <w:numFmt w:val="bullet"/>
      <w:lvlText w:val="•"/>
      <w:lvlJc w:val="left"/>
      <w:pPr>
        <w:ind w:left="720" w:hanging="360"/>
      </w:pPr>
      <w:rPr>
        <w:rFonts w:ascii="Arial" w:hAnsi="Arial"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F6561"/>
    <w:multiLevelType w:val="hybridMultilevel"/>
    <w:tmpl w:val="0C2A221C"/>
    <w:lvl w:ilvl="0" w:tplc="1DF22E9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4F50E2"/>
    <w:multiLevelType w:val="hybridMultilevel"/>
    <w:tmpl w:val="8866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A6701"/>
    <w:multiLevelType w:val="hybridMultilevel"/>
    <w:tmpl w:val="A28C6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F26133"/>
    <w:multiLevelType w:val="hybridMultilevel"/>
    <w:tmpl w:val="A81A8258"/>
    <w:lvl w:ilvl="0" w:tplc="2108768E">
      <w:start w:val="1"/>
      <w:numFmt w:val="bullet"/>
      <w:lvlText w:val=""/>
      <w:lvlJc w:val="left"/>
      <w:pPr>
        <w:ind w:left="360" w:hanging="360"/>
      </w:pPr>
      <w:rPr>
        <w:rFonts w:ascii="Symbol" w:hAnsi="Symbol" w:hint="default"/>
        <w:b/>
        <w:i w:val="0"/>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4D4FBA"/>
    <w:multiLevelType w:val="hybridMultilevel"/>
    <w:tmpl w:val="B1C68CB8"/>
    <w:lvl w:ilvl="0" w:tplc="F97EF286">
      <w:start w:val="1"/>
      <w:numFmt w:val="bullet"/>
      <w:lvlText w:val=""/>
      <w:lvlJc w:val="left"/>
      <w:pPr>
        <w:ind w:left="360" w:hanging="360"/>
      </w:pPr>
      <w:rPr>
        <w:rFonts w:ascii="Symbol" w:hAnsi="Symbol" w:hint="default"/>
        <w:color w:val="008EBA"/>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171E9A"/>
    <w:multiLevelType w:val="hybridMultilevel"/>
    <w:tmpl w:val="65E6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93925"/>
    <w:multiLevelType w:val="hybridMultilevel"/>
    <w:tmpl w:val="B100BD0E"/>
    <w:lvl w:ilvl="0" w:tplc="67B03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9022E"/>
    <w:multiLevelType w:val="hybridMultilevel"/>
    <w:tmpl w:val="4B661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6D0BF1"/>
    <w:multiLevelType w:val="hybridMultilevel"/>
    <w:tmpl w:val="A712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D50DB"/>
    <w:multiLevelType w:val="hybridMultilevel"/>
    <w:tmpl w:val="680E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2"/>
  </w:num>
  <w:num w:numId="4">
    <w:abstractNumId w:val="1"/>
  </w:num>
  <w:num w:numId="5">
    <w:abstractNumId w:val="24"/>
  </w:num>
  <w:num w:numId="6">
    <w:abstractNumId w:val="8"/>
  </w:num>
  <w:num w:numId="7">
    <w:abstractNumId w:val="20"/>
  </w:num>
  <w:num w:numId="8">
    <w:abstractNumId w:val="33"/>
  </w:num>
  <w:num w:numId="9">
    <w:abstractNumId w:val="6"/>
  </w:num>
  <w:num w:numId="10">
    <w:abstractNumId w:val="5"/>
  </w:num>
  <w:num w:numId="11">
    <w:abstractNumId w:val="9"/>
  </w:num>
  <w:num w:numId="12">
    <w:abstractNumId w:val="12"/>
  </w:num>
  <w:num w:numId="13">
    <w:abstractNumId w:val="30"/>
  </w:num>
  <w:num w:numId="14">
    <w:abstractNumId w:val="32"/>
  </w:num>
  <w:num w:numId="15">
    <w:abstractNumId w:val="2"/>
  </w:num>
  <w:num w:numId="16">
    <w:abstractNumId w:val="9"/>
  </w:num>
  <w:num w:numId="17">
    <w:abstractNumId w:val="9"/>
  </w:num>
  <w:num w:numId="18">
    <w:abstractNumId w:val="25"/>
  </w:num>
  <w:num w:numId="19">
    <w:abstractNumId w:val="26"/>
  </w:num>
  <w:num w:numId="20">
    <w:abstractNumId w:val="3"/>
  </w:num>
  <w:num w:numId="21">
    <w:abstractNumId w:val="0"/>
  </w:num>
  <w:num w:numId="22">
    <w:abstractNumId w:val="15"/>
  </w:num>
  <w:num w:numId="23">
    <w:abstractNumId w:val="29"/>
  </w:num>
  <w:num w:numId="24">
    <w:abstractNumId w:val="34"/>
  </w:num>
  <w:num w:numId="25">
    <w:abstractNumId w:val="11"/>
  </w:num>
  <w:num w:numId="26">
    <w:abstractNumId w:val="35"/>
  </w:num>
  <w:num w:numId="27">
    <w:abstractNumId w:val="7"/>
  </w:num>
  <w:num w:numId="28">
    <w:abstractNumId w:val="4"/>
  </w:num>
  <w:num w:numId="29">
    <w:abstractNumId w:val="14"/>
  </w:num>
  <w:num w:numId="30">
    <w:abstractNumId w:val="18"/>
  </w:num>
  <w:num w:numId="31">
    <w:abstractNumId w:val="19"/>
  </w:num>
  <w:num w:numId="32">
    <w:abstractNumId w:val="16"/>
  </w:num>
  <w:num w:numId="33">
    <w:abstractNumId w:val="27"/>
  </w:num>
  <w:num w:numId="34">
    <w:abstractNumId w:val="21"/>
  </w:num>
  <w:num w:numId="35">
    <w:abstractNumId w:val="31"/>
  </w:num>
  <w:num w:numId="36">
    <w:abstractNumId w:val="13"/>
  </w:num>
  <w:num w:numId="37">
    <w:abstractNumId w:val="28"/>
  </w:num>
  <w:num w:numId="38">
    <w:abstractNumId w:val="31"/>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E2"/>
    <w:rsid w:val="0000048D"/>
    <w:rsid w:val="0000097C"/>
    <w:rsid w:val="000009F1"/>
    <w:rsid w:val="00000A9F"/>
    <w:rsid w:val="00000AD7"/>
    <w:rsid w:val="00000F2C"/>
    <w:rsid w:val="0000106F"/>
    <w:rsid w:val="0000120D"/>
    <w:rsid w:val="000013B9"/>
    <w:rsid w:val="000019BF"/>
    <w:rsid w:val="00001B9F"/>
    <w:rsid w:val="00001C4E"/>
    <w:rsid w:val="0000209F"/>
    <w:rsid w:val="000021AA"/>
    <w:rsid w:val="000022E7"/>
    <w:rsid w:val="00002341"/>
    <w:rsid w:val="000029A8"/>
    <w:rsid w:val="00002C4F"/>
    <w:rsid w:val="00002DD2"/>
    <w:rsid w:val="0000348D"/>
    <w:rsid w:val="000036F0"/>
    <w:rsid w:val="00003AB7"/>
    <w:rsid w:val="00003C05"/>
    <w:rsid w:val="00004A62"/>
    <w:rsid w:val="00004A9C"/>
    <w:rsid w:val="00004B76"/>
    <w:rsid w:val="00004FBB"/>
    <w:rsid w:val="00004FD6"/>
    <w:rsid w:val="0000530F"/>
    <w:rsid w:val="00005C66"/>
    <w:rsid w:val="00005CBE"/>
    <w:rsid w:val="00005CE7"/>
    <w:rsid w:val="00005E7B"/>
    <w:rsid w:val="00005F31"/>
    <w:rsid w:val="000064B1"/>
    <w:rsid w:val="000067CC"/>
    <w:rsid w:val="00006ED3"/>
    <w:rsid w:val="000070A1"/>
    <w:rsid w:val="000073D9"/>
    <w:rsid w:val="00007592"/>
    <w:rsid w:val="0000776A"/>
    <w:rsid w:val="00010077"/>
    <w:rsid w:val="000105D4"/>
    <w:rsid w:val="00010721"/>
    <w:rsid w:val="00010AD1"/>
    <w:rsid w:val="00010EAA"/>
    <w:rsid w:val="0001110F"/>
    <w:rsid w:val="00011181"/>
    <w:rsid w:val="00011463"/>
    <w:rsid w:val="0001157A"/>
    <w:rsid w:val="00011BD8"/>
    <w:rsid w:val="00011FD1"/>
    <w:rsid w:val="00012064"/>
    <w:rsid w:val="00012810"/>
    <w:rsid w:val="00012B74"/>
    <w:rsid w:val="00012C33"/>
    <w:rsid w:val="000131E1"/>
    <w:rsid w:val="00013C03"/>
    <w:rsid w:val="000147EF"/>
    <w:rsid w:val="00014F21"/>
    <w:rsid w:val="00014F50"/>
    <w:rsid w:val="0001510A"/>
    <w:rsid w:val="00015882"/>
    <w:rsid w:val="00016171"/>
    <w:rsid w:val="0001672C"/>
    <w:rsid w:val="00016D39"/>
    <w:rsid w:val="00017B45"/>
    <w:rsid w:val="00017B59"/>
    <w:rsid w:val="00017F9D"/>
    <w:rsid w:val="00020013"/>
    <w:rsid w:val="00020234"/>
    <w:rsid w:val="000202A4"/>
    <w:rsid w:val="000207AA"/>
    <w:rsid w:val="00021609"/>
    <w:rsid w:val="000217A6"/>
    <w:rsid w:val="00021DCB"/>
    <w:rsid w:val="00021F10"/>
    <w:rsid w:val="00022675"/>
    <w:rsid w:val="00022B72"/>
    <w:rsid w:val="00022BBF"/>
    <w:rsid w:val="00023C59"/>
    <w:rsid w:val="00023CEE"/>
    <w:rsid w:val="00023D82"/>
    <w:rsid w:val="00024281"/>
    <w:rsid w:val="00024817"/>
    <w:rsid w:val="000249BA"/>
    <w:rsid w:val="000249EF"/>
    <w:rsid w:val="00024D7B"/>
    <w:rsid w:val="00024E63"/>
    <w:rsid w:val="000250D1"/>
    <w:rsid w:val="00026A97"/>
    <w:rsid w:val="00026B40"/>
    <w:rsid w:val="00026DFB"/>
    <w:rsid w:val="00026FF2"/>
    <w:rsid w:val="00027965"/>
    <w:rsid w:val="00027C5B"/>
    <w:rsid w:val="00027E60"/>
    <w:rsid w:val="000303F6"/>
    <w:rsid w:val="000310FC"/>
    <w:rsid w:val="0003149D"/>
    <w:rsid w:val="000316F6"/>
    <w:rsid w:val="00032532"/>
    <w:rsid w:val="00032DC2"/>
    <w:rsid w:val="00033340"/>
    <w:rsid w:val="000337FF"/>
    <w:rsid w:val="00033890"/>
    <w:rsid w:val="00033D99"/>
    <w:rsid w:val="000347FE"/>
    <w:rsid w:val="000349F1"/>
    <w:rsid w:val="00035CE5"/>
    <w:rsid w:val="000361CB"/>
    <w:rsid w:val="00036B00"/>
    <w:rsid w:val="00036C56"/>
    <w:rsid w:val="00036C74"/>
    <w:rsid w:val="00036F22"/>
    <w:rsid w:val="000374F2"/>
    <w:rsid w:val="0003777D"/>
    <w:rsid w:val="0003794C"/>
    <w:rsid w:val="00037BF4"/>
    <w:rsid w:val="000406F6"/>
    <w:rsid w:val="00040827"/>
    <w:rsid w:val="00040981"/>
    <w:rsid w:val="00040C03"/>
    <w:rsid w:val="00041167"/>
    <w:rsid w:val="0004156E"/>
    <w:rsid w:val="00041812"/>
    <w:rsid w:val="00041912"/>
    <w:rsid w:val="000420C7"/>
    <w:rsid w:val="000424B3"/>
    <w:rsid w:val="0004256B"/>
    <w:rsid w:val="00042718"/>
    <w:rsid w:val="00042734"/>
    <w:rsid w:val="00042892"/>
    <w:rsid w:val="000428BE"/>
    <w:rsid w:val="00042E1A"/>
    <w:rsid w:val="00043204"/>
    <w:rsid w:val="00043658"/>
    <w:rsid w:val="000438C7"/>
    <w:rsid w:val="00043F5B"/>
    <w:rsid w:val="00044289"/>
    <w:rsid w:val="00044D9B"/>
    <w:rsid w:val="00044F15"/>
    <w:rsid w:val="00045062"/>
    <w:rsid w:val="00045473"/>
    <w:rsid w:val="000454B9"/>
    <w:rsid w:val="00045784"/>
    <w:rsid w:val="0004590F"/>
    <w:rsid w:val="000465C0"/>
    <w:rsid w:val="000468E9"/>
    <w:rsid w:val="000503AE"/>
    <w:rsid w:val="000505C2"/>
    <w:rsid w:val="000508BD"/>
    <w:rsid w:val="0005120C"/>
    <w:rsid w:val="0005131E"/>
    <w:rsid w:val="000519B1"/>
    <w:rsid w:val="00051C1C"/>
    <w:rsid w:val="00051C43"/>
    <w:rsid w:val="00051EDE"/>
    <w:rsid w:val="00051FB2"/>
    <w:rsid w:val="000521CC"/>
    <w:rsid w:val="00052210"/>
    <w:rsid w:val="00052253"/>
    <w:rsid w:val="00052324"/>
    <w:rsid w:val="000523B9"/>
    <w:rsid w:val="00052849"/>
    <w:rsid w:val="00052EAC"/>
    <w:rsid w:val="000531C5"/>
    <w:rsid w:val="00053310"/>
    <w:rsid w:val="00053C06"/>
    <w:rsid w:val="00054464"/>
    <w:rsid w:val="00054C2D"/>
    <w:rsid w:val="00054C4E"/>
    <w:rsid w:val="00054FB2"/>
    <w:rsid w:val="0005518C"/>
    <w:rsid w:val="000552BE"/>
    <w:rsid w:val="00055442"/>
    <w:rsid w:val="000556DA"/>
    <w:rsid w:val="00055798"/>
    <w:rsid w:val="00055930"/>
    <w:rsid w:val="00055CBB"/>
    <w:rsid w:val="00056011"/>
    <w:rsid w:val="00056504"/>
    <w:rsid w:val="000565D6"/>
    <w:rsid w:val="00057102"/>
    <w:rsid w:val="00057493"/>
    <w:rsid w:val="00057657"/>
    <w:rsid w:val="00057BD5"/>
    <w:rsid w:val="000600F9"/>
    <w:rsid w:val="00060864"/>
    <w:rsid w:val="0006167A"/>
    <w:rsid w:val="00061A3E"/>
    <w:rsid w:val="00061BE8"/>
    <w:rsid w:val="00061C30"/>
    <w:rsid w:val="00061D6B"/>
    <w:rsid w:val="000624E3"/>
    <w:rsid w:val="000632FD"/>
    <w:rsid w:val="000635ED"/>
    <w:rsid w:val="00063A91"/>
    <w:rsid w:val="00063C65"/>
    <w:rsid w:val="00064019"/>
    <w:rsid w:val="000642A7"/>
    <w:rsid w:val="00064476"/>
    <w:rsid w:val="00065371"/>
    <w:rsid w:val="000655A8"/>
    <w:rsid w:val="000658E3"/>
    <w:rsid w:val="00065BE3"/>
    <w:rsid w:val="00065D66"/>
    <w:rsid w:val="000664E0"/>
    <w:rsid w:val="00066786"/>
    <w:rsid w:val="000669F7"/>
    <w:rsid w:val="00067134"/>
    <w:rsid w:val="000672FE"/>
    <w:rsid w:val="0006748B"/>
    <w:rsid w:val="00067952"/>
    <w:rsid w:val="00067B58"/>
    <w:rsid w:val="00067D9E"/>
    <w:rsid w:val="00067E3C"/>
    <w:rsid w:val="000700D2"/>
    <w:rsid w:val="0007029A"/>
    <w:rsid w:val="00070688"/>
    <w:rsid w:val="00070CD5"/>
    <w:rsid w:val="000710D8"/>
    <w:rsid w:val="00071541"/>
    <w:rsid w:val="00071645"/>
    <w:rsid w:val="00071850"/>
    <w:rsid w:val="00072195"/>
    <w:rsid w:val="00072427"/>
    <w:rsid w:val="00072478"/>
    <w:rsid w:val="00072674"/>
    <w:rsid w:val="00072D62"/>
    <w:rsid w:val="00072FC2"/>
    <w:rsid w:val="000735BE"/>
    <w:rsid w:val="00073C33"/>
    <w:rsid w:val="00074254"/>
    <w:rsid w:val="00074A53"/>
    <w:rsid w:val="0007579C"/>
    <w:rsid w:val="00075907"/>
    <w:rsid w:val="00076155"/>
    <w:rsid w:val="000762B4"/>
    <w:rsid w:val="00076417"/>
    <w:rsid w:val="00076504"/>
    <w:rsid w:val="00076F74"/>
    <w:rsid w:val="000771EE"/>
    <w:rsid w:val="000773A9"/>
    <w:rsid w:val="000777E4"/>
    <w:rsid w:val="00077970"/>
    <w:rsid w:val="000801BC"/>
    <w:rsid w:val="0008027E"/>
    <w:rsid w:val="00080327"/>
    <w:rsid w:val="0008039F"/>
    <w:rsid w:val="00080724"/>
    <w:rsid w:val="00080E3D"/>
    <w:rsid w:val="00080FFD"/>
    <w:rsid w:val="00081954"/>
    <w:rsid w:val="00081B03"/>
    <w:rsid w:val="00081DDF"/>
    <w:rsid w:val="00081DE9"/>
    <w:rsid w:val="0008205B"/>
    <w:rsid w:val="00082718"/>
    <w:rsid w:val="00082842"/>
    <w:rsid w:val="00082947"/>
    <w:rsid w:val="00082E29"/>
    <w:rsid w:val="000835DD"/>
    <w:rsid w:val="000838C6"/>
    <w:rsid w:val="00084023"/>
    <w:rsid w:val="000842AE"/>
    <w:rsid w:val="00084780"/>
    <w:rsid w:val="00084E09"/>
    <w:rsid w:val="00084E4B"/>
    <w:rsid w:val="00086772"/>
    <w:rsid w:val="00086916"/>
    <w:rsid w:val="00086DB2"/>
    <w:rsid w:val="0008719B"/>
    <w:rsid w:val="000872C9"/>
    <w:rsid w:val="000873BF"/>
    <w:rsid w:val="00087E60"/>
    <w:rsid w:val="0009039F"/>
    <w:rsid w:val="000904E7"/>
    <w:rsid w:val="00090527"/>
    <w:rsid w:val="00090F62"/>
    <w:rsid w:val="000918C0"/>
    <w:rsid w:val="00092334"/>
    <w:rsid w:val="00092C03"/>
    <w:rsid w:val="00093288"/>
    <w:rsid w:val="000936AE"/>
    <w:rsid w:val="00093B84"/>
    <w:rsid w:val="00093F22"/>
    <w:rsid w:val="000943BA"/>
    <w:rsid w:val="0009459F"/>
    <w:rsid w:val="00094B74"/>
    <w:rsid w:val="0009505C"/>
    <w:rsid w:val="0009516C"/>
    <w:rsid w:val="000955A8"/>
    <w:rsid w:val="00096102"/>
    <w:rsid w:val="0009667D"/>
    <w:rsid w:val="000977FB"/>
    <w:rsid w:val="00097897"/>
    <w:rsid w:val="000A041F"/>
    <w:rsid w:val="000A055A"/>
    <w:rsid w:val="000A075B"/>
    <w:rsid w:val="000A0A9D"/>
    <w:rsid w:val="000A193D"/>
    <w:rsid w:val="000A1DB5"/>
    <w:rsid w:val="000A1F55"/>
    <w:rsid w:val="000A2764"/>
    <w:rsid w:val="000A27C1"/>
    <w:rsid w:val="000A2A5E"/>
    <w:rsid w:val="000A3033"/>
    <w:rsid w:val="000A31C8"/>
    <w:rsid w:val="000A392D"/>
    <w:rsid w:val="000A3B13"/>
    <w:rsid w:val="000A3CE5"/>
    <w:rsid w:val="000A4146"/>
    <w:rsid w:val="000A494C"/>
    <w:rsid w:val="000A5035"/>
    <w:rsid w:val="000A526B"/>
    <w:rsid w:val="000A5519"/>
    <w:rsid w:val="000A55AB"/>
    <w:rsid w:val="000A5C6F"/>
    <w:rsid w:val="000A608F"/>
    <w:rsid w:val="000A64B1"/>
    <w:rsid w:val="000A6F10"/>
    <w:rsid w:val="000A75C8"/>
    <w:rsid w:val="000A76A5"/>
    <w:rsid w:val="000A775D"/>
    <w:rsid w:val="000A7CFA"/>
    <w:rsid w:val="000B073B"/>
    <w:rsid w:val="000B07E8"/>
    <w:rsid w:val="000B09F3"/>
    <w:rsid w:val="000B0AF6"/>
    <w:rsid w:val="000B1149"/>
    <w:rsid w:val="000B1399"/>
    <w:rsid w:val="000B1724"/>
    <w:rsid w:val="000B2B89"/>
    <w:rsid w:val="000B307B"/>
    <w:rsid w:val="000B354C"/>
    <w:rsid w:val="000B3683"/>
    <w:rsid w:val="000B386D"/>
    <w:rsid w:val="000B3975"/>
    <w:rsid w:val="000B3C42"/>
    <w:rsid w:val="000B46BC"/>
    <w:rsid w:val="000B4ECB"/>
    <w:rsid w:val="000B52FF"/>
    <w:rsid w:val="000B604A"/>
    <w:rsid w:val="000B61CF"/>
    <w:rsid w:val="000B63E5"/>
    <w:rsid w:val="000B715D"/>
    <w:rsid w:val="000B7F15"/>
    <w:rsid w:val="000B7F3A"/>
    <w:rsid w:val="000C04F3"/>
    <w:rsid w:val="000C06BB"/>
    <w:rsid w:val="000C0B4D"/>
    <w:rsid w:val="000C0BCE"/>
    <w:rsid w:val="000C15C0"/>
    <w:rsid w:val="000C1695"/>
    <w:rsid w:val="000C2597"/>
    <w:rsid w:val="000C27C6"/>
    <w:rsid w:val="000C2EF6"/>
    <w:rsid w:val="000C3BA7"/>
    <w:rsid w:val="000C435B"/>
    <w:rsid w:val="000C461F"/>
    <w:rsid w:val="000C46AB"/>
    <w:rsid w:val="000C5178"/>
    <w:rsid w:val="000C525E"/>
    <w:rsid w:val="000C572D"/>
    <w:rsid w:val="000C5DFC"/>
    <w:rsid w:val="000C60D0"/>
    <w:rsid w:val="000C65E1"/>
    <w:rsid w:val="000C6C27"/>
    <w:rsid w:val="000C6F84"/>
    <w:rsid w:val="000C73D1"/>
    <w:rsid w:val="000C7747"/>
    <w:rsid w:val="000C7905"/>
    <w:rsid w:val="000C7C0A"/>
    <w:rsid w:val="000D047E"/>
    <w:rsid w:val="000D0F4A"/>
    <w:rsid w:val="000D1094"/>
    <w:rsid w:val="000D11D2"/>
    <w:rsid w:val="000D1811"/>
    <w:rsid w:val="000D1856"/>
    <w:rsid w:val="000D233B"/>
    <w:rsid w:val="000D27CF"/>
    <w:rsid w:val="000D3047"/>
    <w:rsid w:val="000D3255"/>
    <w:rsid w:val="000D37E0"/>
    <w:rsid w:val="000D3831"/>
    <w:rsid w:val="000D39EF"/>
    <w:rsid w:val="000D3C2D"/>
    <w:rsid w:val="000D42E6"/>
    <w:rsid w:val="000D42F8"/>
    <w:rsid w:val="000D4793"/>
    <w:rsid w:val="000D4B1D"/>
    <w:rsid w:val="000D4FE5"/>
    <w:rsid w:val="000D5E9A"/>
    <w:rsid w:val="000D6096"/>
    <w:rsid w:val="000D6A3D"/>
    <w:rsid w:val="000D6A7A"/>
    <w:rsid w:val="000D6E13"/>
    <w:rsid w:val="000D6EA0"/>
    <w:rsid w:val="000D7307"/>
    <w:rsid w:val="000D77EE"/>
    <w:rsid w:val="000D7973"/>
    <w:rsid w:val="000D7BC4"/>
    <w:rsid w:val="000D7EC5"/>
    <w:rsid w:val="000E0282"/>
    <w:rsid w:val="000E0382"/>
    <w:rsid w:val="000E0897"/>
    <w:rsid w:val="000E12A7"/>
    <w:rsid w:val="000E1556"/>
    <w:rsid w:val="000E196D"/>
    <w:rsid w:val="000E1A1F"/>
    <w:rsid w:val="000E22E1"/>
    <w:rsid w:val="000E277F"/>
    <w:rsid w:val="000E2C33"/>
    <w:rsid w:val="000E2E69"/>
    <w:rsid w:val="000E374C"/>
    <w:rsid w:val="000E3ADE"/>
    <w:rsid w:val="000E3C2F"/>
    <w:rsid w:val="000E3C6C"/>
    <w:rsid w:val="000E47A9"/>
    <w:rsid w:val="000E4B16"/>
    <w:rsid w:val="000E4D6B"/>
    <w:rsid w:val="000E4DEF"/>
    <w:rsid w:val="000E526C"/>
    <w:rsid w:val="000E5389"/>
    <w:rsid w:val="000E53D9"/>
    <w:rsid w:val="000E54DC"/>
    <w:rsid w:val="000E5C09"/>
    <w:rsid w:val="000E65A8"/>
    <w:rsid w:val="000E6C3D"/>
    <w:rsid w:val="000E6CAA"/>
    <w:rsid w:val="000E704B"/>
    <w:rsid w:val="000E75E2"/>
    <w:rsid w:val="000E7A1A"/>
    <w:rsid w:val="000F02A9"/>
    <w:rsid w:val="000F162B"/>
    <w:rsid w:val="000F1A3B"/>
    <w:rsid w:val="000F1FAE"/>
    <w:rsid w:val="000F24C6"/>
    <w:rsid w:val="000F2564"/>
    <w:rsid w:val="000F2813"/>
    <w:rsid w:val="000F2AD3"/>
    <w:rsid w:val="000F3D6D"/>
    <w:rsid w:val="000F40D0"/>
    <w:rsid w:val="000F4B98"/>
    <w:rsid w:val="000F4E8E"/>
    <w:rsid w:val="000F4F51"/>
    <w:rsid w:val="000F5199"/>
    <w:rsid w:val="000F530B"/>
    <w:rsid w:val="000F58C2"/>
    <w:rsid w:val="000F5DBB"/>
    <w:rsid w:val="000F7997"/>
    <w:rsid w:val="000F7A5A"/>
    <w:rsid w:val="000F7ECB"/>
    <w:rsid w:val="000F7F60"/>
    <w:rsid w:val="000F7FF8"/>
    <w:rsid w:val="001006ED"/>
    <w:rsid w:val="0010082C"/>
    <w:rsid w:val="0010104E"/>
    <w:rsid w:val="0010137C"/>
    <w:rsid w:val="00101956"/>
    <w:rsid w:val="001021D3"/>
    <w:rsid w:val="00102DF1"/>
    <w:rsid w:val="001030E0"/>
    <w:rsid w:val="001032F9"/>
    <w:rsid w:val="00103991"/>
    <w:rsid w:val="00103A30"/>
    <w:rsid w:val="00103B89"/>
    <w:rsid w:val="00103D5D"/>
    <w:rsid w:val="00103E09"/>
    <w:rsid w:val="001040C7"/>
    <w:rsid w:val="00104207"/>
    <w:rsid w:val="00104A08"/>
    <w:rsid w:val="00104BE3"/>
    <w:rsid w:val="00105B78"/>
    <w:rsid w:val="0010615B"/>
    <w:rsid w:val="00106227"/>
    <w:rsid w:val="00107083"/>
    <w:rsid w:val="00107542"/>
    <w:rsid w:val="001075B0"/>
    <w:rsid w:val="0010768C"/>
    <w:rsid w:val="00107EE4"/>
    <w:rsid w:val="00110470"/>
    <w:rsid w:val="00110983"/>
    <w:rsid w:val="00110C96"/>
    <w:rsid w:val="00110E6E"/>
    <w:rsid w:val="00111894"/>
    <w:rsid w:val="00111C8F"/>
    <w:rsid w:val="00111D43"/>
    <w:rsid w:val="001121E7"/>
    <w:rsid w:val="00112749"/>
    <w:rsid w:val="0011277C"/>
    <w:rsid w:val="00112CB9"/>
    <w:rsid w:val="00113184"/>
    <w:rsid w:val="001131CD"/>
    <w:rsid w:val="00113328"/>
    <w:rsid w:val="00113755"/>
    <w:rsid w:val="001138BE"/>
    <w:rsid w:val="00113928"/>
    <w:rsid w:val="00114729"/>
    <w:rsid w:val="0011477A"/>
    <w:rsid w:val="001158F2"/>
    <w:rsid w:val="00115F3E"/>
    <w:rsid w:val="001165D5"/>
    <w:rsid w:val="00116CAE"/>
    <w:rsid w:val="00116D57"/>
    <w:rsid w:val="001175FE"/>
    <w:rsid w:val="00117C74"/>
    <w:rsid w:val="00117CB6"/>
    <w:rsid w:val="00117F9B"/>
    <w:rsid w:val="001202E6"/>
    <w:rsid w:val="00120585"/>
    <w:rsid w:val="00120682"/>
    <w:rsid w:val="00120AE5"/>
    <w:rsid w:val="00120C2B"/>
    <w:rsid w:val="00121118"/>
    <w:rsid w:val="001211AF"/>
    <w:rsid w:val="00121661"/>
    <w:rsid w:val="00121691"/>
    <w:rsid w:val="00121BB0"/>
    <w:rsid w:val="00122391"/>
    <w:rsid w:val="00122AFF"/>
    <w:rsid w:val="00122E24"/>
    <w:rsid w:val="00123181"/>
    <w:rsid w:val="00123389"/>
    <w:rsid w:val="00123787"/>
    <w:rsid w:val="00123BBD"/>
    <w:rsid w:val="00123E53"/>
    <w:rsid w:val="00124167"/>
    <w:rsid w:val="001245BF"/>
    <w:rsid w:val="0012469C"/>
    <w:rsid w:val="00125157"/>
    <w:rsid w:val="00126400"/>
    <w:rsid w:val="00126549"/>
    <w:rsid w:val="001267EF"/>
    <w:rsid w:val="00126854"/>
    <w:rsid w:val="00126A97"/>
    <w:rsid w:val="00126C26"/>
    <w:rsid w:val="00126CA8"/>
    <w:rsid w:val="001271AC"/>
    <w:rsid w:val="0012770A"/>
    <w:rsid w:val="00127BF7"/>
    <w:rsid w:val="00130156"/>
    <w:rsid w:val="001304C6"/>
    <w:rsid w:val="001308E0"/>
    <w:rsid w:val="0013112A"/>
    <w:rsid w:val="0013114A"/>
    <w:rsid w:val="00133306"/>
    <w:rsid w:val="001337A6"/>
    <w:rsid w:val="00133832"/>
    <w:rsid w:val="00133E99"/>
    <w:rsid w:val="0013421F"/>
    <w:rsid w:val="00134541"/>
    <w:rsid w:val="0013466F"/>
    <w:rsid w:val="00134B5E"/>
    <w:rsid w:val="00134DB7"/>
    <w:rsid w:val="00134FFF"/>
    <w:rsid w:val="001354CC"/>
    <w:rsid w:val="0013623A"/>
    <w:rsid w:val="0013633F"/>
    <w:rsid w:val="00136BB7"/>
    <w:rsid w:val="001370C0"/>
    <w:rsid w:val="001370D2"/>
    <w:rsid w:val="0013744F"/>
    <w:rsid w:val="001375C6"/>
    <w:rsid w:val="00137B3C"/>
    <w:rsid w:val="00137DB3"/>
    <w:rsid w:val="001402CC"/>
    <w:rsid w:val="00140D9E"/>
    <w:rsid w:val="00141CC5"/>
    <w:rsid w:val="00142504"/>
    <w:rsid w:val="001425EA"/>
    <w:rsid w:val="001428D2"/>
    <w:rsid w:val="00143091"/>
    <w:rsid w:val="001434A3"/>
    <w:rsid w:val="001437DB"/>
    <w:rsid w:val="00143829"/>
    <w:rsid w:val="001438ED"/>
    <w:rsid w:val="00143CA5"/>
    <w:rsid w:val="00143CEA"/>
    <w:rsid w:val="00144332"/>
    <w:rsid w:val="0014524D"/>
    <w:rsid w:val="00145302"/>
    <w:rsid w:val="00145482"/>
    <w:rsid w:val="00145612"/>
    <w:rsid w:val="001458FC"/>
    <w:rsid w:val="00145AC6"/>
    <w:rsid w:val="00145B1B"/>
    <w:rsid w:val="00145D94"/>
    <w:rsid w:val="001462F3"/>
    <w:rsid w:val="0014648E"/>
    <w:rsid w:val="00146696"/>
    <w:rsid w:val="0014691A"/>
    <w:rsid w:val="00146952"/>
    <w:rsid w:val="001469F3"/>
    <w:rsid w:val="00147127"/>
    <w:rsid w:val="001479FE"/>
    <w:rsid w:val="00147FB2"/>
    <w:rsid w:val="0015012E"/>
    <w:rsid w:val="0015056D"/>
    <w:rsid w:val="0015098A"/>
    <w:rsid w:val="00150B22"/>
    <w:rsid w:val="00150B6D"/>
    <w:rsid w:val="00151834"/>
    <w:rsid w:val="00151885"/>
    <w:rsid w:val="0015191B"/>
    <w:rsid w:val="00152182"/>
    <w:rsid w:val="00152360"/>
    <w:rsid w:val="00152397"/>
    <w:rsid w:val="00152D2D"/>
    <w:rsid w:val="00154134"/>
    <w:rsid w:val="0015420C"/>
    <w:rsid w:val="0015597C"/>
    <w:rsid w:val="00155BE2"/>
    <w:rsid w:val="001562B0"/>
    <w:rsid w:val="00156902"/>
    <w:rsid w:val="00156906"/>
    <w:rsid w:val="0015692A"/>
    <w:rsid w:val="001570DC"/>
    <w:rsid w:val="00157639"/>
    <w:rsid w:val="00157703"/>
    <w:rsid w:val="001578C8"/>
    <w:rsid w:val="00157C31"/>
    <w:rsid w:val="00157EC1"/>
    <w:rsid w:val="0016008F"/>
    <w:rsid w:val="001603C6"/>
    <w:rsid w:val="0016041D"/>
    <w:rsid w:val="001608B1"/>
    <w:rsid w:val="001609BE"/>
    <w:rsid w:val="00160A92"/>
    <w:rsid w:val="001612A1"/>
    <w:rsid w:val="00161359"/>
    <w:rsid w:val="0016186D"/>
    <w:rsid w:val="00162380"/>
    <w:rsid w:val="001626C7"/>
    <w:rsid w:val="00162919"/>
    <w:rsid w:val="00162EA7"/>
    <w:rsid w:val="001637A6"/>
    <w:rsid w:val="00163C61"/>
    <w:rsid w:val="001645C9"/>
    <w:rsid w:val="00164791"/>
    <w:rsid w:val="00164C2D"/>
    <w:rsid w:val="0016508D"/>
    <w:rsid w:val="001659ED"/>
    <w:rsid w:val="00165A57"/>
    <w:rsid w:val="00165EBE"/>
    <w:rsid w:val="00166285"/>
    <w:rsid w:val="001665AC"/>
    <w:rsid w:val="00166B37"/>
    <w:rsid w:val="00166C2C"/>
    <w:rsid w:val="00166FF0"/>
    <w:rsid w:val="00167628"/>
    <w:rsid w:val="00167755"/>
    <w:rsid w:val="001679F4"/>
    <w:rsid w:val="00167A0D"/>
    <w:rsid w:val="00167E01"/>
    <w:rsid w:val="00170116"/>
    <w:rsid w:val="00170337"/>
    <w:rsid w:val="001708D2"/>
    <w:rsid w:val="00170B29"/>
    <w:rsid w:val="00170C53"/>
    <w:rsid w:val="001711B3"/>
    <w:rsid w:val="00171D4F"/>
    <w:rsid w:val="001723FF"/>
    <w:rsid w:val="00172C63"/>
    <w:rsid w:val="00172F8A"/>
    <w:rsid w:val="0017348F"/>
    <w:rsid w:val="00173975"/>
    <w:rsid w:val="00173B54"/>
    <w:rsid w:val="00173DB8"/>
    <w:rsid w:val="00174009"/>
    <w:rsid w:val="001746E9"/>
    <w:rsid w:val="0017476E"/>
    <w:rsid w:val="00175A06"/>
    <w:rsid w:val="00175AA2"/>
    <w:rsid w:val="00175E8F"/>
    <w:rsid w:val="0017618D"/>
    <w:rsid w:val="00176276"/>
    <w:rsid w:val="00176A1A"/>
    <w:rsid w:val="00176B40"/>
    <w:rsid w:val="0017726E"/>
    <w:rsid w:val="00177AF7"/>
    <w:rsid w:val="00177F18"/>
    <w:rsid w:val="00177FEB"/>
    <w:rsid w:val="00181181"/>
    <w:rsid w:val="00181362"/>
    <w:rsid w:val="001823D0"/>
    <w:rsid w:val="00182D51"/>
    <w:rsid w:val="00183220"/>
    <w:rsid w:val="00183436"/>
    <w:rsid w:val="001835CA"/>
    <w:rsid w:val="0018360B"/>
    <w:rsid w:val="00183DE9"/>
    <w:rsid w:val="001845F3"/>
    <w:rsid w:val="001848CB"/>
    <w:rsid w:val="00184B63"/>
    <w:rsid w:val="00184F77"/>
    <w:rsid w:val="001850BB"/>
    <w:rsid w:val="0018559B"/>
    <w:rsid w:val="001858E2"/>
    <w:rsid w:val="00185A57"/>
    <w:rsid w:val="001864F5"/>
    <w:rsid w:val="00186F67"/>
    <w:rsid w:val="00187305"/>
    <w:rsid w:val="00190379"/>
    <w:rsid w:val="001903B5"/>
    <w:rsid w:val="0019052B"/>
    <w:rsid w:val="0019081B"/>
    <w:rsid w:val="00190B48"/>
    <w:rsid w:val="00190CC9"/>
    <w:rsid w:val="00190FF8"/>
    <w:rsid w:val="00191DE5"/>
    <w:rsid w:val="00191F86"/>
    <w:rsid w:val="001922E8"/>
    <w:rsid w:val="00192453"/>
    <w:rsid w:val="001924DB"/>
    <w:rsid w:val="001926AD"/>
    <w:rsid w:val="0019274B"/>
    <w:rsid w:val="00192917"/>
    <w:rsid w:val="00192A8B"/>
    <w:rsid w:val="00192B4E"/>
    <w:rsid w:val="00192ECC"/>
    <w:rsid w:val="00193227"/>
    <w:rsid w:val="0019355F"/>
    <w:rsid w:val="001936D6"/>
    <w:rsid w:val="001938ED"/>
    <w:rsid w:val="00194392"/>
    <w:rsid w:val="00194870"/>
    <w:rsid w:val="00194CFA"/>
    <w:rsid w:val="00194D83"/>
    <w:rsid w:val="00195914"/>
    <w:rsid w:val="00195A71"/>
    <w:rsid w:val="00195FCE"/>
    <w:rsid w:val="0019642F"/>
    <w:rsid w:val="00196829"/>
    <w:rsid w:val="00196EC8"/>
    <w:rsid w:val="0019706F"/>
    <w:rsid w:val="00197450"/>
    <w:rsid w:val="00197465"/>
    <w:rsid w:val="001A06B8"/>
    <w:rsid w:val="001A08B9"/>
    <w:rsid w:val="001A12E5"/>
    <w:rsid w:val="001A1858"/>
    <w:rsid w:val="001A18B8"/>
    <w:rsid w:val="001A18E8"/>
    <w:rsid w:val="001A1909"/>
    <w:rsid w:val="001A1E07"/>
    <w:rsid w:val="001A21D1"/>
    <w:rsid w:val="001A252B"/>
    <w:rsid w:val="001A29A1"/>
    <w:rsid w:val="001A2BCC"/>
    <w:rsid w:val="001A2E73"/>
    <w:rsid w:val="001A2F03"/>
    <w:rsid w:val="001A354B"/>
    <w:rsid w:val="001A4009"/>
    <w:rsid w:val="001A4980"/>
    <w:rsid w:val="001A4D37"/>
    <w:rsid w:val="001A4F6A"/>
    <w:rsid w:val="001A522C"/>
    <w:rsid w:val="001A530C"/>
    <w:rsid w:val="001A5466"/>
    <w:rsid w:val="001A5C4B"/>
    <w:rsid w:val="001A606D"/>
    <w:rsid w:val="001A6139"/>
    <w:rsid w:val="001A6431"/>
    <w:rsid w:val="001A68D2"/>
    <w:rsid w:val="001A6E9B"/>
    <w:rsid w:val="001A73E5"/>
    <w:rsid w:val="001A7BCE"/>
    <w:rsid w:val="001B0474"/>
    <w:rsid w:val="001B051F"/>
    <w:rsid w:val="001B0970"/>
    <w:rsid w:val="001B125C"/>
    <w:rsid w:val="001B178F"/>
    <w:rsid w:val="001B1D22"/>
    <w:rsid w:val="001B2157"/>
    <w:rsid w:val="001B2E47"/>
    <w:rsid w:val="001B306F"/>
    <w:rsid w:val="001B33DB"/>
    <w:rsid w:val="001B3EB8"/>
    <w:rsid w:val="001B3F68"/>
    <w:rsid w:val="001B3FA2"/>
    <w:rsid w:val="001B46A8"/>
    <w:rsid w:val="001B4B3C"/>
    <w:rsid w:val="001B4C61"/>
    <w:rsid w:val="001B4D0D"/>
    <w:rsid w:val="001B51CB"/>
    <w:rsid w:val="001B5D68"/>
    <w:rsid w:val="001B5D6C"/>
    <w:rsid w:val="001B5DF0"/>
    <w:rsid w:val="001B5EC0"/>
    <w:rsid w:val="001B68E0"/>
    <w:rsid w:val="001B69DE"/>
    <w:rsid w:val="001B6B91"/>
    <w:rsid w:val="001B6C02"/>
    <w:rsid w:val="001C008E"/>
    <w:rsid w:val="001C04CA"/>
    <w:rsid w:val="001C08C7"/>
    <w:rsid w:val="001C162F"/>
    <w:rsid w:val="001C1B4F"/>
    <w:rsid w:val="001C1F2E"/>
    <w:rsid w:val="001C1F65"/>
    <w:rsid w:val="001C1F6D"/>
    <w:rsid w:val="001C1FED"/>
    <w:rsid w:val="001C2034"/>
    <w:rsid w:val="001C20D6"/>
    <w:rsid w:val="001C27EF"/>
    <w:rsid w:val="001C2861"/>
    <w:rsid w:val="001C2F41"/>
    <w:rsid w:val="001C32FD"/>
    <w:rsid w:val="001C3600"/>
    <w:rsid w:val="001C3E77"/>
    <w:rsid w:val="001C411D"/>
    <w:rsid w:val="001C5346"/>
    <w:rsid w:val="001C543A"/>
    <w:rsid w:val="001C5996"/>
    <w:rsid w:val="001C5D34"/>
    <w:rsid w:val="001C66AA"/>
    <w:rsid w:val="001C6CE5"/>
    <w:rsid w:val="001C7286"/>
    <w:rsid w:val="001C72A9"/>
    <w:rsid w:val="001C731C"/>
    <w:rsid w:val="001C796B"/>
    <w:rsid w:val="001C7B6F"/>
    <w:rsid w:val="001D007C"/>
    <w:rsid w:val="001D02AB"/>
    <w:rsid w:val="001D098C"/>
    <w:rsid w:val="001D0DA4"/>
    <w:rsid w:val="001D13F7"/>
    <w:rsid w:val="001D26A4"/>
    <w:rsid w:val="001D331A"/>
    <w:rsid w:val="001D4014"/>
    <w:rsid w:val="001D5657"/>
    <w:rsid w:val="001D5C14"/>
    <w:rsid w:val="001D5E06"/>
    <w:rsid w:val="001D6267"/>
    <w:rsid w:val="001D6E5C"/>
    <w:rsid w:val="001D7769"/>
    <w:rsid w:val="001D79E6"/>
    <w:rsid w:val="001D7B72"/>
    <w:rsid w:val="001E005E"/>
    <w:rsid w:val="001E00D0"/>
    <w:rsid w:val="001E010C"/>
    <w:rsid w:val="001E0355"/>
    <w:rsid w:val="001E07EB"/>
    <w:rsid w:val="001E1343"/>
    <w:rsid w:val="001E1388"/>
    <w:rsid w:val="001E13E3"/>
    <w:rsid w:val="001E147B"/>
    <w:rsid w:val="001E1CB8"/>
    <w:rsid w:val="001E1DDC"/>
    <w:rsid w:val="001E1DE2"/>
    <w:rsid w:val="001E255B"/>
    <w:rsid w:val="001E292A"/>
    <w:rsid w:val="001E2B21"/>
    <w:rsid w:val="001E3547"/>
    <w:rsid w:val="001E3899"/>
    <w:rsid w:val="001E3A44"/>
    <w:rsid w:val="001E4A7C"/>
    <w:rsid w:val="001E4DBF"/>
    <w:rsid w:val="001E4E91"/>
    <w:rsid w:val="001E53BF"/>
    <w:rsid w:val="001E5AF2"/>
    <w:rsid w:val="001E62D6"/>
    <w:rsid w:val="001E654F"/>
    <w:rsid w:val="001E66DE"/>
    <w:rsid w:val="001E6DD5"/>
    <w:rsid w:val="001E700A"/>
    <w:rsid w:val="001E7281"/>
    <w:rsid w:val="001E7727"/>
    <w:rsid w:val="001F074B"/>
    <w:rsid w:val="001F0AB8"/>
    <w:rsid w:val="001F0CA6"/>
    <w:rsid w:val="001F10B5"/>
    <w:rsid w:val="001F1318"/>
    <w:rsid w:val="001F1A23"/>
    <w:rsid w:val="001F1B11"/>
    <w:rsid w:val="001F2805"/>
    <w:rsid w:val="001F2DDD"/>
    <w:rsid w:val="001F2FC3"/>
    <w:rsid w:val="001F3042"/>
    <w:rsid w:val="001F3486"/>
    <w:rsid w:val="001F36D5"/>
    <w:rsid w:val="001F47F5"/>
    <w:rsid w:val="001F4837"/>
    <w:rsid w:val="001F5529"/>
    <w:rsid w:val="001F5A7C"/>
    <w:rsid w:val="001F5C10"/>
    <w:rsid w:val="001F5E55"/>
    <w:rsid w:val="001F5FA9"/>
    <w:rsid w:val="001F626A"/>
    <w:rsid w:val="001F628A"/>
    <w:rsid w:val="001F65BB"/>
    <w:rsid w:val="001F6991"/>
    <w:rsid w:val="001F69EC"/>
    <w:rsid w:val="001F6A0C"/>
    <w:rsid w:val="001F6B8B"/>
    <w:rsid w:val="001F7846"/>
    <w:rsid w:val="001F79E2"/>
    <w:rsid w:val="00200497"/>
    <w:rsid w:val="00200636"/>
    <w:rsid w:val="00200737"/>
    <w:rsid w:val="00200A18"/>
    <w:rsid w:val="00200BC8"/>
    <w:rsid w:val="00201199"/>
    <w:rsid w:val="00201331"/>
    <w:rsid w:val="00201535"/>
    <w:rsid w:val="002018DF"/>
    <w:rsid w:val="00201B67"/>
    <w:rsid w:val="00202BC9"/>
    <w:rsid w:val="00203ABB"/>
    <w:rsid w:val="00204026"/>
    <w:rsid w:val="00204A03"/>
    <w:rsid w:val="00204AF3"/>
    <w:rsid w:val="0020549F"/>
    <w:rsid w:val="00205781"/>
    <w:rsid w:val="00205FF9"/>
    <w:rsid w:val="00206437"/>
    <w:rsid w:val="00206923"/>
    <w:rsid w:val="00206F19"/>
    <w:rsid w:val="00207035"/>
    <w:rsid w:val="0020705A"/>
    <w:rsid w:val="0020755E"/>
    <w:rsid w:val="002079EF"/>
    <w:rsid w:val="00207DEC"/>
    <w:rsid w:val="00207ED0"/>
    <w:rsid w:val="00210A4E"/>
    <w:rsid w:val="00211260"/>
    <w:rsid w:val="002114D1"/>
    <w:rsid w:val="00211E84"/>
    <w:rsid w:val="002122AF"/>
    <w:rsid w:val="002124D6"/>
    <w:rsid w:val="00212ADE"/>
    <w:rsid w:val="00212D93"/>
    <w:rsid w:val="002132F2"/>
    <w:rsid w:val="00213871"/>
    <w:rsid w:val="00213C3A"/>
    <w:rsid w:val="00214274"/>
    <w:rsid w:val="002143F3"/>
    <w:rsid w:val="00214660"/>
    <w:rsid w:val="002146F1"/>
    <w:rsid w:val="002148EB"/>
    <w:rsid w:val="00214B8C"/>
    <w:rsid w:val="00214BB3"/>
    <w:rsid w:val="00214DEC"/>
    <w:rsid w:val="00215012"/>
    <w:rsid w:val="0021562E"/>
    <w:rsid w:val="00215762"/>
    <w:rsid w:val="0021576C"/>
    <w:rsid w:val="00215ECC"/>
    <w:rsid w:val="0021695D"/>
    <w:rsid w:val="00217121"/>
    <w:rsid w:val="0021748B"/>
    <w:rsid w:val="0021774D"/>
    <w:rsid w:val="002178AA"/>
    <w:rsid w:val="0022006D"/>
    <w:rsid w:val="002201A2"/>
    <w:rsid w:val="00220551"/>
    <w:rsid w:val="002211AC"/>
    <w:rsid w:val="0022146A"/>
    <w:rsid w:val="002215A3"/>
    <w:rsid w:val="00221744"/>
    <w:rsid w:val="00221969"/>
    <w:rsid w:val="00221986"/>
    <w:rsid w:val="00221BFA"/>
    <w:rsid w:val="00221E9F"/>
    <w:rsid w:val="00221F45"/>
    <w:rsid w:val="00222364"/>
    <w:rsid w:val="002228E8"/>
    <w:rsid w:val="00222D48"/>
    <w:rsid w:val="00223111"/>
    <w:rsid w:val="002234B7"/>
    <w:rsid w:val="00223A41"/>
    <w:rsid w:val="00223D96"/>
    <w:rsid w:val="00223FEE"/>
    <w:rsid w:val="002242BB"/>
    <w:rsid w:val="00224704"/>
    <w:rsid w:val="002248D9"/>
    <w:rsid w:val="00224A1F"/>
    <w:rsid w:val="00224C0D"/>
    <w:rsid w:val="00225418"/>
    <w:rsid w:val="00225628"/>
    <w:rsid w:val="002266ED"/>
    <w:rsid w:val="00226C2D"/>
    <w:rsid w:val="00226C41"/>
    <w:rsid w:val="00226FCE"/>
    <w:rsid w:val="00227351"/>
    <w:rsid w:val="0022742B"/>
    <w:rsid w:val="00227F5C"/>
    <w:rsid w:val="00230377"/>
    <w:rsid w:val="002309C1"/>
    <w:rsid w:val="00230F82"/>
    <w:rsid w:val="002312E2"/>
    <w:rsid w:val="00231616"/>
    <w:rsid w:val="00231B0A"/>
    <w:rsid w:val="00232055"/>
    <w:rsid w:val="00232095"/>
    <w:rsid w:val="00232207"/>
    <w:rsid w:val="00232241"/>
    <w:rsid w:val="00232338"/>
    <w:rsid w:val="002323A2"/>
    <w:rsid w:val="00232536"/>
    <w:rsid w:val="00232F33"/>
    <w:rsid w:val="002344E3"/>
    <w:rsid w:val="00234663"/>
    <w:rsid w:val="002347FD"/>
    <w:rsid w:val="00235218"/>
    <w:rsid w:val="002352A2"/>
    <w:rsid w:val="002356E1"/>
    <w:rsid w:val="002362D7"/>
    <w:rsid w:val="00236BB4"/>
    <w:rsid w:val="00236C49"/>
    <w:rsid w:val="00236C9C"/>
    <w:rsid w:val="002370AF"/>
    <w:rsid w:val="00237A69"/>
    <w:rsid w:val="00237E8C"/>
    <w:rsid w:val="00237FFB"/>
    <w:rsid w:val="00240368"/>
    <w:rsid w:val="0024046C"/>
    <w:rsid w:val="00240528"/>
    <w:rsid w:val="002406CF"/>
    <w:rsid w:val="0024093C"/>
    <w:rsid w:val="00240BA3"/>
    <w:rsid w:val="00241435"/>
    <w:rsid w:val="0024153F"/>
    <w:rsid w:val="00241D7D"/>
    <w:rsid w:val="002427CD"/>
    <w:rsid w:val="0024380B"/>
    <w:rsid w:val="00243E6C"/>
    <w:rsid w:val="00244463"/>
    <w:rsid w:val="002445DB"/>
    <w:rsid w:val="002447B6"/>
    <w:rsid w:val="00244844"/>
    <w:rsid w:val="002454AC"/>
    <w:rsid w:val="00245553"/>
    <w:rsid w:val="002455A2"/>
    <w:rsid w:val="00245AAB"/>
    <w:rsid w:val="00245C39"/>
    <w:rsid w:val="00245D4E"/>
    <w:rsid w:val="002463E3"/>
    <w:rsid w:val="002469C2"/>
    <w:rsid w:val="002469DD"/>
    <w:rsid w:val="00247125"/>
    <w:rsid w:val="00247B05"/>
    <w:rsid w:val="00247C34"/>
    <w:rsid w:val="00247E04"/>
    <w:rsid w:val="00251459"/>
    <w:rsid w:val="00251798"/>
    <w:rsid w:val="002517FA"/>
    <w:rsid w:val="00251DC9"/>
    <w:rsid w:val="00252BF8"/>
    <w:rsid w:val="00253118"/>
    <w:rsid w:val="002539B1"/>
    <w:rsid w:val="002539DB"/>
    <w:rsid w:val="00254A0C"/>
    <w:rsid w:val="00254CCB"/>
    <w:rsid w:val="0025501B"/>
    <w:rsid w:val="002550E8"/>
    <w:rsid w:val="002553BE"/>
    <w:rsid w:val="002559A4"/>
    <w:rsid w:val="00256349"/>
    <w:rsid w:val="00256AF4"/>
    <w:rsid w:val="00256BC5"/>
    <w:rsid w:val="00256D40"/>
    <w:rsid w:val="00257043"/>
    <w:rsid w:val="00257099"/>
    <w:rsid w:val="002600DA"/>
    <w:rsid w:val="0026093D"/>
    <w:rsid w:val="00260D54"/>
    <w:rsid w:val="00260F58"/>
    <w:rsid w:val="0026119B"/>
    <w:rsid w:val="002611B8"/>
    <w:rsid w:val="002612FE"/>
    <w:rsid w:val="00261716"/>
    <w:rsid w:val="00261842"/>
    <w:rsid w:val="0026259D"/>
    <w:rsid w:val="00262B4B"/>
    <w:rsid w:val="00262F8D"/>
    <w:rsid w:val="002632CD"/>
    <w:rsid w:val="002636B9"/>
    <w:rsid w:val="00263AF6"/>
    <w:rsid w:val="0026438C"/>
    <w:rsid w:val="002647AC"/>
    <w:rsid w:val="00264A8E"/>
    <w:rsid w:val="00265477"/>
    <w:rsid w:val="002655BB"/>
    <w:rsid w:val="00265992"/>
    <w:rsid w:val="00265AB5"/>
    <w:rsid w:val="00265CA7"/>
    <w:rsid w:val="00265FBD"/>
    <w:rsid w:val="0026613A"/>
    <w:rsid w:val="00266186"/>
    <w:rsid w:val="002662AE"/>
    <w:rsid w:val="0026664A"/>
    <w:rsid w:val="002666FE"/>
    <w:rsid w:val="00266A53"/>
    <w:rsid w:val="00267222"/>
    <w:rsid w:val="002674BE"/>
    <w:rsid w:val="00267769"/>
    <w:rsid w:val="002679F2"/>
    <w:rsid w:val="0027009F"/>
    <w:rsid w:val="0027018C"/>
    <w:rsid w:val="0027049B"/>
    <w:rsid w:val="00270A9F"/>
    <w:rsid w:val="00270E6C"/>
    <w:rsid w:val="00270F27"/>
    <w:rsid w:val="00271AF1"/>
    <w:rsid w:val="00271D82"/>
    <w:rsid w:val="002731CE"/>
    <w:rsid w:val="002731E0"/>
    <w:rsid w:val="0027324F"/>
    <w:rsid w:val="002738A4"/>
    <w:rsid w:val="002738A6"/>
    <w:rsid w:val="00273D18"/>
    <w:rsid w:val="002740C7"/>
    <w:rsid w:val="002741BF"/>
    <w:rsid w:val="00274380"/>
    <w:rsid w:val="0027448A"/>
    <w:rsid w:val="00274733"/>
    <w:rsid w:val="00274A07"/>
    <w:rsid w:val="00274AB1"/>
    <w:rsid w:val="00274B43"/>
    <w:rsid w:val="00274EBA"/>
    <w:rsid w:val="00274EC1"/>
    <w:rsid w:val="002750ED"/>
    <w:rsid w:val="00275285"/>
    <w:rsid w:val="002758E6"/>
    <w:rsid w:val="00275E59"/>
    <w:rsid w:val="002766AE"/>
    <w:rsid w:val="00276BBB"/>
    <w:rsid w:val="00276EAF"/>
    <w:rsid w:val="00277808"/>
    <w:rsid w:val="00277A96"/>
    <w:rsid w:val="00277FD7"/>
    <w:rsid w:val="00280431"/>
    <w:rsid w:val="0028083B"/>
    <w:rsid w:val="00280D27"/>
    <w:rsid w:val="00281534"/>
    <w:rsid w:val="00282652"/>
    <w:rsid w:val="00282DC9"/>
    <w:rsid w:val="002839B0"/>
    <w:rsid w:val="00283B3F"/>
    <w:rsid w:val="00283EF0"/>
    <w:rsid w:val="00284469"/>
    <w:rsid w:val="00284672"/>
    <w:rsid w:val="00284FCF"/>
    <w:rsid w:val="00285450"/>
    <w:rsid w:val="00285B18"/>
    <w:rsid w:val="00285B1B"/>
    <w:rsid w:val="00285FD6"/>
    <w:rsid w:val="002867DD"/>
    <w:rsid w:val="0028690D"/>
    <w:rsid w:val="00286ACE"/>
    <w:rsid w:val="00286C39"/>
    <w:rsid w:val="00286D95"/>
    <w:rsid w:val="00287259"/>
    <w:rsid w:val="00287A5A"/>
    <w:rsid w:val="0029076B"/>
    <w:rsid w:val="002909DF"/>
    <w:rsid w:val="00290A5E"/>
    <w:rsid w:val="002910F5"/>
    <w:rsid w:val="002923C7"/>
    <w:rsid w:val="00292446"/>
    <w:rsid w:val="002935B4"/>
    <w:rsid w:val="0029368E"/>
    <w:rsid w:val="00293C74"/>
    <w:rsid w:val="00293E27"/>
    <w:rsid w:val="0029487C"/>
    <w:rsid w:val="0029488E"/>
    <w:rsid w:val="0029501B"/>
    <w:rsid w:val="002950A5"/>
    <w:rsid w:val="0029549D"/>
    <w:rsid w:val="00295726"/>
    <w:rsid w:val="00295CCE"/>
    <w:rsid w:val="002965CF"/>
    <w:rsid w:val="00296AD7"/>
    <w:rsid w:val="00296F35"/>
    <w:rsid w:val="0029787E"/>
    <w:rsid w:val="00297BCA"/>
    <w:rsid w:val="00297C90"/>
    <w:rsid w:val="00297DA0"/>
    <w:rsid w:val="00297F81"/>
    <w:rsid w:val="002A0641"/>
    <w:rsid w:val="002A07EA"/>
    <w:rsid w:val="002A12C4"/>
    <w:rsid w:val="002A1645"/>
    <w:rsid w:val="002A177A"/>
    <w:rsid w:val="002A17B1"/>
    <w:rsid w:val="002A1A78"/>
    <w:rsid w:val="002A1AAA"/>
    <w:rsid w:val="002A1C5A"/>
    <w:rsid w:val="002A1F7A"/>
    <w:rsid w:val="002A1FC5"/>
    <w:rsid w:val="002A24FB"/>
    <w:rsid w:val="002A2E7D"/>
    <w:rsid w:val="002A317C"/>
    <w:rsid w:val="002A31DC"/>
    <w:rsid w:val="002A3226"/>
    <w:rsid w:val="002A3836"/>
    <w:rsid w:val="002A3B21"/>
    <w:rsid w:val="002A3D39"/>
    <w:rsid w:val="002A458F"/>
    <w:rsid w:val="002A4744"/>
    <w:rsid w:val="002A5055"/>
    <w:rsid w:val="002A51AE"/>
    <w:rsid w:val="002A564A"/>
    <w:rsid w:val="002A63DE"/>
    <w:rsid w:val="002A69A7"/>
    <w:rsid w:val="002A6CB7"/>
    <w:rsid w:val="002A6D44"/>
    <w:rsid w:val="002A706D"/>
    <w:rsid w:val="002A75A4"/>
    <w:rsid w:val="002A7B49"/>
    <w:rsid w:val="002A7D68"/>
    <w:rsid w:val="002B03BC"/>
    <w:rsid w:val="002B0678"/>
    <w:rsid w:val="002B06C1"/>
    <w:rsid w:val="002B08E7"/>
    <w:rsid w:val="002B09CE"/>
    <w:rsid w:val="002B0BC0"/>
    <w:rsid w:val="002B0C53"/>
    <w:rsid w:val="002B0D8B"/>
    <w:rsid w:val="002B0F93"/>
    <w:rsid w:val="002B1218"/>
    <w:rsid w:val="002B161F"/>
    <w:rsid w:val="002B18D4"/>
    <w:rsid w:val="002B1C10"/>
    <w:rsid w:val="002B1E2E"/>
    <w:rsid w:val="002B2035"/>
    <w:rsid w:val="002B2649"/>
    <w:rsid w:val="002B2C78"/>
    <w:rsid w:val="002B2C8E"/>
    <w:rsid w:val="002B2F21"/>
    <w:rsid w:val="002B3059"/>
    <w:rsid w:val="002B3530"/>
    <w:rsid w:val="002B3DE3"/>
    <w:rsid w:val="002B423C"/>
    <w:rsid w:val="002B448F"/>
    <w:rsid w:val="002B49BE"/>
    <w:rsid w:val="002B4C55"/>
    <w:rsid w:val="002B4D60"/>
    <w:rsid w:val="002B4DF3"/>
    <w:rsid w:val="002B50AB"/>
    <w:rsid w:val="002B5A3A"/>
    <w:rsid w:val="002B5E8C"/>
    <w:rsid w:val="002B5F92"/>
    <w:rsid w:val="002B62B5"/>
    <w:rsid w:val="002B6418"/>
    <w:rsid w:val="002B6A95"/>
    <w:rsid w:val="002B6DCC"/>
    <w:rsid w:val="002B708F"/>
    <w:rsid w:val="002B7125"/>
    <w:rsid w:val="002B7708"/>
    <w:rsid w:val="002B7A6C"/>
    <w:rsid w:val="002C02E2"/>
    <w:rsid w:val="002C05A1"/>
    <w:rsid w:val="002C07E2"/>
    <w:rsid w:val="002C096C"/>
    <w:rsid w:val="002C0AA6"/>
    <w:rsid w:val="002C19A8"/>
    <w:rsid w:val="002C1EAA"/>
    <w:rsid w:val="002C1F2D"/>
    <w:rsid w:val="002C250D"/>
    <w:rsid w:val="002C2A3D"/>
    <w:rsid w:val="002C326C"/>
    <w:rsid w:val="002C3777"/>
    <w:rsid w:val="002C4036"/>
    <w:rsid w:val="002C418F"/>
    <w:rsid w:val="002C4321"/>
    <w:rsid w:val="002C47B4"/>
    <w:rsid w:val="002C4904"/>
    <w:rsid w:val="002C4E08"/>
    <w:rsid w:val="002C51FF"/>
    <w:rsid w:val="002C535E"/>
    <w:rsid w:val="002C5C20"/>
    <w:rsid w:val="002C5D5E"/>
    <w:rsid w:val="002C626C"/>
    <w:rsid w:val="002C69E0"/>
    <w:rsid w:val="002C6DDE"/>
    <w:rsid w:val="002C7369"/>
    <w:rsid w:val="002C7486"/>
    <w:rsid w:val="002C7607"/>
    <w:rsid w:val="002C7657"/>
    <w:rsid w:val="002C7676"/>
    <w:rsid w:val="002C7797"/>
    <w:rsid w:val="002C78ED"/>
    <w:rsid w:val="002C7CBE"/>
    <w:rsid w:val="002D07C1"/>
    <w:rsid w:val="002D0804"/>
    <w:rsid w:val="002D1843"/>
    <w:rsid w:val="002D1E1F"/>
    <w:rsid w:val="002D23F5"/>
    <w:rsid w:val="002D24F2"/>
    <w:rsid w:val="002D25D0"/>
    <w:rsid w:val="002D2654"/>
    <w:rsid w:val="002D2B39"/>
    <w:rsid w:val="002D306D"/>
    <w:rsid w:val="002D34B7"/>
    <w:rsid w:val="002D35A4"/>
    <w:rsid w:val="002D39B5"/>
    <w:rsid w:val="002D3BD1"/>
    <w:rsid w:val="002D3CE6"/>
    <w:rsid w:val="002D3E46"/>
    <w:rsid w:val="002D49C6"/>
    <w:rsid w:val="002D4C09"/>
    <w:rsid w:val="002D4D2D"/>
    <w:rsid w:val="002D5BEF"/>
    <w:rsid w:val="002D5CFB"/>
    <w:rsid w:val="002D5EE8"/>
    <w:rsid w:val="002D6077"/>
    <w:rsid w:val="002D624B"/>
    <w:rsid w:val="002D663F"/>
    <w:rsid w:val="002D6770"/>
    <w:rsid w:val="002D6B6D"/>
    <w:rsid w:val="002D6CA9"/>
    <w:rsid w:val="002D6DCF"/>
    <w:rsid w:val="002D7FD9"/>
    <w:rsid w:val="002E0207"/>
    <w:rsid w:val="002E1123"/>
    <w:rsid w:val="002E1E24"/>
    <w:rsid w:val="002E1E30"/>
    <w:rsid w:val="002E229C"/>
    <w:rsid w:val="002E23A1"/>
    <w:rsid w:val="002E2946"/>
    <w:rsid w:val="002E3675"/>
    <w:rsid w:val="002E379A"/>
    <w:rsid w:val="002E3B30"/>
    <w:rsid w:val="002E3F02"/>
    <w:rsid w:val="002E466F"/>
    <w:rsid w:val="002E4B73"/>
    <w:rsid w:val="002E5457"/>
    <w:rsid w:val="002E684F"/>
    <w:rsid w:val="002E6AD9"/>
    <w:rsid w:val="002E6F39"/>
    <w:rsid w:val="002E6FD5"/>
    <w:rsid w:val="002E70FB"/>
    <w:rsid w:val="002E733D"/>
    <w:rsid w:val="002E7585"/>
    <w:rsid w:val="002E7CBD"/>
    <w:rsid w:val="002F0547"/>
    <w:rsid w:val="002F074A"/>
    <w:rsid w:val="002F0906"/>
    <w:rsid w:val="002F09D4"/>
    <w:rsid w:val="002F0B69"/>
    <w:rsid w:val="002F1100"/>
    <w:rsid w:val="002F1694"/>
    <w:rsid w:val="002F2670"/>
    <w:rsid w:val="002F2BCD"/>
    <w:rsid w:val="002F2C61"/>
    <w:rsid w:val="002F2C76"/>
    <w:rsid w:val="002F32C2"/>
    <w:rsid w:val="002F33FC"/>
    <w:rsid w:val="002F3E0D"/>
    <w:rsid w:val="002F51A8"/>
    <w:rsid w:val="002F5650"/>
    <w:rsid w:val="002F582B"/>
    <w:rsid w:val="002F5C37"/>
    <w:rsid w:val="002F5E1A"/>
    <w:rsid w:val="002F5F53"/>
    <w:rsid w:val="002F61D1"/>
    <w:rsid w:val="002F635B"/>
    <w:rsid w:val="002F6699"/>
    <w:rsid w:val="002F6A8A"/>
    <w:rsid w:val="002F6FF8"/>
    <w:rsid w:val="002F7EB9"/>
    <w:rsid w:val="002F7FEC"/>
    <w:rsid w:val="00300300"/>
    <w:rsid w:val="00300980"/>
    <w:rsid w:val="003009CA"/>
    <w:rsid w:val="00300F81"/>
    <w:rsid w:val="00301416"/>
    <w:rsid w:val="00301583"/>
    <w:rsid w:val="00301710"/>
    <w:rsid w:val="003017B1"/>
    <w:rsid w:val="00301A39"/>
    <w:rsid w:val="003023FC"/>
    <w:rsid w:val="0030247E"/>
    <w:rsid w:val="00302B99"/>
    <w:rsid w:val="00303014"/>
    <w:rsid w:val="00303593"/>
    <w:rsid w:val="0030369F"/>
    <w:rsid w:val="003036B4"/>
    <w:rsid w:val="00303A35"/>
    <w:rsid w:val="00303C49"/>
    <w:rsid w:val="00304285"/>
    <w:rsid w:val="00304619"/>
    <w:rsid w:val="00304A43"/>
    <w:rsid w:val="00304A4C"/>
    <w:rsid w:val="00304F4E"/>
    <w:rsid w:val="0030587F"/>
    <w:rsid w:val="00305C25"/>
    <w:rsid w:val="00306399"/>
    <w:rsid w:val="003064B4"/>
    <w:rsid w:val="003067DA"/>
    <w:rsid w:val="00306A37"/>
    <w:rsid w:val="003071CF"/>
    <w:rsid w:val="00307435"/>
    <w:rsid w:val="00307C23"/>
    <w:rsid w:val="00310086"/>
    <w:rsid w:val="003107B8"/>
    <w:rsid w:val="00310862"/>
    <w:rsid w:val="00310F82"/>
    <w:rsid w:val="003112EE"/>
    <w:rsid w:val="00311A96"/>
    <w:rsid w:val="00311D70"/>
    <w:rsid w:val="00312283"/>
    <w:rsid w:val="0031235F"/>
    <w:rsid w:val="00312490"/>
    <w:rsid w:val="00312931"/>
    <w:rsid w:val="00312BD0"/>
    <w:rsid w:val="00312D3D"/>
    <w:rsid w:val="00312E29"/>
    <w:rsid w:val="00313747"/>
    <w:rsid w:val="0031378C"/>
    <w:rsid w:val="00314312"/>
    <w:rsid w:val="0031447F"/>
    <w:rsid w:val="00315F68"/>
    <w:rsid w:val="003170DE"/>
    <w:rsid w:val="003173CE"/>
    <w:rsid w:val="00317831"/>
    <w:rsid w:val="00317904"/>
    <w:rsid w:val="00317F87"/>
    <w:rsid w:val="00320053"/>
    <w:rsid w:val="00320225"/>
    <w:rsid w:val="00320248"/>
    <w:rsid w:val="00320440"/>
    <w:rsid w:val="00320634"/>
    <w:rsid w:val="0032063C"/>
    <w:rsid w:val="00320AC1"/>
    <w:rsid w:val="00320E24"/>
    <w:rsid w:val="003210AD"/>
    <w:rsid w:val="00321601"/>
    <w:rsid w:val="00321B1C"/>
    <w:rsid w:val="0032271C"/>
    <w:rsid w:val="00322CFD"/>
    <w:rsid w:val="00322E87"/>
    <w:rsid w:val="00323550"/>
    <w:rsid w:val="0032383F"/>
    <w:rsid w:val="00323B65"/>
    <w:rsid w:val="0032454C"/>
    <w:rsid w:val="003245F5"/>
    <w:rsid w:val="00325A46"/>
    <w:rsid w:val="00325E0A"/>
    <w:rsid w:val="0032664B"/>
    <w:rsid w:val="00326716"/>
    <w:rsid w:val="00327106"/>
    <w:rsid w:val="003271FE"/>
    <w:rsid w:val="003273DA"/>
    <w:rsid w:val="00327F35"/>
    <w:rsid w:val="00330176"/>
    <w:rsid w:val="003308CD"/>
    <w:rsid w:val="00330BD9"/>
    <w:rsid w:val="00330C7E"/>
    <w:rsid w:val="003312AA"/>
    <w:rsid w:val="003313C0"/>
    <w:rsid w:val="00331B12"/>
    <w:rsid w:val="00331C88"/>
    <w:rsid w:val="00332D7F"/>
    <w:rsid w:val="00332E98"/>
    <w:rsid w:val="003333CE"/>
    <w:rsid w:val="0033389E"/>
    <w:rsid w:val="00333D1D"/>
    <w:rsid w:val="0033568F"/>
    <w:rsid w:val="00335BB6"/>
    <w:rsid w:val="00335E5E"/>
    <w:rsid w:val="00336248"/>
    <w:rsid w:val="00336514"/>
    <w:rsid w:val="003366E1"/>
    <w:rsid w:val="00336C54"/>
    <w:rsid w:val="00336FF7"/>
    <w:rsid w:val="00337A02"/>
    <w:rsid w:val="00337DE1"/>
    <w:rsid w:val="00340282"/>
    <w:rsid w:val="00340E24"/>
    <w:rsid w:val="00341451"/>
    <w:rsid w:val="00341789"/>
    <w:rsid w:val="003417D0"/>
    <w:rsid w:val="0034187E"/>
    <w:rsid w:val="003418C5"/>
    <w:rsid w:val="00341AA8"/>
    <w:rsid w:val="00342E75"/>
    <w:rsid w:val="003435C3"/>
    <w:rsid w:val="00343665"/>
    <w:rsid w:val="00343DFE"/>
    <w:rsid w:val="00343F3E"/>
    <w:rsid w:val="0034444C"/>
    <w:rsid w:val="003445E6"/>
    <w:rsid w:val="00344692"/>
    <w:rsid w:val="003447F1"/>
    <w:rsid w:val="003449A8"/>
    <w:rsid w:val="00345311"/>
    <w:rsid w:val="0034544B"/>
    <w:rsid w:val="00345928"/>
    <w:rsid w:val="00345A49"/>
    <w:rsid w:val="00345E53"/>
    <w:rsid w:val="00346B8D"/>
    <w:rsid w:val="00346CED"/>
    <w:rsid w:val="00346F0C"/>
    <w:rsid w:val="00346F93"/>
    <w:rsid w:val="003478BE"/>
    <w:rsid w:val="00347D7C"/>
    <w:rsid w:val="00347E4D"/>
    <w:rsid w:val="00350047"/>
    <w:rsid w:val="0035005F"/>
    <w:rsid w:val="00350116"/>
    <w:rsid w:val="00350C7A"/>
    <w:rsid w:val="00350DD8"/>
    <w:rsid w:val="00351A4A"/>
    <w:rsid w:val="00351E51"/>
    <w:rsid w:val="0035245C"/>
    <w:rsid w:val="00352D3B"/>
    <w:rsid w:val="00353207"/>
    <w:rsid w:val="003539F5"/>
    <w:rsid w:val="003542CD"/>
    <w:rsid w:val="00354EB7"/>
    <w:rsid w:val="00355807"/>
    <w:rsid w:val="003558A7"/>
    <w:rsid w:val="003559FF"/>
    <w:rsid w:val="00355E29"/>
    <w:rsid w:val="00356087"/>
    <w:rsid w:val="00356494"/>
    <w:rsid w:val="0035670E"/>
    <w:rsid w:val="00356EF0"/>
    <w:rsid w:val="003600C4"/>
    <w:rsid w:val="0036161E"/>
    <w:rsid w:val="00361703"/>
    <w:rsid w:val="00362263"/>
    <w:rsid w:val="0036271D"/>
    <w:rsid w:val="00362755"/>
    <w:rsid w:val="0036313E"/>
    <w:rsid w:val="003639D1"/>
    <w:rsid w:val="00363AD0"/>
    <w:rsid w:val="00363D1E"/>
    <w:rsid w:val="00364815"/>
    <w:rsid w:val="0036496F"/>
    <w:rsid w:val="00364CA3"/>
    <w:rsid w:val="00364D03"/>
    <w:rsid w:val="00365080"/>
    <w:rsid w:val="00365397"/>
    <w:rsid w:val="00365C35"/>
    <w:rsid w:val="00365D4A"/>
    <w:rsid w:val="00366297"/>
    <w:rsid w:val="003662FC"/>
    <w:rsid w:val="003670D0"/>
    <w:rsid w:val="0036751F"/>
    <w:rsid w:val="003676F8"/>
    <w:rsid w:val="00367A26"/>
    <w:rsid w:val="00367C33"/>
    <w:rsid w:val="00367C5E"/>
    <w:rsid w:val="0037033D"/>
    <w:rsid w:val="003706F9"/>
    <w:rsid w:val="00370AD0"/>
    <w:rsid w:val="00370D71"/>
    <w:rsid w:val="003710AD"/>
    <w:rsid w:val="0037265F"/>
    <w:rsid w:val="0037289F"/>
    <w:rsid w:val="003730E8"/>
    <w:rsid w:val="00373435"/>
    <w:rsid w:val="003735A9"/>
    <w:rsid w:val="00373640"/>
    <w:rsid w:val="00373A1B"/>
    <w:rsid w:val="003740F7"/>
    <w:rsid w:val="00374CE4"/>
    <w:rsid w:val="00375280"/>
    <w:rsid w:val="00375950"/>
    <w:rsid w:val="00375A86"/>
    <w:rsid w:val="00375B34"/>
    <w:rsid w:val="00375B8E"/>
    <w:rsid w:val="00376572"/>
    <w:rsid w:val="003773C8"/>
    <w:rsid w:val="003775DA"/>
    <w:rsid w:val="00377AC4"/>
    <w:rsid w:val="00377C06"/>
    <w:rsid w:val="00377D71"/>
    <w:rsid w:val="003805A7"/>
    <w:rsid w:val="00380751"/>
    <w:rsid w:val="00380B44"/>
    <w:rsid w:val="00380D34"/>
    <w:rsid w:val="0038118D"/>
    <w:rsid w:val="00381824"/>
    <w:rsid w:val="0038192F"/>
    <w:rsid w:val="00381A52"/>
    <w:rsid w:val="00381A99"/>
    <w:rsid w:val="003827FF"/>
    <w:rsid w:val="003829D4"/>
    <w:rsid w:val="00382C7D"/>
    <w:rsid w:val="00382E37"/>
    <w:rsid w:val="0038365F"/>
    <w:rsid w:val="0038414D"/>
    <w:rsid w:val="00384550"/>
    <w:rsid w:val="003847BE"/>
    <w:rsid w:val="00384B33"/>
    <w:rsid w:val="00385A08"/>
    <w:rsid w:val="00385C32"/>
    <w:rsid w:val="00385FEF"/>
    <w:rsid w:val="003862F6"/>
    <w:rsid w:val="003866DB"/>
    <w:rsid w:val="00387598"/>
    <w:rsid w:val="0038776B"/>
    <w:rsid w:val="0039020E"/>
    <w:rsid w:val="00390678"/>
    <w:rsid w:val="0039113A"/>
    <w:rsid w:val="003916AF"/>
    <w:rsid w:val="0039177F"/>
    <w:rsid w:val="00391ADE"/>
    <w:rsid w:val="00391C22"/>
    <w:rsid w:val="00391EC4"/>
    <w:rsid w:val="00392074"/>
    <w:rsid w:val="0039232A"/>
    <w:rsid w:val="003923E6"/>
    <w:rsid w:val="0039248F"/>
    <w:rsid w:val="00392741"/>
    <w:rsid w:val="00392D8B"/>
    <w:rsid w:val="00392E6B"/>
    <w:rsid w:val="003931B6"/>
    <w:rsid w:val="00393415"/>
    <w:rsid w:val="00393A2E"/>
    <w:rsid w:val="00393BF2"/>
    <w:rsid w:val="00393D71"/>
    <w:rsid w:val="003942B6"/>
    <w:rsid w:val="003944FB"/>
    <w:rsid w:val="0039551F"/>
    <w:rsid w:val="003956B7"/>
    <w:rsid w:val="003959A2"/>
    <w:rsid w:val="00395CFA"/>
    <w:rsid w:val="00395DB9"/>
    <w:rsid w:val="00396055"/>
    <w:rsid w:val="00396492"/>
    <w:rsid w:val="00396593"/>
    <w:rsid w:val="003965FE"/>
    <w:rsid w:val="003967A0"/>
    <w:rsid w:val="00396B0E"/>
    <w:rsid w:val="00396D0B"/>
    <w:rsid w:val="00396DCD"/>
    <w:rsid w:val="00397538"/>
    <w:rsid w:val="00397672"/>
    <w:rsid w:val="00397AD3"/>
    <w:rsid w:val="00397BAC"/>
    <w:rsid w:val="00397BB0"/>
    <w:rsid w:val="003A02A0"/>
    <w:rsid w:val="003A0C02"/>
    <w:rsid w:val="003A0DDA"/>
    <w:rsid w:val="003A0EFD"/>
    <w:rsid w:val="003A317E"/>
    <w:rsid w:val="003A31EA"/>
    <w:rsid w:val="003A331D"/>
    <w:rsid w:val="003A35A8"/>
    <w:rsid w:val="003A4695"/>
    <w:rsid w:val="003A491E"/>
    <w:rsid w:val="003A4923"/>
    <w:rsid w:val="003A50C9"/>
    <w:rsid w:val="003A50FD"/>
    <w:rsid w:val="003A5120"/>
    <w:rsid w:val="003A5146"/>
    <w:rsid w:val="003A57CC"/>
    <w:rsid w:val="003A588E"/>
    <w:rsid w:val="003A5D90"/>
    <w:rsid w:val="003A6241"/>
    <w:rsid w:val="003A6264"/>
    <w:rsid w:val="003A6632"/>
    <w:rsid w:val="003A6A3C"/>
    <w:rsid w:val="003A6C40"/>
    <w:rsid w:val="003A74B6"/>
    <w:rsid w:val="003A7521"/>
    <w:rsid w:val="003B0258"/>
    <w:rsid w:val="003B0B7C"/>
    <w:rsid w:val="003B0C12"/>
    <w:rsid w:val="003B10BB"/>
    <w:rsid w:val="003B1334"/>
    <w:rsid w:val="003B1534"/>
    <w:rsid w:val="003B2273"/>
    <w:rsid w:val="003B26C2"/>
    <w:rsid w:val="003B2F46"/>
    <w:rsid w:val="003B2FC0"/>
    <w:rsid w:val="003B3590"/>
    <w:rsid w:val="003B364D"/>
    <w:rsid w:val="003B3682"/>
    <w:rsid w:val="003B3C9F"/>
    <w:rsid w:val="003B4479"/>
    <w:rsid w:val="003B4A53"/>
    <w:rsid w:val="003B4F58"/>
    <w:rsid w:val="003B4F74"/>
    <w:rsid w:val="003B5A7B"/>
    <w:rsid w:val="003B5E29"/>
    <w:rsid w:val="003B648F"/>
    <w:rsid w:val="003B6971"/>
    <w:rsid w:val="003B6977"/>
    <w:rsid w:val="003B6DDA"/>
    <w:rsid w:val="003B7EBD"/>
    <w:rsid w:val="003C0826"/>
    <w:rsid w:val="003C0936"/>
    <w:rsid w:val="003C1169"/>
    <w:rsid w:val="003C1887"/>
    <w:rsid w:val="003C1ADD"/>
    <w:rsid w:val="003C2FDD"/>
    <w:rsid w:val="003C317E"/>
    <w:rsid w:val="003C31D8"/>
    <w:rsid w:val="003C41C5"/>
    <w:rsid w:val="003C45B3"/>
    <w:rsid w:val="003C4A26"/>
    <w:rsid w:val="003C4C15"/>
    <w:rsid w:val="003C4E75"/>
    <w:rsid w:val="003C51E3"/>
    <w:rsid w:val="003C52CD"/>
    <w:rsid w:val="003C566E"/>
    <w:rsid w:val="003C59C1"/>
    <w:rsid w:val="003C5FC9"/>
    <w:rsid w:val="003C6253"/>
    <w:rsid w:val="003C6680"/>
    <w:rsid w:val="003C6AAF"/>
    <w:rsid w:val="003C6BA7"/>
    <w:rsid w:val="003C6BD9"/>
    <w:rsid w:val="003C6DEA"/>
    <w:rsid w:val="003C7209"/>
    <w:rsid w:val="003C727A"/>
    <w:rsid w:val="003C740C"/>
    <w:rsid w:val="003C741F"/>
    <w:rsid w:val="003C774F"/>
    <w:rsid w:val="003C7824"/>
    <w:rsid w:val="003C78A1"/>
    <w:rsid w:val="003C7B2B"/>
    <w:rsid w:val="003C7EFD"/>
    <w:rsid w:val="003D04C4"/>
    <w:rsid w:val="003D0522"/>
    <w:rsid w:val="003D0543"/>
    <w:rsid w:val="003D0760"/>
    <w:rsid w:val="003D0A04"/>
    <w:rsid w:val="003D0E0D"/>
    <w:rsid w:val="003D0E9A"/>
    <w:rsid w:val="003D11E9"/>
    <w:rsid w:val="003D17FA"/>
    <w:rsid w:val="003D18F8"/>
    <w:rsid w:val="003D1D0B"/>
    <w:rsid w:val="003D204E"/>
    <w:rsid w:val="003D29C9"/>
    <w:rsid w:val="003D2A0D"/>
    <w:rsid w:val="003D2B59"/>
    <w:rsid w:val="003D2E3E"/>
    <w:rsid w:val="003D2E9B"/>
    <w:rsid w:val="003D2F77"/>
    <w:rsid w:val="003D31BB"/>
    <w:rsid w:val="003D31FF"/>
    <w:rsid w:val="003D34AF"/>
    <w:rsid w:val="003D3802"/>
    <w:rsid w:val="003D3F18"/>
    <w:rsid w:val="003D443F"/>
    <w:rsid w:val="003D444E"/>
    <w:rsid w:val="003D4989"/>
    <w:rsid w:val="003D4BBE"/>
    <w:rsid w:val="003D4FA7"/>
    <w:rsid w:val="003D5097"/>
    <w:rsid w:val="003D57A7"/>
    <w:rsid w:val="003D5813"/>
    <w:rsid w:val="003D583F"/>
    <w:rsid w:val="003D5928"/>
    <w:rsid w:val="003D5BD8"/>
    <w:rsid w:val="003D5CB7"/>
    <w:rsid w:val="003D621A"/>
    <w:rsid w:val="003D6791"/>
    <w:rsid w:val="003D68FA"/>
    <w:rsid w:val="003D6CEA"/>
    <w:rsid w:val="003D757C"/>
    <w:rsid w:val="003D7591"/>
    <w:rsid w:val="003D7635"/>
    <w:rsid w:val="003D7861"/>
    <w:rsid w:val="003D7893"/>
    <w:rsid w:val="003D7B4E"/>
    <w:rsid w:val="003E014B"/>
    <w:rsid w:val="003E139B"/>
    <w:rsid w:val="003E15BB"/>
    <w:rsid w:val="003E178B"/>
    <w:rsid w:val="003E1E59"/>
    <w:rsid w:val="003E1FAA"/>
    <w:rsid w:val="003E2125"/>
    <w:rsid w:val="003E22E4"/>
    <w:rsid w:val="003E249E"/>
    <w:rsid w:val="003E2E44"/>
    <w:rsid w:val="003E313F"/>
    <w:rsid w:val="003E3732"/>
    <w:rsid w:val="003E39D5"/>
    <w:rsid w:val="003E3BFD"/>
    <w:rsid w:val="003E3F43"/>
    <w:rsid w:val="003E43AC"/>
    <w:rsid w:val="003E4570"/>
    <w:rsid w:val="003E4BFD"/>
    <w:rsid w:val="003E4FC6"/>
    <w:rsid w:val="003E5232"/>
    <w:rsid w:val="003E5522"/>
    <w:rsid w:val="003E5EE8"/>
    <w:rsid w:val="003E5F9F"/>
    <w:rsid w:val="003E655E"/>
    <w:rsid w:val="003E6715"/>
    <w:rsid w:val="003E6A61"/>
    <w:rsid w:val="003E6E4E"/>
    <w:rsid w:val="003E7780"/>
    <w:rsid w:val="003E77FD"/>
    <w:rsid w:val="003E7D22"/>
    <w:rsid w:val="003F0175"/>
    <w:rsid w:val="003F059F"/>
    <w:rsid w:val="003F09D4"/>
    <w:rsid w:val="003F0C8D"/>
    <w:rsid w:val="003F0D26"/>
    <w:rsid w:val="003F0E07"/>
    <w:rsid w:val="003F1035"/>
    <w:rsid w:val="003F18FA"/>
    <w:rsid w:val="003F1DC2"/>
    <w:rsid w:val="003F1F7D"/>
    <w:rsid w:val="003F2991"/>
    <w:rsid w:val="003F2A1E"/>
    <w:rsid w:val="003F337D"/>
    <w:rsid w:val="003F39E2"/>
    <w:rsid w:val="003F3C9F"/>
    <w:rsid w:val="003F3CD3"/>
    <w:rsid w:val="003F3E75"/>
    <w:rsid w:val="003F45A6"/>
    <w:rsid w:val="003F45C4"/>
    <w:rsid w:val="003F45FD"/>
    <w:rsid w:val="003F5DF5"/>
    <w:rsid w:val="003F5E91"/>
    <w:rsid w:val="003F6006"/>
    <w:rsid w:val="003F69E7"/>
    <w:rsid w:val="003F77A3"/>
    <w:rsid w:val="00400241"/>
    <w:rsid w:val="004003CE"/>
    <w:rsid w:val="004011B7"/>
    <w:rsid w:val="004015FF"/>
    <w:rsid w:val="00401712"/>
    <w:rsid w:val="0040183A"/>
    <w:rsid w:val="00401CB3"/>
    <w:rsid w:val="00402010"/>
    <w:rsid w:val="0040217C"/>
    <w:rsid w:val="00402817"/>
    <w:rsid w:val="00402AA7"/>
    <w:rsid w:val="004032B7"/>
    <w:rsid w:val="004036AD"/>
    <w:rsid w:val="00403710"/>
    <w:rsid w:val="00403896"/>
    <w:rsid w:val="00403EA7"/>
    <w:rsid w:val="004048D7"/>
    <w:rsid w:val="00405588"/>
    <w:rsid w:val="00405736"/>
    <w:rsid w:val="004058DD"/>
    <w:rsid w:val="00405980"/>
    <w:rsid w:val="00405AC7"/>
    <w:rsid w:val="00405FFC"/>
    <w:rsid w:val="00406183"/>
    <w:rsid w:val="00406605"/>
    <w:rsid w:val="00406714"/>
    <w:rsid w:val="00406840"/>
    <w:rsid w:val="00406AEC"/>
    <w:rsid w:val="00406DC9"/>
    <w:rsid w:val="00406E98"/>
    <w:rsid w:val="004070BB"/>
    <w:rsid w:val="00407272"/>
    <w:rsid w:val="00407368"/>
    <w:rsid w:val="004073A5"/>
    <w:rsid w:val="004079F8"/>
    <w:rsid w:val="0041004E"/>
    <w:rsid w:val="0041064F"/>
    <w:rsid w:val="00410760"/>
    <w:rsid w:val="004109D9"/>
    <w:rsid w:val="004119C5"/>
    <w:rsid w:val="00411A9A"/>
    <w:rsid w:val="00411CC8"/>
    <w:rsid w:val="00411DAC"/>
    <w:rsid w:val="0041201A"/>
    <w:rsid w:val="0041262E"/>
    <w:rsid w:val="0041279C"/>
    <w:rsid w:val="00412FFA"/>
    <w:rsid w:val="004130FB"/>
    <w:rsid w:val="004139F2"/>
    <w:rsid w:val="00414753"/>
    <w:rsid w:val="0041475B"/>
    <w:rsid w:val="00414912"/>
    <w:rsid w:val="004150D4"/>
    <w:rsid w:val="0041535C"/>
    <w:rsid w:val="00415601"/>
    <w:rsid w:val="00415924"/>
    <w:rsid w:val="00415D9A"/>
    <w:rsid w:val="00416069"/>
    <w:rsid w:val="00416416"/>
    <w:rsid w:val="00416759"/>
    <w:rsid w:val="004169A3"/>
    <w:rsid w:val="00416C22"/>
    <w:rsid w:val="00417028"/>
    <w:rsid w:val="00417674"/>
    <w:rsid w:val="0042043E"/>
    <w:rsid w:val="00420DC9"/>
    <w:rsid w:val="004215E3"/>
    <w:rsid w:val="0042168D"/>
    <w:rsid w:val="00421A78"/>
    <w:rsid w:val="00421C3B"/>
    <w:rsid w:val="004220AE"/>
    <w:rsid w:val="004222E0"/>
    <w:rsid w:val="00422A11"/>
    <w:rsid w:val="00422A8D"/>
    <w:rsid w:val="00422DED"/>
    <w:rsid w:val="004232F2"/>
    <w:rsid w:val="004233EA"/>
    <w:rsid w:val="00423A1E"/>
    <w:rsid w:val="00423DD5"/>
    <w:rsid w:val="004243DB"/>
    <w:rsid w:val="0042442C"/>
    <w:rsid w:val="00424FEB"/>
    <w:rsid w:val="0042567D"/>
    <w:rsid w:val="00425DF8"/>
    <w:rsid w:val="00425E5E"/>
    <w:rsid w:val="00426C8B"/>
    <w:rsid w:val="00426EFA"/>
    <w:rsid w:val="004273FD"/>
    <w:rsid w:val="004276C2"/>
    <w:rsid w:val="00427CC8"/>
    <w:rsid w:val="00430015"/>
    <w:rsid w:val="0043021E"/>
    <w:rsid w:val="0043024D"/>
    <w:rsid w:val="00430288"/>
    <w:rsid w:val="00430420"/>
    <w:rsid w:val="004305E7"/>
    <w:rsid w:val="0043065B"/>
    <w:rsid w:val="00431332"/>
    <w:rsid w:val="004319AF"/>
    <w:rsid w:val="00431DA1"/>
    <w:rsid w:val="00431FBE"/>
    <w:rsid w:val="0043236A"/>
    <w:rsid w:val="00432CE2"/>
    <w:rsid w:val="00433E55"/>
    <w:rsid w:val="00434285"/>
    <w:rsid w:val="004346B8"/>
    <w:rsid w:val="00434711"/>
    <w:rsid w:val="004348F8"/>
    <w:rsid w:val="004349A4"/>
    <w:rsid w:val="004349E1"/>
    <w:rsid w:val="00434DB4"/>
    <w:rsid w:val="00434E50"/>
    <w:rsid w:val="0043598E"/>
    <w:rsid w:val="00435BBA"/>
    <w:rsid w:val="00435C6C"/>
    <w:rsid w:val="00435DEE"/>
    <w:rsid w:val="004368E1"/>
    <w:rsid w:val="00436A0D"/>
    <w:rsid w:val="00436AF8"/>
    <w:rsid w:val="00436B53"/>
    <w:rsid w:val="00436D5D"/>
    <w:rsid w:val="00437136"/>
    <w:rsid w:val="00437141"/>
    <w:rsid w:val="004377E0"/>
    <w:rsid w:val="004378A4"/>
    <w:rsid w:val="00437987"/>
    <w:rsid w:val="00437A8A"/>
    <w:rsid w:val="00437FAC"/>
    <w:rsid w:val="00437FF4"/>
    <w:rsid w:val="00440123"/>
    <w:rsid w:val="004406A7"/>
    <w:rsid w:val="00440AEE"/>
    <w:rsid w:val="00440D09"/>
    <w:rsid w:val="00440DF5"/>
    <w:rsid w:val="00440F81"/>
    <w:rsid w:val="004412AA"/>
    <w:rsid w:val="00441AC5"/>
    <w:rsid w:val="00441BAA"/>
    <w:rsid w:val="00441CD0"/>
    <w:rsid w:val="00441D9A"/>
    <w:rsid w:val="0044220E"/>
    <w:rsid w:val="004426D8"/>
    <w:rsid w:val="00442DA5"/>
    <w:rsid w:val="004430CB"/>
    <w:rsid w:val="00443703"/>
    <w:rsid w:val="00443C0B"/>
    <w:rsid w:val="00443F5C"/>
    <w:rsid w:val="004440FD"/>
    <w:rsid w:val="0044467F"/>
    <w:rsid w:val="00444DB8"/>
    <w:rsid w:val="0044529D"/>
    <w:rsid w:val="004459C0"/>
    <w:rsid w:val="00445C20"/>
    <w:rsid w:val="00446024"/>
    <w:rsid w:val="004460E6"/>
    <w:rsid w:val="00447B55"/>
    <w:rsid w:val="00450A78"/>
    <w:rsid w:val="00450B4B"/>
    <w:rsid w:val="00450CD1"/>
    <w:rsid w:val="00451047"/>
    <w:rsid w:val="00451289"/>
    <w:rsid w:val="00451341"/>
    <w:rsid w:val="004520F2"/>
    <w:rsid w:val="00452431"/>
    <w:rsid w:val="004524B3"/>
    <w:rsid w:val="004526D8"/>
    <w:rsid w:val="0045296D"/>
    <w:rsid w:val="00452A85"/>
    <w:rsid w:val="00453413"/>
    <w:rsid w:val="0045422E"/>
    <w:rsid w:val="00454378"/>
    <w:rsid w:val="0045524F"/>
    <w:rsid w:val="0045544A"/>
    <w:rsid w:val="00455468"/>
    <w:rsid w:val="0045549B"/>
    <w:rsid w:val="00455B90"/>
    <w:rsid w:val="0045630D"/>
    <w:rsid w:val="004563A7"/>
    <w:rsid w:val="00456C7D"/>
    <w:rsid w:val="004570BF"/>
    <w:rsid w:val="00457839"/>
    <w:rsid w:val="00457E97"/>
    <w:rsid w:val="0046030A"/>
    <w:rsid w:val="00460771"/>
    <w:rsid w:val="00460A44"/>
    <w:rsid w:val="00460AC9"/>
    <w:rsid w:val="00461110"/>
    <w:rsid w:val="0046147B"/>
    <w:rsid w:val="0046159E"/>
    <w:rsid w:val="00462F97"/>
    <w:rsid w:val="0046309F"/>
    <w:rsid w:val="00463E9A"/>
    <w:rsid w:val="00463F67"/>
    <w:rsid w:val="004641B8"/>
    <w:rsid w:val="00464A85"/>
    <w:rsid w:val="00464CC9"/>
    <w:rsid w:val="00464FF1"/>
    <w:rsid w:val="004650C5"/>
    <w:rsid w:val="00465438"/>
    <w:rsid w:val="00465450"/>
    <w:rsid w:val="00465774"/>
    <w:rsid w:val="004659BB"/>
    <w:rsid w:val="00465CE3"/>
    <w:rsid w:val="0046640D"/>
    <w:rsid w:val="004666FF"/>
    <w:rsid w:val="00466708"/>
    <w:rsid w:val="0046689C"/>
    <w:rsid w:val="0046714A"/>
    <w:rsid w:val="004678D4"/>
    <w:rsid w:val="00467E87"/>
    <w:rsid w:val="00470A38"/>
    <w:rsid w:val="00470C40"/>
    <w:rsid w:val="00470C67"/>
    <w:rsid w:val="00470FA6"/>
    <w:rsid w:val="004724B4"/>
    <w:rsid w:val="00472831"/>
    <w:rsid w:val="00472D97"/>
    <w:rsid w:val="00472E7D"/>
    <w:rsid w:val="00472ECB"/>
    <w:rsid w:val="004734E7"/>
    <w:rsid w:val="0047366C"/>
    <w:rsid w:val="00473966"/>
    <w:rsid w:val="00474105"/>
    <w:rsid w:val="004743C6"/>
    <w:rsid w:val="00474693"/>
    <w:rsid w:val="00474716"/>
    <w:rsid w:val="0047480D"/>
    <w:rsid w:val="00474B2F"/>
    <w:rsid w:val="0047573F"/>
    <w:rsid w:val="004759DE"/>
    <w:rsid w:val="0047602F"/>
    <w:rsid w:val="004764EB"/>
    <w:rsid w:val="00476DEE"/>
    <w:rsid w:val="0047765A"/>
    <w:rsid w:val="00477924"/>
    <w:rsid w:val="0047798F"/>
    <w:rsid w:val="00480B9C"/>
    <w:rsid w:val="00480EC3"/>
    <w:rsid w:val="004811A2"/>
    <w:rsid w:val="00481233"/>
    <w:rsid w:val="00481587"/>
    <w:rsid w:val="00481E6B"/>
    <w:rsid w:val="00482212"/>
    <w:rsid w:val="00482548"/>
    <w:rsid w:val="00482652"/>
    <w:rsid w:val="00482712"/>
    <w:rsid w:val="00482862"/>
    <w:rsid w:val="00482995"/>
    <w:rsid w:val="00482A0E"/>
    <w:rsid w:val="00482C1B"/>
    <w:rsid w:val="00483232"/>
    <w:rsid w:val="0048349B"/>
    <w:rsid w:val="00483560"/>
    <w:rsid w:val="00483B0C"/>
    <w:rsid w:val="004842A5"/>
    <w:rsid w:val="00484424"/>
    <w:rsid w:val="00484612"/>
    <w:rsid w:val="004847C6"/>
    <w:rsid w:val="004847F6"/>
    <w:rsid w:val="0048500B"/>
    <w:rsid w:val="0048521A"/>
    <w:rsid w:val="004854F5"/>
    <w:rsid w:val="00485D5A"/>
    <w:rsid w:val="00485D71"/>
    <w:rsid w:val="0048618B"/>
    <w:rsid w:val="004863D9"/>
    <w:rsid w:val="004865D2"/>
    <w:rsid w:val="0048672D"/>
    <w:rsid w:val="00486FF1"/>
    <w:rsid w:val="004871B0"/>
    <w:rsid w:val="00487342"/>
    <w:rsid w:val="004875A9"/>
    <w:rsid w:val="004875AB"/>
    <w:rsid w:val="0049014E"/>
    <w:rsid w:val="0049098F"/>
    <w:rsid w:val="00490C42"/>
    <w:rsid w:val="0049186D"/>
    <w:rsid w:val="00491876"/>
    <w:rsid w:val="00491D37"/>
    <w:rsid w:val="004923DB"/>
    <w:rsid w:val="0049274A"/>
    <w:rsid w:val="00492766"/>
    <w:rsid w:val="00492780"/>
    <w:rsid w:val="00492918"/>
    <w:rsid w:val="00492950"/>
    <w:rsid w:val="00492E17"/>
    <w:rsid w:val="00492ED7"/>
    <w:rsid w:val="00493E4F"/>
    <w:rsid w:val="00494800"/>
    <w:rsid w:val="00494AD8"/>
    <w:rsid w:val="00494B66"/>
    <w:rsid w:val="00494F25"/>
    <w:rsid w:val="00495002"/>
    <w:rsid w:val="00495D0F"/>
    <w:rsid w:val="004965CD"/>
    <w:rsid w:val="004967D5"/>
    <w:rsid w:val="0049690F"/>
    <w:rsid w:val="0049691D"/>
    <w:rsid w:val="00496D80"/>
    <w:rsid w:val="00496E15"/>
    <w:rsid w:val="004971B5"/>
    <w:rsid w:val="004975D4"/>
    <w:rsid w:val="0049788E"/>
    <w:rsid w:val="00497BBF"/>
    <w:rsid w:val="00497C7F"/>
    <w:rsid w:val="00497EDF"/>
    <w:rsid w:val="004A0178"/>
    <w:rsid w:val="004A066D"/>
    <w:rsid w:val="004A0711"/>
    <w:rsid w:val="004A092D"/>
    <w:rsid w:val="004A0AA7"/>
    <w:rsid w:val="004A11E0"/>
    <w:rsid w:val="004A1A92"/>
    <w:rsid w:val="004A21CF"/>
    <w:rsid w:val="004A2E81"/>
    <w:rsid w:val="004A2EFC"/>
    <w:rsid w:val="004A2FA8"/>
    <w:rsid w:val="004A3402"/>
    <w:rsid w:val="004A34B0"/>
    <w:rsid w:val="004A39DA"/>
    <w:rsid w:val="004A3AEA"/>
    <w:rsid w:val="004A3F55"/>
    <w:rsid w:val="004A3F89"/>
    <w:rsid w:val="004A43AA"/>
    <w:rsid w:val="004A4880"/>
    <w:rsid w:val="004A4C7F"/>
    <w:rsid w:val="004A4EC8"/>
    <w:rsid w:val="004A4F78"/>
    <w:rsid w:val="004A58C3"/>
    <w:rsid w:val="004A59C9"/>
    <w:rsid w:val="004A5FA1"/>
    <w:rsid w:val="004A635C"/>
    <w:rsid w:val="004A6584"/>
    <w:rsid w:val="004A689B"/>
    <w:rsid w:val="004A6E6B"/>
    <w:rsid w:val="004A6F21"/>
    <w:rsid w:val="004A794B"/>
    <w:rsid w:val="004A7AF3"/>
    <w:rsid w:val="004A7CFD"/>
    <w:rsid w:val="004B065A"/>
    <w:rsid w:val="004B06F7"/>
    <w:rsid w:val="004B0737"/>
    <w:rsid w:val="004B0874"/>
    <w:rsid w:val="004B1318"/>
    <w:rsid w:val="004B13D9"/>
    <w:rsid w:val="004B163B"/>
    <w:rsid w:val="004B1CB8"/>
    <w:rsid w:val="004B1EC9"/>
    <w:rsid w:val="004B279F"/>
    <w:rsid w:val="004B29BD"/>
    <w:rsid w:val="004B2D2F"/>
    <w:rsid w:val="004B304A"/>
    <w:rsid w:val="004B3BA7"/>
    <w:rsid w:val="004B415C"/>
    <w:rsid w:val="004B44C9"/>
    <w:rsid w:val="004B48A8"/>
    <w:rsid w:val="004B4DF2"/>
    <w:rsid w:val="004B5228"/>
    <w:rsid w:val="004B528D"/>
    <w:rsid w:val="004B535D"/>
    <w:rsid w:val="004B5519"/>
    <w:rsid w:val="004B5565"/>
    <w:rsid w:val="004B594D"/>
    <w:rsid w:val="004B5BEA"/>
    <w:rsid w:val="004B5C37"/>
    <w:rsid w:val="004B5C5D"/>
    <w:rsid w:val="004B645A"/>
    <w:rsid w:val="004B6B90"/>
    <w:rsid w:val="004B6C2A"/>
    <w:rsid w:val="004B7464"/>
    <w:rsid w:val="004B76AD"/>
    <w:rsid w:val="004B799B"/>
    <w:rsid w:val="004B7A5E"/>
    <w:rsid w:val="004C08A6"/>
    <w:rsid w:val="004C0AB7"/>
    <w:rsid w:val="004C0ED7"/>
    <w:rsid w:val="004C1250"/>
    <w:rsid w:val="004C1713"/>
    <w:rsid w:val="004C1A31"/>
    <w:rsid w:val="004C1A53"/>
    <w:rsid w:val="004C1A61"/>
    <w:rsid w:val="004C1DCF"/>
    <w:rsid w:val="004C26A9"/>
    <w:rsid w:val="004C29DE"/>
    <w:rsid w:val="004C3037"/>
    <w:rsid w:val="004C3506"/>
    <w:rsid w:val="004C3C40"/>
    <w:rsid w:val="004C3CE8"/>
    <w:rsid w:val="004C447C"/>
    <w:rsid w:val="004C46A3"/>
    <w:rsid w:val="004C4C10"/>
    <w:rsid w:val="004C4E28"/>
    <w:rsid w:val="004C5858"/>
    <w:rsid w:val="004C5BF1"/>
    <w:rsid w:val="004C6EA1"/>
    <w:rsid w:val="004D0330"/>
    <w:rsid w:val="004D0B4D"/>
    <w:rsid w:val="004D0B57"/>
    <w:rsid w:val="004D0FB8"/>
    <w:rsid w:val="004D111C"/>
    <w:rsid w:val="004D12DA"/>
    <w:rsid w:val="004D1487"/>
    <w:rsid w:val="004D18C2"/>
    <w:rsid w:val="004D18E7"/>
    <w:rsid w:val="004D194F"/>
    <w:rsid w:val="004D1EEA"/>
    <w:rsid w:val="004D29A0"/>
    <w:rsid w:val="004D2A08"/>
    <w:rsid w:val="004D2C01"/>
    <w:rsid w:val="004D2D0F"/>
    <w:rsid w:val="004D3418"/>
    <w:rsid w:val="004D3954"/>
    <w:rsid w:val="004D3992"/>
    <w:rsid w:val="004D3BB3"/>
    <w:rsid w:val="004D3BD4"/>
    <w:rsid w:val="004D3C98"/>
    <w:rsid w:val="004D4179"/>
    <w:rsid w:val="004D44F2"/>
    <w:rsid w:val="004D4750"/>
    <w:rsid w:val="004D4C9C"/>
    <w:rsid w:val="004D4E6F"/>
    <w:rsid w:val="004D4EC5"/>
    <w:rsid w:val="004D585B"/>
    <w:rsid w:val="004D5BF3"/>
    <w:rsid w:val="004D6741"/>
    <w:rsid w:val="004D6771"/>
    <w:rsid w:val="004D690D"/>
    <w:rsid w:val="004D6A87"/>
    <w:rsid w:val="004D6F63"/>
    <w:rsid w:val="004D71C7"/>
    <w:rsid w:val="004D7AF6"/>
    <w:rsid w:val="004D7B21"/>
    <w:rsid w:val="004E02F4"/>
    <w:rsid w:val="004E083F"/>
    <w:rsid w:val="004E0C6B"/>
    <w:rsid w:val="004E0CC0"/>
    <w:rsid w:val="004E0D23"/>
    <w:rsid w:val="004E0F92"/>
    <w:rsid w:val="004E122F"/>
    <w:rsid w:val="004E1461"/>
    <w:rsid w:val="004E1574"/>
    <w:rsid w:val="004E15A0"/>
    <w:rsid w:val="004E26B6"/>
    <w:rsid w:val="004E2BDF"/>
    <w:rsid w:val="004E30E8"/>
    <w:rsid w:val="004E322B"/>
    <w:rsid w:val="004E365D"/>
    <w:rsid w:val="004E45A7"/>
    <w:rsid w:val="004E47CC"/>
    <w:rsid w:val="004E531E"/>
    <w:rsid w:val="004E5D63"/>
    <w:rsid w:val="004E5FD6"/>
    <w:rsid w:val="004E7217"/>
    <w:rsid w:val="004E7B96"/>
    <w:rsid w:val="004E7CE7"/>
    <w:rsid w:val="004F01E2"/>
    <w:rsid w:val="004F11FF"/>
    <w:rsid w:val="004F16CC"/>
    <w:rsid w:val="004F188A"/>
    <w:rsid w:val="004F1F72"/>
    <w:rsid w:val="004F2671"/>
    <w:rsid w:val="004F2CEC"/>
    <w:rsid w:val="004F2D32"/>
    <w:rsid w:val="004F2ED6"/>
    <w:rsid w:val="004F33E3"/>
    <w:rsid w:val="004F3CF6"/>
    <w:rsid w:val="004F3F98"/>
    <w:rsid w:val="004F4025"/>
    <w:rsid w:val="004F4307"/>
    <w:rsid w:val="004F49C2"/>
    <w:rsid w:val="004F4B57"/>
    <w:rsid w:val="004F4CC6"/>
    <w:rsid w:val="004F4E52"/>
    <w:rsid w:val="004F5183"/>
    <w:rsid w:val="004F5570"/>
    <w:rsid w:val="004F563A"/>
    <w:rsid w:val="004F566D"/>
    <w:rsid w:val="004F5AB4"/>
    <w:rsid w:val="004F5CF0"/>
    <w:rsid w:val="004F600A"/>
    <w:rsid w:val="004F622B"/>
    <w:rsid w:val="004F635E"/>
    <w:rsid w:val="004F6551"/>
    <w:rsid w:val="004F6B40"/>
    <w:rsid w:val="004F6C87"/>
    <w:rsid w:val="004F77BA"/>
    <w:rsid w:val="004F7A25"/>
    <w:rsid w:val="00500040"/>
    <w:rsid w:val="005001D8"/>
    <w:rsid w:val="00501171"/>
    <w:rsid w:val="00502060"/>
    <w:rsid w:val="00502245"/>
    <w:rsid w:val="00502A6C"/>
    <w:rsid w:val="00502E49"/>
    <w:rsid w:val="00503384"/>
    <w:rsid w:val="00504F4B"/>
    <w:rsid w:val="005053A1"/>
    <w:rsid w:val="00505FE1"/>
    <w:rsid w:val="00506108"/>
    <w:rsid w:val="00506535"/>
    <w:rsid w:val="00506853"/>
    <w:rsid w:val="00507330"/>
    <w:rsid w:val="005073DA"/>
    <w:rsid w:val="00507521"/>
    <w:rsid w:val="00507D35"/>
    <w:rsid w:val="005102E4"/>
    <w:rsid w:val="00510B53"/>
    <w:rsid w:val="00511033"/>
    <w:rsid w:val="00511490"/>
    <w:rsid w:val="005114AC"/>
    <w:rsid w:val="00511D85"/>
    <w:rsid w:val="005128D3"/>
    <w:rsid w:val="005129BE"/>
    <w:rsid w:val="00512AE5"/>
    <w:rsid w:val="00512E6B"/>
    <w:rsid w:val="0051416D"/>
    <w:rsid w:val="00514224"/>
    <w:rsid w:val="00514357"/>
    <w:rsid w:val="005143A0"/>
    <w:rsid w:val="005143EA"/>
    <w:rsid w:val="00514589"/>
    <w:rsid w:val="00514694"/>
    <w:rsid w:val="00514711"/>
    <w:rsid w:val="0051488B"/>
    <w:rsid w:val="00514899"/>
    <w:rsid w:val="00514F34"/>
    <w:rsid w:val="005155D0"/>
    <w:rsid w:val="005155F7"/>
    <w:rsid w:val="00515839"/>
    <w:rsid w:val="00515D7D"/>
    <w:rsid w:val="00516165"/>
    <w:rsid w:val="00516344"/>
    <w:rsid w:val="0051690F"/>
    <w:rsid w:val="005176E5"/>
    <w:rsid w:val="00517E6F"/>
    <w:rsid w:val="0052061E"/>
    <w:rsid w:val="005208BA"/>
    <w:rsid w:val="00521519"/>
    <w:rsid w:val="00521E25"/>
    <w:rsid w:val="00522059"/>
    <w:rsid w:val="00522226"/>
    <w:rsid w:val="00522648"/>
    <w:rsid w:val="00522AB9"/>
    <w:rsid w:val="00522E06"/>
    <w:rsid w:val="005235FF"/>
    <w:rsid w:val="00523623"/>
    <w:rsid w:val="0052447F"/>
    <w:rsid w:val="00524E0F"/>
    <w:rsid w:val="0052556C"/>
    <w:rsid w:val="005258F2"/>
    <w:rsid w:val="00525FCE"/>
    <w:rsid w:val="005263AB"/>
    <w:rsid w:val="0052669B"/>
    <w:rsid w:val="00527078"/>
    <w:rsid w:val="00527240"/>
    <w:rsid w:val="00527817"/>
    <w:rsid w:val="0052783B"/>
    <w:rsid w:val="00527B8D"/>
    <w:rsid w:val="005300F6"/>
    <w:rsid w:val="005305AE"/>
    <w:rsid w:val="00530EF0"/>
    <w:rsid w:val="00531CB5"/>
    <w:rsid w:val="00531E2E"/>
    <w:rsid w:val="00532927"/>
    <w:rsid w:val="00532B42"/>
    <w:rsid w:val="00533EB8"/>
    <w:rsid w:val="00533F9B"/>
    <w:rsid w:val="0053454E"/>
    <w:rsid w:val="005345D3"/>
    <w:rsid w:val="0053471E"/>
    <w:rsid w:val="00534B1C"/>
    <w:rsid w:val="00534CF7"/>
    <w:rsid w:val="00534DDB"/>
    <w:rsid w:val="0053517C"/>
    <w:rsid w:val="0053525D"/>
    <w:rsid w:val="00535C09"/>
    <w:rsid w:val="00536744"/>
    <w:rsid w:val="0053696E"/>
    <w:rsid w:val="00536F4C"/>
    <w:rsid w:val="00537589"/>
    <w:rsid w:val="005400DD"/>
    <w:rsid w:val="00540125"/>
    <w:rsid w:val="00540271"/>
    <w:rsid w:val="00540616"/>
    <w:rsid w:val="00540828"/>
    <w:rsid w:val="005411A8"/>
    <w:rsid w:val="0054166C"/>
    <w:rsid w:val="00542269"/>
    <w:rsid w:val="00542B61"/>
    <w:rsid w:val="00542E87"/>
    <w:rsid w:val="00543235"/>
    <w:rsid w:val="00543406"/>
    <w:rsid w:val="00543527"/>
    <w:rsid w:val="00543924"/>
    <w:rsid w:val="005439E9"/>
    <w:rsid w:val="00544CA2"/>
    <w:rsid w:val="00544D3E"/>
    <w:rsid w:val="00544F09"/>
    <w:rsid w:val="0054531C"/>
    <w:rsid w:val="00545840"/>
    <w:rsid w:val="00546491"/>
    <w:rsid w:val="005467C4"/>
    <w:rsid w:val="00546CD0"/>
    <w:rsid w:val="00546EC3"/>
    <w:rsid w:val="00547735"/>
    <w:rsid w:val="00547939"/>
    <w:rsid w:val="00547D07"/>
    <w:rsid w:val="00550724"/>
    <w:rsid w:val="00551179"/>
    <w:rsid w:val="00551F73"/>
    <w:rsid w:val="00551FD9"/>
    <w:rsid w:val="005525F3"/>
    <w:rsid w:val="0055295D"/>
    <w:rsid w:val="005529B0"/>
    <w:rsid w:val="00552C93"/>
    <w:rsid w:val="0055368B"/>
    <w:rsid w:val="0055446C"/>
    <w:rsid w:val="0055474B"/>
    <w:rsid w:val="005549DE"/>
    <w:rsid w:val="00554A01"/>
    <w:rsid w:val="00554A24"/>
    <w:rsid w:val="00554AC4"/>
    <w:rsid w:val="00554B6A"/>
    <w:rsid w:val="00554DAE"/>
    <w:rsid w:val="005552A3"/>
    <w:rsid w:val="00555784"/>
    <w:rsid w:val="00555A3E"/>
    <w:rsid w:val="00557BED"/>
    <w:rsid w:val="00560052"/>
    <w:rsid w:val="00560436"/>
    <w:rsid w:val="00560BD0"/>
    <w:rsid w:val="00560C70"/>
    <w:rsid w:val="00560E5C"/>
    <w:rsid w:val="00561778"/>
    <w:rsid w:val="005617DD"/>
    <w:rsid w:val="005619A4"/>
    <w:rsid w:val="00561AEE"/>
    <w:rsid w:val="00561BC7"/>
    <w:rsid w:val="00562835"/>
    <w:rsid w:val="00562BD1"/>
    <w:rsid w:val="005630C0"/>
    <w:rsid w:val="0056390C"/>
    <w:rsid w:val="00563A1F"/>
    <w:rsid w:val="00563BF6"/>
    <w:rsid w:val="00563DB9"/>
    <w:rsid w:val="00564485"/>
    <w:rsid w:val="00565179"/>
    <w:rsid w:val="00565631"/>
    <w:rsid w:val="00565667"/>
    <w:rsid w:val="005657A9"/>
    <w:rsid w:val="00565B69"/>
    <w:rsid w:val="00565BFB"/>
    <w:rsid w:val="00565FFC"/>
    <w:rsid w:val="0056666F"/>
    <w:rsid w:val="00566BE9"/>
    <w:rsid w:val="00566F88"/>
    <w:rsid w:val="005676FC"/>
    <w:rsid w:val="005677B5"/>
    <w:rsid w:val="0056794D"/>
    <w:rsid w:val="0056796B"/>
    <w:rsid w:val="00567B77"/>
    <w:rsid w:val="00567B84"/>
    <w:rsid w:val="0057125F"/>
    <w:rsid w:val="00571314"/>
    <w:rsid w:val="005714D4"/>
    <w:rsid w:val="00571A84"/>
    <w:rsid w:val="005722A5"/>
    <w:rsid w:val="00572446"/>
    <w:rsid w:val="005725CD"/>
    <w:rsid w:val="00572C71"/>
    <w:rsid w:val="00572DCF"/>
    <w:rsid w:val="00572E55"/>
    <w:rsid w:val="00573CD2"/>
    <w:rsid w:val="00573EC7"/>
    <w:rsid w:val="00574D88"/>
    <w:rsid w:val="0057609C"/>
    <w:rsid w:val="0057646F"/>
    <w:rsid w:val="00576805"/>
    <w:rsid w:val="00576D1E"/>
    <w:rsid w:val="00576E40"/>
    <w:rsid w:val="00576FF1"/>
    <w:rsid w:val="0057707D"/>
    <w:rsid w:val="0057781F"/>
    <w:rsid w:val="00577977"/>
    <w:rsid w:val="0058019B"/>
    <w:rsid w:val="00580260"/>
    <w:rsid w:val="00580395"/>
    <w:rsid w:val="005804B8"/>
    <w:rsid w:val="00580918"/>
    <w:rsid w:val="00580938"/>
    <w:rsid w:val="00580D01"/>
    <w:rsid w:val="00580E49"/>
    <w:rsid w:val="00581072"/>
    <w:rsid w:val="0058154E"/>
    <w:rsid w:val="00581640"/>
    <w:rsid w:val="00581722"/>
    <w:rsid w:val="00581EE4"/>
    <w:rsid w:val="0058237A"/>
    <w:rsid w:val="005830AA"/>
    <w:rsid w:val="00583113"/>
    <w:rsid w:val="005836E3"/>
    <w:rsid w:val="00583724"/>
    <w:rsid w:val="00583B88"/>
    <w:rsid w:val="00583E34"/>
    <w:rsid w:val="005843DE"/>
    <w:rsid w:val="0058442A"/>
    <w:rsid w:val="00584BCE"/>
    <w:rsid w:val="00584F20"/>
    <w:rsid w:val="00585144"/>
    <w:rsid w:val="0058521E"/>
    <w:rsid w:val="0058581F"/>
    <w:rsid w:val="0058608B"/>
    <w:rsid w:val="005861E0"/>
    <w:rsid w:val="00586281"/>
    <w:rsid w:val="00586415"/>
    <w:rsid w:val="00586481"/>
    <w:rsid w:val="00586668"/>
    <w:rsid w:val="00586B70"/>
    <w:rsid w:val="00586CC5"/>
    <w:rsid w:val="00586DCF"/>
    <w:rsid w:val="00586EED"/>
    <w:rsid w:val="00590C89"/>
    <w:rsid w:val="00590CC8"/>
    <w:rsid w:val="00591B73"/>
    <w:rsid w:val="005922A0"/>
    <w:rsid w:val="0059242A"/>
    <w:rsid w:val="005926C2"/>
    <w:rsid w:val="00592B04"/>
    <w:rsid w:val="00592B83"/>
    <w:rsid w:val="00592F95"/>
    <w:rsid w:val="005931E1"/>
    <w:rsid w:val="00593350"/>
    <w:rsid w:val="00593F56"/>
    <w:rsid w:val="00594386"/>
    <w:rsid w:val="005958FD"/>
    <w:rsid w:val="00596029"/>
    <w:rsid w:val="00596121"/>
    <w:rsid w:val="00596279"/>
    <w:rsid w:val="00597077"/>
    <w:rsid w:val="00597449"/>
    <w:rsid w:val="00597787"/>
    <w:rsid w:val="00597980"/>
    <w:rsid w:val="005A0771"/>
    <w:rsid w:val="005A08EB"/>
    <w:rsid w:val="005A100E"/>
    <w:rsid w:val="005A1EE6"/>
    <w:rsid w:val="005A20B7"/>
    <w:rsid w:val="005A28BC"/>
    <w:rsid w:val="005A2A93"/>
    <w:rsid w:val="005A2AA3"/>
    <w:rsid w:val="005A2B22"/>
    <w:rsid w:val="005A2CB9"/>
    <w:rsid w:val="005A2D55"/>
    <w:rsid w:val="005A3B67"/>
    <w:rsid w:val="005A4810"/>
    <w:rsid w:val="005A49F3"/>
    <w:rsid w:val="005A4D97"/>
    <w:rsid w:val="005A4EB1"/>
    <w:rsid w:val="005A5292"/>
    <w:rsid w:val="005A6660"/>
    <w:rsid w:val="005A6A9F"/>
    <w:rsid w:val="005A6C59"/>
    <w:rsid w:val="005A7A4F"/>
    <w:rsid w:val="005A7A59"/>
    <w:rsid w:val="005A7AFA"/>
    <w:rsid w:val="005B0054"/>
    <w:rsid w:val="005B04C7"/>
    <w:rsid w:val="005B09F2"/>
    <w:rsid w:val="005B0C3A"/>
    <w:rsid w:val="005B192F"/>
    <w:rsid w:val="005B228E"/>
    <w:rsid w:val="005B2C68"/>
    <w:rsid w:val="005B2CB1"/>
    <w:rsid w:val="005B3307"/>
    <w:rsid w:val="005B3522"/>
    <w:rsid w:val="005B3B98"/>
    <w:rsid w:val="005B3C6B"/>
    <w:rsid w:val="005B3D13"/>
    <w:rsid w:val="005B3E7A"/>
    <w:rsid w:val="005B4FE3"/>
    <w:rsid w:val="005B53B0"/>
    <w:rsid w:val="005B5F78"/>
    <w:rsid w:val="005B676E"/>
    <w:rsid w:val="005B6A6F"/>
    <w:rsid w:val="005B6B8E"/>
    <w:rsid w:val="005B6BC9"/>
    <w:rsid w:val="005B6DC8"/>
    <w:rsid w:val="005B75EB"/>
    <w:rsid w:val="005B7BCC"/>
    <w:rsid w:val="005C0288"/>
    <w:rsid w:val="005C038E"/>
    <w:rsid w:val="005C18E5"/>
    <w:rsid w:val="005C1FD9"/>
    <w:rsid w:val="005C20E4"/>
    <w:rsid w:val="005C235C"/>
    <w:rsid w:val="005C43AC"/>
    <w:rsid w:val="005C4422"/>
    <w:rsid w:val="005C446F"/>
    <w:rsid w:val="005C4646"/>
    <w:rsid w:val="005C489F"/>
    <w:rsid w:val="005C4B8D"/>
    <w:rsid w:val="005C4C05"/>
    <w:rsid w:val="005C4C53"/>
    <w:rsid w:val="005C4FBD"/>
    <w:rsid w:val="005C519E"/>
    <w:rsid w:val="005C5709"/>
    <w:rsid w:val="005C590E"/>
    <w:rsid w:val="005C59A4"/>
    <w:rsid w:val="005C5CD9"/>
    <w:rsid w:val="005C5D98"/>
    <w:rsid w:val="005C6948"/>
    <w:rsid w:val="005C6AD0"/>
    <w:rsid w:val="005C6C4B"/>
    <w:rsid w:val="005C72C3"/>
    <w:rsid w:val="005C737F"/>
    <w:rsid w:val="005C7779"/>
    <w:rsid w:val="005C787F"/>
    <w:rsid w:val="005D02AF"/>
    <w:rsid w:val="005D1251"/>
    <w:rsid w:val="005D127C"/>
    <w:rsid w:val="005D18F7"/>
    <w:rsid w:val="005D1AEB"/>
    <w:rsid w:val="005D1DFC"/>
    <w:rsid w:val="005D2644"/>
    <w:rsid w:val="005D26CA"/>
    <w:rsid w:val="005D2704"/>
    <w:rsid w:val="005D2A29"/>
    <w:rsid w:val="005D2DAD"/>
    <w:rsid w:val="005D35A0"/>
    <w:rsid w:val="005D37F4"/>
    <w:rsid w:val="005D38F2"/>
    <w:rsid w:val="005D47EB"/>
    <w:rsid w:val="005D5A56"/>
    <w:rsid w:val="005D5BB5"/>
    <w:rsid w:val="005D5CB5"/>
    <w:rsid w:val="005D5E15"/>
    <w:rsid w:val="005D5F55"/>
    <w:rsid w:val="005D770C"/>
    <w:rsid w:val="005D79FA"/>
    <w:rsid w:val="005E008C"/>
    <w:rsid w:val="005E0968"/>
    <w:rsid w:val="005E0F3A"/>
    <w:rsid w:val="005E1165"/>
    <w:rsid w:val="005E1FA1"/>
    <w:rsid w:val="005E2EFC"/>
    <w:rsid w:val="005E348C"/>
    <w:rsid w:val="005E34AB"/>
    <w:rsid w:val="005E495E"/>
    <w:rsid w:val="005E4A6A"/>
    <w:rsid w:val="005E4D29"/>
    <w:rsid w:val="005E5043"/>
    <w:rsid w:val="005E519B"/>
    <w:rsid w:val="005E5BDA"/>
    <w:rsid w:val="005E61D4"/>
    <w:rsid w:val="005E658E"/>
    <w:rsid w:val="005E667B"/>
    <w:rsid w:val="005E67A9"/>
    <w:rsid w:val="005E69C8"/>
    <w:rsid w:val="005E6AC1"/>
    <w:rsid w:val="005E6C7D"/>
    <w:rsid w:val="005E6FF8"/>
    <w:rsid w:val="005E7826"/>
    <w:rsid w:val="005E7C5E"/>
    <w:rsid w:val="005E7D12"/>
    <w:rsid w:val="005E7D17"/>
    <w:rsid w:val="005E7E5B"/>
    <w:rsid w:val="005E7F59"/>
    <w:rsid w:val="005E7FA2"/>
    <w:rsid w:val="005F08C8"/>
    <w:rsid w:val="005F0A3B"/>
    <w:rsid w:val="005F0CD5"/>
    <w:rsid w:val="005F1B8C"/>
    <w:rsid w:val="005F1DE1"/>
    <w:rsid w:val="005F1EAC"/>
    <w:rsid w:val="005F234A"/>
    <w:rsid w:val="005F290E"/>
    <w:rsid w:val="005F2AF8"/>
    <w:rsid w:val="005F2B83"/>
    <w:rsid w:val="005F2D14"/>
    <w:rsid w:val="005F3E20"/>
    <w:rsid w:val="005F45F8"/>
    <w:rsid w:val="005F464D"/>
    <w:rsid w:val="005F4BCD"/>
    <w:rsid w:val="005F4DBE"/>
    <w:rsid w:val="005F4EB5"/>
    <w:rsid w:val="005F4EFB"/>
    <w:rsid w:val="005F4FE5"/>
    <w:rsid w:val="005F521E"/>
    <w:rsid w:val="005F583D"/>
    <w:rsid w:val="005F5F5A"/>
    <w:rsid w:val="005F62F0"/>
    <w:rsid w:val="005F63BD"/>
    <w:rsid w:val="005F6434"/>
    <w:rsid w:val="0060009E"/>
    <w:rsid w:val="00600262"/>
    <w:rsid w:val="006004CE"/>
    <w:rsid w:val="00601547"/>
    <w:rsid w:val="006016B4"/>
    <w:rsid w:val="0060183D"/>
    <w:rsid w:val="00602015"/>
    <w:rsid w:val="0060204E"/>
    <w:rsid w:val="006026AC"/>
    <w:rsid w:val="006027A6"/>
    <w:rsid w:val="00602A43"/>
    <w:rsid w:val="00602A74"/>
    <w:rsid w:val="00603635"/>
    <w:rsid w:val="0060394A"/>
    <w:rsid w:val="00603981"/>
    <w:rsid w:val="00603BDA"/>
    <w:rsid w:val="00604406"/>
    <w:rsid w:val="00604513"/>
    <w:rsid w:val="00604956"/>
    <w:rsid w:val="00604E7B"/>
    <w:rsid w:val="00605613"/>
    <w:rsid w:val="00605637"/>
    <w:rsid w:val="00605A97"/>
    <w:rsid w:val="006063C9"/>
    <w:rsid w:val="00606F19"/>
    <w:rsid w:val="00607848"/>
    <w:rsid w:val="006078A5"/>
    <w:rsid w:val="006106FF"/>
    <w:rsid w:val="006109FF"/>
    <w:rsid w:val="00610B43"/>
    <w:rsid w:val="00610D2E"/>
    <w:rsid w:val="00610DD0"/>
    <w:rsid w:val="006112A9"/>
    <w:rsid w:val="0061187E"/>
    <w:rsid w:val="00612334"/>
    <w:rsid w:val="00612A26"/>
    <w:rsid w:val="00612BA4"/>
    <w:rsid w:val="0061300C"/>
    <w:rsid w:val="006136E5"/>
    <w:rsid w:val="00613F26"/>
    <w:rsid w:val="00613F87"/>
    <w:rsid w:val="006144C4"/>
    <w:rsid w:val="00615630"/>
    <w:rsid w:val="006156BE"/>
    <w:rsid w:val="006166A4"/>
    <w:rsid w:val="00616891"/>
    <w:rsid w:val="006168EC"/>
    <w:rsid w:val="00616A8B"/>
    <w:rsid w:val="00616E26"/>
    <w:rsid w:val="00616E90"/>
    <w:rsid w:val="0061738A"/>
    <w:rsid w:val="0061750D"/>
    <w:rsid w:val="00617E3B"/>
    <w:rsid w:val="00620FC7"/>
    <w:rsid w:val="00621193"/>
    <w:rsid w:val="00621291"/>
    <w:rsid w:val="00621967"/>
    <w:rsid w:val="00621D99"/>
    <w:rsid w:val="0062206F"/>
    <w:rsid w:val="006222A6"/>
    <w:rsid w:val="00623762"/>
    <w:rsid w:val="00623A7F"/>
    <w:rsid w:val="00623B6C"/>
    <w:rsid w:val="00623E21"/>
    <w:rsid w:val="00623FE0"/>
    <w:rsid w:val="0062406F"/>
    <w:rsid w:val="0062416C"/>
    <w:rsid w:val="006244EC"/>
    <w:rsid w:val="00624BAD"/>
    <w:rsid w:val="006250A2"/>
    <w:rsid w:val="00625512"/>
    <w:rsid w:val="0062587A"/>
    <w:rsid w:val="006259A2"/>
    <w:rsid w:val="00625BDF"/>
    <w:rsid w:val="00626007"/>
    <w:rsid w:val="006262D2"/>
    <w:rsid w:val="00626375"/>
    <w:rsid w:val="00626EA2"/>
    <w:rsid w:val="00626FD2"/>
    <w:rsid w:val="0062730B"/>
    <w:rsid w:val="00627728"/>
    <w:rsid w:val="00627769"/>
    <w:rsid w:val="00627941"/>
    <w:rsid w:val="00630005"/>
    <w:rsid w:val="006301A0"/>
    <w:rsid w:val="006304A7"/>
    <w:rsid w:val="00630961"/>
    <w:rsid w:val="00630973"/>
    <w:rsid w:val="00630C72"/>
    <w:rsid w:val="00630F6D"/>
    <w:rsid w:val="006312DE"/>
    <w:rsid w:val="0063133D"/>
    <w:rsid w:val="0063144C"/>
    <w:rsid w:val="00631544"/>
    <w:rsid w:val="00631911"/>
    <w:rsid w:val="00631A10"/>
    <w:rsid w:val="00631B1F"/>
    <w:rsid w:val="00631E8D"/>
    <w:rsid w:val="00632071"/>
    <w:rsid w:val="00632080"/>
    <w:rsid w:val="0063224D"/>
    <w:rsid w:val="006323E8"/>
    <w:rsid w:val="00632698"/>
    <w:rsid w:val="00632AF6"/>
    <w:rsid w:val="00632D72"/>
    <w:rsid w:val="00633B07"/>
    <w:rsid w:val="00633D91"/>
    <w:rsid w:val="00634A66"/>
    <w:rsid w:val="00634B4B"/>
    <w:rsid w:val="006353D4"/>
    <w:rsid w:val="00635B71"/>
    <w:rsid w:val="00635F24"/>
    <w:rsid w:val="00636A54"/>
    <w:rsid w:val="00636AC1"/>
    <w:rsid w:val="0064056C"/>
    <w:rsid w:val="00640FEF"/>
    <w:rsid w:val="0064152C"/>
    <w:rsid w:val="006417F4"/>
    <w:rsid w:val="00641D6E"/>
    <w:rsid w:val="0064282E"/>
    <w:rsid w:val="00642D38"/>
    <w:rsid w:val="00643112"/>
    <w:rsid w:val="00643239"/>
    <w:rsid w:val="00643833"/>
    <w:rsid w:val="006438D8"/>
    <w:rsid w:val="00643C46"/>
    <w:rsid w:val="00643C66"/>
    <w:rsid w:val="0064410C"/>
    <w:rsid w:val="0064481F"/>
    <w:rsid w:val="006449E2"/>
    <w:rsid w:val="00644BDB"/>
    <w:rsid w:val="0064503F"/>
    <w:rsid w:val="0064552E"/>
    <w:rsid w:val="00645E4A"/>
    <w:rsid w:val="0064604D"/>
    <w:rsid w:val="006461F6"/>
    <w:rsid w:val="00646B8C"/>
    <w:rsid w:val="00646FCB"/>
    <w:rsid w:val="006478D4"/>
    <w:rsid w:val="00650036"/>
    <w:rsid w:val="006501D6"/>
    <w:rsid w:val="006501E8"/>
    <w:rsid w:val="006507D3"/>
    <w:rsid w:val="006509BB"/>
    <w:rsid w:val="00650B95"/>
    <w:rsid w:val="006517D5"/>
    <w:rsid w:val="00651FA1"/>
    <w:rsid w:val="00652EF3"/>
    <w:rsid w:val="00652F00"/>
    <w:rsid w:val="006530EE"/>
    <w:rsid w:val="006533A8"/>
    <w:rsid w:val="00653F7E"/>
    <w:rsid w:val="00654496"/>
    <w:rsid w:val="00654873"/>
    <w:rsid w:val="006548AE"/>
    <w:rsid w:val="00654E82"/>
    <w:rsid w:val="00654EEF"/>
    <w:rsid w:val="0065501B"/>
    <w:rsid w:val="006553A0"/>
    <w:rsid w:val="00655DEF"/>
    <w:rsid w:val="00655E73"/>
    <w:rsid w:val="006561F5"/>
    <w:rsid w:val="00656DC1"/>
    <w:rsid w:val="00657193"/>
    <w:rsid w:val="0065752A"/>
    <w:rsid w:val="00657D62"/>
    <w:rsid w:val="00657E28"/>
    <w:rsid w:val="00660C7B"/>
    <w:rsid w:val="006625AD"/>
    <w:rsid w:val="006626B3"/>
    <w:rsid w:val="00662A75"/>
    <w:rsid w:val="00662C62"/>
    <w:rsid w:val="00662E50"/>
    <w:rsid w:val="00662F4B"/>
    <w:rsid w:val="006638A9"/>
    <w:rsid w:val="006642CF"/>
    <w:rsid w:val="006643F7"/>
    <w:rsid w:val="006646DA"/>
    <w:rsid w:val="006646F5"/>
    <w:rsid w:val="00664C88"/>
    <w:rsid w:val="00665013"/>
    <w:rsid w:val="0066512B"/>
    <w:rsid w:val="0066522C"/>
    <w:rsid w:val="00665384"/>
    <w:rsid w:val="00665533"/>
    <w:rsid w:val="00665584"/>
    <w:rsid w:val="00665844"/>
    <w:rsid w:val="00665AA2"/>
    <w:rsid w:val="006660E7"/>
    <w:rsid w:val="006665AC"/>
    <w:rsid w:val="006671A7"/>
    <w:rsid w:val="00667855"/>
    <w:rsid w:val="00667911"/>
    <w:rsid w:val="0066791C"/>
    <w:rsid w:val="00670293"/>
    <w:rsid w:val="00670B84"/>
    <w:rsid w:val="00670C25"/>
    <w:rsid w:val="00670EFC"/>
    <w:rsid w:val="00670F0F"/>
    <w:rsid w:val="00671021"/>
    <w:rsid w:val="00671099"/>
    <w:rsid w:val="0067142C"/>
    <w:rsid w:val="006718A7"/>
    <w:rsid w:val="00671B1C"/>
    <w:rsid w:val="00672136"/>
    <w:rsid w:val="006722C8"/>
    <w:rsid w:val="006723B4"/>
    <w:rsid w:val="00672CDB"/>
    <w:rsid w:val="00673073"/>
    <w:rsid w:val="0067388D"/>
    <w:rsid w:val="00673E73"/>
    <w:rsid w:val="00674925"/>
    <w:rsid w:val="00674B71"/>
    <w:rsid w:val="00674EF3"/>
    <w:rsid w:val="0067547C"/>
    <w:rsid w:val="0067578F"/>
    <w:rsid w:val="006757B8"/>
    <w:rsid w:val="00676287"/>
    <w:rsid w:val="0067640F"/>
    <w:rsid w:val="00676891"/>
    <w:rsid w:val="00676999"/>
    <w:rsid w:val="00676A68"/>
    <w:rsid w:val="00676E26"/>
    <w:rsid w:val="00677474"/>
    <w:rsid w:val="00677720"/>
    <w:rsid w:val="0067781F"/>
    <w:rsid w:val="00677B86"/>
    <w:rsid w:val="00680137"/>
    <w:rsid w:val="00680203"/>
    <w:rsid w:val="00680503"/>
    <w:rsid w:val="00680A0C"/>
    <w:rsid w:val="006813A7"/>
    <w:rsid w:val="00681B0A"/>
    <w:rsid w:val="00682146"/>
    <w:rsid w:val="00682269"/>
    <w:rsid w:val="00682388"/>
    <w:rsid w:val="006824EA"/>
    <w:rsid w:val="006824EF"/>
    <w:rsid w:val="006832C4"/>
    <w:rsid w:val="00683BA6"/>
    <w:rsid w:val="00683C88"/>
    <w:rsid w:val="00683E22"/>
    <w:rsid w:val="00683F50"/>
    <w:rsid w:val="00683F5A"/>
    <w:rsid w:val="00683F70"/>
    <w:rsid w:val="006841F7"/>
    <w:rsid w:val="006842AE"/>
    <w:rsid w:val="0068479C"/>
    <w:rsid w:val="006851E2"/>
    <w:rsid w:val="0068599C"/>
    <w:rsid w:val="00685F7F"/>
    <w:rsid w:val="00686485"/>
    <w:rsid w:val="00686C15"/>
    <w:rsid w:val="00686E89"/>
    <w:rsid w:val="00686F89"/>
    <w:rsid w:val="0068759F"/>
    <w:rsid w:val="00687825"/>
    <w:rsid w:val="00687CC0"/>
    <w:rsid w:val="00690DB4"/>
    <w:rsid w:val="00690E45"/>
    <w:rsid w:val="006916F6"/>
    <w:rsid w:val="00691AF0"/>
    <w:rsid w:val="00691FD4"/>
    <w:rsid w:val="00692674"/>
    <w:rsid w:val="00692693"/>
    <w:rsid w:val="006948B6"/>
    <w:rsid w:val="006949FD"/>
    <w:rsid w:val="00694C0C"/>
    <w:rsid w:val="00694E6F"/>
    <w:rsid w:val="00695122"/>
    <w:rsid w:val="00695570"/>
    <w:rsid w:val="006956CD"/>
    <w:rsid w:val="0069674B"/>
    <w:rsid w:val="0069690F"/>
    <w:rsid w:val="00696D53"/>
    <w:rsid w:val="006A0111"/>
    <w:rsid w:val="006A092B"/>
    <w:rsid w:val="006A1014"/>
    <w:rsid w:val="006A1285"/>
    <w:rsid w:val="006A17C5"/>
    <w:rsid w:val="006A1860"/>
    <w:rsid w:val="006A1E49"/>
    <w:rsid w:val="006A2873"/>
    <w:rsid w:val="006A2B02"/>
    <w:rsid w:val="006A2B75"/>
    <w:rsid w:val="006A403C"/>
    <w:rsid w:val="006A4255"/>
    <w:rsid w:val="006A46A7"/>
    <w:rsid w:val="006A59CB"/>
    <w:rsid w:val="006A5EF6"/>
    <w:rsid w:val="006A622E"/>
    <w:rsid w:val="006A652F"/>
    <w:rsid w:val="006A6735"/>
    <w:rsid w:val="006A6BEF"/>
    <w:rsid w:val="006A6CDD"/>
    <w:rsid w:val="006A757A"/>
    <w:rsid w:val="006A7BF9"/>
    <w:rsid w:val="006B00B7"/>
    <w:rsid w:val="006B0288"/>
    <w:rsid w:val="006B08CB"/>
    <w:rsid w:val="006B0B2B"/>
    <w:rsid w:val="006B0CEB"/>
    <w:rsid w:val="006B1EA2"/>
    <w:rsid w:val="006B2102"/>
    <w:rsid w:val="006B22B4"/>
    <w:rsid w:val="006B2513"/>
    <w:rsid w:val="006B26A1"/>
    <w:rsid w:val="006B314C"/>
    <w:rsid w:val="006B3681"/>
    <w:rsid w:val="006B3AF6"/>
    <w:rsid w:val="006B3E71"/>
    <w:rsid w:val="006B424C"/>
    <w:rsid w:val="006B44B8"/>
    <w:rsid w:val="006B4553"/>
    <w:rsid w:val="006B46B6"/>
    <w:rsid w:val="006B4B2C"/>
    <w:rsid w:val="006B4B70"/>
    <w:rsid w:val="006B4CDD"/>
    <w:rsid w:val="006B54B4"/>
    <w:rsid w:val="006B5ADA"/>
    <w:rsid w:val="006B62A4"/>
    <w:rsid w:val="006B672A"/>
    <w:rsid w:val="006B67BC"/>
    <w:rsid w:val="006B685A"/>
    <w:rsid w:val="006B6A0B"/>
    <w:rsid w:val="006B6AA6"/>
    <w:rsid w:val="006B778F"/>
    <w:rsid w:val="006B7A55"/>
    <w:rsid w:val="006B7A6F"/>
    <w:rsid w:val="006B7D02"/>
    <w:rsid w:val="006B7E17"/>
    <w:rsid w:val="006C0CE4"/>
    <w:rsid w:val="006C0D5D"/>
    <w:rsid w:val="006C0F76"/>
    <w:rsid w:val="006C13C4"/>
    <w:rsid w:val="006C1B25"/>
    <w:rsid w:val="006C1B7C"/>
    <w:rsid w:val="006C217D"/>
    <w:rsid w:val="006C2A7F"/>
    <w:rsid w:val="006C2B76"/>
    <w:rsid w:val="006C2C1A"/>
    <w:rsid w:val="006C3826"/>
    <w:rsid w:val="006C3DB2"/>
    <w:rsid w:val="006C3FBC"/>
    <w:rsid w:val="006C51D7"/>
    <w:rsid w:val="006C59E4"/>
    <w:rsid w:val="006C5A57"/>
    <w:rsid w:val="006C5BBB"/>
    <w:rsid w:val="006C5C18"/>
    <w:rsid w:val="006C5FCC"/>
    <w:rsid w:val="006C6013"/>
    <w:rsid w:val="006C61A7"/>
    <w:rsid w:val="006C68AB"/>
    <w:rsid w:val="006C68DB"/>
    <w:rsid w:val="006C6A3F"/>
    <w:rsid w:val="006C6CB8"/>
    <w:rsid w:val="006C6D0F"/>
    <w:rsid w:val="006C7624"/>
    <w:rsid w:val="006C7683"/>
    <w:rsid w:val="006C768D"/>
    <w:rsid w:val="006D007C"/>
    <w:rsid w:val="006D01AA"/>
    <w:rsid w:val="006D01C7"/>
    <w:rsid w:val="006D0513"/>
    <w:rsid w:val="006D05C2"/>
    <w:rsid w:val="006D0AF9"/>
    <w:rsid w:val="006D0F41"/>
    <w:rsid w:val="006D0FF4"/>
    <w:rsid w:val="006D17DE"/>
    <w:rsid w:val="006D1A27"/>
    <w:rsid w:val="006D1FB5"/>
    <w:rsid w:val="006D2459"/>
    <w:rsid w:val="006D251E"/>
    <w:rsid w:val="006D26FA"/>
    <w:rsid w:val="006D2803"/>
    <w:rsid w:val="006D31D4"/>
    <w:rsid w:val="006D3363"/>
    <w:rsid w:val="006D3D57"/>
    <w:rsid w:val="006D3E00"/>
    <w:rsid w:val="006D3EE7"/>
    <w:rsid w:val="006D3F42"/>
    <w:rsid w:val="006D482A"/>
    <w:rsid w:val="006D485E"/>
    <w:rsid w:val="006D4C74"/>
    <w:rsid w:val="006D4EAB"/>
    <w:rsid w:val="006D4FEA"/>
    <w:rsid w:val="006D515B"/>
    <w:rsid w:val="006D5474"/>
    <w:rsid w:val="006D590A"/>
    <w:rsid w:val="006D5964"/>
    <w:rsid w:val="006D5C3E"/>
    <w:rsid w:val="006D5CEC"/>
    <w:rsid w:val="006D6038"/>
    <w:rsid w:val="006D6099"/>
    <w:rsid w:val="006D6872"/>
    <w:rsid w:val="006D6B9E"/>
    <w:rsid w:val="006D6FF5"/>
    <w:rsid w:val="006D74CC"/>
    <w:rsid w:val="006D765E"/>
    <w:rsid w:val="006D78D0"/>
    <w:rsid w:val="006E01BF"/>
    <w:rsid w:val="006E01FB"/>
    <w:rsid w:val="006E06AF"/>
    <w:rsid w:val="006E08B2"/>
    <w:rsid w:val="006E0BA3"/>
    <w:rsid w:val="006E0DA6"/>
    <w:rsid w:val="006E0DD0"/>
    <w:rsid w:val="006E1BD6"/>
    <w:rsid w:val="006E1FAF"/>
    <w:rsid w:val="006E202E"/>
    <w:rsid w:val="006E2164"/>
    <w:rsid w:val="006E277F"/>
    <w:rsid w:val="006E36CE"/>
    <w:rsid w:val="006E37C3"/>
    <w:rsid w:val="006E3B78"/>
    <w:rsid w:val="006E4353"/>
    <w:rsid w:val="006E47DA"/>
    <w:rsid w:val="006E55F1"/>
    <w:rsid w:val="006E5A74"/>
    <w:rsid w:val="006E5B98"/>
    <w:rsid w:val="006E5BDA"/>
    <w:rsid w:val="006E5DC1"/>
    <w:rsid w:val="006E6577"/>
    <w:rsid w:val="006E6D3A"/>
    <w:rsid w:val="006E7285"/>
    <w:rsid w:val="006E738E"/>
    <w:rsid w:val="006E7E7B"/>
    <w:rsid w:val="006E7EFF"/>
    <w:rsid w:val="006F0AE8"/>
    <w:rsid w:val="006F1202"/>
    <w:rsid w:val="006F13D7"/>
    <w:rsid w:val="006F1941"/>
    <w:rsid w:val="006F1D93"/>
    <w:rsid w:val="006F2181"/>
    <w:rsid w:val="006F2222"/>
    <w:rsid w:val="006F26DB"/>
    <w:rsid w:val="006F28D1"/>
    <w:rsid w:val="006F290D"/>
    <w:rsid w:val="006F2916"/>
    <w:rsid w:val="006F2A76"/>
    <w:rsid w:val="006F2C40"/>
    <w:rsid w:val="006F32BF"/>
    <w:rsid w:val="006F3F96"/>
    <w:rsid w:val="006F40EA"/>
    <w:rsid w:val="006F431C"/>
    <w:rsid w:val="006F4448"/>
    <w:rsid w:val="006F4937"/>
    <w:rsid w:val="006F4A1F"/>
    <w:rsid w:val="006F4CD2"/>
    <w:rsid w:val="006F5710"/>
    <w:rsid w:val="006F577B"/>
    <w:rsid w:val="006F5969"/>
    <w:rsid w:val="006F5CB7"/>
    <w:rsid w:val="006F5EFE"/>
    <w:rsid w:val="006F6225"/>
    <w:rsid w:val="006F62B3"/>
    <w:rsid w:val="006F692F"/>
    <w:rsid w:val="006F6A73"/>
    <w:rsid w:val="006F727C"/>
    <w:rsid w:val="006F77AB"/>
    <w:rsid w:val="006F7DAD"/>
    <w:rsid w:val="006F7FB7"/>
    <w:rsid w:val="00700A9D"/>
    <w:rsid w:val="00701900"/>
    <w:rsid w:val="00701FC7"/>
    <w:rsid w:val="007024F8"/>
    <w:rsid w:val="0070251B"/>
    <w:rsid w:val="0070316C"/>
    <w:rsid w:val="00703C5D"/>
    <w:rsid w:val="00704753"/>
    <w:rsid w:val="00705662"/>
    <w:rsid w:val="0070574B"/>
    <w:rsid w:val="00706361"/>
    <w:rsid w:val="0070689A"/>
    <w:rsid w:val="00706D35"/>
    <w:rsid w:val="00707555"/>
    <w:rsid w:val="00707FA6"/>
    <w:rsid w:val="00710026"/>
    <w:rsid w:val="00710166"/>
    <w:rsid w:val="00711186"/>
    <w:rsid w:val="007111B9"/>
    <w:rsid w:val="007116D6"/>
    <w:rsid w:val="00711D25"/>
    <w:rsid w:val="00712057"/>
    <w:rsid w:val="00712230"/>
    <w:rsid w:val="00712239"/>
    <w:rsid w:val="00712321"/>
    <w:rsid w:val="00712361"/>
    <w:rsid w:val="00712C4A"/>
    <w:rsid w:val="0071337B"/>
    <w:rsid w:val="007134C8"/>
    <w:rsid w:val="00713B87"/>
    <w:rsid w:val="00715034"/>
    <w:rsid w:val="00715AB5"/>
    <w:rsid w:val="0071616E"/>
    <w:rsid w:val="007161DA"/>
    <w:rsid w:val="0071629E"/>
    <w:rsid w:val="007167A4"/>
    <w:rsid w:val="0071705C"/>
    <w:rsid w:val="007200F8"/>
    <w:rsid w:val="007208C5"/>
    <w:rsid w:val="00720DF5"/>
    <w:rsid w:val="00721435"/>
    <w:rsid w:val="00721BBB"/>
    <w:rsid w:val="00722CB7"/>
    <w:rsid w:val="00722F65"/>
    <w:rsid w:val="007231B2"/>
    <w:rsid w:val="0072326C"/>
    <w:rsid w:val="0072359C"/>
    <w:rsid w:val="00723851"/>
    <w:rsid w:val="00723902"/>
    <w:rsid w:val="00723C84"/>
    <w:rsid w:val="00724144"/>
    <w:rsid w:val="0072416B"/>
    <w:rsid w:val="00724460"/>
    <w:rsid w:val="00724A8D"/>
    <w:rsid w:val="00724C3D"/>
    <w:rsid w:val="00726386"/>
    <w:rsid w:val="0072675B"/>
    <w:rsid w:val="0072689E"/>
    <w:rsid w:val="007268D4"/>
    <w:rsid w:val="00726B9E"/>
    <w:rsid w:val="00726BFD"/>
    <w:rsid w:val="00726E17"/>
    <w:rsid w:val="0072715F"/>
    <w:rsid w:val="00727B12"/>
    <w:rsid w:val="00727E88"/>
    <w:rsid w:val="007301FF"/>
    <w:rsid w:val="00730B19"/>
    <w:rsid w:val="007310E8"/>
    <w:rsid w:val="0073173A"/>
    <w:rsid w:val="00731B36"/>
    <w:rsid w:val="00731BA8"/>
    <w:rsid w:val="00732078"/>
    <w:rsid w:val="00732221"/>
    <w:rsid w:val="007326D5"/>
    <w:rsid w:val="00732B3E"/>
    <w:rsid w:val="007331AC"/>
    <w:rsid w:val="00733693"/>
    <w:rsid w:val="00733C6D"/>
    <w:rsid w:val="0073448D"/>
    <w:rsid w:val="00734947"/>
    <w:rsid w:val="00734E16"/>
    <w:rsid w:val="00734EE9"/>
    <w:rsid w:val="00735129"/>
    <w:rsid w:val="007351FD"/>
    <w:rsid w:val="0073566C"/>
    <w:rsid w:val="007357A8"/>
    <w:rsid w:val="007359E0"/>
    <w:rsid w:val="00735D44"/>
    <w:rsid w:val="00735E49"/>
    <w:rsid w:val="007360FB"/>
    <w:rsid w:val="00736B98"/>
    <w:rsid w:val="00736EF0"/>
    <w:rsid w:val="007373E9"/>
    <w:rsid w:val="00737A44"/>
    <w:rsid w:val="00737B80"/>
    <w:rsid w:val="00740A1D"/>
    <w:rsid w:val="00740EF8"/>
    <w:rsid w:val="00741394"/>
    <w:rsid w:val="0074140D"/>
    <w:rsid w:val="007414E0"/>
    <w:rsid w:val="007414EF"/>
    <w:rsid w:val="00742049"/>
    <w:rsid w:val="007422F0"/>
    <w:rsid w:val="00742BC6"/>
    <w:rsid w:val="00743440"/>
    <w:rsid w:val="00743516"/>
    <w:rsid w:val="00743F77"/>
    <w:rsid w:val="00744521"/>
    <w:rsid w:val="00744947"/>
    <w:rsid w:val="00744D50"/>
    <w:rsid w:val="00744F29"/>
    <w:rsid w:val="007452CD"/>
    <w:rsid w:val="00745352"/>
    <w:rsid w:val="007457B7"/>
    <w:rsid w:val="00745D69"/>
    <w:rsid w:val="00745FC9"/>
    <w:rsid w:val="00746534"/>
    <w:rsid w:val="0074666B"/>
    <w:rsid w:val="00746802"/>
    <w:rsid w:val="00747270"/>
    <w:rsid w:val="00747914"/>
    <w:rsid w:val="00747C59"/>
    <w:rsid w:val="00747C9A"/>
    <w:rsid w:val="00747F82"/>
    <w:rsid w:val="00747F8F"/>
    <w:rsid w:val="007508A8"/>
    <w:rsid w:val="0075094A"/>
    <w:rsid w:val="00750B5A"/>
    <w:rsid w:val="007516FC"/>
    <w:rsid w:val="007518B4"/>
    <w:rsid w:val="00751F83"/>
    <w:rsid w:val="007520A9"/>
    <w:rsid w:val="00752965"/>
    <w:rsid w:val="00753472"/>
    <w:rsid w:val="0075378C"/>
    <w:rsid w:val="00753A9B"/>
    <w:rsid w:val="00753B26"/>
    <w:rsid w:val="00753B29"/>
    <w:rsid w:val="00753CFE"/>
    <w:rsid w:val="00753E88"/>
    <w:rsid w:val="00753EA5"/>
    <w:rsid w:val="0075417E"/>
    <w:rsid w:val="0075439D"/>
    <w:rsid w:val="007549BB"/>
    <w:rsid w:val="00754DDB"/>
    <w:rsid w:val="00755497"/>
    <w:rsid w:val="0075574A"/>
    <w:rsid w:val="00755F50"/>
    <w:rsid w:val="00756D8F"/>
    <w:rsid w:val="00757263"/>
    <w:rsid w:val="0075735C"/>
    <w:rsid w:val="00757FFA"/>
    <w:rsid w:val="00760496"/>
    <w:rsid w:val="00760497"/>
    <w:rsid w:val="00760675"/>
    <w:rsid w:val="0076148D"/>
    <w:rsid w:val="007614DB"/>
    <w:rsid w:val="00761C3B"/>
    <w:rsid w:val="00761F41"/>
    <w:rsid w:val="00762204"/>
    <w:rsid w:val="00762407"/>
    <w:rsid w:val="00762426"/>
    <w:rsid w:val="007625BA"/>
    <w:rsid w:val="0076284D"/>
    <w:rsid w:val="0076328A"/>
    <w:rsid w:val="00763792"/>
    <w:rsid w:val="00764199"/>
    <w:rsid w:val="00764608"/>
    <w:rsid w:val="00764ACC"/>
    <w:rsid w:val="00766987"/>
    <w:rsid w:val="00766C46"/>
    <w:rsid w:val="00767637"/>
    <w:rsid w:val="00767C65"/>
    <w:rsid w:val="00770299"/>
    <w:rsid w:val="00770447"/>
    <w:rsid w:val="0077056A"/>
    <w:rsid w:val="007711B2"/>
    <w:rsid w:val="0077134B"/>
    <w:rsid w:val="0077167F"/>
    <w:rsid w:val="00771B34"/>
    <w:rsid w:val="00772459"/>
    <w:rsid w:val="00772471"/>
    <w:rsid w:val="00772591"/>
    <w:rsid w:val="0077272F"/>
    <w:rsid w:val="00772E05"/>
    <w:rsid w:val="0077300B"/>
    <w:rsid w:val="00773456"/>
    <w:rsid w:val="00773C95"/>
    <w:rsid w:val="00773DD4"/>
    <w:rsid w:val="00773FF5"/>
    <w:rsid w:val="007743CF"/>
    <w:rsid w:val="007743E2"/>
    <w:rsid w:val="00774637"/>
    <w:rsid w:val="007759A0"/>
    <w:rsid w:val="00775A50"/>
    <w:rsid w:val="00775A75"/>
    <w:rsid w:val="00775A8B"/>
    <w:rsid w:val="00776208"/>
    <w:rsid w:val="0077696A"/>
    <w:rsid w:val="00776B78"/>
    <w:rsid w:val="00776ECC"/>
    <w:rsid w:val="00777489"/>
    <w:rsid w:val="0077748F"/>
    <w:rsid w:val="00777685"/>
    <w:rsid w:val="00777982"/>
    <w:rsid w:val="00777C98"/>
    <w:rsid w:val="0078001A"/>
    <w:rsid w:val="00780451"/>
    <w:rsid w:val="00780455"/>
    <w:rsid w:val="007805FD"/>
    <w:rsid w:val="00780A74"/>
    <w:rsid w:val="00780BDF"/>
    <w:rsid w:val="00780DE7"/>
    <w:rsid w:val="007818D3"/>
    <w:rsid w:val="00781B42"/>
    <w:rsid w:val="00781EB1"/>
    <w:rsid w:val="00782143"/>
    <w:rsid w:val="00782642"/>
    <w:rsid w:val="00782A3A"/>
    <w:rsid w:val="00782DED"/>
    <w:rsid w:val="00782FE2"/>
    <w:rsid w:val="0078309F"/>
    <w:rsid w:val="00783211"/>
    <w:rsid w:val="0078342A"/>
    <w:rsid w:val="00783915"/>
    <w:rsid w:val="007844F1"/>
    <w:rsid w:val="00784597"/>
    <w:rsid w:val="00785236"/>
    <w:rsid w:val="00785292"/>
    <w:rsid w:val="007852C2"/>
    <w:rsid w:val="00785457"/>
    <w:rsid w:val="007855A6"/>
    <w:rsid w:val="0078633E"/>
    <w:rsid w:val="00786DBF"/>
    <w:rsid w:val="0078710B"/>
    <w:rsid w:val="0078774A"/>
    <w:rsid w:val="00787BCF"/>
    <w:rsid w:val="00787C3B"/>
    <w:rsid w:val="00787F54"/>
    <w:rsid w:val="0079009C"/>
    <w:rsid w:val="00790205"/>
    <w:rsid w:val="00790387"/>
    <w:rsid w:val="007910F1"/>
    <w:rsid w:val="007915C4"/>
    <w:rsid w:val="00791ADF"/>
    <w:rsid w:val="00791C2D"/>
    <w:rsid w:val="00791CAF"/>
    <w:rsid w:val="00791F65"/>
    <w:rsid w:val="00792A97"/>
    <w:rsid w:val="00792D29"/>
    <w:rsid w:val="00792E11"/>
    <w:rsid w:val="00793116"/>
    <w:rsid w:val="0079383D"/>
    <w:rsid w:val="00793D7E"/>
    <w:rsid w:val="007943B2"/>
    <w:rsid w:val="00794BF3"/>
    <w:rsid w:val="007950B7"/>
    <w:rsid w:val="0079567A"/>
    <w:rsid w:val="007956A1"/>
    <w:rsid w:val="00795BB3"/>
    <w:rsid w:val="00795C8E"/>
    <w:rsid w:val="00795F59"/>
    <w:rsid w:val="00796255"/>
    <w:rsid w:val="00796755"/>
    <w:rsid w:val="007967CE"/>
    <w:rsid w:val="007968C3"/>
    <w:rsid w:val="00796BCC"/>
    <w:rsid w:val="007972A9"/>
    <w:rsid w:val="007A05CC"/>
    <w:rsid w:val="007A07BD"/>
    <w:rsid w:val="007A0B07"/>
    <w:rsid w:val="007A1D31"/>
    <w:rsid w:val="007A22B8"/>
    <w:rsid w:val="007A2589"/>
    <w:rsid w:val="007A25C9"/>
    <w:rsid w:val="007A2700"/>
    <w:rsid w:val="007A280D"/>
    <w:rsid w:val="007A2C67"/>
    <w:rsid w:val="007A2E1B"/>
    <w:rsid w:val="007A2EB9"/>
    <w:rsid w:val="007A35B4"/>
    <w:rsid w:val="007A3779"/>
    <w:rsid w:val="007A3980"/>
    <w:rsid w:val="007A3B4F"/>
    <w:rsid w:val="007A3B54"/>
    <w:rsid w:val="007A3C1C"/>
    <w:rsid w:val="007A3ECF"/>
    <w:rsid w:val="007A4A1B"/>
    <w:rsid w:val="007A4D16"/>
    <w:rsid w:val="007A4F0D"/>
    <w:rsid w:val="007A4FBC"/>
    <w:rsid w:val="007A5596"/>
    <w:rsid w:val="007A58D1"/>
    <w:rsid w:val="007A5BB7"/>
    <w:rsid w:val="007A5C4D"/>
    <w:rsid w:val="007A5DD8"/>
    <w:rsid w:val="007A63F2"/>
    <w:rsid w:val="007A6B8B"/>
    <w:rsid w:val="007A6ED1"/>
    <w:rsid w:val="007A74D0"/>
    <w:rsid w:val="007B0282"/>
    <w:rsid w:val="007B0346"/>
    <w:rsid w:val="007B0592"/>
    <w:rsid w:val="007B0802"/>
    <w:rsid w:val="007B0BC9"/>
    <w:rsid w:val="007B1083"/>
    <w:rsid w:val="007B13F7"/>
    <w:rsid w:val="007B19FB"/>
    <w:rsid w:val="007B1D72"/>
    <w:rsid w:val="007B215E"/>
    <w:rsid w:val="007B2C7A"/>
    <w:rsid w:val="007B37B2"/>
    <w:rsid w:val="007B3BB9"/>
    <w:rsid w:val="007B3BBA"/>
    <w:rsid w:val="007B3D66"/>
    <w:rsid w:val="007B3E97"/>
    <w:rsid w:val="007B4BF0"/>
    <w:rsid w:val="007B55E0"/>
    <w:rsid w:val="007B591D"/>
    <w:rsid w:val="007B5D7A"/>
    <w:rsid w:val="007B5DA0"/>
    <w:rsid w:val="007B692C"/>
    <w:rsid w:val="007B6CBD"/>
    <w:rsid w:val="007B6D19"/>
    <w:rsid w:val="007B7344"/>
    <w:rsid w:val="007B7674"/>
    <w:rsid w:val="007B77BF"/>
    <w:rsid w:val="007C046B"/>
    <w:rsid w:val="007C06D0"/>
    <w:rsid w:val="007C070F"/>
    <w:rsid w:val="007C11B6"/>
    <w:rsid w:val="007C12E8"/>
    <w:rsid w:val="007C194C"/>
    <w:rsid w:val="007C1C37"/>
    <w:rsid w:val="007C1CEB"/>
    <w:rsid w:val="007C2085"/>
    <w:rsid w:val="007C258C"/>
    <w:rsid w:val="007C276E"/>
    <w:rsid w:val="007C2B9D"/>
    <w:rsid w:val="007C2C5F"/>
    <w:rsid w:val="007C3184"/>
    <w:rsid w:val="007C3372"/>
    <w:rsid w:val="007C34B5"/>
    <w:rsid w:val="007C3821"/>
    <w:rsid w:val="007C3D0B"/>
    <w:rsid w:val="007C3EDD"/>
    <w:rsid w:val="007C400C"/>
    <w:rsid w:val="007C4083"/>
    <w:rsid w:val="007C494C"/>
    <w:rsid w:val="007C4A7B"/>
    <w:rsid w:val="007C4CFA"/>
    <w:rsid w:val="007C4DB6"/>
    <w:rsid w:val="007C52AF"/>
    <w:rsid w:val="007C5CC4"/>
    <w:rsid w:val="007C65EC"/>
    <w:rsid w:val="007C6976"/>
    <w:rsid w:val="007C6D78"/>
    <w:rsid w:val="007C72D3"/>
    <w:rsid w:val="007C7600"/>
    <w:rsid w:val="007C7DA5"/>
    <w:rsid w:val="007D0171"/>
    <w:rsid w:val="007D04F0"/>
    <w:rsid w:val="007D05D9"/>
    <w:rsid w:val="007D0605"/>
    <w:rsid w:val="007D0C61"/>
    <w:rsid w:val="007D0D63"/>
    <w:rsid w:val="007D0E5F"/>
    <w:rsid w:val="007D10EA"/>
    <w:rsid w:val="007D1160"/>
    <w:rsid w:val="007D1C36"/>
    <w:rsid w:val="007D1FFC"/>
    <w:rsid w:val="007D20E7"/>
    <w:rsid w:val="007D227A"/>
    <w:rsid w:val="007D23B8"/>
    <w:rsid w:val="007D28D3"/>
    <w:rsid w:val="007D2BB2"/>
    <w:rsid w:val="007D2E46"/>
    <w:rsid w:val="007D3142"/>
    <w:rsid w:val="007D31DC"/>
    <w:rsid w:val="007D32F3"/>
    <w:rsid w:val="007D35B9"/>
    <w:rsid w:val="007D3621"/>
    <w:rsid w:val="007D3B3F"/>
    <w:rsid w:val="007D3E10"/>
    <w:rsid w:val="007D3F77"/>
    <w:rsid w:val="007D40E3"/>
    <w:rsid w:val="007D453A"/>
    <w:rsid w:val="007D471C"/>
    <w:rsid w:val="007D48BE"/>
    <w:rsid w:val="007D4D1C"/>
    <w:rsid w:val="007D4E6F"/>
    <w:rsid w:val="007D4FCA"/>
    <w:rsid w:val="007D5440"/>
    <w:rsid w:val="007D5619"/>
    <w:rsid w:val="007D589F"/>
    <w:rsid w:val="007D5F3F"/>
    <w:rsid w:val="007D6117"/>
    <w:rsid w:val="007D624A"/>
    <w:rsid w:val="007D63DF"/>
    <w:rsid w:val="007D63FB"/>
    <w:rsid w:val="007D6512"/>
    <w:rsid w:val="007D6541"/>
    <w:rsid w:val="007D675C"/>
    <w:rsid w:val="007D6FD8"/>
    <w:rsid w:val="007D7322"/>
    <w:rsid w:val="007D7401"/>
    <w:rsid w:val="007D755F"/>
    <w:rsid w:val="007D7A31"/>
    <w:rsid w:val="007D7C6E"/>
    <w:rsid w:val="007D7DE5"/>
    <w:rsid w:val="007D7E4C"/>
    <w:rsid w:val="007D7ECB"/>
    <w:rsid w:val="007E0958"/>
    <w:rsid w:val="007E0CC5"/>
    <w:rsid w:val="007E100A"/>
    <w:rsid w:val="007E1861"/>
    <w:rsid w:val="007E1878"/>
    <w:rsid w:val="007E19CC"/>
    <w:rsid w:val="007E1B8B"/>
    <w:rsid w:val="007E236F"/>
    <w:rsid w:val="007E26FE"/>
    <w:rsid w:val="007E30B5"/>
    <w:rsid w:val="007E3180"/>
    <w:rsid w:val="007E361C"/>
    <w:rsid w:val="007E3AE2"/>
    <w:rsid w:val="007E3B7B"/>
    <w:rsid w:val="007E3E01"/>
    <w:rsid w:val="007E4E69"/>
    <w:rsid w:val="007E4ECB"/>
    <w:rsid w:val="007E5302"/>
    <w:rsid w:val="007E5A62"/>
    <w:rsid w:val="007E5F15"/>
    <w:rsid w:val="007E615F"/>
    <w:rsid w:val="007E623A"/>
    <w:rsid w:val="007E6F3C"/>
    <w:rsid w:val="007E7150"/>
    <w:rsid w:val="007E73A2"/>
    <w:rsid w:val="007E7A49"/>
    <w:rsid w:val="007E7CDE"/>
    <w:rsid w:val="007F043A"/>
    <w:rsid w:val="007F0672"/>
    <w:rsid w:val="007F09B4"/>
    <w:rsid w:val="007F0A88"/>
    <w:rsid w:val="007F1019"/>
    <w:rsid w:val="007F101B"/>
    <w:rsid w:val="007F114B"/>
    <w:rsid w:val="007F126E"/>
    <w:rsid w:val="007F1355"/>
    <w:rsid w:val="007F14A3"/>
    <w:rsid w:val="007F1EF8"/>
    <w:rsid w:val="007F24DD"/>
    <w:rsid w:val="007F2D84"/>
    <w:rsid w:val="007F30B8"/>
    <w:rsid w:val="007F37E2"/>
    <w:rsid w:val="007F3DC5"/>
    <w:rsid w:val="007F3F5F"/>
    <w:rsid w:val="007F456D"/>
    <w:rsid w:val="007F48DB"/>
    <w:rsid w:val="007F4D8F"/>
    <w:rsid w:val="007F4F85"/>
    <w:rsid w:val="007F570F"/>
    <w:rsid w:val="007F5AE2"/>
    <w:rsid w:val="007F5C74"/>
    <w:rsid w:val="007F6394"/>
    <w:rsid w:val="007F659C"/>
    <w:rsid w:val="007F7854"/>
    <w:rsid w:val="007F7E52"/>
    <w:rsid w:val="00800848"/>
    <w:rsid w:val="00801441"/>
    <w:rsid w:val="008016E4"/>
    <w:rsid w:val="008027D7"/>
    <w:rsid w:val="00802C7A"/>
    <w:rsid w:val="00802EEE"/>
    <w:rsid w:val="0080315F"/>
    <w:rsid w:val="00803FEB"/>
    <w:rsid w:val="00804229"/>
    <w:rsid w:val="0080464E"/>
    <w:rsid w:val="008048E7"/>
    <w:rsid w:val="00804DDE"/>
    <w:rsid w:val="00804F87"/>
    <w:rsid w:val="00805446"/>
    <w:rsid w:val="00805B88"/>
    <w:rsid w:val="008069E1"/>
    <w:rsid w:val="00806B0C"/>
    <w:rsid w:val="008073D7"/>
    <w:rsid w:val="0080748B"/>
    <w:rsid w:val="00807695"/>
    <w:rsid w:val="00807A94"/>
    <w:rsid w:val="00807ECC"/>
    <w:rsid w:val="0081001B"/>
    <w:rsid w:val="00810338"/>
    <w:rsid w:val="00811CCF"/>
    <w:rsid w:val="008126D3"/>
    <w:rsid w:val="00813039"/>
    <w:rsid w:val="00813A1B"/>
    <w:rsid w:val="00813AE2"/>
    <w:rsid w:val="00813FFF"/>
    <w:rsid w:val="0081458E"/>
    <w:rsid w:val="00815E5E"/>
    <w:rsid w:val="00815FA9"/>
    <w:rsid w:val="008163C2"/>
    <w:rsid w:val="008167BC"/>
    <w:rsid w:val="008168FA"/>
    <w:rsid w:val="00816C0B"/>
    <w:rsid w:val="00816C2F"/>
    <w:rsid w:val="0081722D"/>
    <w:rsid w:val="00817F69"/>
    <w:rsid w:val="0082065C"/>
    <w:rsid w:val="0082082E"/>
    <w:rsid w:val="00820CBA"/>
    <w:rsid w:val="00820D52"/>
    <w:rsid w:val="00821908"/>
    <w:rsid w:val="0082193C"/>
    <w:rsid w:val="00821DA0"/>
    <w:rsid w:val="008230A5"/>
    <w:rsid w:val="0082318E"/>
    <w:rsid w:val="008236BF"/>
    <w:rsid w:val="008241C0"/>
    <w:rsid w:val="008244A6"/>
    <w:rsid w:val="00824F85"/>
    <w:rsid w:val="00825311"/>
    <w:rsid w:val="008258DC"/>
    <w:rsid w:val="00825E2C"/>
    <w:rsid w:val="00826066"/>
    <w:rsid w:val="008260C3"/>
    <w:rsid w:val="008261BC"/>
    <w:rsid w:val="00826BE2"/>
    <w:rsid w:val="008271DC"/>
    <w:rsid w:val="00827D66"/>
    <w:rsid w:val="00827F07"/>
    <w:rsid w:val="008301E5"/>
    <w:rsid w:val="0083034A"/>
    <w:rsid w:val="00830D22"/>
    <w:rsid w:val="0083118E"/>
    <w:rsid w:val="008314C3"/>
    <w:rsid w:val="008315BE"/>
    <w:rsid w:val="00831689"/>
    <w:rsid w:val="008316A4"/>
    <w:rsid w:val="00831885"/>
    <w:rsid w:val="00831E6A"/>
    <w:rsid w:val="008328D9"/>
    <w:rsid w:val="00832C24"/>
    <w:rsid w:val="00832C4F"/>
    <w:rsid w:val="00832E53"/>
    <w:rsid w:val="00832F65"/>
    <w:rsid w:val="008331D3"/>
    <w:rsid w:val="0083396B"/>
    <w:rsid w:val="00833A1C"/>
    <w:rsid w:val="00833E0A"/>
    <w:rsid w:val="0083439E"/>
    <w:rsid w:val="00834C7F"/>
    <w:rsid w:val="00834E3E"/>
    <w:rsid w:val="00835371"/>
    <w:rsid w:val="0083558B"/>
    <w:rsid w:val="00835706"/>
    <w:rsid w:val="008360D8"/>
    <w:rsid w:val="00836581"/>
    <w:rsid w:val="00836D29"/>
    <w:rsid w:val="008375F9"/>
    <w:rsid w:val="00837F3A"/>
    <w:rsid w:val="0083C112"/>
    <w:rsid w:val="00840093"/>
    <w:rsid w:val="0084017F"/>
    <w:rsid w:val="00840682"/>
    <w:rsid w:val="0084078A"/>
    <w:rsid w:val="00840B00"/>
    <w:rsid w:val="00840F6D"/>
    <w:rsid w:val="00841170"/>
    <w:rsid w:val="008411DF"/>
    <w:rsid w:val="008411EB"/>
    <w:rsid w:val="00841587"/>
    <w:rsid w:val="00841E43"/>
    <w:rsid w:val="00841E49"/>
    <w:rsid w:val="00841EFB"/>
    <w:rsid w:val="0084283E"/>
    <w:rsid w:val="00842A64"/>
    <w:rsid w:val="00842DE7"/>
    <w:rsid w:val="00843496"/>
    <w:rsid w:val="00844042"/>
    <w:rsid w:val="008442F8"/>
    <w:rsid w:val="008444CD"/>
    <w:rsid w:val="008445D3"/>
    <w:rsid w:val="00844619"/>
    <w:rsid w:val="008446F5"/>
    <w:rsid w:val="008453AF"/>
    <w:rsid w:val="00845C78"/>
    <w:rsid w:val="00846065"/>
    <w:rsid w:val="00846BA6"/>
    <w:rsid w:val="00846EFC"/>
    <w:rsid w:val="00846F7F"/>
    <w:rsid w:val="00847241"/>
    <w:rsid w:val="00847C20"/>
    <w:rsid w:val="008501DD"/>
    <w:rsid w:val="00850C5F"/>
    <w:rsid w:val="00850DD3"/>
    <w:rsid w:val="00851B57"/>
    <w:rsid w:val="00851B99"/>
    <w:rsid w:val="00851FBF"/>
    <w:rsid w:val="0085235A"/>
    <w:rsid w:val="00852805"/>
    <w:rsid w:val="00852D84"/>
    <w:rsid w:val="00852EE6"/>
    <w:rsid w:val="00853CB2"/>
    <w:rsid w:val="0085448D"/>
    <w:rsid w:val="00854665"/>
    <w:rsid w:val="0085479D"/>
    <w:rsid w:val="00854D7D"/>
    <w:rsid w:val="00855A61"/>
    <w:rsid w:val="00855F80"/>
    <w:rsid w:val="00855FAF"/>
    <w:rsid w:val="00855FBE"/>
    <w:rsid w:val="00856DCF"/>
    <w:rsid w:val="00857974"/>
    <w:rsid w:val="00860451"/>
    <w:rsid w:val="00860A62"/>
    <w:rsid w:val="00860CBB"/>
    <w:rsid w:val="008611AC"/>
    <w:rsid w:val="008616D4"/>
    <w:rsid w:val="0086208B"/>
    <w:rsid w:val="0086262F"/>
    <w:rsid w:val="00862670"/>
    <w:rsid w:val="00862864"/>
    <w:rsid w:val="008634CF"/>
    <w:rsid w:val="0086367A"/>
    <w:rsid w:val="00863E9F"/>
    <w:rsid w:val="00863ECA"/>
    <w:rsid w:val="0086529F"/>
    <w:rsid w:val="00866252"/>
    <w:rsid w:val="0086659A"/>
    <w:rsid w:val="008665B7"/>
    <w:rsid w:val="00866649"/>
    <w:rsid w:val="0086731D"/>
    <w:rsid w:val="00867B11"/>
    <w:rsid w:val="00870294"/>
    <w:rsid w:val="00870372"/>
    <w:rsid w:val="008704A3"/>
    <w:rsid w:val="008704CA"/>
    <w:rsid w:val="008708F0"/>
    <w:rsid w:val="00870AB0"/>
    <w:rsid w:val="00870D67"/>
    <w:rsid w:val="00870E8D"/>
    <w:rsid w:val="00870F09"/>
    <w:rsid w:val="00871470"/>
    <w:rsid w:val="008714A8"/>
    <w:rsid w:val="00871E54"/>
    <w:rsid w:val="00872042"/>
    <w:rsid w:val="0087239B"/>
    <w:rsid w:val="00872520"/>
    <w:rsid w:val="00872C8B"/>
    <w:rsid w:val="0087382F"/>
    <w:rsid w:val="008742B2"/>
    <w:rsid w:val="00874596"/>
    <w:rsid w:val="00874637"/>
    <w:rsid w:val="00874B4E"/>
    <w:rsid w:val="00874D0A"/>
    <w:rsid w:val="00874E0F"/>
    <w:rsid w:val="00875222"/>
    <w:rsid w:val="0087547B"/>
    <w:rsid w:val="00875BE2"/>
    <w:rsid w:val="00875C89"/>
    <w:rsid w:val="00875E2B"/>
    <w:rsid w:val="00876298"/>
    <w:rsid w:val="008767E0"/>
    <w:rsid w:val="00876BC0"/>
    <w:rsid w:val="00876D27"/>
    <w:rsid w:val="00877662"/>
    <w:rsid w:val="00877684"/>
    <w:rsid w:val="00880018"/>
    <w:rsid w:val="00880BCF"/>
    <w:rsid w:val="00880D60"/>
    <w:rsid w:val="00881177"/>
    <w:rsid w:val="00881186"/>
    <w:rsid w:val="0088144A"/>
    <w:rsid w:val="00881AE9"/>
    <w:rsid w:val="00881CC0"/>
    <w:rsid w:val="00881FAD"/>
    <w:rsid w:val="008823E9"/>
    <w:rsid w:val="008823F0"/>
    <w:rsid w:val="00882560"/>
    <w:rsid w:val="00882617"/>
    <w:rsid w:val="00882A39"/>
    <w:rsid w:val="00882CA4"/>
    <w:rsid w:val="008834AC"/>
    <w:rsid w:val="00883A17"/>
    <w:rsid w:val="00883B12"/>
    <w:rsid w:val="00883CFA"/>
    <w:rsid w:val="0088445A"/>
    <w:rsid w:val="008844A6"/>
    <w:rsid w:val="0088494D"/>
    <w:rsid w:val="008849BA"/>
    <w:rsid w:val="00884B21"/>
    <w:rsid w:val="00884D3D"/>
    <w:rsid w:val="008858F1"/>
    <w:rsid w:val="008859E3"/>
    <w:rsid w:val="00885DA1"/>
    <w:rsid w:val="008865DB"/>
    <w:rsid w:val="00886903"/>
    <w:rsid w:val="00886ABB"/>
    <w:rsid w:val="00886FF1"/>
    <w:rsid w:val="0088761B"/>
    <w:rsid w:val="00887A74"/>
    <w:rsid w:val="00890E42"/>
    <w:rsid w:val="00890F85"/>
    <w:rsid w:val="00891DEC"/>
    <w:rsid w:val="00892040"/>
    <w:rsid w:val="00892A68"/>
    <w:rsid w:val="00893E2D"/>
    <w:rsid w:val="00893F76"/>
    <w:rsid w:val="008944C4"/>
    <w:rsid w:val="00894B6F"/>
    <w:rsid w:val="00895815"/>
    <w:rsid w:val="00896A05"/>
    <w:rsid w:val="00896B37"/>
    <w:rsid w:val="00896CA5"/>
    <w:rsid w:val="00896CAC"/>
    <w:rsid w:val="00897490"/>
    <w:rsid w:val="008A05DB"/>
    <w:rsid w:val="008A0D92"/>
    <w:rsid w:val="008A1105"/>
    <w:rsid w:val="008A14B5"/>
    <w:rsid w:val="008A1967"/>
    <w:rsid w:val="008A22D8"/>
    <w:rsid w:val="008A29E4"/>
    <w:rsid w:val="008A2D32"/>
    <w:rsid w:val="008A370D"/>
    <w:rsid w:val="008A383E"/>
    <w:rsid w:val="008A40F6"/>
    <w:rsid w:val="008A4501"/>
    <w:rsid w:val="008A51A0"/>
    <w:rsid w:val="008A5555"/>
    <w:rsid w:val="008A5656"/>
    <w:rsid w:val="008A5790"/>
    <w:rsid w:val="008A5958"/>
    <w:rsid w:val="008A63E4"/>
    <w:rsid w:val="008A6464"/>
    <w:rsid w:val="008A6ACA"/>
    <w:rsid w:val="008A70A2"/>
    <w:rsid w:val="008A7AC7"/>
    <w:rsid w:val="008A7C50"/>
    <w:rsid w:val="008B0196"/>
    <w:rsid w:val="008B0421"/>
    <w:rsid w:val="008B076B"/>
    <w:rsid w:val="008B0984"/>
    <w:rsid w:val="008B0AE3"/>
    <w:rsid w:val="008B0D4F"/>
    <w:rsid w:val="008B0FC2"/>
    <w:rsid w:val="008B12DF"/>
    <w:rsid w:val="008B147D"/>
    <w:rsid w:val="008B15D5"/>
    <w:rsid w:val="008B1695"/>
    <w:rsid w:val="008B179A"/>
    <w:rsid w:val="008B22B2"/>
    <w:rsid w:val="008B27FB"/>
    <w:rsid w:val="008B2A1D"/>
    <w:rsid w:val="008B2CFC"/>
    <w:rsid w:val="008B2D71"/>
    <w:rsid w:val="008B3179"/>
    <w:rsid w:val="008B3180"/>
    <w:rsid w:val="008B33BE"/>
    <w:rsid w:val="008B343D"/>
    <w:rsid w:val="008B374E"/>
    <w:rsid w:val="008B37E5"/>
    <w:rsid w:val="008B38FB"/>
    <w:rsid w:val="008B3A93"/>
    <w:rsid w:val="008B3F2C"/>
    <w:rsid w:val="008B41D5"/>
    <w:rsid w:val="008B422F"/>
    <w:rsid w:val="008B4319"/>
    <w:rsid w:val="008B4807"/>
    <w:rsid w:val="008B4920"/>
    <w:rsid w:val="008B4E25"/>
    <w:rsid w:val="008B4FAB"/>
    <w:rsid w:val="008B5509"/>
    <w:rsid w:val="008B60F8"/>
    <w:rsid w:val="008B61F9"/>
    <w:rsid w:val="008B6595"/>
    <w:rsid w:val="008B6931"/>
    <w:rsid w:val="008B6B33"/>
    <w:rsid w:val="008B6C38"/>
    <w:rsid w:val="008B6DAB"/>
    <w:rsid w:val="008B734F"/>
    <w:rsid w:val="008B74A4"/>
    <w:rsid w:val="008B775D"/>
    <w:rsid w:val="008B7AD1"/>
    <w:rsid w:val="008B7B74"/>
    <w:rsid w:val="008B7CA3"/>
    <w:rsid w:val="008C0677"/>
    <w:rsid w:val="008C093A"/>
    <w:rsid w:val="008C09E6"/>
    <w:rsid w:val="008C0B75"/>
    <w:rsid w:val="008C0C88"/>
    <w:rsid w:val="008C0F34"/>
    <w:rsid w:val="008C1DA9"/>
    <w:rsid w:val="008C1E01"/>
    <w:rsid w:val="008C207A"/>
    <w:rsid w:val="008C26ED"/>
    <w:rsid w:val="008C2C98"/>
    <w:rsid w:val="008C2CCF"/>
    <w:rsid w:val="008C306F"/>
    <w:rsid w:val="008C31C3"/>
    <w:rsid w:val="008C45C2"/>
    <w:rsid w:val="008C45C3"/>
    <w:rsid w:val="008C4A37"/>
    <w:rsid w:val="008C52D5"/>
    <w:rsid w:val="008C58C4"/>
    <w:rsid w:val="008C5BEE"/>
    <w:rsid w:val="008C6225"/>
    <w:rsid w:val="008C6926"/>
    <w:rsid w:val="008C6976"/>
    <w:rsid w:val="008C6ADB"/>
    <w:rsid w:val="008C6E3F"/>
    <w:rsid w:val="008C6F85"/>
    <w:rsid w:val="008C7135"/>
    <w:rsid w:val="008C7539"/>
    <w:rsid w:val="008C7B4D"/>
    <w:rsid w:val="008C7DF9"/>
    <w:rsid w:val="008D0CDD"/>
    <w:rsid w:val="008D1431"/>
    <w:rsid w:val="008D1D1E"/>
    <w:rsid w:val="008D258A"/>
    <w:rsid w:val="008D2B91"/>
    <w:rsid w:val="008D2E4D"/>
    <w:rsid w:val="008D347E"/>
    <w:rsid w:val="008D355E"/>
    <w:rsid w:val="008D3D33"/>
    <w:rsid w:val="008D3F60"/>
    <w:rsid w:val="008D40EA"/>
    <w:rsid w:val="008D4A83"/>
    <w:rsid w:val="008D4AD3"/>
    <w:rsid w:val="008D531C"/>
    <w:rsid w:val="008D5CC3"/>
    <w:rsid w:val="008D5D4C"/>
    <w:rsid w:val="008D5FD4"/>
    <w:rsid w:val="008D6060"/>
    <w:rsid w:val="008D6EC7"/>
    <w:rsid w:val="008D7578"/>
    <w:rsid w:val="008D774E"/>
    <w:rsid w:val="008D7A52"/>
    <w:rsid w:val="008E05B1"/>
    <w:rsid w:val="008E0743"/>
    <w:rsid w:val="008E0850"/>
    <w:rsid w:val="008E0A46"/>
    <w:rsid w:val="008E0A5D"/>
    <w:rsid w:val="008E120D"/>
    <w:rsid w:val="008E1340"/>
    <w:rsid w:val="008E18F6"/>
    <w:rsid w:val="008E27CD"/>
    <w:rsid w:val="008E2839"/>
    <w:rsid w:val="008E290C"/>
    <w:rsid w:val="008E2B99"/>
    <w:rsid w:val="008E2F16"/>
    <w:rsid w:val="008E31D9"/>
    <w:rsid w:val="008E3C10"/>
    <w:rsid w:val="008E3EC3"/>
    <w:rsid w:val="008E463C"/>
    <w:rsid w:val="008E4D9D"/>
    <w:rsid w:val="008E4E61"/>
    <w:rsid w:val="008E521D"/>
    <w:rsid w:val="008E5471"/>
    <w:rsid w:val="008E569B"/>
    <w:rsid w:val="008E580C"/>
    <w:rsid w:val="008E5990"/>
    <w:rsid w:val="008E6572"/>
    <w:rsid w:val="008E6B3E"/>
    <w:rsid w:val="008E6D26"/>
    <w:rsid w:val="008E7567"/>
    <w:rsid w:val="008E75F2"/>
    <w:rsid w:val="008E79BF"/>
    <w:rsid w:val="008E79C5"/>
    <w:rsid w:val="008E7CEA"/>
    <w:rsid w:val="008F0230"/>
    <w:rsid w:val="008F0294"/>
    <w:rsid w:val="008F06E5"/>
    <w:rsid w:val="008F0817"/>
    <w:rsid w:val="008F0DE1"/>
    <w:rsid w:val="008F162C"/>
    <w:rsid w:val="008F1D4A"/>
    <w:rsid w:val="008F1E95"/>
    <w:rsid w:val="008F21CE"/>
    <w:rsid w:val="008F25DF"/>
    <w:rsid w:val="008F2765"/>
    <w:rsid w:val="008F286D"/>
    <w:rsid w:val="008F295D"/>
    <w:rsid w:val="008F31D0"/>
    <w:rsid w:val="008F327C"/>
    <w:rsid w:val="008F3817"/>
    <w:rsid w:val="008F412A"/>
    <w:rsid w:val="008F4733"/>
    <w:rsid w:val="008F4CE3"/>
    <w:rsid w:val="008F4EC5"/>
    <w:rsid w:val="008F51DF"/>
    <w:rsid w:val="008F535A"/>
    <w:rsid w:val="008F5679"/>
    <w:rsid w:val="008F5718"/>
    <w:rsid w:val="008F58E9"/>
    <w:rsid w:val="008F6F86"/>
    <w:rsid w:val="008F76C1"/>
    <w:rsid w:val="008F7829"/>
    <w:rsid w:val="008F7C3E"/>
    <w:rsid w:val="008F7EF0"/>
    <w:rsid w:val="008F7F69"/>
    <w:rsid w:val="009003BF"/>
    <w:rsid w:val="00900837"/>
    <w:rsid w:val="00900A4A"/>
    <w:rsid w:val="00900AB0"/>
    <w:rsid w:val="00900CAB"/>
    <w:rsid w:val="009013A7"/>
    <w:rsid w:val="00901B00"/>
    <w:rsid w:val="00901D5F"/>
    <w:rsid w:val="00901E42"/>
    <w:rsid w:val="00901EFA"/>
    <w:rsid w:val="009026ED"/>
    <w:rsid w:val="0090271B"/>
    <w:rsid w:val="00902B39"/>
    <w:rsid w:val="00902B80"/>
    <w:rsid w:val="00902BFB"/>
    <w:rsid w:val="00903419"/>
    <w:rsid w:val="00903B53"/>
    <w:rsid w:val="0090414F"/>
    <w:rsid w:val="0090520E"/>
    <w:rsid w:val="00905876"/>
    <w:rsid w:val="009058D1"/>
    <w:rsid w:val="00905D0C"/>
    <w:rsid w:val="00906825"/>
    <w:rsid w:val="00907569"/>
    <w:rsid w:val="00907626"/>
    <w:rsid w:val="00907814"/>
    <w:rsid w:val="00907C4C"/>
    <w:rsid w:val="00907DB9"/>
    <w:rsid w:val="009108FF"/>
    <w:rsid w:val="0091095F"/>
    <w:rsid w:val="00910ADB"/>
    <w:rsid w:val="00910F1A"/>
    <w:rsid w:val="00910F6B"/>
    <w:rsid w:val="00911BA4"/>
    <w:rsid w:val="0091260F"/>
    <w:rsid w:val="00913405"/>
    <w:rsid w:val="00913ACD"/>
    <w:rsid w:val="00913B4B"/>
    <w:rsid w:val="00913BE9"/>
    <w:rsid w:val="009143BE"/>
    <w:rsid w:val="0091491E"/>
    <w:rsid w:val="009149FD"/>
    <w:rsid w:val="00914A6C"/>
    <w:rsid w:val="00914E34"/>
    <w:rsid w:val="00914F75"/>
    <w:rsid w:val="00915031"/>
    <w:rsid w:val="009153AF"/>
    <w:rsid w:val="00915881"/>
    <w:rsid w:val="00915B22"/>
    <w:rsid w:val="00916087"/>
    <w:rsid w:val="00916A4D"/>
    <w:rsid w:val="00916C6B"/>
    <w:rsid w:val="00916CCB"/>
    <w:rsid w:val="00916DE3"/>
    <w:rsid w:val="00916FC7"/>
    <w:rsid w:val="00917131"/>
    <w:rsid w:val="0091724F"/>
    <w:rsid w:val="009172C7"/>
    <w:rsid w:val="0091790A"/>
    <w:rsid w:val="00917938"/>
    <w:rsid w:val="0091799A"/>
    <w:rsid w:val="00917D56"/>
    <w:rsid w:val="009205C4"/>
    <w:rsid w:val="0092060E"/>
    <w:rsid w:val="00920D62"/>
    <w:rsid w:val="009210A9"/>
    <w:rsid w:val="00921860"/>
    <w:rsid w:val="00921C8B"/>
    <w:rsid w:val="009221F0"/>
    <w:rsid w:val="00922566"/>
    <w:rsid w:val="00922BE4"/>
    <w:rsid w:val="00923469"/>
    <w:rsid w:val="009238DF"/>
    <w:rsid w:val="00923CDE"/>
    <w:rsid w:val="00924C49"/>
    <w:rsid w:val="00924CFA"/>
    <w:rsid w:val="00925947"/>
    <w:rsid w:val="00925AEE"/>
    <w:rsid w:val="00925E3C"/>
    <w:rsid w:val="009260AD"/>
    <w:rsid w:val="009264F3"/>
    <w:rsid w:val="00926813"/>
    <w:rsid w:val="00926A0D"/>
    <w:rsid w:val="00927395"/>
    <w:rsid w:val="009275B4"/>
    <w:rsid w:val="0092766B"/>
    <w:rsid w:val="00927E8A"/>
    <w:rsid w:val="00927FB7"/>
    <w:rsid w:val="009302DB"/>
    <w:rsid w:val="009305EE"/>
    <w:rsid w:val="009307FC"/>
    <w:rsid w:val="009309D2"/>
    <w:rsid w:val="00930CD8"/>
    <w:rsid w:val="0093180D"/>
    <w:rsid w:val="00931A2B"/>
    <w:rsid w:val="00931A3B"/>
    <w:rsid w:val="00932125"/>
    <w:rsid w:val="00932450"/>
    <w:rsid w:val="009327C1"/>
    <w:rsid w:val="00932CE8"/>
    <w:rsid w:val="00932E92"/>
    <w:rsid w:val="00933269"/>
    <w:rsid w:val="009333A6"/>
    <w:rsid w:val="009335EC"/>
    <w:rsid w:val="009338B9"/>
    <w:rsid w:val="009338CC"/>
    <w:rsid w:val="00933F87"/>
    <w:rsid w:val="009342D9"/>
    <w:rsid w:val="00934819"/>
    <w:rsid w:val="00935206"/>
    <w:rsid w:val="0093556D"/>
    <w:rsid w:val="00935657"/>
    <w:rsid w:val="009357F9"/>
    <w:rsid w:val="0093599E"/>
    <w:rsid w:val="00935CCD"/>
    <w:rsid w:val="00935E57"/>
    <w:rsid w:val="00936717"/>
    <w:rsid w:val="009413BE"/>
    <w:rsid w:val="00941F70"/>
    <w:rsid w:val="00942781"/>
    <w:rsid w:val="009428B6"/>
    <w:rsid w:val="0094293A"/>
    <w:rsid w:val="00942BD1"/>
    <w:rsid w:val="00942FB9"/>
    <w:rsid w:val="009431D8"/>
    <w:rsid w:val="00943302"/>
    <w:rsid w:val="00943680"/>
    <w:rsid w:val="009437BB"/>
    <w:rsid w:val="009444EB"/>
    <w:rsid w:val="00944756"/>
    <w:rsid w:val="0094497F"/>
    <w:rsid w:val="00944A1F"/>
    <w:rsid w:val="00944F76"/>
    <w:rsid w:val="009452A4"/>
    <w:rsid w:val="0094556F"/>
    <w:rsid w:val="00945AFA"/>
    <w:rsid w:val="00945D42"/>
    <w:rsid w:val="00945E33"/>
    <w:rsid w:val="009462E3"/>
    <w:rsid w:val="009468DF"/>
    <w:rsid w:val="00946994"/>
    <w:rsid w:val="0094700B"/>
    <w:rsid w:val="0094706A"/>
    <w:rsid w:val="00947376"/>
    <w:rsid w:val="009475A0"/>
    <w:rsid w:val="00947609"/>
    <w:rsid w:val="00947B29"/>
    <w:rsid w:val="00950604"/>
    <w:rsid w:val="009509C3"/>
    <w:rsid w:val="0095135F"/>
    <w:rsid w:val="00951AE0"/>
    <w:rsid w:val="00951F29"/>
    <w:rsid w:val="00952613"/>
    <w:rsid w:val="0095283D"/>
    <w:rsid w:val="009535A8"/>
    <w:rsid w:val="00953BCF"/>
    <w:rsid w:val="00953F1E"/>
    <w:rsid w:val="00954691"/>
    <w:rsid w:val="009549CD"/>
    <w:rsid w:val="00955098"/>
    <w:rsid w:val="0095529D"/>
    <w:rsid w:val="009552B0"/>
    <w:rsid w:val="009553C8"/>
    <w:rsid w:val="00955573"/>
    <w:rsid w:val="00956305"/>
    <w:rsid w:val="009565AF"/>
    <w:rsid w:val="00956D7E"/>
    <w:rsid w:val="00957A0E"/>
    <w:rsid w:val="00957B8C"/>
    <w:rsid w:val="00960148"/>
    <w:rsid w:val="009602E0"/>
    <w:rsid w:val="00960934"/>
    <w:rsid w:val="00961986"/>
    <w:rsid w:val="00961BCF"/>
    <w:rsid w:val="009627CE"/>
    <w:rsid w:val="00962964"/>
    <w:rsid w:val="00963303"/>
    <w:rsid w:val="0096372A"/>
    <w:rsid w:val="00963BDD"/>
    <w:rsid w:val="00963DDC"/>
    <w:rsid w:val="00964125"/>
    <w:rsid w:val="009644A3"/>
    <w:rsid w:val="0096452A"/>
    <w:rsid w:val="0096455E"/>
    <w:rsid w:val="00964933"/>
    <w:rsid w:val="00964EDB"/>
    <w:rsid w:val="00964F9C"/>
    <w:rsid w:val="00965217"/>
    <w:rsid w:val="00965783"/>
    <w:rsid w:val="00965C77"/>
    <w:rsid w:val="009661F3"/>
    <w:rsid w:val="009667CA"/>
    <w:rsid w:val="00966B59"/>
    <w:rsid w:val="0096735B"/>
    <w:rsid w:val="00967400"/>
    <w:rsid w:val="0096777C"/>
    <w:rsid w:val="00970217"/>
    <w:rsid w:val="009703AD"/>
    <w:rsid w:val="0097086B"/>
    <w:rsid w:val="00970FA2"/>
    <w:rsid w:val="00971468"/>
    <w:rsid w:val="009716A7"/>
    <w:rsid w:val="00971B78"/>
    <w:rsid w:val="00971BCE"/>
    <w:rsid w:val="00971D0D"/>
    <w:rsid w:val="00971DAB"/>
    <w:rsid w:val="00972730"/>
    <w:rsid w:val="00972D60"/>
    <w:rsid w:val="009731A1"/>
    <w:rsid w:val="009731F3"/>
    <w:rsid w:val="009732BE"/>
    <w:rsid w:val="009732DC"/>
    <w:rsid w:val="0097354D"/>
    <w:rsid w:val="00973594"/>
    <w:rsid w:val="00973CBF"/>
    <w:rsid w:val="009753F0"/>
    <w:rsid w:val="0097598C"/>
    <w:rsid w:val="009759E2"/>
    <w:rsid w:val="00975FFF"/>
    <w:rsid w:val="0097609C"/>
    <w:rsid w:val="00976703"/>
    <w:rsid w:val="0097697D"/>
    <w:rsid w:val="00977D3D"/>
    <w:rsid w:val="00980082"/>
    <w:rsid w:val="009817A0"/>
    <w:rsid w:val="00981896"/>
    <w:rsid w:val="00981E5D"/>
    <w:rsid w:val="00981EB6"/>
    <w:rsid w:val="0098300B"/>
    <w:rsid w:val="009834A0"/>
    <w:rsid w:val="009834E6"/>
    <w:rsid w:val="009835D9"/>
    <w:rsid w:val="00983BC0"/>
    <w:rsid w:val="009840AA"/>
    <w:rsid w:val="00984253"/>
    <w:rsid w:val="00984F85"/>
    <w:rsid w:val="00985699"/>
    <w:rsid w:val="009857F1"/>
    <w:rsid w:val="009858CD"/>
    <w:rsid w:val="00985F76"/>
    <w:rsid w:val="009863DE"/>
    <w:rsid w:val="00986B8F"/>
    <w:rsid w:val="00986D1E"/>
    <w:rsid w:val="0098725C"/>
    <w:rsid w:val="009874BF"/>
    <w:rsid w:val="00987B93"/>
    <w:rsid w:val="00990BBB"/>
    <w:rsid w:val="00990FB1"/>
    <w:rsid w:val="00991026"/>
    <w:rsid w:val="009910EA"/>
    <w:rsid w:val="00991138"/>
    <w:rsid w:val="009911CE"/>
    <w:rsid w:val="00992327"/>
    <w:rsid w:val="00992D96"/>
    <w:rsid w:val="00992E02"/>
    <w:rsid w:val="0099309F"/>
    <w:rsid w:val="0099342E"/>
    <w:rsid w:val="00993662"/>
    <w:rsid w:val="00993811"/>
    <w:rsid w:val="00993A7B"/>
    <w:rsid w:val="00994364"/>
    <w:rsid w:val="00994970"/>
    <w:rsid w:val="00994A82"/>
    <w:rsid w:val="00994D48"/>
    <w:rsid w:val="0099557D"/>
    <w:rsid w:val="00995639"/>
    <w:rsid w:val="009958C9"/>
    <w:rsid w:val="00996414"/>
    <w:rsid w:val="00996D30"/>
    <w:rsid w:val="00997BC8"/>
    <w:rsid w:val="00997DC5"/>
    <w:rsid w:val="009A0244"/>
    <w:rsid w:val="009A0339"/>
    <w:rsid w:val="009A0A7F"/>
    <w:rsid w:val="009A0A99"/>
    <w:rsid w:val="009A0BBB"/>
    <w:rsid w:val="009A0EB5"/>
    <w:rsid w:val="009A1182"/>
    <w:rsid w:val="009A1796"/>
    <w:rsid w:val="009A19B8"/>
    <w:rsid w:val="009A1AB2"/>
    <w:rsid w:val="009A1D00"/>
    <w:rsid w:val="009A2AFE"/>
    <w:rsid w:val="009A2C20"/>
    <w:rsid w:val="009A30F8"/>
    <w:rsid w:val="009A31D6"/>
    <w:rsid w:val="009A34E6"/>
    <w:rsid w:val="009A41FF"/>
    <w:rsid w:val="009A44C4"/>
    <w:rsid w:val="009A47A8"/>
    <w:rsid w:val="009A47D4"/>
    <w:rsid w:val="009A4D3B"/>
    <w:rsid w:val="009A522A"/>
    <w:rsid w:val="009A5AC4"/>
    <w:rsid w:val="009A5B6A"/>
    <w:rsid w:val="009A632F"/>
    <w:rsid w:val="009A63A5"/>
    <w:rsid w:val="009A6527"/>
    <w:rsid w:val="009A67C0"/>
    <w:rsid w:val="009A6AED"/>
    <w:rsid w:val="009A734D"/>
    <w:rsid w:val="009A738C"/>
    <w:rsid w:val="009A789B"/>
    <w:rsid w:val="009A78FC"/>
    <w:rsid w:val="009A79CB"/>
    <w:rsid w:val="009B016B"/>
    <w:rsid w:val="009B05EB"/>
    <w:rsid w:val="009B06A2"/>
    <w:rsid w:val="009B0C38"/>
    <w:rsid w:val="009B1498"/>
    <w:rsid w:val="009B1680"/>
    <w:rsid w:val="009B1C66"/>
    <w:rsid w:val="009B1DE0"/>
    <w:rsid w:val="009B1E79"/>
    <w:rsid w:val="009B207F"/>
    <w:rsid w:val="009B25C0"/>
    <w:rsid w:val="009B276E"/>
    <w:rsid w:val="009B31D0"/>
    <w:rsid w:val="009B31E2"/>
    <w:rsid w:val="009B379C"/>
    <w:rsid w:val="009B37E5"/>
    <w:rsid w:val="009B3AFB"/>
    <w:rsid w:val="009B3BA7"/>
    <w:rsid w:val="009B40C2"/>
    <w:rsid w:val="009B46A4"/>
    <w:rsid w:val="009B4780"/>
    <w:rsid w:val="009B4EBA"/>
    <w:rsid w:val="009B4F1D"/>
    <w:rsid w:val="009B515A"/>
    <w:rsid w:val="009B5347"/>
    <w:rsid w:val="009B56BE"/>
    <w:rsid w:val="009B5C43"/>
    <w:rsid w:val="009B5D92"/>
    <w:rsid w:val="009B5DF3"/>
    <w:rsid w:val="009B68AE"/>
    <w:rsid w:val="009B69CF"/>
    <w:rsid w:val="009B714D"/>
    <w:rsid w:val="009B7332"/>
    <w:rsid w:val="009C0CDE"/>
    <w:rsid w:val="009C0D20"/>
    <w:rsid w:val="009C0E01"/>
    <w:rsid w:val="009C0E58"/>
    <w:rsid w:val="009C170D"/>
    <w:rsid w:val="009C2381"/>
    <w:rsid w:val="009C2B74"/>
    <w:rsid w:val="009C2C74"/>
    <w:rsid w:val="009C2EE8"/>
    <w:rsid w:val="009C33E0"/>
    <w:rsid w:val="009C3C69"/>
    <w:rsid w:val="009C3D45"/>
    <w:rsid w:val="009C3DE9"/>
    <w:rsid w:val="009C4180"/>
    <w:rsid w:val="009C425F"/>
    <w:rsid w:val="009C4F8D"/>
    <w:rsid w:val="009C55A7"/>
    <w:rsid w:val="009C5C1A"/>
    <w:rsid w:val="009C5FAB"/>
    <w:rsid w:val="009C613D"/>
    <w:rsid w:val="009C616E"/>
    <w:rsid w:val="009C6460"/>
    <w:rsid w:val="009C69F4"/>
    <w:rsid w:val="009C740A"/>
    <w:rsid w:val="009C7911"/>
    <w:rsid w:val="009C7F0A"/>
    <w:rsid w:val="009D00A0"/>
    <w:rsid w:val="009D0403"/>
    <w:rsid w:val="009D0444"/>
    <w:rsid w:val="009D0635"/>
    <w:rsid w:val="009D07C4"/>
    <w:rsid w:val="009D0ABE"/>
    <w:rsid w:val="009D10AA"/>
    <w:rsid w:val="009D1495"/>
    <w:rsid w:val="009D166E"/>
    <w:rsid w:val="009D1778"/>
    <w:rsid w:val="009D1FB3"/>
    <w:rsid w:val="009D258A"/>
    <w:rsid w:val="009D27E9"/>
    <w:rsid w:val="009D2C19"/>
    <w:rsid w:val="009D3624"/>
    <w:rsid w:val="009D3A25"/>
    <w:rsid w:val="009D3AF9"/>
    <w:rsid w:val="009D4017"/>
    <w:rsid w:val="009D425B"/>
    <w:rsid w:val="009D4701"/>
    <w:rsid w:val="009D4920"/>
    <w:rsid w:val="009D4B6E"/>
    <w:rsid w:val="009D4F2B"/>
    <w:rsid w:val="009D5520"/>
    <w:rsid w:val="009D572F"/>
    <w:rsid w:val="009D5C8A"/>
    <w:rsid w:val="009D5D03"/>
    <w:rsid w:val="009D635A"/>
    <w:rsid w:val="009D63F0"/>
    <w:rsid w:val="009D6545"/>
    <w:rsid w:val="009D6ADD"/>
    <w:rsid w:val="009D6C1A"/>
    <w:rsid w:val="009D73B7"/>
    <w:rsid w:val="009D7E66"/>
    <w:rsid w:val="009E024F"/>
    <w:rsid w:val="009E0A68"/>
    <w:rsid w:val="009E0BD3"/>
    <w:rsid w:val="009E0C14"/>
    <w:rsid w:val="009E0FDA"/>
    <w:rsid w:val="009E1278"/>
    <w:rsid w:val="009E1EC7"/>
    <w:rsid w:val="009E2358"/>
    <w:rsid w:val="009E2638"/>
    <w:rsid w:val="009E2770"/>
    <w:rsid w:val="009E2847"/>
    <w:rsid w:val="009E2C19"/>
    <w:rsid w:val="009E2F02"/>
    <w:rsid w:val="009E3415"/>
    <w:rsid w:val="009E3510"/>
    <w:rsid w:val="009E351F"/>
    <w:rsid w:val="009E4684"/>
    <w:rsid w:val="009E4880"/>
    <w:rsid w:val="009E50AD"/>
    <w:rsid w:val="009E67B4"/>
    <w:rsid w:val="009E6836"/>
    <w:rsid w:val="009E68E9"/>
    <w:rsid w:val="009E692F"/>
    <w:rsid w:val="009F0695"/>
    <w:rsid w:val="009F06F8"/>
    <w:rsid w:val="009F07CD"/>
    <w:rsid w:val="009F086B"/>
    <w:rsid w:val="009F09AB"/>
    <w:rsid w:val="009F0C03"/>
    <w:rsid w:val="009F0D8F"/>
    <w:rsid w:val="009F0DD8"/>
    <w:rsid w:val="009F0E5C"/>
    <w:rsid w:val="009F1181"/>
    <w:rsid w:val="009F16E4"/>
    <w:rsid w:val="009F1791"/>
    <w:rsid w:val="009F1C7D"/>
    <w:rsid w:val="009F1E82"/>
    <w:rsid w:val="009F2B39"/>
    <w:rsid w:val="009F2BD7"/>
    <w:rsid w:val="009F2BE6"/>
    <w:rsid w:val="009F3269"/>
    <w:rsid w:val="009F4588"/>
    <w:rsid w:val="009F46F6"/>
    <w:rsid w:val="009F48E0"/>
    <w:rsid w:val="009F4ADF"/>
    <w:rsid w:val="009F52DA"/>
    <w:rsid w:val="009F5517"/>
    <w:rsid w:val="009F593F"/>
    <w:rsid w:val="009F59E6"/>
    <w:rsid w:val="009F6091"/>
    <w:rsid w:val="009F67D5"/>
    <w:rsid w:val="009F72AD"/>
    <w:rsid w:val="009F74D4"/>
    <w:rsid w:val="009F7564"/>
    <w:rsid w:val="009F77EA"/>
    <w:rsid w:val="00A0077F"/>
    <w:rsid w:val="00A00965"/>
    <w:rsid w:val="00A012E7"/>
    <w:rsid w:val="00A01827"/>
    <w:rsid w:val="00A01BA6"/>
    <w:rsid w:val="00A01CC7"/>
    <w:rsid w:val="00A02CC3"/>
    <w:rsid w:val="00A03BB2"/>
    <w:rsid w:val="00A03BC9"/>
    <w:rsid w:val="00A05256"/>
    <w:rsid w:val="00A0549D"/>
    <w:rsid w:val="00A05A8D"/>
    <w:rsid w:val="00A05C4F"/>
    <w:rsid w:val="00A05E9E"/>
    <w:rsid w:val="00A068D4"/>
    <w:rsid w:val="00A0700C"/>
    <w:rsid w:val="00A1006F"/>
    <w:rsid w:val="00A12021"/>
    <w:rsid w:val="00A12100"/>
    <w:rsid w:val="00A12B74"/>
    <w:rsid w:val="00A138EF"/>
    <w:rsid w:val="00A13C55"/>
    <w:rsid w:val="00A13CC7"/>
    <w:rsid w:val="00A13E73"/>
    <w:rsid w:val="00A14947"/>
    <w:rsid w:val="00A14C3C"/>
    <w:rsid w:val="00A159D8"/>
    <w:rsid w:val="00A15F7D"/>
    <w:rsid w:val="00A16167"/>
    <w:rsid w:val="00A16A93"/>
    <w:rsid w:val="00A16D92"/>
    <w:rsid w:val="00A16E17"/>
    <w:rsid w:val="00A17406"/>
    <w:rsid w:val="00A17584"/>
    <w:rsid w:val="00A17CFC"/>
    <w:rsid w:val="00A20380"/>
    <w:rsid w:val="00A20816"/>
    <w:rsid w:val="00A20C75"/>
    <w:rsid w:val="00A2163D"/>
    <w:rsid w:val="00A2253A"/>
    <w:rsid w:val="00A22B13"/>
    <w:rsid w:val="00A2358A"/>
    <w:rsid w:val="00A23BD2"/>
    <w:rsid w:val="00A24B88"/>
    <w:rsid w:val="00A24C3B"/>
    <w:rsid w:val="00A24D9F"/>
    <w:rsid w:val="00A2509C"/>
    <w:rsid w:val="00A25293"/>
    <w:rsid w:val="00A25EC5"/>
    <w:rsid w:val="00A25FB3"/>
    <w:rsid w:val="00A26CBB"/>
    <w:rsid w:val="00A27729"/>
    <w:rsid w:val="00A279C0"/>
    <w:rsid w:val="00A27B22"/>
    <w:rsid w:val="00A27CB3"/>
    <w:rsid w:val="00A303FA"/>
    <w:rsid w:val="00A304B0"/>
    <w:rsid w:val="00A30653"/>
    <w:rsid w:val="00A30788"/>
    <w:rsid w:val="00A307B3"/>
    <w:rsid w:val="00A30AA9"/>
    <w:rsid w:val="00A30F20"/>
    <w:rsid w:val="00A3187F"/>
    <w:rsid w:val="00A31A6B"/>
    <w:rsid w:val="00A31D80"/>
    <w:rsid w:val="00A31F72"/>
    <w:rsid w:val="00A31F95"/>
    <w:rsid w:val="00A31FB8"/>
    <w:rsid w:val="00A3217B"/>
    <w:rsid w:val="00A327C1"/>
    <w:rsid w:val="00A32907"/>
    <w:rsid w:val="00A32E74"/>
    <w:rsid w:val="00A332CD"/>
    <w:rsid w:val="00A3372D"/>
    <w:rsid w:val="00A33A82"/>
    <w:rsid w:val="00A33B00"/>
    <w:rsid w:val="00A3431D"/>
    <w:rsid w:val="00A345E0"/>
    <w:rsid w:val="00A34C35"/>
    <w:rsid w:val="00A35375"/>
    <w:rsid w:val="00A35619"/>
    <w:rsid w:val="00A3580B"/>
    <w:rsid w:val="00A35D4E"/>
    <w:rsid w:val="00A35FBA"/>
    <w:rsid w:val="00A3641E"/>
    <w:rsid w:val="00A36BBA"/>
    <w:rsid w:val="00A407A9"/>
    <w:rsid w:val="00A40983"/>
    <w:rsid w:val="00A40F31"/>
    <w:rsid w:val="00A41353"/>
    <w:rsid w:val="00A41B30"/>
    <w:rsid w:val="00A424FB"/>
    <w:rsid w:val="00A4277F"/>
    <w:rsid w:val="00A4282B"/>
    <w:rsid w:val="00A42AEA"/>
    <w:rsid w:val="00A42C26"/>
    <w:rsid w:val="00A42E2C"/>
    <w:rsid w:val="00A43068"/>
    <w:rsid w:val="00A435BF"/>
    <w:rsid w:val="00A43823"/>
    <w:rsid w:val="00A438A1"/>
    <w:rsid w:val="00A438A4"/>
    <w:rsid w:val="00A43DF0"/>
    <w:rsid w:val="00A43ED2"/>
    <w:rsid w:val="00A442B3"/>
    <w:rsid w:val="00A444C4"/>
    <w:rsid w:val="00A44726"/>
    <w:rsid w:val="00A44B91"/>
    <w:rsid w:val="00A451D0"/>
    <w:rsid w:val="00A454C0"/>
    <w:rsid w:val="00A45B99"/>
    <w:rsid w:val="00A45D2F"/>
    <w:rsid w:val="00A46021"/>
    <w:rsid w:val="00A466D5"/>
    <w:rsid w:val="00A467F5"/>
    <w:rsid w:val="00A46C53"/>
    <w:rsid w:val="00A46D0F"/>
    <w:rsid w:val="00A47F35"/>
    <w:rsid w:val="00A50A94"/>
    <w:rsid w:val="00A511E3"/>
    <w:rsid w:val="00A51974"/>
    <w:rsid w:val="00A5197B"/>
    <w:rsid w:val="00A51A84"/>
    <w:rsid w:val="00A51DF4"/>
    <w:rsid w:val="00A525E9"/>
    <w:rsid w:val="00A528F4"/>
    <w:rsid w:val="00A5292C"/>
    <w:rsid w:val="00A52D87"/>
    <w:rsid w:val="00A52E5A"/>
    <w:rsid w:val="00A52F69"/>
    <w:rsid w:val="00A53796"/>
    <w:rsid w:val="00A53898"/>
    <w:rsid w:val="00A53946"/>
    <w:rsid w:val="00A553E7"/>
    <w:rsid w:val="00A557A5"/>
    <w:rsid w:val="00A5584A"/>
    <w:rsid w:val="00A55961"/>
    <w:rsid w:val="00A55A32"/>
    <w:rsid w:val="00A55CDB"/>
    <w:rsid w:val="00A5646B"/>
    <w:rsid w:val="00A5679B"/>
    <w:rsid w:val="00A56FDF"/>
    <w:rsid w:val="00A57039"/>
    <w:rsid w:val="00A5719A"/>
    <w:rsid w:val="00A571BC"/>
    <w:rsid w:val="00A5735B"/>
    <w:rsid w:val="00A5789A"/>
    <w:rsid w:val="00A579F7"/>
    <w:rsid w:val="00A600D4"/>
    <w:rsid w:val="00A60FE4"/>
    <w:rsid w:val="00A6154B"/>
    <w:rsid w:val="00A61CFB"/>
    <w:rsid w:val="00A627C1"/>
    <w:rsid w:val="00A63046"/>
    <w:rsid w:val="00A63901"/>
    <w:rsid w:val="00A63993"/>
    <w:rsid w:val="00A63AE2"/>
    <w:rsid w:val="00A64B4F"/>
    <w:rsid w:val="00A64D6F"/>
    <w:rsid w:val="00A64D9A"/>
    <w:rsid w:val="00A64EB7"/>
    <w:rsid w:val="00A64FC1"/>
    <w:rsid w:val="00A6530B"/>
    <w:rsid w:val="00A6559A"/>
    <w:rsid w:val="00A657CA"/>
    <w:rsid w:val="00A6602C"/>
    <w:rsid w:val="00A66144"/>
    <w:rsid w:val="00A66172"/>
    <w:rsid w:val="00A66498"/>
    <w:rsid w:val="00A66938"/>
    <w:rsid w:val="00A67012"/>
    <w:rsid w:val="00A67D30"/>
    <w:rsid w:val="00A704F9"/>
    <w:rsid w:val="00A70B91"/>
    <w:rsid w:val="00A70B98"/>
    <w:rsid w:val="00A7108B"/>
    <w:rsid w:val="00A71578"/>
    <w:rsid w:val="00A7163C"/>
    <w:rsid w:val="00A71DFB"/>
    <w:rsid w:val="00A72054"/>
    <w:rsid w:val="00A7246C"/>
    <w:rsid w:val="00A72692"/>
    <w:rsid w:val="00A73410"/>
    <w:rsid w:val="00A746F6"/>
    <w:rsid w:val="00A75082"/>
    <w:rsid w:val="00A7536F"/>
    <w:rsid w:val="00A75E16"/>
    <w:rsid w:val="00A76C53"/>
    <w:rsid w:val="00A77449"/>
    <w:rsid w:val="00A77663"/>
    <w:rsid w:val="00A778F6"/>
    <w:rsid w:val="00A8031E"/>
    <w:rsid w:val="00A80630"/>
    <w:rsid w:val="00A8096B"/>
    <w:rsid w:val="00A81414"/>
    <w:rsid w:val="00A816FB"/>
    <w:rsid w:val="00A8175F"/>
    <w:rsid w:val="00A81AA3"/>
    <w:rsid w:val="00A823E2"/>
    <w:rsid w:val="00A82912"/>
    <w:rsid w:val="00A82FD5"/>
    <w:rsid w:val="00A830FC"/>
    <w:rsid w:val="00A8325E"/>
    <w:rsid w:val="00A833B9"/>
    <w:rsid w:val="00A835DC"/>
    <w:rsid w:val="00A837E1"/>
    <w:rsid w:val="00A83C87"/>
    <w:rsid w:val="00A83E98"/>
    <w:rsid w:val="00A840BD"/>
    <w:rsid w:val="00A840F6"/>
    <w:rsid w:val="00A841F4"/>
    <w:rsid w:val="00A843D4"/>
    <w:rsid w:val="00A8506B"/>
    <w:rsid w:val="00A855E3"/>
    <w:rsid w:val="00A85B0C"/>
    <w:rsid w:val="00A85CC2"/>
    <w:rsid w:val="00A860FE"/>
    <w:rsid w:val="00A86370"/>
    <w:rsid w:val="00A86926"/>
    <w:rsid w:val="00A86CF2"/>
    <w:rsid w:val="00A86D36"/>
    <w:rsid w:val="00A86F95"/>
    <w:rsid w:val="00A870D2"/>
    <w:rsid w:val="00A873C1"/>
    <w:rsid w:val="00A87AF2"/>
    <w:rsid w:val="00A87B12"/>
    <w:rsid w:val="00A900B2"/>
    <w:rsid w:val="00A90DE7"/>
    <w:rsid w:val="00A90F19"/>
    <w:rsid w:val="00A917E2"/>
    <w:rsid w:val="00A91805"/>
    <w:rsid w:val="00A91811"/>
    <w:rsid w:val="00A9195E"/>
    <w:rsid w:val="00A91EBF"/>
    <w:rsid w:val="00A92090"/>
    <w:rsid w:val="00A92359"/>
    <w:rsid w:val="00A92445"/>
    <w:rsid w:val="00A931C3"/>
    <w:rsid w:val="00A93227"/>
    <w:rsid w:val="00A9349B"/>
    <w:rsid w:val="00A939A4"/>
    <w:rsid w:val="00A93DB0"/>
    <w:rsid w:val="00A94011"/>
    <w:rsid w:val="00A94233"/>
    <w:rsid w:val="00A94262"/>
    <w:rsid w:val="00A94900"/>
    <w:rsid w:val="00A94FD3"/>
    <w:rsid w:val="00A95196"/>
    <w:rsid w:val="00A95269"/>
    <w:rsid w:val="00A95481"/>
    <w:rsid w:val="00A961E9"/>
    <w:rsid w:val="00A9699B"/>
    <w:rsid w:val="00A9763D"/>
    <w:rsid w:val="00A979CB"/>
    <w:rsid w:val="00A97B88"/>
    <w:rsid w:val="00A97F0F"/>
    <w:rsid w:val="00AA055C"/>
    <w:rsid w:val="00AA0791"/>
    <w:rsid w:val="00AA11D6"/>
    <w:rsid w:val="00AA1385"/>
    <w:rsid w:val="00AA241C"/>
    <w:rsid w:val="00AA2971"/>
    <w:rsid w:val="00AA2975"/>
    <w:rsid w:val="00AA2FC4"/>
    <w:rsid w:val="00AA33DA"/>
    <w:rsid w:val="00AA34B4"/>
    <w:rsid w:val="00AA34C1"/>
    <w:rsid w:val="00AA3677"/>
    <w:rsid w:val="00AA3692"/>
    <w:rsid w:val="00AA37B4"/>
    <w:rsid w:val="00AA384B"/>
    <w:rsid w:val="00AA3CC4"/>
    <w:rsid w:val="00AA40AA"/>
    <w:rsid w:val="00AA4275"/>
    <w:rsid w:val="00AA4686"/>
    <w:rsid w:val="00AA517A"/>
    <w:rsid w:val="00AA5366"/>
    <w:rsid w:val="00AA5A71"/>
    <w:rsid w:val="00AA6185"/>
    <w:rsid w:val="00AA6700"/>
    <w:rsid w:val="00AA6AD1"/>
    <w:rsid w:val="00AA6CDF"/>
    <w:rsid w:val="00AA6D0A"/>
    <w:rsid w:val="00AA6FED"/>
    <w:rsid w:val="00AA7044"/>
    <w:rsid w:val="00AA72A1"/>
    <w:rsid w:val="00AA7B42"/>
    <w:rsid w:val="00AA7FF9"/>
    <w:rsid w:val="00AB01A7"/>
    <w:rsid w:val="00AB0278"/>
    <w:rsid w:val="00AB071E"/>
    <w:rsid w:val="00AB083E"/>
    <w:rsid w:val="00AB092C"/>
    <w:rsid w:val="00AB0AE1"/>
    <w:rsid w:val="00AB0CBC"/>
    <w:rsid w:val="00AB0EE5"/>
    <w:rsid w:val="00AB14DA"/>
    <w:rsid w:val="00AB19F7"/>
    <w:rsid w:val="00AB1A4E"/>
    <w:rsid w:val="00AB1AA3"/>
    <w:rsid w:val="00AB2E6B"/>
    <w:rsid w:val="00AB39FC"/>
    <w:rsid w:val="00AB3C32"/>
    <w:rsid w:val="00AB4041"/>
    <w:rsid w:val="00AB4E66"/>
    <w:rsid w:val="00AB5017"/>
    <w:rsid w:val="00AB54EF"/>
    <w:rsid w:val="00AB55AC"/>
    <w:rsid w:val="00AB563A"/>
    <w:rsid w:val="00AB57B1"/>
    <w:rsid w:val="00AB587E"/>
    <w:rsid w:val="00AB597D"/>
    <w:rsid w:val="00AB6049"/>
    <w:rsid w:val="00AB69AA"/>
    <w:rsid w:val="00AB73EF"/>
    <w:rsid w:val="00AB7B25"/>
    <w:rsid w:val="00AB7FCE"/>
    <w:rsid w:val="00AC0780"/>
    <w:rsid w:val="00AC0D43"/>
    <w:rsid w:val="00AC117E"/>
    <w:rsid w:val="00AC1CEE"/>
    <w:rsid w:val="00AC1E92"/>
    <w:rsid w:val="00AC201F"/>
    <w:rsid w:val="00AC226B"/>
    <w:rsid w:val="00AC2854"/>
    <w:rsid w:val="00AC2D87"/>
    <w:rsid w:val="00AC2DFB"/>
    <w:rsid w:val="00AC3411"/>
    <w:rsid w:val="00AC3559"/>
    <w:rsid w:val="00AC3CAF"/>
    <w:rsid w:val="00AC44F9"/>
    <w:rsid w:val="00AC506F"/>
    <w:rsid w:val="00AC54F3"/>
    <w:rsid w:val="00AC571E"/>
    <w:rsid w:val="00AC61D6"/>
    <w:rsid w:val="00AC6303"/>
    <w:rsid w:val="00AC753A"/>
    <w:rsid w:val="00AD0CB7"/>
    <w:rsid w:val="00AD15C7"/>
    <w:rsid w:val="00AD1EC7"/>
    <w:rsid w:val="00AD208A"/>
    <w:rsid w:val="00AD24AB"/>
    <w:rsid w:val="00AD2690"/>
    <w:rsid w:val="00AD2CE2"/>
    <w:rsid w:val="00AD30D4"/>
    <w:rsid w:val="00AD3233"/>
    <w:rsid w:val="00AD370E"/>
    <w:rsid w:val="00AD3717"/>
    <w:rsid w:val="00AD3A08"/>
    <w:rsid w:val="00AD414C"/>
    <w:rsid w:val="00AD469B"/>
    <w:rsid w:val="00AD474E"/>
    <w:rsid w:val="00AD4C1B"/>
    <w:rsid w:val="00AD526B"/>
    <w:rsid w:val="00AD57D3"/>
    <w:rsid w:val="00AD5A01"/>
    <w:rsid w:val="00AD6047"/>
    <w:rsid w:val="00AD69C4"/>
    <w:rsid w:val="00AD6D1E"/>
    <w:rsid w:val="00AD75E7"/>
    <w:rsid w:val="00AD781B"/>
    <w:rsid w:val="00AD78CC"/>
    <w:rsid w:val="00AD7F05"/>
    <w:rsid w:val="00AE06E9"/>
    <w:rsid w:val="00AE0BDC"/>
    <w:rsid w:val="00AE0EDB"/>
    <w:rsid w:val="00AE1102"/>
    <w:rsid w:val="00AE13DA"/>
    <w:rsid w:val="00AE177A"/>
    <w:rsid w:val="00AE1BAA"/>
    <w:rsid w:val="00AE2669"/>
    <w:rsid w:val="00AE2B1E"/>
    <w:rsid w:val="00AE32C0"/>
    <w:rsid w:val="00AE369D"/>
    <w:rsid w:val="00AE3CFA"/>
    <w:rsid w:val="00AE426B"/>
    <w:rsid w:val="00AE461B"/>
    <w:rsid w:val="00AE4ED6"/>
    <w:rsid w:val="00AE50D3"/>
    <w:rsid w:val="00AE58E3"/>
    <w:rsid w:val="00AE5DCA"/>
    <w:rsid w:val="00AE5E92"/>
    <w:rsid w:val="00AE67E6"/>
    <w:rsid w:val="00AE75B9"/>
    <w:rsid w:val="00AE7627"/>
    <w:rsid w:val="00AE784E"/>
    <w:rsid w:val="00AE78DC"/>
    <w:rsid w:val="00AE7913"/>
    <w:rsid w:val="00AE7BA0"/>
    <w:rsid w:val="00AE7DC0"/>
    <w:rsid w:val="00AF0221"/>
    <w:rsid w:val="00AF0281"/>
    <w:rsid w:val="00AF0518"/>
    <w:rsid w:val="00AF122F"/>
    <w:rsid w:val="00AF130F"/>
    <w:rsid w:val="00AF1AD5"/>
    <w:rsid w:val="00AF1D2F"/>
    <w:rsid w:val="00AF1E8A"/>
    <w:rsid w:val="00AF1F7C"/>
    <w:rsid w:val="00AF2087"/>
    <w:rsid w:val="00AF2ABD"/>
    <w:rsid w:val="00AF3279"/>
    <w:rsid w:val="00AF422D"/>
    <w:rsid w:val="00AF4A76"/>
    <w:rsid w:val="00AF4AF6"/>
    <w:rsid w:val="00AF4C6D"/>
    <w:rsid w:val="00AF4EAC"/>
    <w:rsid w:val="00AF546E"/>
    <w:rsid w:val="00AF54F8"/>
    <w:rsid w:val="00AF5528"/>
    <w:rsid w:val="00AF5D16"/>
    <w:rsid w:val="00AF62D3"/>
    <w:rsid w:val="00AF63D8"/>
    <w:rsid w:val="00AF6AB6"/>
    <w:rsid w:val="00AF6C40"/>
    <w:rsid w:val="00AF6DD5"/>
    <w:rsid w:val="00AF6E98"/>
    <w:rsid w:val="00B00640"/>
    <w:rsid w:val="00B00821"/>
    <w:rsid w:val="00B00882"/>
    <w:rsid w:val="00B00EDA"/>
    <w:rsid w:val="00B00F14"/>
    <w:rsid w:val="00B00F48"/>
    <w:rsid w:val="00B0108E"/>
    <w:rsid w:val="00B014C6"/>
    <w:rsid w:val="00B01A76"/>
    <w:rsid w:val="00B026F1"/>
    <w:rsid w:val="00B0319A"/>
    <w:rsid w:val="00B031CF"/>
    <w:rsid w:val="00B034A2"/>
    <w:rsid w:val="00B034F0"/>
    <w:rsid w:val="00B03F64"/>
    <w:rsid w:val="00B048BC"/>
    <w:rsid w:val="00B04DD1"/>
    <w:rsid w:val="00B04DD6"/>
    <w:rsid w:val="00B05354"/>
    <w:rsid w:val="00B059E4"/>
    <w:rsid w:val="00B0681F"/>
    <w:rsid w:val="00B06849"/>
    <w:rsid w:val="00B069A2"/>
    <w:rsid w:val="00B06EA2"/>
    <w:rsid w:val="00B06F73"/>
    <w:rsid w:val="00B071F3"/>
    <w:rsid w:val="00B07401"/>
    <w:rsid w:val="00B07534"/>
    <w:rsid w:val="00B07570"/>
    <w:rsid w:val="00B07B21"/>
    <w:rsid w:val="00B07EA5"/>
    <w:rsid w:val="00B10829"/>
    <w:rsid w:val="00B108CA"/>
    <w:rsid w:val="00B10A7D"/>
    <w:rsid w:val="00B113B3"/>
    <w:rsid w:val="00B113D5"/>
    <w:rsid w:val="00B1171D"/>
    <w:rsid w:val="00B11BFE"/>
    <w:rsid w:val="00B11C03"/>
    <w:rsid w:val="00B11D7A"/>
    <w:rsid w:val="00B11E82"/>
    <w:rsid w:val="00B12780"/>
    <w:rsid w:val="00B12A47"/>
    <w:rsid w:val="00B12E08"/>
    <w:rsid w:val="00B132E3"/>
    <w:rsid w:val="00B1340B"/>
    <w:rsid w:val="00B13CA0"/>
    <w:rsid w:val="00B141B2"/>
    <w:rsid w:val="00B149F5"/>
    <w:rsid w:val="00B15008"/>
    <w:rsid w:val="00B153EB"/>
    <w:rsid w:val="00B15829"/>
    <w:rsid w:val="00B15848"/>
    <w:rsid w:val="00B1588E"/>
    <w:rsid w:val="00B1622D"/>
    <w:rsid w:val="00B16284"/>
    <w:rsid w:val="00B1641C"/>
    <w:rsid w:val="00B16517"/>
    <w:rsid w:val="00B16FDE"/>
    <w:rsid w:val="00B17538"/>
    <w:rsid w:val="00B1766F"/>
    <w:rsid w:val="00B17977"/>
    <w:rsid w:val="00B201B9"/>
    <w:rsid w:val="00B203D3"/>
    <w:rsid w:val="00B209CF"/>
    <w:rsid w:val="00B20EFD"/>
    <w:rsid w:val="00B21AE2"/>
    <w:rsid w:val="00B21F98"/>
    <w:rsid w:val="00B2213F"/>
    <w:rsid w:val="00B22585"/>
    <w:rsid w:val="00B22CA3"/>
    <w:rsid w:val="00B22E67"/>
    <w:rsid w:val="00B230D9"/>
    <w:rsid w:val="00B23190"/>
    <w:rsid w:val="00B236C6"/>
    <w:rsid w:val="00B23824"/>
    <w:rsid w:val="00B23AFB"/>
    <w:rsid w:val="00B24093"/>
    <w:rsid w:val="00B241D9"/>
    <w:rsid w:val="00B24F45"/>
    <w:rsid w:val="00B2513D"/>
    <w:rsid w:val="00B252A0"/>
    <w:rsid w:val="00B2538D"/>
    <w:rsid w:val="00B25665"/>
    <w:rsid w:val="00B25914"/>
    <w:rsid w:val="00B25B95"/>
    <w:rsid w:val="00B25BB1"/>
    <w:rsid w:val="00B25C2E"/>
    <w:rsid w:val="00B263D0"/>
    <w:rsid w:val="00B267F5"/>
    <w:rsid w:val="00B2689E"/>
    <w:rsid w:val="00B269DF"/>
    <w:rsid w:val="00B26DCC"/>
    <w:rsid w:val="00B2741C"/>
    <w:rsid w:val="00B2773E"/>
    <w:rsid w:val="00B27A24"/>
    <w:rsid w:val="00B27FC8"/>
    <w:rsid w:val="00B30512"/>
    <w:rsid w:val="00B3089C"/>
    <w:rsid w:val="00B309C6"/>
    <w:rsid w:val="00B31B82"/>
    <w:rsid w:val="00B31BFE"/>
    <w:rsid w:val="00B3247D"/>
    <w:rsid w:val="00B32617"/>
    <w:rsid w:val="00B32682"/>
    <w:rsid w:val="00B326AB"/>
    <w:rsid w:val="00B32B54"/>
    <w:rsid w:val="00B334DC"/>
    <w:rsid w:val="00B336DF"/>
    <w:rsid w:val="00B3394E"/>
    <w:rsid w:val="00B339FF"/>
    <w:rsid w:val="00B33E87"/>
    <w:rsid w:val="00B34047"/>
    <w:rsid w:val="00B34069"/>
    <w:rsid w:val="00B3426A"/>
    <w:rsid w:val="00B34DB8"/>
    <w:rsid w:val="00B35220"/>
    <w:rsid w:val="00B35A23"/>
    <w:rsid w:val="00B3650D"/>
    <w:rsid w:val="00B365DC"/>
    <w:rsid w:val="00B368CF"/>
    <w:rsid w:val="00B36DB6"/>
    <w:rsid w:val="00B36F96"/>
    <w:rsid w:val="00B37042"/>
    <w:rsid w:val="00B37245"/>
    <w:rsid w:val="00B37386"/>
    <w:rsid w:val="00B3743E"/>
    <w:rsid w:val="00B374DB"/>
    <w:rsid w:val="00B37849"/>
    <w:rsid w:val="00B37D1B"/>
    <w:rsid w:val="00B405A0"/>
    <w:rsid w:val="00B40BEA"/>
    <w:rsid w:val="00B41C4A"/>
    <w:rsid w:val="00B41C99"/>
    <w:rsid w:val="00B42195"/>
    <w:rsid w:val="00B42627"/>
    <w:rsid w:val="00B42797"/>
    <w:rsid w:val="00B428FE"/>
    <w:rsid w:val="00B429D6"/>
    <w:rsid w:val="00B42EA3"/>
    <w:rsid w:val="00B43796"/>
    <w:rsid w:val="00B43C45"/>
    <w:rsid w:val="00B43D35"/>
    <w:rsid w:val="00B43D54"/>
    <w:rsid w:val="00B43E45"/>
    <w:rsid w:val="00B43F12"/>
    <w:rsid w:val="00B4427C"/>
    <w:rsid w:val="00B44650"/>
    <w:rsid w:val="00B4467E"/>
    <w:rsid w:val="00B44CA8"/>
    <w:rsid w:val="00B450BD"/>
    <w:rsid w:val="00B4510E"/>
    <w:rsid w:val="00B456E8"/>
    <w:rsid w:val="00B45CC8"/>
    <w:rsid w:val="00B45DF3"/>
    <w:rsid w:val="00B4605A"/>
    <w:rsid w:val="00B4632C"/>
    <w:rsid w:val="00B4645B"/>
    <w:rsid w:val="00B4648E"/>
    <w:rsid w:val="00B46A1D"/>
    <w:rsid w:val="00B46A38"/>
    <w:rsid w:val="00B46A56"/>
    <w:rsid w:val="00B46DF9"/>
    <w:rsid w:val="00B47037"/>
    <w:rsid w:val="00B4717D"/>
    <w:rsid w:val="00B471D4"/>
    <w:rsid w:val="00B4736C"/>
    <w:rsid w:val="00B474C5"/>
    <w:rsid w:val="00B47518"/>
    <w:rsid w:val="00B479B1"/>
    <w:rsid w:val="00B47CFA"/>
    <w:rsid w:val="00B509F4"/>
    <w:rsid w:val="00B50A1D"/>
    <w:rsid w:val="00B50FCD"/>
    <w:rsid w:val="00B5160D"/>
    <w:rsid w:val="00B51739"/>
    <w:rsid w:val="00B518EB"/>
    <w:rsid w:val="00B51B9C"/>
    <w:rsid w:val="00B51F68"/>
    <w:rsid w:val="00B5202C"/>
    <w:rsid w:val="00B52657"/>
    <w:rsid w:val="00B52D40"/>
    <w:rsid w:val="00B52D98"/>
    <w:rsid w:val="00B5338B"/>
    <w:rsid w:val="00B53532"/>
    <w:rsid w:val="00B536B3"/>
    <w:rsid w:val="00B53731"/>
    <w:rsid w:val="00B53868"/>
    <w:rsid w:val="00B53BE8"/>
    <w:rsid w:val="00B53D14"/>
    <w:rsid w:val="00B544C7"/>
    <w:rsid w:val="00B548F1"/>
    <w:rsid w:val="00B5490C"/>
    <w:rsid w:val="00B549DC"/>
    <w:rsid w:val="00B566E8"/>
    <w:rsid w:val="00B56A4F"/>
    <w:rsid w:val="00B56D5B"/>
    <w:rsid w:val="00B5705D"/>
    <w:rsid w:val="00B57636"/>
    <w:rsid w:val="00B57907"/>
    <w:rsid w:val="00B60166"/>
    <w:rsid w:val="00B60908"/>
    <w:rsid w:val="00B61390"/>
    <w:rsid w:val="00B61F89"/>
    <w:rsid w:val="00B6232C"/>
    <w:rsid w:val="00B62709"/>
    <w:rsid w:val="00B62A80"/>
    <w:rsid w:val="00B62F75"/>
    <w:rsid w:val="00B62F77"/>
    <w:rsid w:val="00B633B3"/>
    <w:rsid w:val="00B63509"/>
    <w:rsid w:val="00B6356D"/>
    <w:rsid w:val="00B63C5C"/>
    <w:rsid w:val="00B63C74"/>
    <w:rsid w:val="00B6449A"/>
    <w:rsid w:val="00B64F7A"/>
    <w:rsid w:val="00B6512B"/>
    <w:rsid w:val="00B65279"/>
    <w:rsid w:val="00B66071"/>
    <w:rsid w:val="00B671D1"/>
    <w:rsid w:val="00B6740D"/>
    <w:rsid w:val="00B67B25"/>
    <w:rsid w:val="00B67FB0"/>
    <w:rsid w:val="00B70337"/>
    <w:rsid w:val="00B704CA"/>
    <w:rsid w:val="00B70654"/>
    <w:rsid w:val="00B7074A"/>
    <w:rsid w:val="00B70862"/>
    <w:rsid w:val="00B70900"/>
    <w:rsid w:val="00B709CB"/>
    <w:rsid w:val="00B70D29"/>
    <w:rsid w:val="00B710B8"/>
    <w:rsid w:val="00B71321"/>
    <w:rsid w:val="00B7199B"/>
    <w:rsid w:val="00B71A32"/>
    <w:rsid w:val="00B72975"/>
    <w:rsid w:val="00B729A5"/>
    <w:rsid w:val="00B72B05"/>
    <w:rsid w:val="00B73365"/>
    <w:rsid w:val="00B74CCF"/>
    <w:rsid w:val="00B74DD4"/>
    <w:rsid w:val="00B75347"/>
    <w:rsid w:val="00B75D33"/>
    <w:rsid w:val="00B75FF0"/>
    <w:rsid w:val="00B762BA"/>
    <w:rsid w:val="00B76ED6"/>
    <w:rsid w:val="00B76F44"/>
    <w:rsid w:val="00B76FD1"/>
    <w:rsid w:val="00B770B3"/>
    <w:rsid w:val="00B77168"/>
    <w:rsid w:val="00B771A0"/>
    <w:rsid w:val="00B77B9A"/>
    <w:rsid w:val="00B77CC7"/>
    <w:rsid w:val="00B77E0B"/>
    <w:rsid w:val="00B8033C"/>
    <w:rsid w:val="00B80411"/>
    <w:rsid w:val="00B80AF4"/>
    <w:rsid w:val="00B81050"/>
    <w:rsid w:val="00B810CC"/>
    <w:rsid w:val="00B817D8"/>
    <w:rsid w:val="00B81865"/>
    <w:rsid w:val="00B81A82"/>
    <w:rsid w:val="00B82166"/>
    <w:rsid w:val="00B821E7"/>
    <w:rsid w:val="00B829E5"/>
    <w:rsid w:val="00B82CBE"/>
    <w:rsid w:val="00B82FFE"/>
    <w:rsid w:val="00B8361B"/>
    <w:rsid w:val="00B83655"/>
    <w:rsid w:val="00B83A97"/>
    <w:rsid w:val="00B83C5A"/>
    <w:rsid w:val="00B83C5F"/>
    <w:rsid w:val="00B83C79"/>
    <w:rsid w:val="00B84107"/>
    <w:rsid w:val="00B845CC"/>
    <w:rsid w:val="00B84BE6"/>
    <w:rsid w:val="00B84CD6"/>
    <w:rsid w:val="00B85166"/>
    <w:rsid w:val="00B85904"/>
    <w:rsid w:val="00B85907"/>
    <w:rsid w:val="00B85A36"/>
    <w:rsid w:val="00B85C67"/>
    <w:rsid w:val="00B85F86"/>
    <w:rsid w:val="00B865CA"/>
    <w:rsid w:val="00B86667"/>
    <w:rsid w:val="00B867AD"/>
    <w:rsid w:val="00B86D40"/>
    <w:rsid w:val="00B8738C"/>
    <w:rsid w:val="00B87513"/>
    <w:rsid w:val="00B8779B"/>
    <w:rsid w:val="00B877AE"/>
    <w:rsid w:val="00B87AF4"/>
    <w:rsid w:val="00B87B52"/>
    <w:rsid w:val="00B902FF"/>
    <w:rsid w:val="00B906D5"/>
    <w:rsid w:val="00B9103F"/>
    <w:rsid w:val="00B91431"/>
    <w:rsid w:val="00B91619"/>
    <w:rsid w:val="00B91BD1"/>
    <w:rsid w:val="00B91C5C"/>
    <w:rsid w:val="00B91E79"/>
    <w:rsid w:val="00B92125"/>
    <w:rsid w:val="00B923C4"/>
    <w:rsid w:val="00B92513"/>
    <w:rsid w:val="00B9311F"/>
    <w:rsid w:val="00B93159"/>
    <w:rsid w:val="00B931F9"/>
    <w:rsid w:val="00B93310"/>
    <w:rsid w:val="00B93530"/>
    <w:rsid w:val="00B9370E"/>
    <w:rsid w:val="00B93741"/>
    <w:rsid w:val="00B93ECA"/>
    <w:rsid w:val="00B941CD"/>
    <w:rsid w:val="00B9421B"/>
    <w:rsid w:val="00B94A63"/>
    <w:rsid w:val="00B94D52"/>
    <w:rsid w:val="00B94DC5"/>
    <w:rsid w:val="00B94F02"/>
    <w:rsid w:val="00B95350"/>
    <w:rsid w:val="00B958EF"/>
    <w:rsid w:val="00B95DC3"/>
    <w:rsid w:val="00B967F1"/>
    <w:rsid w:val="00B96810"/>
    <w:rsid w:val="00B975C5"/>
    <w:rsid w:val="00B97E8D"/>
    <w:rsid w:val="00BA0118"/>
    <w:rsid w:val="00BA01AD"/>
    <w:rsid w:val="00BA020C"/>
    <w:rsid w:val="00BA04CD"/>
    <w:rsid w:val="00BA08EB"/>
    <w:rsid w:val="00BA099E"/>
    <w:rsid w:val="00BA0DC9"/>
    <w:rsid w:val="00BA12A7"/>
    <w:rsid w:val="00BA14A1"/>
    <w:rsid w:val="00BA14BF"/>
    <w:rsid w:val="00BA1B32"/>
    <w:rsid w:val="00BA1BFF"/>
    <w:rsid w:val="00BA1CAF"/>
    <w:rsid w:val="00BA200A"/>
    <w:rsid w:val="00BA219B"/>
    <w:rsid w:val="00BA21AD"/>
    <w:rsid w:val="00BA2716"/>
    <w:rsid w:val="00BA2A03"/>
    <w:rsid w:val="00BA2C2A"/>
    <w:rsid w:val="00BA382E"/>
    <w:rsid w:val="00BA3AAF"/>
    <w:rsid w:val="00BA3AE7"/>
    <w:rsid w:val="00BA3F09"/>
    <w:rsid w:val="00BA457E"/>
    <w:rsid w:val="00BA46FA"/>
    <w:rsid w:val="00BA4A0F"/>
    <w:rsid w:val="00BA4F1F"/>
    <w:rsid w:val="00BA4FBB"/>
    <w:rsid w:val="00BA5141"/>
    <w:rsid w:val="00BA5533"/>
    <w:rsid w:val="00BA56EC"/>
    <w:rsid w:val="00BA57B7"/>
    <w:rsid w:val="00BA6094"/>
    <w:rsid w:val="00BA6195"/>
    <w:rsid w:val="00BA6675"/>
    <w:rsid w:val="00BA66DE"/>
    <w:rsid w:val="00BA698D"/>
    <w:rsid w:val="00BA6E67"/>
    <w:rsid w:val="00BA6F68"/>
    <w:rsid w:val="00BA7946"/>
    <w:rsid w:val="00BA7A04"/>
    <w:rsid w:val="00BA7A0C"/>
    <w:rsid w:val="00BA7AD1"/>
    <w:rsid w:val="00BA7E41"/>
    <w:rsid w:val="00BB0092"/>
    <w:rsid w:val="00BB0478"/>
    <w:rsid w:val="00BB07BB"/>
    <w:rsid w:val="00BB0D99"/>
    <w:rsid w:val="00BB17F4"/>
    <w:rsid w:val="00BB2120"/>
    <w:rsid w:val="00BB216E"/>
    <w:rsid w:val="00BB28FF"/>
    <w:rsid w:val="00BB2DE5"/>
    <w:rsid w:val="00BB3087"/>
    <w:rsid w:val="00BB3E6D"/>
    <w:rsid w:val="00BB42AD"/>
    <w:rsid w:val="00BB48D4"/>
    <w:rsid w:val="00BB4E49"/>
    <w:rsid w:val="00BB5285"/>
    <w:rsid w:val="00BB530F"/>
    <w:rsid w:val="00BB5CD1"/>
    <w:rsid w:val="00BB6567"/>
    <w:rsid w:val="00BB68A2"/>
    <w:rsid w:val="00BB6E42"/>
    <w:rsid w:val="00BB7583"/>
    <w:rsid w:val="00BB794D"/>
    <w:rsid w:val="00BB7A02"/>
    <w:rsid w:val="00BB7AB6"/>
    <w:rsid w:val="00BB7AFD"/>
    <w:rsid w:val="00BB7B88"/>
    <w:rsid w:val="00BB7BC2"/>
    <w:rsid w:val="00BB7C52"/>
    <w:rsid w:val="00BB7EC9"/>
    <w:rsid w:val="00BC0119"/>
    <w:rsid w:val="00BC0374"/>
    <w:rsid w:val="00BC0BF8"/>
    <w:rsid w:val="00BC1463"/>
    <w:rsid w:val="00BC1674"/>
    <w:rsid w:val="00BC16D9"/>
    <w:rsid w:val="00BC16F1"/>
    <w:rsid w:val="00BC2583"/>
    <w:rsid w:val="00BC2BB4"/>
    <w:rsid w:val="00BC2BE6"/>
    <w:rsid w:val="00BC34A0"/>
    <w:rsid w:val="00BC34A7"/>
    <w:rsid w:val="00BC3565"/>
    <w:rsid w:val="00BC38B3"/>
    <w:rsid w:val="00BC3918"/>
    <w:rsid w:val="00BC3950"/>
    <w:rsid w:val="00BC3B26"/>
    <w:rsid w:val="00BC3BC0"/>
    <w:rsid w:val="00BC40D4"/>
    <w:rsid w:val="00BC40D9"/>
    <w:rsid w:val="00BC45F1"/>
    <w:rsid w:val="00BC4863"/>
    <w:rsid w:val="00BC4F2F"/>
    <w:rsid w:val="00BC5544"/>
    <w:rsid w:val="00BC58F0"/>
    <w:rsid w:val="00BC648C"/>
    <w:rsid w:val="00BC6746"/>
    <w:rsid w:val="00BC6E16"/>
    <w:rsid w:val="00BC7297"/>
    <w:rsid w:val="00BC7D53"/>
    <w:rsid w:val="00BC7F6F"/>
    <w:rsid w:val="00BD085C"/>
    <w:rsid w:val="00BD1A9E"/>
    <w:rsid w:val="00BD1B34"/>
    <w:rsid w:val="00BD2BD6"/>
    <w:rsid w:val="00BD300E"/>
    <w:rsid w:val="00BD3537"/>
    <w:rsid w:val="00BD399F"/>
    <w:rsid w:val="00BD3DD0"/>
    <w:rsid w:val="00BD40D3"/>
    <w:rsid w:val="00BD4DCF"/>
    <w:rsid w:val="00BD5643"/>
    <w:rsid w:val="00BD5825"/>
    <w:rsid w:val="00BD5F4B"/>
    <w:rsid w:val="00BD615F"/>
    <w:rsid w:val="00BD6772"/>
    <w:rsid w:val="00BD67FD"/>
    <w:rsid w:val="00BD6897"/>
    <w:rsid w:val="00BD70B1"/>
    <w:rsid w:val="00BE0096"/>
    <w:rsid w:val="00BE03A9"/>
    <w:rsid w:val="00BE0D3F"/>
    <w:rsid w:val="00BE0F51"/>
    <w:rsid w:val="00BE128C"/>
    <w:rsid w:val="00BE13EE"/>
    <w:rsid w:val="00BE15D8"/>
    <w:rsid w:val="00BE1BAD"/>
    <w:rsid w:val="00BE1BE2"/>
    <w:rsid w:val="00BE1E27"/>
    <w:rsid w:val="00BE262A"/>
    <w:rsid w:val="00BE2AD3"/>
    <w:rsid w:val="00BE2BB3"/>
    <w:rsid w:val="00BE30CF"/>
    <w:rsid w:val="00BE33C6"/>
    <w:rsid w:val="00BE39B3"/>
    <w:rsid w:val="00BE50C4"/>
    <w:rsid w:val="00BE5968"/>
    <w:rsid w:val="00BE5E95"/>
    <w:rsid w:val="00BE63A2"/>
    <w:rsid w:val="00BE64A8"/>
    <w:rsid w:val="00BE65B6"/>
    <w:rsid w:val="00BE68F1"/>
    <w:rsid w:val="00BE6B40"/>
    <w:rsid w:val="00BE7214"/>
    <w:rsid w:val="00BE7283"/>
    <w:rsid w:val="00BE746B"/>
    <w:rsid w:val="00BE79E1"/>
    <w:rsid w:val="00BF00D5"/>
    <w:rsid w:val="00BF0367"/>
    <w:rsid w:val="00BF03E4"/>
    <w:rsid w:val="00BF054B"/>
    <w:rsid w:val="00BF11E4"/>
    <w:rsid w:val="00BF12F9"/>
    <w:rsid w:val="00BF1610"/>
    <w:rsid w:val="00BF1C95"/>
    <w:rsid w:val="00BF2ED1"/>
    <w:rsid w:val="00BF2FBE"/>
    <w:rsid w:val="00BF3002"/>
    <w:rsid w:val="00BF3273"/>
    <w:rsid w:val="00BF38B6"/>
    <w:rsid w:val="00BF39A1"/>
    <w:rsid w:val="00BF3A35"/>
    <w:rsid w:val="00BF3ACB"/>
    <w:rsid w:val="00BF3E28"/>
    <w:rsid w:val="00BF4239"/>
    <w:rsid w:val="00BF424C"/>
    <w:rsid w:val="00BF447E"/>
    <w:rsid w:val="00BF46A9"/>
    <w:rsid w:val="00BF4AAA"/>
    <w:rsid w:val="00BF4AF4"/>
    <w:rsid w:val="00BF4E39"/>
    <w:rsid w:val="00BF4F8A"/>
    <w:rsid w:val="00BF544F"/>
    <w:rsid w:val="00BF54A7"/>
    <w:rsid w:val="00BF55C9"/>
    <w:rsid w:val="00BF5928"/>
    <w:rsid w:val="00BF5937"/>
    <w:rsid w:val="00BF5A04"/>
    <w:rsid w:val="00BF5F40"/>
    <w:rsid w:val="00BF608D"/>
    <w:rsid w:val="00BF6145"/>
    <w:rsid w:val="00BF61BC"/>
    <w:rsid w:val="00BF6385"/>
    <w:rsid w:val="00BF63A0"/>
    <w:rsid w:val="00BF6545"/>
    <w:rsid w:val="00BF6811"/>
    <w:rsid w:val="00BF6B52"/>
    <w:rsid w:val="00BF6BDC"/>
    <w:rsid w:val="00BF719A"/>
    <w:rsid w:val="00BF719C"/>
    <w:rsid w:val="00C00048"/>
    <w:rsid w:val="00C002C8"/>
    <w:rsid w:val="00C00355"/>
    <w:rsid w:val="00C0051D"/>
    <w:rsid w:val="00C00868"/>
    <w:rsid w:val="00C00AE5"/>
    <w:rsid w:val="00C00FB3"/>
    <w:rsid w:val="00C00FF5"/>
    <w:rsid w:val="00C01473"/>
    <w:rsid w:val="00C01492"/>
    <w:rsid w:val="00C01511"/>
    <w:rsid w:val="00C0156F"/>
    <w:rsid w:val="00C01593"/>
    <w:rsid w:val="00C0164B"/>
    <w:rsid w:val="00C0174B"/>
    <w:rsid w:val="00C01E32"/>
    <w:rsid w:val="00C01ED9"/>
    <w:rsid w:val="00C02741"/>
    <w:rsid w:val="00C03310"/>
    <w:rsid w:val="00C0471A"/>
    <w:rsid w:val="00C0485E"/>
    <w:rsid w:val="00C052BC"/>
    <w:rsid w:val="00C05B7F"/>
    <w:rsid w:val="00C061DD"/>
    <w:rsid w:val="00C067F9"/>
    <w:rsid w:val="00C06BCA"/>
    <w:rsid w:val="00C06EC6"/>
    <w:rsid w:val="00C06FBC"/>
    <w:rsid w:val="00C07CEF"/>
    <w:rsid w:val="00C07DF4"/>
    <w:rsid w:val="00C07FEA"/>
    <w:rsid w:val="00C109E8"/>
    <w:rsid w:val="00C10F3D"/>
    <w:rsid w:val="00C110A2"/>
    <w:rsid w:val="00C1113A"/>
    <w:rsid w:val="00C111F1"/>
    <w:rsid w:val="00C1163D"/>
    <w:rsid w:val="00C116EE"/>
    <w:rsid w:val="00C11E45"/>
    <w:rsid w:val="00C12287"/>
    <w:rsid w:val="00C12577"/>
    <w:rsid w:val="00C12977"/>
    <w:rsid w:val="00C129B9"/>
    <w:rsid w:val="00C12A6C"/>
    <w:rsid w:val="00C13008"/>
    <w:rsid w:val="00C13018"/>
    <w:rsid w:val="00C139B7"/>
    <w:rsid w:val="00C13BDB"/>
    <w:rsid w:val="00C14817"/>
    <w:rsid w:val="00C14ADD"/>
    <w:rsid w:val="00C14D28"/>
    <w:rsid w:val="00C14FEC"/>
    <w:rsid w:val="00C1558C"/>
    <w:rsid w:val="00C15C6A"/>
    <w:rsid w:val="00C16FD0"/>
    <w:rsid w:val="00C1709F"/>
    <w:rsid w:val="00C173A9"/>
    <w:rsid w:val="00C17A23"/>
    <w:rsid w:val="00C17F17"/>
    <w:rsid w:val="00C202AC"/>
    <w:rsid w:val="00C20799"/>
    <w:rsid w:val="00C21280"/>
    <w:rsid w:val="00C21300"/>
    <w:rsid w:val="00C21E17"/>
    <w:rsid w:val="00C22036"/>
    <w:rsid w:val="00C220CB"/>
    <w:rsid w:val="00C22228"/>
    <w:rsid w:val="00C2223A"/>
    <w:rsid w:val="00C2265B"/>
    <w:rsid w:val="00C22B05"/>
    <w:rsid w:val="00C22CA0"/>
    <w:rsid w:val="00C232BB"/>
    <w:rsid w:val="00C23823"/>
    <w:rsid w:val="00C23912"/>
    <w:rsid w:val="00C25DCE"/>
    <w:rsid w:val="00C260BB"/>
    <w:rsid w:val="00C26A24"/>
    <w:rsid w:val="00C26E2E"/>
    <w:rsid w:val="00C27180"/>
    <w:rsid w:val="00C27258"/>
    <w:rsid w:val="00C27315"/>
    <w:rsid w:val="00C27382"/>
    <w:rsid w:val="00C27427"/>
    <w:rsid w:val="00C27DA4"/>
    <w:rsid w:val="00C303BE"/>
    <w:rsid w:val="00C3058A"/>
    <w:rsid w:val="00C305A4"/>
    <w:rsid w:val="00C30650"/>
    <w:rsid w:val="00C306AC"/>
    <w:rsid w:val="00C309B8"/>
    <w:rsid w:val="00C30BA6"/>
    <w:rsid w:val="00C3130D"/>
    <w:rsid w:val="00C31946"/>
    <w:rsid w:val="00C31ECF"/>
    <w:rsid w:val="00C32C6D"/>
    <w:rsid w:val="00C32DC3"/>
    <w:rsid w:val="00C32F5C"/>
    <w:rsid w:val="00C332E2"/>
    <w:rsid w:val="00C33718"/>
    <w:rsid w:val="00C33C75"/>
    <w:rsid w:val="00C33E9F"/>
    <w:rsid w:val="00C34D7D"/>
    <w:rsid w:val="00C34F0B"/>
    <w:rsid w:val="00C35037"/>
    <w:rsid w:val="00C352C6"/>
    <w:rsid w:val="00C3554D"/>
    <w:rsid w:val="00C35719"/>
    <w:rsid w:val="00C35746"/>
    <w:rsid w:val="00C35A14"/>
    <w:rsid w:val="00C35A9F"/>
    <w:rsid w:val="00C35C41"/>
    <w:rsid w:val="00C35F0C"/>
    <w:rsid w:val="00C35F10"/>
    <w:rsid w:val="00C35F40"/>
    <w:rsid w:val="00C3634E"/>
    <w:rsid w:val="00C3634F"/>
    <w:rsid w:val="00C36788"/>
    <w:rsid w:val="00C4046E"/>
    <w:rsid w:val="00C404BC"/>
    <w:rsid w:val="00C407D1"/>
    <w:rsid w:val="00C408CE"/>
    <w:rsid w:val="00C40D62"/>
    <w:rsid w:val="00C40E61"/>
    <w:rsid w:val="00C41CAA"/>
    <w:rsid w:val="00C4205B"/>
    <w:rsid w:val="00C42A9D"/>
    <w:rsid w:val="00C42C21"/>
    <w:rsid w:val="00C43201"/>
    <w:rsid w:val="00C43933"/>
    <w:rsid w:val="00C43D08"/>
    <w:rsid w:val="00C4434F"/>
    <w:rsid w:val="00C444F8"/>
    <w:rsid w:val="00C44ACE"/>
    <w:rsid w:val="00C44E1F"/>
    <w:rsid w:val="00C452EC"/>
    <w:rsid w:val="00C4531F"/>
    <w:rsid w:val="00C4585E"/>
    <w:rsid w:val="00C45A67"/>
    <w:rsid w:val="00C45B0B"/>
    <w:rsid w:val="00C45EE6"/>
    <w:rsid w:val="00C464F3"/>
    <w:rsid w:val="00C4689B"/>
    <w:rsid w:val="00C46BD7"/>
    <w:rsid w:val="00C46C15"/>
    <w:rsid w:val="00C46E1A"/>
    <w:rsid w:val="00C4753E"/>
    <w:rsid w:val="00C47590"/>
    <w:rsid w:val="00C476EE"/>
    <w:rsid w:val="00C47A76"/>
    <w:rsid w:val="00C47BCB"/>
    <w:rsid w:val="00C50183"/>
    <w:rsid w:val="00C501B0"/>
    <w:rsid w:val="00C5067A"/>
    <w:rsid w:val="00C5162A"/>
    <w:rsid w:val="00C516F9"/>
    <w:rsid w:val="00C5181F"/>
    <w:rsid w:val="00C51A9D"/>
    <w:rsid w:val="00C51B05"/>
    <w:rsid w:val="00C51F13"/>
    <w:rsid w:val="00C524D1"/>
    <w:rsid w:val="00C52A50"/>
    <w:rsid w:val="00C52F39"/>
    <w:rsid w:val="00C53024"/>
    <w:rsid w:val="00C5361C"/>
    <w:rsid w:val="00C53A39"/>
    <w:rsid w:val="00C53C07"/>
    <w:rsid w:val="00C54244"/>
    <w:rsid w:val="00C54269"/>
    <w:rsid w:val="00C54450"/>
    <w:rsid w:val="00C545CD"/>
    <w:rsid w:val="00C5463C"/>
    <w:rsid w:val="00C54D82"/>
    <w:rsid w:val="00C54EDB"/>
    <w:rsid w:val="00C552CA"/>
    <w:rsid w:val="00C5560F"/>
    <w:rsid w:val="00C5566A"/>
    <w:rsid w:val="00C556F5"/>
    <w:rsid w:val="00C55C4D"/>
    <w:rsid w:val="00C5640B"/>
    <w:rsid w:val="00C565AF"/>
    <w:rsid w:val="00C56A28"/>
    <w:rsid w:val="00C56D3F"/>
    <w:rsid w:val="00C56D92"/>
    <w:rsid w:val="00C57370"/>
    <w:rsid w:val="00C60055"/>
    <w:rsid w:val="00C600BA"/>
    <w:rsid w:val="00C60348"/>
    <w:rsid w:val="00C6039C"/>
    <w:rsid w:val="00C6072C"/>
    <w:rsid w:val="00C612A6"/>
    <w:rsid w:val="00C613B4"/>
    <w:rsid w:val="00C61920"/>
    <w:rsid w:val="00C61C23"/>
    <w:rsid w:val="00C626E8"/>
    <w:rsid w:val="00C62A3D"/>
    <w:rsid w:val="00C633D4"/>
    <w:rsid w:val="00C635BF"/>
    <w:rsid w:val="00C636A0"/>
    <w:rsid w:val="00C64023"/>
    <w:rsid w:val="00C6417F"/>
    <w:rsid w:val="00C6491C"/>
    <w:rsid w:val="00C650D5"/>
    <w:rsid w:val="00C654B3"/>
    <w:rsid w:val="00C65888"/>
    <w:rsid w:val="00C65C35"/>
    <w:rsid w:val="00C65FDE"/>
    <w:rsid w:val="00C665B0"/>
    <w:rsid w:val="00C66F4C"/>
    <w:rsid w:val="00C67260"/>
    <w:rsid w:val="00C674B9"/>
    <w:rsid w:val="00C674D7"/>
    <w:rsid w:val="00C67D1D"/>
    <w:rsid w:val="00C70024"/>
    <w:rsid w:val="00C70055"/>
    <w:rsid w:val="00C70169"/>
    <w:rsid w:val="00C7048F"/>
    <w:rsid w:val="00C704DE"/>
    <w:rsid w:val="00C712C0"/>
    <w:rsid w:val="00C713A2"/>
    <w:rsid w:val="00C71655"/>
    <w:rsid w:val="00C718D0"/>
    <w:rsid w:val="00C71AAB"/>
    <w:rsid w:val="00C71B7E"/>
    <w:rsid w:val="00C72EE5"/>
    <w:rsid w:val="00C72F3F"/>
    <w:rsid w:val="00C7302E"/>
    <w:rsid w:val="00C732C3"/>
    <w:rsid w:val="00C73402"/>
    <w:rsid w:val="00C73426"/>
    <w:rsid w:val="00C73462"/>
    <w:rsid w:val="00C73589"/>
    <w:rsid w:val="00C7389F"/>
    <w:rsid w:val="00C73B39"/>
    <w:rsid w:val="00C73E79"/>
    <w:rsid w:val="00C744C2"/>
    <w:rsid w:val="00C74593"/>
    <w:rsid w:val="00C745FA"/>
    <w:rsid w:val="00C7463E"/>
    <w:rsid w:val="00C747C1"/>
    <w:rsid w:val="00C7512C"/>
    <w:rsid w:val="00C755D5"/>
    <w:rsid w:val="00C75AD2"/>
    <w:rsid w:val="00C75EC6"/>
    <w:rsid w:val="00C7626E"/>
    <w:rsid w:val="00C76A59"/>
    <w:rsid w:val="00C76A6A"/>
    <w:rsid w:val="00C7716D"/>
    <w:rsid w:val="00C77209"/>
    <w:rsid w:val="00C77F16"/>
    <w:rsid w:val="00C77F1E"/>
    <w:rsid w:val="00C800F2"/>
    <w:rsid w:val="00C80B7B"/>
    <w:rsid w:val="00C80CAD"/>
    <w:rsid w:val="00C80D67"/>
    <w:rsid w:val="00C80DDE"/>
    <w:rsid w:val="00C81AEA"/>
    <w:rsid w:val="00C82279"/>
    <w:rsid w:val="00C824CF"/>
    <w:rsid w:val="00C82707"/>
    <w:rsid w:val="00C83621"/>
    <w:rsid w:val="00C83DB2"/>
    <w:rsid w:val="00C83EF2"/>
    <w:rsid w:val="00C843E2"/>
    <w:rsid w:val="00C84607"/>
    <w:rsid w:val="00C84A95"/>
    <w:rsid w:val="00C84B62"/>
    <w:rsid w:val="00C851BF"/>
    <w:rsid w:val="00C85B45"/>
    <w:rsid w:val="00C85D3F"/>
    <w:rsid w:val="00C862BA"/>
    <w:rsid w:val="00C86507"/>
    <w:rsid w:val="00C867FC"/>
    <w:rsid w:val="00C869C6"/>
    <w:rsid w:val="00C8772A"/>
    <w:rsid w:val="00C87D6F"/>
    <w:rsid w:val="00C87EE1"/>
    <w:rsid w:val="00C9003E"/>
    <w:rsid w:val="00C904D9"/>
    <w:rsid w:val="00C90A79"/>
    <w:rsid w:val="00C90F39"/>
    <w:rsid w:val="00C91625"/>
    <w:rsid w:val="00C91C49"/>
    <w:rsid w:val="00C9265E"/>
    <w:rsid w:val="00C9296F"/>
    <w:rsid w:val="00C93668"/>
    <w:rsid w:val="00C93CDE"/>
    <w:rsid w:val="00C93F90"/>
    <w:rsid w:val="00C94128"/>
    <w:rsid w:val="00C941F3"/>
    <w:rsid w:val="00C943AB"/>
    <w:rsid w:val="00C94C5B"/>
    <w:rsid w:val="00C94D1D"/>
    <w:rsid w:val="00C951FA"/>
    <w:rsid w:val="00C95C33"/>
    <w:rsid w:val="00C96D0C"/>
    <w:rsid w:val="00C970D9"/>
    <w:rsid w:val="00C9745F"/>
    <w:rsid w:val="00C9769C"/>
    <w:rsid w:val="00C97B46"/>
    <w:rsid w:val="00CA02E0"/>
    <w:rsid w:val="00CA041E"/>
    <w:rsid w:val="00CA061C"/>
    <w:rsid w:val="00CA161D"/>
    <w:rsid w:val="00CA1658"/>
    <w:rsid w:val="00CA1740"/>
    <w:rsid w:val="00CA1B4E"/>
    <w:rsid w:val="00CA1B80"/>
    <w:rsid w:val="00CA2572"/>
    <w:rsid w:val="00CA2B2C"/>
    <w:rsid w:val="00CA2C62"/>
    <w:rsid w:val="00CA3016"/>
    <w:rsid w:val="00CA3374"/>
    <w:rsid w:val="00CA3549"/>
    <w:rsid w:val="00CA3CC9"/>
    <w:rsid w:val="00CA3D2C"/>
    <w:rsid w:val="00CA4B7F"/>
    <w:rsid w:val="00CA4BA9"/>
    <w:rsid w:val="00CA4C8B"/>
    <w:rsid w:val="00CA4FEA"/>
    <w:rsid w:val="00CA540E"/>
    <w:rsid w:val="00CA5ABE"/>
    <w:rsid w:val="00CA5C2B"/>
    <w:rsid w:val="00CA5DA1"/>
    <w:rsid w:val="00CA6022"/>
    <w:rsid w:val="00CA6092"/>
    <w:rsid w:val="00CA62AF"/>
    <w:rsid w:val="00CA67E8"/>
    <w:rsid w:val="00CA68D7"/>
    <w:rsid w:val="00CA6A46"/>
    <w:rsid w:val="00CA6DC0"/>
    <w:rsid w:val="00CA79C7"/>
    <w:rsid w:val="00CA7DEB"/>
    <w:rsid w:val="00CB000A"/>
    <w:rsid w:val="00CB1E00"/>
    <w:rsid w:val="00CB1E4B"/>
    <w:rsid w:val="00CB2214"/>
    <w:rsid w:val="00CB249F"/>
    <w:rsid w:val="00CB29D3"/>
    <w:rsid w:val="00CB30CD"/>
    <w:rsid w:val="00CB324E"/>
    <w:rsid w:val="00CB3406"/>
    <w:rsid w:val="00CB34DD"/>
    <w:rsid w:val="00CB384C"/>
    <w:rsid w:val="00CB3937"/>
    <w:rsid w:val="00CB3D6A"/>
    <w:rsid w:val="00CB3DCD"/>
    <w:rsid w:val="00CB489C"/>
    <w:rsid w:val="00CB5058"/>
    <w:rsid w:val="00CB5768"/>
    <w:rsid w:val="00CB5D5E"/>
    <w:rsid w:val="00CB5FFC"/>
    <w:rsid w:val="00CB601F"/>
    <w:rsid w:val="00CB6B1B"/>
    <w:rsid w:val="00CB6B8D"/>
    <w:rsid w:val="00CB6C5E"/>
    <w:rsid w:val="00CB7153"/>
    <w:rsid w:val="00CB7B7B"/>
    <w:rsid w:val="00CC037F"/>
    <w:rsid w:val="00CC0410"/>
    <w:rsid w:val="00CC049B"/>
    <w:rsid w:val="00CC0AF5"/>
    <w:rsid w:val="00CC0F8D"/>
    <w:rsid w:val="00CC1545"/>
    <w:rsid w:val="00CC1A68"/>
    <w:rsid w:val="00CC1D24"/>
    <w:rsid w:val="00CC2132"/>
    <w:rsid w:val="00CC296B"/>
    <w:rsid w:val="00CC2E28"/>
    <w:rsid w:val="00CC394B"/>
    <w:rsid w:val="00CC3A4E"/>
    <w:rsid w:val="00CC3C93"/>
    <w:rsid w:val="00CC3F65"/>
    <w:rsid w:val="00CC4254"/>
    <w:rsid w:val="00CC4EA2"/>
    <w:rsid w:val="00CC4F6F"/>
    <w:rsid w:val="00CC5A17"/>
    <w:rsid w:val="00CC5E80"/>
    <w:rsid w:val="00CC60D9"/>
    <w:rsid w:val="00CC6383"/>
    <w:rsid w:val="00CC6A11"/>
    <w:rsid w:val="00CC6B18"/>
    <w:rsid w:val="00CC7295"/>
    <w:rsid w:val="00CC7318"/>
    <w:rsid w:val="00CC7847"/>
    <w:rsid w:val="00CC7B02"/>
    <w:rsid w:val="00CC7C01"/>
    <w:rsid w:val="00CD075F"/>
    <w:rsid w:val="00CD1B4A"/>
    <w:rsid w:val="00CD1C25"/>
    <w:rsid w:val="00CD1CBC"/>
    <w:rsid w:val="00CD1FB4"/>
    <w:rsid w:val="00CD2441"/>
    <w:rsid w:val="00CD2801"/>
    <w:rsid w:val="00CD2D78"/>
    <w:rsid w:val="00CD387B"/>
    <w:rsid w:val="00CD3D7F"/>
    <w:rsid w:val="00CD41D9"/>
    <w:rsid w:val="00CD44F9"/>
    <w:rsid w:val="00CD4547"/>
    <w:rsid w:val="00CD4968"/>
    <w:rsid w:val="00CD498F"/>
    <w:rsid w:val="00CD57E3"/>
    <w:rsid w:val="00CD586D"/>
    <w:rsid w:val="00CD59B8"/>
    <w:rsid w:val="00CD5A89"/>
    <w:rsid w:val="00CD60E8"/>
    <w:rsid w:val="00CD652F"/>
    <w:rsid w:val="00CD6573"/>
    <w:rsid w:val="00CD66EC"/>
    <w:rsid w:val="00CD67CA"/>
    <w:rsid w:val="00CD6878"/>
    <w:rsid w:val="00CD7060"/>
    <w:rsid w:val="00CD730B"/>
    <w:rsid w:val="00CD7DDB"/>
    <w:rsid w:val="00CD7FBF"/>
    <w:rsid w:val="00CE056A"/>
    <w:rsid w:val="00CE09E1"/>
    <w:rsid w:val="00CE0AB1"/>
    <w:rsid w:val="00CE0CBB"/>
    <w:rsid w:val="00CE10B7"/>
    <w:rsid w:val="00CE163B"/>
    <w:rsid w:val="00CE1AC5"/>
    <w:rsid w:val="00CE251E"/>
    <w:rsid w:val="00CE25B6"/>
    <w:rsid w:val="00CE2D91"/>
    <w:rsid w:val="00CE3027"/>
    <w:rsid w:val="00CE36EB"/>
    <w:rsid w:val="00CE3C33"/>
    <w:rsid w:val="00CE40E5"/>
    <w:rsid w:val="00CE4BCB"/>
    <w:rsid w:val="00CE4C9D"/>
    <w:rsid w:val="00CE4D5A"/>
    <w:rsid w:val="00CE50B5"/>
    <w:rsid w:val="00CE54FE"/>
    <w:rsid w:val="00CE55E3"/>
    <w:rsid w:val="00CE56BE"/>
    <w:rsid w:val="00CE5CFB"/>
    <w:rsid w:val="00CE5D45"/>
    <w:rsid w:val="00CE5E3F"/>
    <w:rsid w:val="00CE6121"/>
    <w:rsid w:val="00CE66C9"/>
    <w:rsid w:val="00CE7342"/>
    <w:rsid w:val="00CE7355"/>
    <w:rsid w:val="00CE743E"/>
    <w:rsid w:val="00CE782A"/>
    <w:rsid w:val="00CF037A"/>
    <w:rsid w:val="00CF06AE"/>
    <w:rsid w:val="00CF0D0C"/>
    <w:rsid w:val="00CF125C"/>
    <w:rsid w:val="00CF166D"/>
    <w:rsid w:val="00CF17B1"/>
    <w:rsid w:val="00CF17CE"/>
    <w:rsid w:val="00CF1C7B"/>
    <w:rsid w:val="00CF22A9"/>
    <w:rsid w:val="00CF234A"/>
    <w:rsid w:val="00CF2397"/>
    <w:rsid w:val="00CF282C"/>
    <w:rsid w:val="00CF2F4C"/>
    <w:rsid w:val="00CF2F7A"/>
    <w:rsid w:val="00CF34E1"/>
    <w:rsid w:val="00CF3AB0"/>
    <w:rsid w:val="00CF3B6D"/>
    <w:rsid w:val="00CF3F68"/>
    <w:rsid w:val="00CF42F3"/>
    <w:rsid w:val="00CF4483"/>
    <w:rsid w:val="00CF4D58"/>
    <w:rsid w:val="00CF4EA4"/>
    <w:rsid w:val="00CF59A9"/>
    <w:rsid w:val="00CF600F"/>
    <w:rsid w:val="00CF6780"/>
    <w:rsid w:val="00CF6FBD"/>
    <w:rsid w:val="00CF712F"/>
    <w:rsid w:val="00CF780A"/>
    <w:rsid w:val="00CF7BAE"/>
    <w:rsid w:val="00CF7C2B"/>
    <w:rsid w:val="00CF7E68"/>
    <w:rsid w:val="00D0021A"/>
    <w:rsid w:val="00D008FC"/>
    <w:rsid w:val="00D01812"/>
    <w:rsid w:val="00D01876"/>
    <w:rsid w:val="00D01EAB"/>
    <w:rsid w:val="00D027CA"/>
    <w:rsid w:val="00D02DA2"/>
    <w:rsid w:val="00D0313A"/>
    <w:rsid w:val="00D0337C"/>
    <w:rsid w:val="00D034C6"/>
    <w:rsid w:val="00D042FB"/>
    <w:rsid w:val="00D04618"/>
    <w:rsid w:val="00D04A1C"/>
    <w:rsid w:val="00D056DD"/>
    <w:rsid w:val="00D05D92"/>
    <w:rsid w:val="00D05E54"/>
    <w:rsid w:val="00D063AA"/>
    <w:rsid w:val="00D065C8"/>
    <w:rsid w:val="00D0670E"/>
    <w:rsid w:val="00D0697A"/>
    <w:rsid w:val="00D073BD"/>
    <w:rsid w:val="00D07666"/>
    <w:rsid w:val="00D07F09"/>
    <w:rsid w:val="00D1095B"/>
    <w:rsid w:val="00D11540"/>
    <w:rsid w:val="00D11702"/>
    <w:rsid w:val="00D11A74"/>
    <w:rsid w:val="00D127E7"/>
    <w:rsid w:val="00D1282C"/>
    <w:rsid w:val="00D128D8"/>
    <w:rsid w:val="00D148E2"/>
    <w:rsid w:val="00D15036"/>
    <w:rsid w:val="00D1521E"/>
    <w:rsid w:val="00D15567"/>
    <w:rsid w:val="00D15ED7"/>
    <w:rsid w:val="00D1611C"/>
    <w:rsid w:val="00D162B3"/>
    <w:rsid w:val="00D1650A"/>
    <w:rsid w:val="00D16DC2"/>
    <w:rsid w:val="00D17219"/>
    <w:rsid w:val="00D17C51"/>
    <w:rsid w:val="00D17F37"/>
    <w:rsid w:val="00D20204"/>
    <w:rsid w:val="00D2031A"/>
    <w:rsid w:val="00D20347"/>
    <w:rsid w:val="00D20753"/>
    <w:rsid w:val="00D209A9"/>
    <w:rsid w:val="00D2177A"/>
    <w:rsid w:val="00D2185E"/>
    <w:rsid w:val="00D21890"/>
    <w:rsid w:val="00D21BBE"/>
    <w:rsid w:val="00D21ECE"/>
    <w:rsid w:val="00D2219B"/>
    <w:rsid w:val="00D2260B"/>
    <w:rsid w:val="00D226C8"/>
    <w:rsid w:val="00D229D7"/>
    <w:rsid w:val="00D229DE"/>
    <w:rsid w:val="00D22F50"/>
    <w:rsid w:val="00D2340D"/>
    <w:rsid w:val="00D23FFC"/>
    <w:rsid w:val="00D2404B"/>
    <w:rsid w:val="00D24F1E"/>
    <w:rsid w:val="00D256F0"/>
    <w:rsid w:val="00D25C36"/>
    <w:rsid w:val="00D263FA"/>
    <w:rsid w:val="00D26551"/>
    <w:rsid w:val="00D26887"/>
    <w:rsid w:val="00D26AEE"/>
    <w:rsid w:val="00D26B87"/>
    <w:rsid w:val="00D270D5"/>
    <w:rsid w:val="00D2782C"/>
    <w:rsid w:val="00D27B86"/>
    <w:rsid w:val="00D30159"/>
    <w:rsid w:val="00D30F92"/>
    <w:rsid w:val="00D310AF"/>
    <w:rsid w:val="00D312C9"/>
    <w:rsid w:val="00D314C8"/>
    <w:rsid w:val="00D31CBF"/>
    <w:rsid w:val="00D31E13"/>
    <w:rsid w:val="00D3241E"/>
    <w:rsid w:val="00D32967"/>
    <w:rsid w:val="00D32E46"/>
    <w:rsid w:val="00D3338B"/>
    <w:rsid w:val="00D333E1"/>
    <w:rsid w:val="00D33A84"/>
    <w:rsid w:val="00D342F7"/>
    <w:rsid w:val="00D34345"/>
    <w:rsid w:val="00D34CA4"/>
    <w:rsid w:val="00D34F8F"/>
    <w:rsid w:val="00D34FAC"/>
    <w:rsid w:val="00D358EF"/>
    <w:rsid w:val="00D35A97"/>
    <w:rsid w:val="00D35E34"/>
    <w:rsid w:val="00D36474"/>
    <w:rsid w:val="00D368F4"/>
    <w:rsid w:val="00D36A8A"/>
    <w:rsid w:val="00D36D5B"/>
    <w:rsid w:val="00D36E27"/>
    <w:rsid w:val="00D36E71"/>
    <w:rsid w:val="00D3754C"/>
    <w:rsid w:val="00D3799A"/>
    <w:rsid w:val="00D379ED"/>
    <w:rsid w:val="00D37D1F"/>
    <w:rsid w:val="00D40246"/>
    <w:rsid w:val="00D412CC"/>
    <w:rsid w:val="00D4133E"/>
    <w:rsid w:val="00D4179B"/>
    <w:rsid w:val="00D41838"/>
    <w:rsid w:val="00D4202F"/>
    <w:rsid w:val="00D42261"/>
    <w:rsid w:val="00D42868"/>
    <w:rsid w:val="00D429DC"/>
    <w:rsid w:val="00D43081"/>
    <w:rsid w:val="00D43336"/>
    <w:rsid w:val="00D43BE2"/>
    <w:rsid w:val="00D43E21"/>
    <w:rsid w:val="00D440C4"/>
    <w:rsid w:val="00D44549"/>
    <w:rsid w:val="00D44665"/>
    <w:rsid w:val="00D450DF"/>
    <w:rsid w:val="00D4638B"/>
    <w:rsid w:val="00D4669D"/>
    <w:rsid w:val="00D46BBB"/>
    <w:rsid w:val="00D46BFF"/>
    <w:rsid w:val="00D46E71"/>
    <w:rsid w:val="00D4716C"/>
    <w:rsid w:val="00D5007E"/>
    <w:rsid w:val="00D50193"/>
    <w:rsid w:val="00D50261"/>
    <w:rsid w:val="00D5031A"/>
    <w:rsid w:val="00D506A3"/>
    <w:rsid w:val="00D50DDE"/>
    <w:rsid w:val="00D5161E"/>
    <w:rsid w:val="00D5183A"/>
    <w:rsid w:val="00D51CE7"/>
    <w:rsid w:val="00D51D53"/>
    <w:rsid w:val="00D51FFD"/>
    <w:rsid w:val="00D524A0"/>
    <w:rsid w:val="00D532A3"/>
    <w:rsid w:val="00D532BE"/>
    <w:rsid w:val="00D5424B"/>
    <w:rsid w:val="00D54490"/>
    <w:rsid w:val="00D5462D"/>
    <w:rsid w:val="00D55176"/>
    <w:rsid w:val="00D562B7"/>
    <w:rsid w:val="00D5677A"/>
    <w:rsid w:val="00D5694F"/>
    <w:rsid w:val="00D56987"/>
    <w:rsid w:val="00D56D59"/>
    <w:rsid w:val="00D579D7"/>
    <w:rsid w:val="00D57A0F"/>
    <w:rsid w:val="00D57CAD"/>
    <w:rsid w:val="00D60167"/>
    <w:rsid w:val="00D602C8"/>
    <w:rsid w:val="00D602E3"/>
    <w:rsid w:val="00D60904"/>
    <w:rsid w:val="00D61348"/>
    <w:rsid w:val="00D615DE"/>
    <w:rsid w:val="00D61DC6"/>
    <w:rsid w:val="00D61E4B"/>
    <w:rsid w:val="00D626AF"/>
    <w:rsid w:val="00D62A62"/>
    <w:rsid w:val="00D62DE9"/>
    <w:rsid w:val="00D62E57"/>
    <w:rsid w:val="00D6312C"/>
    <w:rsid w:val="00D6336A"/>
    <w:rsid w:val="00D6356E"/>
    <w:rsid w:val="00D63A12"/>
    <w:rsid w:val="00D63A30"/>
    <w:rsid w:val="00D64348"/>
    <w:rsid w:val="00D64A43"/>
    <w:rsid w:val="00D6596A"/>
    <w:rsid w:val="00D659BF"/>
    <w:rsid w:val="00D65B27"/>
    <w:rsid w:val="00D65ED4"/>
    <w:rsid w:val="00D665B7"/>
    <w:rsid w:val="00D6661E"/>
    <w:rsid w:val="00D6696D"/>
    <w:rsid w:val="00D66A87"/>
    <w:rsid w:val="00D66B5E"/>
    <w:rsid w:val="00D66C05"/>
    <w:rsid w:val="00D67197"/>
    <w:rsid w:val="00D7078C"/>
    <w:rsid w:val="00D70883"/>
    <w:rsid w:val="00D70A6F"/>
    <w:rsid w:val="00D70B86"/>
    <w:rsid w:val="00D71514"/>
    <w:rsid w:val="00D71B24"/>
    <w:rsid w:val="00D71C77"/>
    <w:rsid w:val="00D71EBE"/>
    <w:rsid w:val="00D72F2D"/>
    <w:rsid w:val="00D73330"/>
    <w:rsid w:val="00D73580"/>
    <w:rsid w:val="00D73B04"/>
    <w:rsid w:val="00D73BA4"/>
    <w:rsid w:val="00D73CAE"/>
    <w:rsid w:val="00D73EBA"/>
    <w:rsid w:val="00D740A9"/>
    <w:rsid w:val="00D742B6"/>
    <w:rsid w:val="00D742F1"/>
    <w:rsid w:val="00D74567"/>
    <w:rsid w:val="00D74FFF"/>
    <w:rsid w:val="00D7502C"/>
    <w:rsid w:val="00D752CE"/>
    <w:rsid w:val="00D753B4"/>
    <w:rsid w:val="00D757CF"/>
    <w:rsid w:val="00D75BF9"/>
    <w:rsid w:val="00D7630E"/>
    <w:rsid w:val="00D76496"/>
    <w:rsid w:val="00D766B5"/>
    <w:rsid w:val="00D76BBD"/>
    <w:rsid w:val="00D776CB"/>
    <w:rsid w:val="00D77818"/>
    <w:rsid w:val="00D778AC"/>
    <w:rsid w:val="00D779BA"/>
    <w:rsid w:val="00D77BCE"/>
    <w:rsid w:val="00D77D31"/>
    <w:rsid w:val="00D801F1"/>
    <w:rsid w:val="00D80BE4"/>
    <w:rsid w:val="00D80DA6"/>
    <w:rsid w:val="00D80E10"/>
    <w:rsid w:val="00D8120A"/>
    <w:rsid w:val="00D81584"/>
    <w:rsid w:val="00D817B2"/>
    <w:rsid w:val="00D81B0B"/>
    <w:rsid w:val="00D81BF3"/>
    <w:rsid w:val="00D82E1F"/>
    <w:rsid w:val="00D82F03"/>
    <w:rsid w:val="00D82F7D"/>
    <w:rsid w:val="00D83652"/>
    <w:rsid w:val="00D83816"/>
    <w:rsid w:val="00D83B6B"/>
    <w:rsid w:val="00D84037"/>
    <w:rsid w:val="00D84190"/>
    <w:rsid w:val="00D8457A"/>
    <w:rsid w:val="00D8482D"/>
    <w:rsid w:val="00D84BE2"/>
    <w:rsid w:val="00D85CD4"/>
    <w:rsid w:val="00D862DF"/>
    <w:rsid w:val="00D86900"/>
    <w:rsid w:val="00D86914"/>
    <w:rsid w:val="00D86D14"/>
    <w:rsid w:val="00D87060"/>
    <w:rsid w:val="00D877A8"/>
    <w:rsid w:val="00D87CFA"/>
    <w:rsid w:val="00D87E97"/>
    <w:rsid w:val="00D87FE7"/>
    <w:rsid w:val="00D90122"/>
    <w:rsid w:val="00D9071C"/>
    <w:rsid w:val="00D9143A"/>
    <w:rsid w:val="00D91CC8"/>
    <w:rsid w:val="00D91D3A"/>
    <w:rsid w:val="00D92049"/>
    <w:rsid w:val="00D92185"/>
    <w:rsid w:val="00D9248B"/>
    <w:rsid w:val="00D92BDE"/>
    <w:rsid w:val="00D9332F"/>
    <w:rsid w:val="00D93BD9"/>
    <w:rsid w:val="00D93FDC"/>
    <w:rsid w:val="00D948CC"/>
    <w:rsid w:val="00D94AA3"/>
    <w:rsid w:val="00D956FC"/>
    <w:rsid w:val="00D95BC4"/>
    <w:rsid w:val="00D95DE0"/>
    <w:rsid w:val="00D95FB2"/>
    <w:rsid w:val="00D96472"/>
    <w:rsid w:val="00D96EB3"/>
    <w:rsid w:val="00D96EF4"/>
    <w:rsid w:val="00D976A5"/>
    <w:rsid w:val="00D97E43"/>
    <w:rsid w:val="00DA0251"/>
    <w:rsid w:val="00DA0400"/>
    <w:rsid w:val="00DA048E"/>
    <w:rsid w:val="00DA0B81"/>
    <w:rsid w:val="00DA0D61"/>
    <w:rsid w:val="00DA13E2"/>
    <w:rsid w:val="00DA20EA"/>
    <w:rsid w:val="00DA2768"/>
    <w:rsid w:val="00DA38E3"/>
    <w:rsid w:val="00DA4983"/>
    <w:rsid w:val="00DA4AB6"/>
    <w:rsid w:val="00DA4DAB"/>
    <w:rsid w:val="00DA549B"/>
    <w:rsid w:val="00DA5B63"/>
    <w:rsid w:val="00DA5C87"/>
    <w:rsid w:val="00DA6173"/>
    <w:rsid w:val="00DA6278"/>
    <w:rsid w:val="00DA6823"/>
    <w:rsid w:val="00DA6E53"/>
    <w:rsid w:val="00DA6E74"/>
    <w:rsid w:val="00DA6ECC"/>
    <w:rsid w:val="00DA72A9"/>
    <w:rsid w:val="00DA779C"/>
    <w:rsid w:val="00DA7E04"/>
    <w:rsid w:val="00DB01A8"/>
    <w:rsid w:val="00DB02D8"/>
    <w:rsid w:val="00DB043D"/>
    <w:rsid w:val="00DB0514"/>
    <w:rsid w:val="00DB0841"/>
    <w:rsid w:val="00DB0AF2"/>
    <w:rsid w:val="00DB14B4"/>
    <w:rsid w:val="00DB30C1"/>
    <w:rsid w:val="00DB33B6"/>
    <w:rsid w:val="00DB36EA"/>
    <w:rsid w:val="00DB3F80"/>
    <w:rsid w:val="00DB4027"/>
    <w:rsid w:val="00DB4078"/>
    <w:rsid w:val="00DB430D"/>
    <w:rsid w:val="00DB432A"/>
    <w:rsid w:val="00DB450A"/>
    <w:rsid w:val="00DB45EA"/>
    <w:rsid w:val="00DB465D"/>
    <w:rsid w:val="00DB50E2"/>
    <w:rsid w:val="00DB55B6"/>
    <w:rsid w:val="00DB57C5"/>
    <w:rsid w:val="00DB5AB2"/>
    <w:rsid w:val="00DB618D"/>
    <w:rsid w:val="00DB6289"/>
    <w:rsid w:val="00DB6766"/>
    <w:rsid w:val="00DB6A04"/>
    <w:rsid w:val="00DB6F0C"/>
    <w:rsid w:val="00DB72D3"/>
    <w:rsid w:val="00DB74FF"/>
    <w:rsid w:val="00DB76F8"/>
    <w:rsid w:val="00DB7C0A"/>
    <w:rsid w:val="00DB7F48"/>
    <w:rsid w:val="00DB7FE0"/>
    <w:rsid w:val="00DC0035"/>
    <w:rsid w:val="00DC00F9"/>
    <w:rsid w:val="00DC07CE"/>
    <w:rsid w:val="00DC0D89"/>
    <w:rsid w:val="00DC1834"/>
    <w:rsid w:val="00DC1A16"/>
    <w:rsid w:val="00DC1D6E"/>
    <w:rsid w:val="00DC1ED1"/>
    <w:rsid w:val="00DC235F"/>
    <w:rsid w:val="00DC2425"/>
    <w:rsid w:val="00DC2889"/>
    <w:rsid w:val="00DC2995"/>
    <w:rsid w:val="00DC2B9F"/>
    <w:rsid w:val="00DC2BF8"/>
    <w:rsid w:val="00DC3947"/>
    <w:rsid w:val="00DC3A3C"/>
    <w:rsid w:val="00DC3C1E"/>
    <w:rsid w:val="00DC44D6"/>
    <w:rsid w:val="00DC4E89"/>
    <w:rsid w:val="00DC5191"/>
    <w:rsid w:val="00DC5580"/>
    <w:rsid w:val="00DC55F7"/>
    <w:rsid w:val="00DC602F"/>
    <w:rsid w:val="00DC61E0"/>
    <w:rsid w:val="00DC6279"/>
    <w:rsid w:val="00DC6347"/>
    <w:rsid w:val="00DC6450"/>
    <w:rsid w:val="00DC645B"/>
    <w:rsid w:val="00DC67DC"/>
    <w:rsid w:val="00DC77F3"/>
    <w:rsid w:val="00DC7DED"/>
    <w:rsid w:val="00DC7F1E"/>
    <w:rsid w:val="00DC7F2C"/>
    <w:rsid w:val="00DD07C2"/>
    <w:rsid w:val="00DD0BF3"/>
    <w:rsid w:val="00DD0CC7"/>
    <w:rsid w:val="00DD0F80"/>
    <w:rsid w:val="00DD11D6"/>
    <w:rsid w:val="00DD133A"/>
    <w:rsid w:val="00DD165D"/>
    <w:rsid w:val="00DD19A0"/>
    <w:rsid w:val="00DD1FE1"/>
    <w:rsid w:val="00DD22DE"/>
    <w:rsid w:val="00DD23DD"/>
    <w:rsid w:val="00DD2F92"/>
    <w:rsid w:val="00DD32DD"/>
    <w:rsid w:val="00DD355C"/>
    <w:rsid w:val="00DD387C"/>
    <w:rsid w:val="00DD3BF7"/>
    <w:rsid w:val="00DD3EAB"/>
    <w:rsid w:val="00DD410E"/>
    <w:rsid w:val="00DD4852"/>
    <w:rsid w:val="00DD4A26"/>
    <w:rsid w:val="00DD4FAF"/>
    <w:rsid w:val="00DD5059"/>
    <w:rsid w:val="00DD5701"/>
    <w:rsid w:val="00DD5B11"/>
    <w:rsid w:val="00DD5CD4"/>
    <w:rsid w:val="00DD5D8C"/>
    <w:rsid w:val="00DD611A"/>
    <w:rsid w:val="00DD63B2"/>
    <w:rsid w:val="00DD64C7"/>
    <w:rsid w:val="00DD683D"/>
    <w:rsid w:val="00DD6C3E"/>
    <w:rsid w:val="00DD6F11"/>
    <w:rsid w:val="00DD7607"/>
    <w:rsid w:val="00DD7746"/>
    <w:rsid w:val="00DD7B49"/>
    <w:rsid w:val="00DE0058"/>
    <w:rsid w:val="00DE00CD"/>
    <w:rsid w:val="00DE0359"/>
    <w:rsid w:val="00DE0389"/>
    <w:rsid w:val="00DE0C36"/>
    <w:rsid w:val="00DE1319"/>
    <w:rsid w:val="00DE1448"/>
    <w:rsid w:val="00DE1639"/>
    <w:rsid w:val="00DE1A5F"/>
    <w:rsid w:val="00DE1DCE"/>
    <w:rsid w:val="00DE1E1E"/>
    <w:rsid w:val="00DE2982"/>
    <w:rsid w:val="00DE2B27"/>
    <w:rsid w:val="00DE2D69"/>
    <w:rsid w:val="00DE31C2"/>
    <w:rsid w:val="00DE325A"/>
    <w:rsid w:val="00DE3A4A"/>
    <w:rsid w:val="00DE3CBD"/>
    <w:rsid w:val="00DE440D"/>
    <w:rsid w:val="00DE4CFD"/>
    <w:rsid w:val="00DE5011"/>
    <w:rsid w:val="00DE53A6"/>
    <w:rsid w:val="00DE55CF"/>
    <w:rsid w:val="00DE583D"/>
    <w:rsid w:val="00DE58D4"/>
    <w:rsid w:val="00DE5926"/>
    <w:rsid w:val="00DE5B97"/>
    <w:rsid w:val="00DE5C91"/>
    <w:rsid w:val="00DE6D8F"/>
    <w:rsid w:val="00DE6E05"/>
    <w:rsid w:val="00DE700C"/>
    <w:rsid w:val="00DE7448"/>
    <w:rsid w:val="00DE766C"/>
    <w:rsid w:val="00DE7A92"/>
    <w:rsid w:val="00DE7C33"/>
    <w:rsid w:val="00DF01F0"/>
    <w:rsid w:val="00DF0450"/>
    <w:rsid w:val="00DF08E0"/>
    <w:rsid w:val="00DF0B0A"/>
    <w:rsid w:val="00DF0E80"/>
    <w:rsid w:val="00DF124E"/>
    <w:rsid w:val="00DF1B70"/>
    <w:rsid w:val="00DF1C47"/>
    <w:rsid w:val="00DF1C4A"/>
    <w:rsid w:val="00DF1ED7"/>
    <w:rsid w:val="00DF249B"/>
    <w:rsid w:val="00DF283A"/>
    <w:rsid w:val="00DF2895"/>
    <w:rsid w:val="00DF28FD"/>
    <w:rsid w:val="00DF2AB9"/>
    <w:rsid w:val="00DF330E"/>
    <w:rsid w:val="00DF3C1C"/>
    <w:rsid w:val="00DF422A"/>
    <w:rsid w:val="00DF4A02"/>
    <w:rsid w:val="00DF4F27"/>
    <w:rsid w:val="00DF5214"/>
    <w:rsid w:val="00DF5306"/>
    <w:rsid w:val="00DF54EE"/>
    <w:rsid w:val="00DF5D7D"/>
    <w:rsid w:val="00DF5FB6"/>
    <w:rsid w:val="00DF65F2"/>
    <w:rsid w:val="00DF7D08"/>
    <w:rsid w:val="00DF7D89"/>
    <w:rsid w:val="00E000D0"/>
    <w:rsid w:val="00E000FD"/>
    <w:rsid w:val="00E00450"/>
    <w:rsid w:val="00E00748"/>
    <w:rsid w:val="00E00B22"/>
    <w:rsid w:val="00E010F1"/>
    <w:rsid w:val="00E01E0D"/>
    <w:rsid w:val="00E01E78"/>
    <w:rsid w:val="00E01F17"/>
    <w:rsid w:val="00E01F1E"/>
    <w:rsid w:val="00E02548"/>
    <w:rsid w:val="00E02ADB"/>
    <w:rsid w:val="00E03361"/>
    <w:rsid w:val="00E03362"/>
    <w:rsid w:val="00E033EB"/>
    <w:rsid w:val="00E03DE0"/>
    <w:rsid w:val="00E04076"/>
    <w:rsid w:val="00E04E8C"/>
    <w:rsid w:val="00E052FF"/>
    <w:rsid w:val="00E053CF"/>
    <w:rsid w:val="00E055F4"/>
    <w:rsid w:val="00E05B11"/>
    <w:rsid w:val="00E06A80"/>
    <w:rsid w:val="00E07516"/>
    <w:rsid w:val="00E077D1"/>
    <w:rsid w:val="00E100D6"/>
    <w:rsid w:val="00E103D4"/>
    <w:rsid w:val="00E10B4F"/>
    <w:rsid w:val="00E10CD7"/>
    <w:rsid w:val="00E10FE1"/>
    <w:rsid w:val="00E11163"/>
    <w:rsid w:val="00E112D3"/>
    <w:rsid w:val="00E112FB"/>
    <w:rsid w:val="00E11C3A"/>
    <w:rsid w:val="00E124EF"/>
    <w:rsid w:val="00E12835"/>
    <w:rsid w:val="00E12A06"/>
    <w:rsid w:val="00E12EAD"/>
    <w:rsid w:val="00E13023"/>
    <w:rsid w:val="00E135BA"/>
    <w:rsid w:val="00E139C9"/>
    <w:rsid w:val="00E13EBC"/>
    <w:rsid w:val="00E145AF"/>
    <w:rsid w:val="00E14A91"/>
    <w:rsid w:val="00E14D02"/>
    <w:rsid w:val="00E15395"/>
    <w:rsid w:val="00E1589F"/>
    <w:rsid w:val="00E158D5"/>
    <w:rsid w:val="00E15A23"/>
    <w:rsid w:val="00E15B02"/>
    <w:rsid w:val="00E15B14"/>
    <w:rsid w:val="00E15CE0"/>
    <w:rsid w:val="00E15F4E"/>
    <w:rsid w:val="00E16465"/>
    <w:rsid w:val="00E165D8"/>
    <w:rsid w:val="00E171B2"/>
    <w:rsid w:val="00E17287"/>
    <w:rsid w:val="00E17391"/>
    <w:rsid w:val="00E2171F"/>
    <w:rsid w:val="00E21C36"/>
    <w:rsid w:val="00E21D93"/>
    <w:rsid w:val="00E222D1"/>
    <w:rsid w:val="00E22E63"/>
    <w:rsid w:val="00E23199"/>
    <w:rsid w:val="00E23304"/>
    <w:rsid w:val="00E2369A"/>
    <w:rsid w:val="00E238EC"/>
    <w:rsid w:val="00E23CE2"/>
    <w:rsid w:val="00E24591"/>
    <w:rsid w:val="00E247D5"/>
    <w:rsid w:val="00E24B7E"/>
    <w:rsid w:val="00E25084"/>
    <w:rsid w:val="00E256DF"/>
    <w:rsid w:val="00E25A5A"/>
    <w:rsid w:val="00E2641C"/>
    <w:rsid w:val="00E2650F"/>
    <w:rsid w:val="00E272D9"/>
    <w:rsid w:val="00E277B4"/>
    <w:rsid w:val="00E279A7"/>
    <w:rsid w:val="00E30158"/>
    <w:rsid w:val="00E30523"/>
    <w:rsid w:val="00E30BBF"/>
    <w:rsid w:val="00E30C1B"/>
    <w:rsid w:val="00E30E58"/>
    <w:rsid w:val="00E3118B"/>
    <w:rsid w:val="00E315FF"/>
    <w:rsid w:val="00E31ED5"/>
    <w:rsid w:val="00E32394"/>
    <w:rsid w:val="00E32B17"/>
    <w:rsid w:val="00E32DEE"/>
    <w:rsid w:val="00E32FDC"/>
    <w:rsid w:val="00E33068"/>
    <w:rsid w:val="00E335B7"/>
    <w:rsid w:val="00E336E8"/>
    <w:rsid w:val="00E3380E"/>
    <w:rsid w:val="00E3383D"/>
    <w:rsid w:val="00E33E87"/>
    <w:rsid w:val="00E3402B"/>
    <w:rsid w:val="00E35775"/>
    <w:rsid w:val="00E35A24"/>
    <w:rsid w:val="00E35BD2"/>
    <w:rsid w:val="00E35EDA"/>
    <w:rsid w:val="00E36D8C"/>
    <w:rsid w:val="00E37504"/>
    <w:rsid w:val="00E375A6"/>
    <w:rsid w:val="00E37A8D"/>
    <w:rsid w:val="00E40219"/>
    <w:rsid w:val="00E40EE7"/>
    <w:rsid w:val="00E410C4"/>
    <w:rsid w:val="00E4181E"/>
    <w:rsid w:val="00E41B5C"/>
    <w:rsid w:val="00E41C7D"/>
    <w:rsid w:val="00E423DB"/>
    <w:rsid w:val="00E426FC"/>
    <w:rsid w:val="00E42AA4"/>
    <w:rsid w:val="00E43107"/>
    <w:rsid w:val="00E43575"/>
    <w:rsid w:val="00E43F09"/>
    <w:rsid w:val="00E443D5"/>
    <w:rsid w:val="00E44428"/>
    <w:rsid w:val="00E44D47"/>
    <w:rsid w:val="00E44D8F"/>
    <w:rsid w:val="00E453A7"/>
    <w:rsid w:val="00E4541B"/>
    <w:rsid w:val="00E4575E"/>
    <w:rsid w:val="00E4584D"/>
    <w:rsid w:val="00E45DE7"/>
    <w:rsid w:val="00E461E8"/>
    <w:rsid w:val="00E46B9F"/>
    <w:rsid w:val="00E47318"/>
    <w:rsid w:val="00E474F6"/>
    <w:rsid w:val="00E47992"/>
    <w:rsid w:val="00E500E1"/>
    <w:rsid w:val="00E50104"/>
    <w:rsid w:val="00E50614"/>
    <w:rsid w:val="00E50749"/>
    <w:rsid w:val="00E509F3"/>
    <w:rsid w:val="00E50D54"/>
    <w:rsid w:val="00E50FB6"/>
    <w:rsid w:val="00E511D1"/>
    <w:rsid w:val="00E512ED"/>
    <w:rsid w:val="00E51319"/>
    <w:rsid w:val="00E514C3"/>
    <w:rsid w:val="00E5169C"/>
    <w:rsid w:val="00E51EE5"/>
    <w:rsid w:val="00E525D8"/>
    <w:rsid w:val="00E52F09"/>
    <w:rsid w:val="00E543E0"/>
    <w:rsid w:val="00E546FD"/>
    <w:rsid w:val="00E548FC"/>
    <w:rsid w:val="00E54BE1"/>
    <w:rsid w:val="00E54C19"/>
    <w:rsid w:val="00E54DBC"/>
    <w:rsid w:val="00E55A7B"/>
    <w:rsid w:val="00E569A3"/>
    <w:rsid w:val="00E56B39"/>
    <w:rsid w:val="00E56C8B"/>
    <w:rsid w:val="00E56F75"/>
    <w:rsid w:val="00E56FF8"/>
    <w:rsid w:val="00E57060"/>
    <w:rsid w:val="00E57208"/>
    <w:rsid w:val="00E572CF"/>
    <w:rsid w:val="00E57568"/>
    <w:rsid w:val="00E57621"/>
    <w:rsid w:val="00E57A2C"/>
    <w:rsid w:val="00E57C60"/>
    <w:rsid w:val="00E600C3"/>
    <w:rsid w:val="00E61543"/>
    <w:rsid w:val="00E61A82"/>
    <w:rsid w:val="00E61D71"/>
    <w:rsid w:val="00E6227A"/>
    <w:rsid w:val="00E626F9"/>
    <w:rsid w:val="00E62CE0"/>
    <w:rsid w:val="00E63187"/>
    <w:rsid w:val="00E638DB"/>
    <w:rsid w:val="00E63AF2"/>
    <w:rsid w:val="00E64187"/>
    <w:rsid w:val="00E64400"/>
    <w:rsid w:val="00E6440A"/>
    <w:rsid w:val="00E64779"/>
    <w:rsid w:val="00E653C7"/>
    <w:rsid w:val="00E65ABA"/>
    <w:rsid w:val="00E65F23"/>
    <w:rsid w:val="00E662C4"/>
    <w:rsid w:val="00E66E74"/>
    <w:rsid w:val="00E6725B"/>
    <w:rsid w:val="00E67340"/>
    <w:rsid w:val="00E67343"/>
    <w:rsid w:val="00E673CB"/>
    <w:rsid w:val="00E674BA"/>
    <w:rsid w:val="00E6787F"/>
    <w:rsid w:val="00E67B18"/>
    <w:rsid w:val="00E7032C"/>
    <w:rsid w:val="00E704F2"/>
    <w:rsid w:val="00E70811"/>
    <w:rsid w:val="00E70E0C"/>
    <w:rsid w:val="00E70E58"/>
    <w:rsid w:val="00E70E7D"/>
    <w:rsid w:val="00E7116D"/>
    <w:rsid w:val="00E714EE"/>
    <w:rsid w:val="00E71E31"/>
    <w:rsid w:val="00E71FAC"/>
    <w:rsid w:val="00E72046"/>
    <w:rsid w:val="00E72236"/>
    <w:rsid w:val="00E72411"/>
    <w:rsid w:val="00E72546"/>
    <w:rsid w:val="00E7272E"/>
    <w:rsid w:val="00E7353B"/>
    <w:rsid w:val="00E7359E"/>
    <w:rsid w:val="00E739F0"/>
    <w:rsid w:val="00E73F32"/>
    <w:rsid w:val="00E742F2"/>
    <w:rsid w:val="00E74416"/>
    <w:rsid w:val="00E745BE"/>
    <w:rsid w:val="00E746FD"/>
    <w:rsid w:val="00E74706"/>
    <w:rsid w:val="00E748FD"/>
    <w:rsid w:val="00E751B9"/>
    <w:rsid w:val="00E75F53"/>
    <w:rsid w:val="00E76877"/>
    <w:rsid w:val="00E76C84"/>
    <w:rsid w:val="00E76D17"/>
    <w:rsid w:val="00E778D8"/>
    <w:rsid w:val="00E77C40"/>
    <w:rsid w:val="00E77D97"/>
    <w:rsid w:val="00E77EC0"/>
    <w:rsid w:val="00E77EE9"/>
    <w:rsid w:val="00E80363"/>
    <w:rsid w:val="00E8099F"/>
    <w:rsid w:val="00E809F0"/>
    <w:rsid w:val="00E80EE9"/>
    <w:rsid w:val="00E810C0"/>
    <w:rsid w:val="00E8139B"/>
    <w:rsid w:val="00E81AC6"/>
    <w:rsid w:val="00E821B0"/>
    <w:rsid w:val="00E8223B"/>
    <w:rsid w:val="00E826EA"/>
    <w:rsid w:val="00E82A11"/>
    <w:rsid w:val="00E82DEE"/>
    <w:rsid w:val="00E835D2"/>
    <w:rsid w:val="00E837BD"/>
    <w:rsid w:val="00E849E1"/>
    <w:rsid w:val="00E857E4"/>
    <w:rsid w:val="00E858CA"/>
    <w:rsid w:val="00E86133"/>
    <w:rsid w:val="00E86452"/>
    <w:rsid w:val="00E86489"/>
    <w:rsid w:val="00E86500"/>
    <w:rsid w:val="00E86B5C"/>
    <w:rsid w:val="00E86BB2"/>
    <w:rsid w:val="00E876D0"/>
    <w:rsid w:val="00E87DED"/>
    <w:rsid w:val="00E87ED3"/>
    <w:rsid w:val="00E9023E"/>
    <w:rsid w:val="00E90298"/>
    <w:rsid w:val="00E90F73"/>
    <w:rsid w:val="00E911CB"/>
    <w:rsid w:val="00E91786"/>
    <w:rsid w:val="00E9188A"/>
    <w:rsid w:val="00E920A5"/>
    <w:rsid w:val="00E92532"/>
    <w:rsid w:val="00E93027"/>
    <w:rsid w:val="00E93495"/>
    <w:rsid w:val="00E93530"/>
    <w:rsid w:val="00E9356D"/>
    <w:rsid w:val="00E936AF"/>
    <w:rsid w:val="00E93A8C"/>
    <w:rsid w:val="00E9408C"/>
    <w:rsid w:val="00E9409B"/>
    <w:rsid w:val="00E94485"/>
    <w:rsid w:val="00E95057"/>
    <w:rsid w:val="00E954AB"/>
    <w:rsid w:val="00E954B7"/>
    <w:rsid w:val="00E9551F"/>
    <w:rsid w:val="00E95792"/>
    <w:rsid w:val="00E95863"/>
    <w:rsid w:val="00E95FD0"/>
    <w:rsid w:val="00E962CD"/>
    <w:rsid w:val="00E96383"/>
    <w:rsid w:val="00E965EC"/>
    <w:rsid w:val="00E966E2"/>
    <w:rsid w:val="00E969AC"/>
    <w:rsid w:val="00E970AB"/>
    <w:rsid w:val="00E97A9C"/>
    <w:rsid w:val="00EA04A4"/>
    <w:rsid w:val="00EA099B"/>
    <w:rsid w:val="00EA0E09"/>
    <w:rsid w:val="00EA0EAF"/>
    <w:rsid w:val="00EA11B9"/>
    <w:rsid w:val="00EA163C"/>
    <w:rsid w:val="00EA1857"/>
    <w:rsid w:val="00EA1BE2"/>
    <w:rsid w:val="00EA1D8D"/>
    <w:rsid w:val="00EA20ED"/>
    <w:rsid w:val="00EA22D8"/>
    <w:rsid w:val="00EA23A9"/>
    <w:rsid w:val="00EA24FD"/>
    <w:rsid w:val="00EA2510"/>
    <w:rsid w:val="00EA29E2"/>
    <w:rsid w:val="00EA2DC1"/>
    <w:rsid w:val="00EA30A9"/>
    <w:rsid w:val="00EA3356"/>
    <w:rsid w:val="00EA39DB"/>
    <w:rsid w:val="00EA3CB9"/>
    <w:rsid w:val="00EA405E"/>
    <w:rsid w:val="00EA420D"/>
    <w:rsid w:val="00EA4EAF"/>
    <w:rsid w:val="00EA50F9"/>
    <w:rsid w:val="00EA530D"/>
    <w:rsid w:val="00EA571D"/>
    <w:rsid w:val="00EA587F"/>
    <w:rsid w:val="00EA5BF7"/>
    <w:rsid w:val="00EA5FFD"/>
    <w:rsid w:val="00EA6894"/>
    <w:rsid w:val="00EA6F1D"/>
    <w:rsid w:val="00EA705A"/>
    <w:rsid w:val="00EA7073"/>
    <w:rsid w:val="00EA709A"/>
    <w:rsid w:val="00EA7848"/>
    <w:rsid w:val="00EA7B1F"/>
    <w:rsid w:val="00EA7B79"/>
    <w:rsid w:val="00EB11D3"/>
    <w:rsid w:val="00EB16CE"/>
    <w:rsid w:val="00EB17DB"/>
    <w:rsid w:val="00EB17F8"/>
    <w:rsid w:val="00EB1A7B"/>
    <w:rsid w:val="00EB1C98"/>
    <w:rsid w:val="00EB2446"/>
    <w:rsid w:val="00EB2697"/>
    <w:rsid w:val="00EB26EB"/>
    <w:rsid w:val="00EB2B1A"/>
    <w:rsid w:val="00EB33C9"/>
    <w:rsid w:val="00EB370F"/>
    <w:rsid w:val="00EB3980"/>
    <w:rsid w:val="00EB3A1D"/>
    <w:rsid w:val="00EB3CA6"/>
    <w:rsid w:val="00EB3D56"/>
    <w:rsid w:val="00EB3DC4"/>
    <w:rsid w:val="00EB45D8"/>
    <w:rsid w:val="00EB4D62"/>
    <w:rsid w:val="00EB4FA2"/>
    <w:rsid w:val="00EB5059"/>
    <w:rsid w:val="00EB5524"/>
    <w:rsid w:val="00EB5AA1"/>
    <w:rsid w:val="00EB5ACD"/>
    <w:rsid w:val="00EB5C15"/>
    <w:rsid w:val="00EB671A"/>
    <w:rsid w:val="00EB6F1A"/>
    <w:rsid w:val="00EB755A"/>
    <w:rsid w:val="00EB7645"/>
    <w:rsid w:val="00EB7928"/>
    <w:rsid w:val="00EB7F8D"/>
    <w:rsid w:val="00EC00EE"/>
    <w:rsid w:val="00EC01F7"/>
    <w:rsid w:val="00EC0431"/>
    <w:rsid w:val="00EC1255"/>
    <w:rsid w:val="00EC1603"/>
    <w:rsid w:val="00EC184D"/>
    <w:rsid w:val="00EC1A02"/>
    <w:rsid w:val="00EC1DD9"/>
    <w:rsid w:val="00EC2182"/>
    <w:rsid w:val="00EC2599"/>
    <w:rsid w:val="00EC2775"/>
    <w:rsid w:val="00EC2CC0"/>
    <w:rsid w:val="00EC2D07"/>
    <w:rsid w:val="00EC2F38"/>
    <w:rsid w:val="00EC2FCC"/>
    <w:rsid w:val="00EC30E4"/>
    <w:rsid w:val="00EC325A"/>
    <w:rsid w:val="00EC3C05"/>
    <w:rsid w:val="00EC3D99"/>
    <w:rsid w:val="00EC4417"/>
    <w:rsid w:val="00EC44E2"/>
    <w:rsid w:val="00EC5157"/>
    <w:rsid w:val="00EC53E4"/>
    <w:rsid w:val="00EC57A0"/>
    <w:rsid w:val="00EC5FB7"/>
    <w:rsid w:val="00EC6B20"/>
    <w:rsid w:val="00EC6EA4"/>
    <w:rsid w:val="00EC6F87"/>
    <w:rsid w:val="00EC7677"/>
    <w:rsid w:val="00EC7678"/>
    <w:rsid w:val="00ED0C21"/>
    <w:rsid w:val="00ED0D1F"/>
    <w:rsid w:val="00ED0D54"/>
    <w:rsid w:val="00ED11E0"/>
    <w:rsid w:val="00ED17C7"/>
    <w:rsid w:val="00ED24CB"/>
    <w:rsid w:val="00ED25AE"/>
    <w:rsid w:val="00ED299E"/>
    <w:rsid w:val="00ED2AB2"/>
    <w:rsid w:val="00ED2C80"/>
    <w:rsid w:val="00ED336B"/>
    <w:rsid w:val="00ED3E14"/>
    <w:rsid w:val="00ED4F50"/>
    <w:rsid w:val="00ED4FFB"/>
    <w:rsid w:val="00ED539A"/>
    <w:rsid w:val="00ED67C3"/>
    <w:rsid w:val="00ED694C"/>
    <w:rsid w:val="00ED7A32"/>
    <w:rsid w:val="00ED7B7D"/>
    <w:rsid w:val="00ED7BA0"/>
    <w:rsid w:val="00EE0039"/>
    <w:rsid w:val="00EE058E"/>
    <w:rsid w:val="00EE06B9"/>
    <w:rsid w:val="00EE0A5E"/>
    <w:rsid w:val="00EE1016"/>
    <w:rsid w:val="00EE1A02"/>
    <w:rsid w:val="00EE1C88"/>
    <w:rsid w:val="00EE208C"/>
    <w:rsid w:val="00EE29B2"/>
    <w:rsid w:val="00EE3187"/>
    <w:rsid w:val="00EE4B41"/>
    <w:rsid w:val="00EE4BCC"/>
    <w:rsid w:val="00EE4D00"/>
    <w:rsid w:val="00EE4FCD"/>
    <w:rsid w:val="00EE60F4"/>
    <w:rsid w:val="00EE62B0"/>
    <w:rsid w:val="00EE62BA"/>
    <w:rsid w:val="00EE639F"/>
    <w:rsid w:val="00EE6B9D"/>
    <w:rsid w:val="00EE6E24"/>
    <w:rsid w:val="00EE7232"/>
    <w:rsid w:val="00EE72A5"/>
    <w:rsid w:val="00EF0140"/>
    <w:rsid w:val="00EF03F7"/>
    <w:rsid w:val="00EF06C3"/>
    <w:rsid w:val="00EF0924"/>
    <w:rsid w:val="00EF0F0B"/>
    <w:rsid w:val="00EF102D"/>
    <w:rsid w:val="00EF1358"/>
    <w:rsid w:val="00EF16DF"/>
    <w:rsid w:val="00EF1940"/>
    <w:rsid w:val="00EF1949"/>
    <w:rsid w:val="00EF1AD1"/>
    <w:rsid w:val="00EF1DA2"/>
    <w:rsid w:val="00EF2114"/>
    <w:rsid w:val="00EF32F6"/>
    <w:rsid w:val="00EF4055"/>
    <w:rsid w:val="00EF4600"/>
    <w:rsid w:val="00EF47F5"/>
    <w:rsid w:val="00EF4A71"/>
    <w:rsid w:val="00EF4FC5"/>
    <w:rsid w:val="00EF503B"/>
    <w:rsid w:val="00EF50DD"/>
    <w:rsid w:val="00EF5BD2"/>
    <w:rsid w:val="00EF6102"/>
    <w:rsid w:val="00EF6649"/>
    <w:rsid w:val="00EF6CD4"/>
    <w:rsid w:val="00EF6D68"/>
    <w:rsid w:val="00F0024D"/>
    <w:rsid w:val="00F00756"/>
    <w:rsid w:val="00F01425"/>
    <w:rsid w:val="00F026A1"/>
    <w:rsid w:val="00F02B63"/>
    <w:rsid w:val="00F02DA6"/>
    <w:rsid w:val="00F02E67"/>
    <w:rsid w:val="00F033B4"/>
    <w:rsid w:val="00F0399B"/>
    <w:rsid w:val="00F03AB8"/>
    <w:rsid w:val="00F03AF9"/>
    <w:rsid w:val="00F03C4E"/>
    <w:rsid w:val="00F04182"/>
    <w:rsid w:val="00F045F1"/>
    <w:rsid w:val="00F047B1"/>
    <w:rsid w:val="00F04BFB"/>
    <w:rsid w:val="00F0563A"/>
    <w:rsid w:val="00F059A6"/>
    <w:rsid w:val="00F06486"/>
    <w:rsid w:val="00F06886"/>
    <w:rsid w:val="00F0691C"/>
    <w:rsid w:val="00F06DAF"/>
    <w:rsid w:val="00F0701B"/>
    <w:rsid w:val="00F07357"/>
    <w:rsid w:val="00F074DE"/>
    <w:rsid w:val="00F0761C"/>
    <w:rsid w:val="00F078F5"/>
    <w:rsid w:val="00F07C3A"/>
    <w:rsid w:val="00F07D84"/>
    <w:rsid w:val="00F07ED7"/>
    <w:rsid w:val="00F10325"/>
    <w:rsid w:val="00F1073A"/>
    <w:rsid w:val="00F107C9"/>
    <w:rsid w:val="00F108E0"/>
    <w:rsid w:val="00F10B2D"/>
    <w:rsid w:val="00F10C8A"/>
    <w:rsid w:val="00F10DB3"/>
    <w:rsid w:val="00F11009"/>
    <w:rsid w:val="00F1180D"/>
    <w:rsid w:val="00F11A1A"/>
    <w:rsid w:val="00F12439"/>
    <w:rsid w:val="00F12630"/>
    <w:rsid w:val="00F12905"/>
    <w:rsid w:val="00F1324E"/>
    <w:rsid w:val="00F1334C"/>
    <w:rsid w:val="00F13917"/>
    <w:rsid w:val="00F13FF7"/>
    <w:rsid w:val="00F14794"/>
    <w:rsid w:val="00F14803"/>
    <w:rsid w:val="00F14862"/>
    <w:rsid w:val="00F14CA2"/>
    <w:rsid w:val="00F14DEB"/>
    <w:rsid w:val="00F14F42"/>
    <w:rsid w:val="00F14FB8"/>
    <w:rsid w:val="00F150A0"/>
    <w:rsid w:val="00F15259"/>
    <w:rsid w:val="00F15793"/>
    <w:rsid w:val="00F157D2"/>
    <w:rsid w:val="00F15D8B"/>
    <w:rsid w:val="00F166F7"/>
    <w:rsid w:val="00F167B3"/>
    <w:rsid w:val="00F1696C"/>
    <w:rsid w:val="00F1704D"/>
    <w:rsid w:val="00F175A8"/>
    <w:rsid w:val="00F17694"/>
    <w:rsid w:val="00F1781C"/>
    <w:rsid w:val="00F17C35"/>
    <w:rsid w:val="00F17FC5"/>
    <w:rsid w:val="00F20766"/>
    <w:rsid w:val="00F20894"/>
    <w:rsid w:val="00F20915"/>
    <w:rsid w:val="00F20E67"/>
    <w:rsid w:val="00F21046"/>
    <w:rsid w:val="00F218FC"/>
    <w:rsid w:val="00F21A2E"/>
    <w:rsid w:val="00F21C6B"/>
    <w:rsid w:val="00F21D5A"/>
    <w:rsid w:val="00F22587"/>
    <w:rsid w:val="00F2295A"/>
    <w:rsid w:val="00F22981"/>
    <w:rsid w:val="00F246E7"/>
    <w:rsid w:val="00F24EF3"/>
    <w:rsid w:val="00F250CB"/>
    <w:rsid w:val="00F253AD"/>
    <w:rsid w:val="00F256A0"/>
    <w:rsid w:val="00F2580A"/>
    <w:rsid w:val="00F25A92"/>
    <w:rsid w:val="00F25D8C"/>
    <w:rsid w:val="00F260ED"/>
    <w:rsid w:val="00F266E6"/>
    <w:rsid w:val="00F26819"/>
    <w:rsid w:val="00F27309"/>
    <w:rsid w:val="00F27578"/>
    <w:rsid w:val="00F3015D"/>
    <w:rsid w:val="00F30457"/>
    <w:rsid w:val="00F30700"/>
    <w:rsid w:val="00F30BE9"/>
    <w:rsid w:val="00F30C73"/>
    <w:rsid w:val="00F30DFF"/>
    <w:rsid w:val="00F30ECB"/>
    <w:rsid w:val="00F31245"/>
    <w:rsid w:val="00F31639"/>
    <w:rsid w:val="00F31CF2"/>
    <w:rsid w:val="00F31D05"/>
    <w:rsid w:val="00F326B9"/>
    <w:rsid w:val="00F32902"/>
    <w:rsid w:val="00F32AA8"/>
    <w:rsid w:val="00F32FAA"/>
    <w:rsid w:val="00F332D9"/>
    <w:rsid w:val="00F33A69"/>
    <w:rsid w:val="00F3411F"/>
    <w:rsid w:val="00F342FA"/>
    <w:rsid w:val="00F343CF"/>
    <w:rsid w:val="00F34503"/>
    <w:rsid w:val="00F3455F"/>
    <w:rsid w:val="00F350E6"/>
    <w:rsid w:val="00F356BE"/>
    <w:rsid w:val="00F35B24"/>
    <w:rsid w:val="00F36271"/>
    <w:rsid w:val="00F37734"/>
    <w:rsid w:val="00F37906"/>
    <w:rsid w:val="00F3CAB6"/>
    <w:rsid w:val="00F402BC"/>
    <w:rsid w:val="00F40635"/>
    <w:rsid w:val="00F406A3"/>
    <w:rsid w:val="00F40B1F"/>
    <w:rsid w:val="00F40B8B"/>
    <w:rsid w:val="00F410EF"/>
    <w:rsid w:val="00F415F9"/>
    <w:rsid w:val="00F41820"/>
    <w:rsid w:val="00F41DD4"/>
    <w:rsid w:val="00F41E39"/>
    <w:rsid w:val="00F41F20"/>
    <w:rsid w:val="00F423F2"/>
    <w:rsid w:val="00F4256B"/>
    <w:rsid w:val="00F42C3A"/>
    <w:rsid w:val="00F433DF"/>
    <w:rsid w:val="00F4345B"/>
    <w:rsid w:val="00F44298"/>
    <w:rsid w:val="00F45191"/>
    <w:rsid w:val="00F452F8"/>
    <w:rsid w:val="00F45B45"/>
    <w:rsid w:val="00F46130"/>
    <w:rsid w:val="00F4635F"/>
    <w:rsid w:val="00F464DE"/>
    <w:rsid w:val="00F46D1E"/>
    <w:rsid w:val="00F46F68"/>
    <w:rsid w:val="00F47249"/>
    <w:rsid w:val="00F4736A"/>
    <w:rsid w:val="00F47575"/>
    <w:rsid w:val="00F47612"/>
    <w:rsid w:val="00F47A9B"/>
    <w:rsid w:val="00F47AF8"/>
    <w:rsid w:val="00F50168"/>
    <w:rsid w:val="00F50F89"/>
    <w:rsid w:val="00F512AB"/>
    <w:rsid w:val="00F5152C"/>
    <w:rsid w:val="00F51651"/>
    <w:rsid w:val="00F51D2A"/>
    <w:rsid w:val="00F5236D"/>
    <w:rsid w:val="00F52A74"/>
    <w:rsid w:val="00F52A8D"/>
    <w:rsid w:val="00F52BAE"/>
    <w:rsid w:val="00F53075"/>
    <w:rsid w:val="00F533E8"/>
    <w:rsid w:val="00F53DC7"/>
    <w:rsid w:val="00F5472B"/>
    <w:rsid w:val="00F54ABF"/>
    <w:rsid w:val="00F54E7A"/>
    <w:rsid w:val="00F550B4"/>
    <w:rsid w:val="00F5519C"/>
    <w:rsid w:val="00F5524F"/>
    <w:rsid w:val="00F55318"/>
    <w:rsid w:val="00F5537A"/>
    <w:rsid w:val="00F55B5A"/>
    <w:rsid w:val="00F55CB7"/>
    <w:rsid w:val="00F55CD4"/>
    <w:rsid w:val="00F55D77"/>
    <w:rsid w:val="00F56309"/>
    <w:rsid w:val="00F566FF"/>
    <w:rsid w:val="00F5690F"/>
    <w:rsid w:val="00F56C88"/>
    <w:rsid w:val="00F57EBB"/>
    <w:rsid w:val="00F603C9"/>
    <w:rsid w:val="00F617E5"/>
    <w:rsid w:val="00F61FAC"/>
    <w:rsid w:val="00F629B7"/>
    <w:rsid w:val="00F62FF7"/>
    <w:rsid w:val="00F6319A"/>
    <w:rsid w:val="00F63C09"/>
    <w:rsid w:val="00F63FD9"/>
    <w:rsid w:val="00F63FFB"/>
    <w:rsid w:val="00F648CA"/>
    <w:rsid w:val="00F64E86"/>
    <w:rsid w:val="00F653B3"/>
    <w:rsid w:val="00F6543E"/>
    <w:rsid w:val="00F656AE"/>
    <w:rsid w:val="00F657CB"/>
    <w:rsid w:val="00F65C9D"/>
    <w:rsid w:val="00F65F28"/>
    <w:rsid w:val="00F666E0"/>
    <w:rsid w:val="00F66F89"/>
    <w:rsid w:val="00F670CB"/>
    <w:rsid w:val="00F673E3"/>
    <w:rsid w:val="00F7025B"/>
    <w:rsid w:val="00F703DE"/>
    <w:rsid w:val="00F70667"/>
    <w:rsid w:val="00F7163B"/>
    <w:rsid w:val="00F7164A"/>
    <w:rsid w:val="00F71B42"/>
    <w:rsid w:val="00F71EE9"/>
    <w:rsid w:val="00F72067"/>
    <w:rsid w:val="00F72128"/>
    <w:rsid w:val="00F7259A"/>
    <w:rsid w:val="00F72E2D"/>
    <w:rsid w:val="00F739D6"/>
    <w:rsid w:val="00F74188"/>
    <w:rsid w:val="00F74B9C"/>
    <w:rsid w:val="00F755A2"/>
    <w:rsid w:val="00F75709"/>
    <w:rsid w:val="00F75ECB"/>
    <w:rsid w:val="00F76129"/>
    <w:rsid w:val="00F76884"/>
    <w:rsid w:val="00F76D79"/>
    <w:rsid w:val="00F76EF9"/>
    <w:rsid w:val="00F76FB4"/>
    <w:rsid w:val="00F77282"/>
    <w:rsid w:val="00F774D1"/>
    <w:rsid w:val="00F7786B"/>
    <w:rsid w:val="00F77AA3"/>
    <w:rsid w:val="00F77B92"/>
    <w:rsid w:val="00F77F5F"/>
    <w:rsid w:val="00F80125"/>
    <w:rsid w:val="00F8049D"/>
    <w:rsid w:val="00F80616"/>
    <w:rsid w:val="00F80816"/>
    <w:rsid w:val="00F80F51"/>
    <w:rsid w:val="00F813DC"/>
    <w:rsid w:val="00F81434"/>
    <w:rsid w:val="00F81A82"/>
    <w:rsid w:val="00F81B4A"/>
    <w:rsid w:val="00F824BA"/>
    <w:rsid w:val="00F824FB"/>
    <w:rsid w:val="00F82687"/>
    <w:rsid w:val="00F82D41"/>
    <w:rsid w:val="00F83D63"/>
    <w:rsid w:val="00F83EF0"/>
    <w:rsid w:val="00F8436A"/>
    <w:rsid w:val="00F84872"/>
    <w:rsid w:val="00F84AC7"/>
    <w:rsid w:val="00F84DD5"/>
    <w:rsid w:val="00F84DE3"/>
    <w:rsid w:val="00F850BC"/>
    <w:rsid w:val="00F853D4"/>
    <w:rsid w:val="00F856B8"/>
    <w:rsid w:val="00F85906"/>
    <w:rsid w:val="00F85A19"/>
    <w:rsid w:val="00F85AA0"/>
    <w:rsid w:val="00F85B08"/>
    <w:rsid w:val="00F85BCA"/>
    <w:rsid w:val="00F85DA1"/>
    <w:rsid w:val="00F85E7C"/>
    <w:rsid w:val="00F8661C"/>
    <w:rsid w:val="00F866EF"/>
    <w:rsid w:val="00F86963"/>
    <w:rsid w:val="00F869B8"/>
    <w:rsid w:val="00F86AF7"/>
    <w:rsid w:val="00F8713B"/>
    <w:rsid w:val="00F90553"/>
    <w:rsid w:val="00F909B8"/>
    <w:rsid w:val="00F90CC5"/>
    <w:rsid w:val="00F9182F"/>
    <w:rsid w:val="00F91966"/>
    <w:rsid w:val="00F92331"/>
    <w:rsid w:val="00F92D8E"/>
    <w:rsid w:val="00F93AA9"/>
    <w:rsid w:val="00F942CB"/>
    <w:rsid w:val="00F9442B"/>
    <w:rsid w:val="00F94AA3"/>
    <w:rsid w:val="00F94B42"/>
    <w:rsid w:val="00F94DDA"/>
    <w:rsid w:val="00F94F67"/>
    <w:rsid w:val="00F95636"/>
    <w:rsid w:val="00F959C4"/>
    <w:rsid w:val="00F95A13"/>
    <w:rsid w:val="00F95F6B"/>
    <w:rsid w:val="00F9618F"/>
    <w:rsid w:val="00F968AE"/>
    <w:rsid w:val="00F97271"/>
    <w:rsid w:val="00F97574"/>
    <w:rsid w:val="00F97774"/>
    <w:rsid w:val="00F97CC7"/>
    <w:rsid w:val="00FA065F"/>
    <w:rsid w:val="00FA187F"/>
    <w:rsid w:val="00FA2015"/>
    <w:rsid w:val="00FA20FE"/>
    <w:rsid w:val="00FA2796"/>
    <w:rsid w:val="00FA2947"/>
    <w:rsid w:val="00FA2974"/>
    <w:rsid w:val="00FA2BFE"/>
    <w:rsid w:val="00FA2F7A"/>
    <w:rsid w:val="00FA323C"/>
    <w:rsid w:val="00FA32AD"/>
    <w:rsid w:val="00FA34B4"/>
    <w:rsid w:val="00FA3812"/>
    <w:rsid w:val="00FA3E66"/>
    <w:rsid w:val="00FA4E4B"/>
    <w:rsid w:val="00FA4ECF"/>
    <w:rsid w:val="00FA5A33"/>
    <w:rsid w:val="00FA5B0F"/>
    <w:rsid w:val="00FA5DE7"/>
    <w:rsid w:val="00FA5E84"/>
    <w:rsid w:val="00FA5FB5"/>
    <w:rsid w:val="00FA6749"/>
    <w:rsid w:val="00FA6783"/>
    <w:rsid w:val="00FA6E54"/>
    <w:rsid w:val="00FA706F"/>
    <w:rsid w:val="00FA7097"/>
    <w:rsid w:val="00FA7188"/>
    <w:rsid w:val="00FA79DD"/>
    <w:rsid w:val="00FA7CC5"/>
    <w:rsid w:val="00FB02C1"/>
    <w:rsid w:val="00FB05BB"/>
    <w:rsid w:val="00FB091D"/>
    <w:rsid w:val="00FB0969"/>
    <w:rsid w:val="00FB11A4"/>
    <w:rsid w:val="00FB17EA"/>
    <w:rsid w:val="00FB1A9A"/>
    <w:rsid w:val="00FB214F"/>
    <w:rsid w:val="00FB2322"/>
    <w:rsid w:val="00FB2B66"/>
    <w:rsid w:val="00FB2BCB"/>
    <w:rsid w:val="00FB35EC"/>
    <w:rsid w:val="00FB52DD"/>
    <w:rsid w:val="00FB532F"/>
    <w:rsid w:val="00FB5775"/>
    <w:rsid w:val="00FB644A"/>
    <w:rsid w:val="00FB67AB"/>
    <w:rsid w:val="00FB6A8F"/>
    <w:rsid w:val="00FB6D30"/>
    <w:rsid w:val="00FB794F"/>
    <w:rsid w:val="00FB7A4F"/>
    <w:rsid w:val="00FB7B1D"/>
    <w:rsid w:val="00FC0065"/>
    <w:rsid w:val="00FC0264"/>
    <w:rsid w:val="00FC0516"/>
    <w:rsid w:val="00FC05A6"/>
    <w:rsid w:val="00FC0B32"/>
    <w:rsid w:val="00FC0EBE"/>
    <w:rsid w:val="00FC14D6"/>
    <w:rsid w:val="00FC1540"/>
    <w:rsid w:val="00FC1A47"/>
    <w:rsid w:val="00FC22B6"/>
    <w:rsid w:val="00FC3301"/>
    <w:rsid w:val="00FC35B4"/>
    <w:rsid w:val="00FC47F6"/>
    <w:rsid w:val="00FC4891"/>
    <w:rsid w:val="00FC4D7A"/>
    <w:rsid w:val="00FC53D4"/>
    <w:rsid w:val="00FC5509"/>
    <w:rsid w:val="00FC552A"/>
    <w:rsid w:val="00FC572E"/>
    <w:rsid w:val="00FC5A27"/>
    <w:rsid w:val="00FC627E"/>
    <w:rsid w:val="00FC62E0"/>
    <w:rsid w:val="00FC63C4"/>
    <w:rsid w:val="00FC74E9"/>
    <w:rsid w:val="00FC777F"/>
    <w:rsid w:val="00FC77BB"/>
    <w:rsid w:val="00FC7F86"/>
    <w:rsid w:val="00FD0064"/>
    <w:rsid w:val="00FD0573"/>
    <w:rsid w:val="00FD0620"/>
    <w:rsid w:val="00FD06C2"/>
    <w:rsid w:val="00FD19A6"/>
    <w:rsid w:val="00FD1B9B"/>
    <w:rsid w:val="00FD1D31"/>
    <w:rsid w:val="00FD20EE"/>
    <w:rsid w:val="00FD2C35"/>
    <w:rsid w:val="00FD2E27"/>
    <w:rsid w:val="00FD2ED7"/>
    <w:rsid w:val="00FD396A"/>
    <w:rsid w:val="00FD3BAC"/>
    <w:rsid w:val="00FD3E87"/>
    <w:rsid w:val="00FD3F7D"/>
    <w:rsid w:val="00FD426B"/>
    <w:rsid w:val="00FD4420"/>
    <w:rsid w:val="00FD464B"/>
    <w:rsid w:val="00FD4ABC"/>
    <w:rsid w:val="00FD4D24"/>
    <w:rsid w:val="00FD5761"/>
    <w:rsid w:val="00FD5C35"/>
    <w:rsid w:val="00FD6017"/>
    <w:rsid w:val="00FD64AA"/>
    <w:rsid w:val="00FD65ED"/>
    <w:rsid w:val="00FD7120"/>
    <w:rsid w:val="00FD74D4"/>
    <w:rsid w:val="00FD7589"/>
    <w:rsid w:val="00FD7C6C"/>
    <w:rsid w:val="00FD7F2C"/>
    <w:rsid w:val="00FE0096"/>
    <w:rsid w:val="00FE0B1F"/>
    <w:rsid w:val="00FE0D0E"/>
    <w:rsid w:val="00FE166F"/>
    <w:rsid w:val="00FE17C0"/>
    <w:rsid w:val="00FE1922"/>
    <w:rsid w:val="00FE1AD4"/>
    <w:rsid w:val="00FE20A2"/>
    <w:rsid w:val="00FE23FF"/>
    <w:rsid w:val="00FE280B"/>
    <w:rsid w:val="00FE29BC"/>
    <w:rsid w:val="00FE331E"/>
    <w:rsid w:val="00FE3621"/>
    <w:rsid w:val="00FE3D58"/>
    <w:rsid w:val="00FE43CE"/>
    <w:rsid w:val="00FE4C54"/>
    <w:rsid w:val="00FE4CE3"/>
    <w:rsid w:val="00FE4E0E"/>
    <w:rsid w:val="00FE4E35"/>
    <w:rsid w:val="00FE526E"/>
    <w:rsid w:val="00FE53DE"/>
    <w:rsid w:val="00FE5838"/>
    <w:rsid w:val="00FE617C"/>
    <w:rsid w:val="00FE6319"/>
    <w:rsid w:val="00FE6A5C"/>
    <w:rsid w:val="00FE6EBC"/>
    <w:rsid w:val="00FE7613"/>
    <w:rsid w:val="00FE7AC8"/>
    <w:rsid w:val="00FE7FDB"/>
    <w:rsid w:val="00FF0168"/>
    <w:rsid w:val="00FF0900"/>
    <w:rsid w:val="00FF0969"/>
    <w:rsid w:val="00FF0F7F"/>
    <w:rsid w:val="00FF1C4A"/>
    <w:rsid w:val="00FF1C93"/>
    <w:rsid w:val="00FF20B7"/>
    <w:rsid w:val="00FF2D08"/>
    <w:rsid w:val="00FF2F3A"/>
    <w:rsid w:val="00FF343C"/>
    <w:rsid w:val="00FF3766"/>
    <w:rsid w:val="00FF3993"/>
    <w:rsid w:val="00FF3A15"/>
    <w:rsid w:val="00FF3DA2"/>
    <w:rsid w:val="00FF4A8B"/>
    <w:rsid w:val="00FF510D"/>
    <w:rsid w:val="00FF591B"/>
    <w:rsid w:val="00FF6112"/>
    <w:rsid w:val="00FF6884"/>
    <w:rsid w:val="00FF7136"/>
    <w:rsid w:val="00FF713C"/>
    <w:rsid w:val="00FF72B9"/>
    <w:rsid w:val="00FF7AD6"/>
    <w:rsid w:val="010A10D8"/>
    <w:rsid w:val="018ADBF3"/>
    <w:rsid w:val="01AE9042"/>
    <w:rsid w:val="01B95176"/>
    <w:rsid w:val="021053D1"/>
    <w:rsid w:val="024240A7"/>
    <w:rsid w:val="025A4CBC"/>
    <w:rsid w:val="027DB4DA"/>
    <w:rsid w:val="02FC3ADD"/>
    <w:rsid w:val="0323EADD"/>
    <w:rsid w:val="0365B155"/>
    <w:rsid w:val="036AE8A8"/>
    <w:rsid w:val="03D32410"/>
    <w:rsid w:val="03D7D137"/>
    <w:rsid w:val="03E88672"/>
    <w:rsid w:val="03F1AB52"/>
    <w:rsid w:val="040E3E7E"/>
    <w:rsid w:val="042147C7"/>
    <w:rsid w:val="044B7C3A"/>
    <w:rsid w:val="049745B0"/>
    <w:rsid w:val="04BEAB68"/>
    <w:rsid w:val="04C74DA3"/>
    <w:rsid w:val="04CF75BF"/>
    <w:rsid w:val="04D231B1"/>
    <w:rsid w:val="04F639DD"/>
    <w:rsid w:val="05A79492"/>
    <w:rsid w:val="05C15AA9"/>
    <w:rsid w:val="05D0380F"/>
    <w:rsid w:val="05FEA8A5"/>
    <w:rsid w:val="06075604"/>
    <w:rsid w:val="0607A4B6"/>
    <w:rsid w:val="0612FF5B"/>
    <w:rsid w:val="0624C664"/>
    <w:rsid w:val="0628F52E"/>
    <w:rsid w:val="0642F94C"/>
    <w:rsid w:val="066A8763"/>
    <w:rsid w:val="0696AF45"/>
    <w:rsid w:val="069EC1A8"/>
    <w:rsid w:val="06AD9E08"/>
    <w:rsid w:val="06B1CB13"/>
    <w:rsid w:val="06E2518E"/>
    <w:rsid w:val="06E63657"/>
    <w:rsid w:val="07082B5B"/>
    <w:rsid w:val="07651BE4"/>
    <w:rsid w:val="0778C849"/>
    <w:rsid w:val="07799A1C"/>
    <w:rsid w:val="07C9705E"/>
    <w:rsid w:val="07FFB138"/>
    <w:rsid w:val="080F80B1"/>
    <w:rsid w:val="08276723"/>
    <w:rsid w:val="0839FD3A"/>
    <w:rsid w:val="08A3373A"/>
    <w:rsid w:val="08CBEEE8"/>
    <w:rsid w:val="08E3A64C"/>
    <w:rsid w:val="08F38E30"/>
    <w:rsid w:val="097B32F2"/>
    <w:rsid w:val="09842449"/>
    <w:rsid w:val="09B85666"/>
    <w:rsid w:val="09E0356D"/>
    <w:rsid w:val="0A1CE65C"/>
    <w:rsid w:val="0A305418"/>
    <w:rsid w:val="0A85943C"/>
    <w:rsid w:val="0ABCC105"/>
    <w:rsid w:val="0AD3C630"/>
    <w:rsid w:val="0B7B7AE2"/>
    <w:rsid w:val="0B8ED11B"/>
    <w:rsid w:val="0B95ECB2"/>
    <w:rsid w:val="0BDC8FB0"/>
    <w:rsid w:val="0BFE7838"/>
    <w:rsid w:val="0C15D6ED"/>
    <w:rsid w:val="0C57EDD2"/>
    <w:rsid w:val="0C693879"/>
    <w:rsid w:val="0C8E55A7"/>
    <w:rsid w:val="0D3ADE81"/>
    <w:rsid w:val="0D5B9E2E"/>
    <w:rsid w:val="0DFF0C6B"/>
    <w:rsid w:val="0E30378A"/>
    <w:rsid w:val="0E4021F5"/>
    <w:rsid w:val="0E7819CA"/>
    <w:rsid w:val="0E847DBF"/>
    <w:rsid w:val="0E9982AE"/>
    <w:rsid w:val="0EBCA49C"/>
    <w:rsid w:val="0F0D4ABD"/>
    <w:rsid w:val="0F1519A3"/>
    <w:rsid w:val="0F2F3804"/>
    <w:rsid w:val="0F796842"/>
    <w:rsid w:val="0F915678"/>
    <w:rsid w:val="0F9C941E"/>
    <w:rsid w:val="0F9F9C96"/>
    <w:rsid w:val="0FB025D6"/>
    <w:rsid w:val="0FC4C7A9"/>
    <w:rsid w:val="10151FE6"/>
    <w:rsid w:val="10195654"/>
    <w:rsid w:val="10AA2CD4"/>
    <w:rsid w:val="10B7D908"/>
    <w:rsid w:val="11061710"/>
    <w:rsid w:val="11305995"/>
    <w:rsid w:val="114BB660"/>
    <w:rsid w:val="119428AB"/>
    <w:rsid w:val="119F68D6"/>
    <w:rsid w:val="11A32E1E"/>
    <w:rsid w:val="11EE142E"/>
    <w:rsid w:val="1228FF97"/>
    <w:rsid w:val="12620DBB"/>
    <w:rsid w:val="12879271"/>
    <w:rsid w:val="12A8DBE8"/>
    <w:rsid w:val="12ED983A"/>
    <w:rsid w:val="12F25ADE"/>
    <w:rsid w:val="12FA71D5"/>
    <w:rsid w:val="1337C9A9"/>
    <w:rsid w:val="1388ECA9"/>
    <w:rsid w:val="13BEC1BF"/>
    <w:rsid w:val="13C154CC"/>
    <w:rsid w:val="13C5449C"/>
    <w:rsid w:val="14845652"/>
    <w:rsid w:val="148ED672"/>
    <w:rsid w:val="14A8A608"/>
    <w:rsid w:val="14BC92D4"/>
    <w:rsid w:val="14EDE4DF"/>
    <w:rsid w:val="155B389F"/>
    <w:rsid w:val="1576500F"/>
    <w:rsid w:val="15823984"/>
    <w:rsid w:val="15ACA2B4"/>
    <w:rsid w:val="15B5AD63"/>
    <w:rsid w:val="1605B7DA"/>
    <w:rsid w:val="1634F72D"/>
    <w:rsid w:val="164E1A7B"/>
    <w:rsid w:val="16A7C924"/>
    <w:rsid w:val="16E1B19B"/>
    <w:rsid w:val="16F10550"/>
    <w:rsid w:val="16FD6D35"/>
    <w:rsid w:val="173937F3"/>
    <w:rsid w:val="17424D7B"/>
    <w:rsid w:val="174A5EA0"/>
    <w:rsid w:val="1772292C"/>
    <w:rsid w:val="177F6BED"/>
    <w:rsid w:val="182F0774"/>
    <w:rsid w:val="18446310"/>
    <w:rsid w:val="186EB378"/>
    <w:rsid w:val="18738BA1"/>
    <w:rsid w:val="18BB676C"/>
    <w:rsid w:val="18BCA20F"/>
    <w:rsid w:val="18C4FA0D"/>
    <w:rsid w:val="18E769CF"/>
    <w:rsid w:val="190A34B4"/>
    <w:rsid w:val="1920B160"/>
    <w:rsid w:val="1966A0AE"/>
    <w:rsid w:val="19726921"/>
    <w:rsid w:val="19BBC683"/>
    <w:rsid w:val="19DA7D4D"/>
    <w:rsid w:val="1A1AB610"/>
    <w:rsid w:val="1A38BF08"/>
    <w:rsid w:val="1A6633C5"/>
    <w:rsid w:val="1A8912EF"/>
    <w:rsid w:val="1A947F34"/>
    <w:rsid w:val="1A9D9651"/>
    <w:rsid w:val="1A9F78AC"/>
    <w:rsid w:val="1AC86F91"/>
    <w:rsid w:val="1AF61C9B"/>
    <w:rsid w:val="1B0E961E"/>
    <w:rsid w:val="1B1E2599"/>
    <w:rsid w:val="1B244CD0"/>
    <w:rsid w:val="1B3857D7"/>
    <w:rsid w:val="1B3B6D56"/>
    <w:rsid w:val="1B40F2A7"/>
    <w:rsid w:val="1B80F240"/>
    <w:rsid w:val="1B87EC6C"/>
    <w:rsid w:val="1BE0EF5A"/>
    <w:rsid w:val="1BEEF25D"/>
    <w:rsid w:val="1BF776B9"/>
    <w:rsid w:val="1C149399"/>
    <w:rsid w:val="1C28AF5F"/>
    <w:rsid w:val="1C3673EA"/>
    <w:rsid w:val="1C9F5923"/>
    <w:rsid w:val="1CAB9A80"/>
    <w:rsid w:val="1CDB939B"/>
    <w:rsid w:val="1D1B9911"/>
    <w:rsid w:val="1D21F91C"/>
    <w:rsid w:val="1D245F74"/>
    <w:rsid w:val="1D3D2052"/>
    <w:rsid w:val="1D67C357"/>
    <w:rsid w:val="1D698481"/>
    <w:rsid w:val="1D9078D9"/>
    <w:rsid w:val="1D9222B0"/>
    <w:rsid w:val="1DB97AA5"/>
    <w:rsid w:val="1DC08433"/>
    <w:rsid w:val="1DC4A79A"/>
    <w:rsid w:val="1DE81AAB"/>
    <w:rsid w:val="1E8B40D1"/>
    <w:rsid w:val="1EB03655"/>
    <w:rsid w:val="1EBDCB3C"/>
    <w:rsid w:val="1ED73ADF"/>
    <w:rsid w:val="1EF4518C"/>
    <w:rsid w:val="1EF5E4E3"/>
    <w:rsid w:val="1F06CE57"/>
    <w:rsid w:val="1F60980B"/>
    <w:rsid w:val="1F77D874"/>
    <w:rsid w:val="1FC942D6"/>
    <w:rsid w:val="1FD2CF76"/>
    <w:rsid w:val="200F616E"/>
    <w:rsid w:val="2052020E"/>
    <w:rsid w:val="206F4115"/>
    <w:rsid w:val="20B25900"/>
    <w:rsid w:val="20BE978B"/>
    <w:rsid w:val="20C780D1"/>
    <w:rsid w:val="213C0718"/>
    <w:rsid w:val="2147F816"/>
    <w:rsid w:val="21AC22CE"/>
    <w:rsid w:val="221DD8B6"/>
    <w:rsid w:val="222225C3"/>
    <w:rsid w:val="2257F159"/>
    <w:rsid w:val="2298448C"/>
    <w:rsid w:val="229AA42B"/>
    <w:rsid w:val="22A8B237"/>
    <w:rsid w:val="22EB1823"/>
    <w:rsid w:val="22EFAECF"/>
    <w:rsid w:val="230E77E5"/>
    <w:rsid w:val="2332F73A"/>
    <w:rsid w:val="2352F849"/>
    <w:rsid w:val="236264F6"/>
    <w:rsid w:val="23639F36"/>
    <w:rsid w:val="236BE7B3"/>
    <w:rsid w:val="238C187D"/>
    <w:rsid w:val="2396C656"/>
    <w:rsid w:val="23999ACB"/>
    <w:rsid w:val="23A9FF73"/>
    <w:rsid w:val="23C9C826"/>
    <w:rsid w:val="23DE73C6"/>
    <w:rsid w:val="24305E12"/>
    <w:rsid w:val="243A382D"/>
    <w:rsid w:val="24A22AAC"/>
    <w:rsid w:val="24D3EA77"/>
    <w:rsid w:val="24EF7A24"/>
    <w:rsid w:val="251646B9"/>
    <w:rsid w:val="254671BA"/>
    <w:rsid w:val="255D4097"/>
    <w:rsid w:val="25B6B432"/>
    <w:rsid w:val="2600C3A5"/>
    <w:rsid w:val="260BE157"/>
    <w:rsid w:val="261E0DCE"/>
    <w:rsid w:val="2693DA1B"/>
    <w:rsid w:val="26DF44B9"/>
    <w:rsid w:val="26F45CC7"/>
    <w:rsid w:val="27870107"/>
    <w:rsid w:val="278C78F8"/>
    <w:rsid w:val="27CC6151"/>
    <w:rsid w:val="2849843D"/>
    <w:rsid w:val="288ADAA7"/>
    <w:rsid w:val="28B4EDED"/>
    <w:rsid w:val="28DFBDC7"/>
    <w:rsid w:val="29774423"/>
    <w:rsid w:val="29BA5A0B"/>
    <w:rsid w:val="29F93272"/>
    <w:rsid w:val="2A0B30ED"/>
    <w:rsid w:val="2A11E0E2"/>
    <w:rsid w:val="2A200399"/>
    <w:rsid w:val="2A87333D"/>
    <w:rsid w:val="2AAE8C26"/>
    <w:rsid w:val="2ACEA0E9"/>
    <w:rsid w:val="2AE660DB"/>
    <w:rsid w:val="2B543D7C"/>
    <w:rsid w:val="2B681600"/>
    <w:rsid w:val="2B6851A4"/>
    <w:rsid w:val="2B69C714"/>
    <w:rsid w:val="2BA33700"/>
    <w:rsid w:val="2BE2F546"/>
    <w:rsid w:val="2BEA79D1"/>
    <w:rsid w:val="2C16F4BF"/>
    <w:rsid w:val="2C1710EA"/>
    <w:rsid w:val="2C1963EF"/>
    <w:rsid w:val="2C38ABAA"/>
    <w:rsid w:val="2C64630F"/>
    <w:rsid w:val="2C700529"/>
    <w:rsid w:val="2C895FF3"/>
    <w:rsid w:val="2C8D98B8"/>
    <w:rsid w:val="2C9BFC02"/>
    <w:rsid w:val="2CAB4387"/>
    <w:rsid w:val="2CDD50DB"/>
    <w:rsid w:val="2CF7BFEB"/>
    <w:rsid w:val="2CFB6722"/>
    <w:rsid w:val="2D0162CC"/>
    <w:rsid w:val="2D03B0A0"/>
    <w:rsid w:val="2D0F256F"/>
    <w:rsid w:val="2D1AA98E"/>
    <w:rsid w:val="2D6CC91D"/>
    <w:rsid w:val="2DCAE76E"/>
    <w:rsid w:val="2DCED2CD"/>
    <w:rsid w:val="2E1F30A3"/>
    <w:rsid w:val="2E41FF3B"/>
    <w:rsid w:val="2E45D39C"/>
    <w:rsid w:val="2E4D5578"/>
    <w:rsid w:val="2E8940C6"/>
    <w:rsid w:val="2E980333"/>
    <w:rsid w:val="2EF73CFF"/>
    <w:rsid w:val="2EFC0BED"/>
    <w:rsid w:val="2EFF090D"/>
    <w:rsid w:val="2F18FCAC"/>
    <w:rsid w:val="2F4F1A4A"/>
    <w:rsid w:val="2F562337"/>
    <w:rsid w:val="2F8DCB48"/>
    <w:rsid w:val="2F98204B"/>
    <w:rsid w:val="30252FFC"/>
    <w:rsid w:val="3044AF8E"/>
    <w:rsid w:val="306E859D"/>
    <w:rsid w:val="30AA12DD"/>
    <w:rsid w:val="30DF8F6E"/>
    <w:rsid w:val="31028D19"/>
    <w:rsid w:val="313B43D3"/>
    <w:rsid w:val="31FABB86"/>
    <w:rsid w:val="32172B78"/>
    <w:rsid w:val="3228480B"/>
    <w:rsid w:val="324DD5E5"/>
    <w:rsid w:val="327F1872"/>
    <w:rsid w:val="32BEBE2D"/>
    <w:rsid w:val="330FCC2A"/>
    <w:rsid w:val="33511A3F"/>
    <w:rsid w:val="33596C29"/>
    <w:rsid w:val="336C74A5"/>
    <w:rsid w:val="3371E496"/>
    <w:rsid w:val="3377971A"/>
    <w:rsid w:val="33BE83C7"/>
    <w:rsid w:val="33D6F587"/>
    <w:rsid w:val="33DA3E5A"/>
    <w:rsid w:val="33F087BA"/>
    <w:rsid w:val="33F70247"/>
    <w:rsid w:val="33FD57A3"/>
    <w:rsid w:val="3459D7A5"/>
    <w:rsid w:val="3466620F"/>
    <w:rsid w:val="346B41F7"/>
    <w:rsid w:val="348AD365"/>
    <w:rsid w:val="34916FB9"/>
    <w:rsid w:val="34A6D2DB"/>
    <w:rsid w:val="34B682D3"/>
    <w:rsid w:val="34C5C2AA"/>
    <w:rsid w:val="34CF25A0"/>
    <w:rsid w:val="34FA0C82"/>
    <w:rsid w:val="3545D85C"/>
    <w:rsid w:val="35791A74"/>
    <w:rsid w:val="359B5634"/>
    <w:rsid w:val="360FBBED"/>
    <w:rsid w:val="36269F3C"/>
    <w:rsid w:val="36452305"/>
    <w:rsid w:val="368E75F4"/>
    <w:rsid w:val="3695ACB0"/>
    <w:rsid w:val="36BDD323"/>
    <w:rsid w:val="36EEB4FB"/>
    <w:rsid w:val="36F8F226"/>
    <w:rsid w:val="37B9C15E"/>
    <w:rsid w:val="381FB961"/>
    <w:rsid w:val="3822E527"/>
    <w:rsid w:val="3878D882"/>
    <w:rsid w:val="388C5F2D"/>
    <w:rsid w:val="38955500"/>
    <w:rsid w:val="39520E68"/>
    <w:rsid w:val="39A0A31B"/>
    <w:rsid w:val="39C7BEB8"/>
    <w:rsid w:val="39D3AC47"/>
    <w:rsid w:val="39F65C93"/>
    <w:rsid w:val="3A338846"/>
    <w:rsid w:val="3A7648D3"/>
    <w:rsid w:val="3AACDD25"/>
    <w:rsid w:val="3B04FAD2"/>
    <w:rsid w:val="3B12BD48"/>
    <w:rsid w:val="3B3A266B"/>
    <w:rsid w:val="3B5DE1D0"/>
    <w:rsid w:val="3B9127A0"/>
    <w:rsid w:val="3B9ABD23"/>
    <w:rsid w:val="3BA304A0"/>
    <w:rsid w:val="3BA47037"/>
    <w:rsid w:val="3C0F78D2"/>
    <w:rsid w:val="3C1DDB5C"/>
    <w:rsid w:val="3C3AA775"/>
    <w:rsid w:val="3C5045A3"/>
    <w:rsid w:val="3C5141A1"/>
    <w:rsid w:val="3C5198BC"/>
    <w:rsid w:val="3C53D349"/>
    <w:rsid w:val="3C629929"/>
    <w:rsid w:val="3CED05CD"/>
    <w:rsid w:val="3CF32CC2"/>
    <w:rsid w:val="3D59755B"/>
    <w:rsid w:val="3D73FC20"/>
    <w:rsid w:val="3D9366A7"/>
    <w:rsid w:val="3DA88163"/>
    <w:rsid w:val="3DAABBA6"/>
    <w:rsid w:val="3DD17FC8"/>
    <w:rsid w:val="3DD5B421"/>
    <w:rsid w:val="3DE91B3D"/>
    <w:rsid w:val="3DF42CB4"/>
    <w:rsid w:val="3E16D01D"/>
    <w:rsid w:val="3E196BC0"/>
    <w:rsid w:val="3E205195"/>
    <w:rsid w:val="3E209FAD"/>
    <w:rsid w:val="3E4AADD1"/>
    <w:rsid w:val="3E59FE76"/>
    <w:rsid w:val="3E6D2680"/>
    <w:rsid w:val="3E76E920"/>
    <w:rsid w:val="3E7D94C9"/>
    <w:rsid w:val="3E953926"/>
    <w:rsid w:val="3EE0BC1D"/>
    <w:rsid w:val="3EF2C9FD"/>
    <w:rsid w:val="3F3495D8"/>
    <w:rsid w:val="3F680237"/>
    <w:rsid w:val="3F88D3F7"/>
    <w:rsid w:val="3FC7D1DF"/>
    <w:rsid w:val="3FD77FC0"/>
    <w:rsid w:val="3FFD2B60"/>
    <w:rsid w:val="40398F06"/>
    <w:rsid w:val="405BA9F8"/>
    <w:rsid w:val="40961BC7"/>
    <w:rsid w:val="409B5538"/>
    <w:rsid w:val="40A2B7AF"/>
    <w:rsid w:val="40B97322"/>
    <w:rsid w:val="40F2CBA7"/>
    <w:rsid w:val="40F2D870"/>
    <w:rsid w:val="410EB972"/>
    <w:rsid w:val="4131B861"/>
    <w:rsid w:val="4138E925"/>
    <w:rsid w:val="41455B0B"/>
    <w:rsid w:val="41940023"/>
    <w:rsid w:val="41B386AE"/>
    <w:rsid w:val="41B744D9"/>
    <w:rsid w:val="41E8AE20"/>
    <w:rsid w:val="421893A1"/>
    <w:rsid w:val="421E5927"/>
    <w:rsid w:val="423F00CE"/>
    <w:rsid w:val="427CA151"/>
    <w:rsid w:val="4307ED72"/>
    <w:rsid w:val="43933B39"/>
    <w:rsid w:val="43CB9C9F"/>
    <w:rsid w:val="43CEE4E5"/>
    <w:rsid w:val="43D5D448"/>
    <w:rsid w:val="440111F3"/>
    <w:rsid w:val="441A52EA"/>
    <w:rsid w:val="4420C8CD"/>
    <w:rsid w:val="44216556"/>
    <w:rsid w:val="442884E7"/>
    <w:rsid w:val="442CECE1"/>
    <w:rsid w:val="444E04B3"/>
    <w:rsid w:val="44621BE2"/>
    <w:rsid w:val="44D399D2"/>
    <w:rsid w:val="44DD4A0B"/>
    <w:rsid w:val="44DEBD8C"/>
    <w:rsid w:val="4521B029"/>
    <w:rsid w:val="455CB1A4"/>
    <w:rsid w:val="45CD4132"/>
    <w:rsid w:val="45D0C5A9"/>
    <w:rsid w:val="45EAF985"/>
    <w:rsid w:val="46509CDB"/>
    <w:rsid w:val="4658AFF3"/>
    <w:rsid w:val="467DFAF4"/>
    <w:rsid w:val="4698449E"/>
    <w:rsid w:val="46F21886"/>
    <w:rsid w:val="47052FCE"/>
    <w:rsid w:val="478DC4A4"/>
    <w:rsid w:val="47CD03E1"/>
    <w:rsid w:val="480A5378"/>
    <w:rsid w:val="4871D4AE"/>
    <w:rsid w:val="4873634A"/>
    <w:rsid w:val="48856E1D"/>
    <w:rsid w:val="48C443B1"/>
    <w:rsid w:val="48DB9900"/>
    <w:rsid w:val="48F9FDB6"/>
    <w:rsid w:val="498A021D"/>
    <w:rsid w:val="49CE16CB"/>
    <w:rsid w:val="49CE9908"/>
    <w:rsid w:val="49E95CB6"/>
    <w:rsid w:val="49F9722B"/>
    <w:rsid w:val="4A0C3B27"/>
    <w:rsid w:val="4A2CF145"/>
    <w:rsid w:val="4A3477DB"/>
    <w:rsid w:val="4A50A54F"/>
    <w:rsid w:val="4A57CB9E"/>
    <w:rsid w:val="4A736CBC"/>
    <w:rsid w:val="4AB22C6D"/>
    <w:rsid w:val="4AC44541"/>
    <w:rsid w:val="4AD4C37D"/>
    <w:rsid w:val="4AEF4185"/>
    <w:rsid w:val="4B26EF8E"/>
    <w:rsid w:val="4B2DB71D"/>
    <w:rsid w:val="4B4C689E"/>
    <w:rsid w:val="4B50C128"/>
    <w:rsid w:val="4BBDC37B"/>
    <w:rsid w:val="4BCFE2C7"/>
    <w:rsid w:val="4BD4523C"/>
    <w:rsid w:val="4BDD16F9"/>
    <w:rsid w:val="4C1D229B"/>
    <w:rsid w:val="4C20E304"/>
    <w:rsid w:val="4C989829"/>
    <w:rsid w:val="4CE623FE"/>
    <w:rsid w:val="4D1FB5AC"/>
    <w:rsid w:val="4D36B2DD"/>
    <w:rsid w:val="4D4B1CA9"/>
    <w:rsid w:val="4D55FC76"/>
    <w:rsid w:val="4DB352AD"/>
    <w:rsid w:val="4DBB227E"/>
    <w:rsid w:val="4DC1B3AB"/>
    <w:rsid w:val="4DE5DB20"/>
    <w:rsid w:val="4E39DAFE"/>
    <w:rsid w:val="4E657001"/>
    <w:rsid w:val="4E702BBF"/>
    <w:rsid w:val="4E708395"/>
    <w:rsid w:val="4EAD46D0"/>
    <w:rsid w:val="4ED2579D"/>
    <w:rsid w:val="4EDF072F"/>
    <w:rsid w:val="4EE11BDE"/>
    <w:rsid w:val="4F0E1668"/>
    <w:rsid w:val="4F51401E"/>
    <w:rsid w:val="4FA9B447"/>
    <w:rsid w:val="4FB46164"/>
    <w:rsid w:val="4FDA84E6"/>
    <w:rsid w:val="4FEBF393"/>
    <w:rsid w:val="5006413F"/>
    <w:rsid w:val="501757F5"/>
    <w:rsid w:val="5044BEE3"/>
    <w:rsid w:val="507067E3"/>
    <w:rsid w:val="50827037"/>
    <w:rsid w:val="508CF1F8"/>
    <w:rsid w:val="509C50EA"/>
    <w:rsid w:val="50B0AD23"/>
    <w:rsid w:val="50E3C233"/>
    <w:rsid w:val="50F4AA79"/>
    <w:rsid w:val="5108E2D4"/>
    <w:rsid w:val="5114D556"/>
    <w:rsid w:val="51A0EA7D"/>
    <w:rsid w:val="51EB2B3B"/>
    <w:rsid w:val="51F4B5FC"/>
    <w:rsid w:val="521160E6"/>
    <w:rsid w:val="523D52D7"/>
    <w:rsid w:val="525FC32B"/>
    <w:rsid w:val="5278B99F"/>
    <w:rsid w:val="52B46C99"/>
    <w:rsid w:val="52BEB55F"/>
    <w:rsid w:val="52E3FEE5"/>
    <w:rsid w:val="531C1306"/>
    <w:rsid w:val="534A8E50"/>
    <w:rsid w:val="53564657"/>
    <w:rsid w:val="535B85E2"/>
    <w:rsid w:val="537314D4"/>
    <w:rsid w:val="537D4E49"/>
    <w:rsid w:val="53CEB80B"/>
    <w:rsid w:val="54274D37"/>
    <w:rsid w:val="545B50C9"/>
    <w:rsid w:val="54D2CF2F"/>
    <w:rsid w:val="553BA0C6"/>
    <w:rsid w:val="55997A0D"/>
    <w:rsid w:val="559CCC88"/>
    <w:rsid w:val="55B39E94"/>
    <w:rsid w:val="568A89A4"/>
    <w:rsid w:val="56F730E2"/>
    <w:rsid w:val="573E5D45"/>
    <w:rsid w:val="5743FBC5"/>
    <w:rsid w:val="575F0FA1"/>
    <w:rsid w:val="577EF448"/>
    <w:rsid w:val="57A108BA"/>
    <w:rsid w:val="57D5999B"/>
    <w:rsid w:val="57ECAACB"/>
    <w:rsid w:val="57EDB001"/>
    <w:rsid w:val="5805CF3E"/>
    <w:rsid w:val="5825DE5B"/>
    <w:rsid w:val="583C4591"/>
    <w:rsid w:val="58593D7A"/>
    <w:rsid w:val="58C208D8"/>
    <w:rsid w:val="591DCF33"/>
    <w:rsid w:val="593AF962"/>
    <w:rsid w:val="5950CAA1"/>
    <w:rsid w:val="59AD6B19"/>
    <w:rsid w:val="59DC812F"/>
    <w:rsid w:val="59EF37B0"/>
    <w:rsid w:val="5AA3080A"/>
    <w:rsid w:val="5B33B999"/>
    <w:rsid w:val="5B3A81D9"/>
    <w:rsid w:val="5B5939CF"/>
    <w:rsid w:val="5B93F1E2"/>
    <w:rsid w:val="5BE1C119"/>
    <w:rsid w:val="5C271310"/>
    <w:rsid w:val="5C4F63EF"/>
    <w:rsid w:val="5CBFDBE3"/>
    <w:rsid w:val="5D0D41E3"/>
    <w:rsid w:val="5D22FC06"/>
    <w:rsid w:val="5D3B31E1"/>
    <w:rsid w:val="5D8B639D"/>
    <w:rsid w:val="5D8DCD21"/>
    <w:rsid w:val="5DA37997"/>
    <w:rsid w:val="5E2B59BA"/>
    <w:rsid w:val="5E626631"/>
    <w:rsid w:val="5E6749FB"/>
    <w:rsid w:val="5EB216B6"/>
    <w:rsid w:val="5EB717EB"/>
    <w:rsid w:val="5EC4952A"/>
    <w:rsid w:val="5F0665D0"/>
    <w:rsid w:val="5F1682E0"/>
    <w:rsid w:val="5F659A31"/>
    <w:rsid w:val="5F765CD8"/>
    <w:rsid w:val="5F9EB035"/>
    <w:rsid w:val="5FB660C4"/>
    <w:rsid w:val="5FB7905C"/>
    <w:rsid w:val="5FCD63F7"/>
    <w:rsid w:val="5FDA42D9"/>
    <w:rsid w:val="5FE2A5D6"/>
    <w:rsid w:val="6004C257"/>
    <w:rsid w:val="6045B9F7"/>
    <w:rsid w:val="608F5AD0"/>
    <w:rsid w:val="60A74AAF"/>
    <w:rsid w:val="60F22B48"/>
    <w:rsid w:val="6127893C"/>
    <w:rsid w:val="612E2EBB"/>
    <w:rsid w:val="615785E9"/>
    <w:rsid w:val="61649ED4"/>
    <w:rsid w:val="617ACBE8"/>
    <w:rsid w:val="6194F113"/>
    <w:rsid w:val="619DAAB2"/>
    <w:rsid w:val="61E28664"/>
    <w:rsid w:val="61EF0C27"/>
    <w:rsid w:val="623FE793"/>
    <w:rsid w:val="62541DCE"/>
    <w:rsid w:val="6265B525"/>
    <w:rsid w:val="626F90EB"/>
    <w:rsid w:val="6271D6A1"/>
    <w:rsid w:val="62A27E17"/>
    <w:rsid w:val="62BD5870"/>
    <w:rsid w:val="62D0F773"/>
    <w:rsid w:val="62EADAEC"/>
    <w:rsid w:val="6311E6AC"/>
    <w:rsid w:val="6350A87C"/>
    <w:rsid w:val="6362D235"/>
    <w:rsid w:val="637D5F4B"/>
    <w:rsid w:val="637F9601"/>
    <w:rsid w:val="63FEF718"/>
    <w:rsid w:val="640820A5"/>
    <w:rsid w:val="643B13DA"/>
    <w:rsid w:val="644B4EE1"/>
    <w:rsid w:val="648C53D3"/>
    <w:rsid w:val="648F8694"/>
    <w:rsid w:val="64AE8B4F"/>
    <w:rsid w:val="64BC9B61"/>
    <w:rsid w:val="64D48ED9"/>
    <w:rsid w:val="64F034E6"/>
    <w:rsid w:val="6500B89F"/>
    <w:rsid w:val="65107A2A"/>
    <w:rsid w:val="655D7EA1"/>
    <w:rsid w:val="6565732A"/>
    <w:rsid w:val="656BFAA7"/>
    <w:rsid w:val="65BD6252"/>
    <w:rsid w:val="65D0280B"/>
    <w:rsid w:val="6616C7A4"/>
    <w:rsid w:val="661D0110"/>
    <w:rsid w:val="661DF330"/>
    <w:rsid w:val="6629023B"/>
    <w:rsid w:val="663AB1C3"/>
    <w:rsid w:val="667E47E0"/>
    <w:rsid w:val="669012EB"/>
    <w:rsid w:val="669C1FE3"/>
    <w:rsid w:val="66B1DBDA"/>
    <w:rsid w:val="66C25D13"/>
    <w:rsid w:val="66C465C7"/>
    <w:rsid w:val="66C60899"/>
    <w:rsid w:val="66D7C341"/>
    <w:rsid w:val="66DBDA75"/>
    <w:rsid w:val="6753B263"/>
    <w:rsid w:val="67955602"/>
    <w:rsid w:val="67A179BE"/>
    <w:rsid w:val="67E876EE"/>
    <w:rsid w:val="67F777BD"/>
    <w:rsid w:val="68357587"/>
    <w:rsid w:val="6837C99D"/>
    <w:rsid w:val="6843AA40"/>
    <w:rsid w:val="6860D6E3"/>
    <w:rsid w:val="68633E8B"/>
    <w:rsid w:val="6890F5A4"/>
    <w:rsid w:val="68C236C6"/>
    <w:rsid w:val="68CEDFC4"/>
    <w:rsid w:val="68D2287E"/>
    <w:rsid w:val="68DA5CA0"/>
    <w:rsid w:val="68DB9CF9"/>
    <w:rsid w:val="6909313F"/>
    <w:rsid w:val="691F4D7E"/>
    <w:rsid w:val="6945908C"/>
    <w:rsid w:val="696399C7"/>
    <w:rsid w:val="6966E8AD"/>
    <w:rsid w:val="69714C1D"/>
    <w:rsid w:val="69AAEA90"/>
    <w:rsid w:val="69FC6AC0"/>
    <w:rsid w:val="6A274AB8"/>
    <w:rsid w:val="6A50779C"/>
    <w:rsid w:val="6A7BA59F"/>
    <w:rsid w:val="6AAB14B4"/>
    <w:rsid w:val="6AACEEC5"/>
    <w:rsid w:val="6ACA8E04"/>
    <w:rsid w:val="6ADB299C"/>
    <w:rsid w:val="6AE40B18"/>
    <w:rsid w:val="6AEFBCF3"/>
    <w:rsid w:val="6B22F1C4"/>
    <w:rsid w:val="6B4EF34B"/>
    <w:rsid w:val="6BA2320C"/>
    <w:rsid w:val="6BD58842"/>
    <w:rsid w:val="6BD64005"/>
    <w:rsid w:val="6C375C13"/>
    <w:rsid w:val="6C42D41E"/>
    <w:rsid w:val="6C79515F"/>
    <w:rsid w:val="6C7BEEDA"/>
    <w:rsid w:val="6CA142E6"/>
    <w:rsid w:val="6CC17BAC"/>
    <w:rsid w:val="6CC32E2B"/>
    <w:rsid w:val="6D0CF138"/>
    <w:rsid w:val="6D10B608"/>
    <w:rsid w:val="6D21F177"/>
    <w:rsid w:val="6D305013"/>
    <w:rsid w:val="6D478F1B"/>
    <w:rsid w:val="6D79BBA2"/>
    <w:rsid w:val="6D941155"/>
    <w:rsid w:val="6DB74102"/>
    <w:rsid w:val="6DBAF34C"/>
    <w:rsid w:val="6DF6CCBE"/>
    <w:rsid w:val="6E1114D9"/>
    <w:rsid w:val="6E17BF3B"/>
    <w:rsid w:val="6E1A1E4E"/>
    <w:rsid w:val="6E44B7D0"/>
    <w:rsid w:val="6E5BE2C1"/>
    <w:rsid w:val="6E6288B8"/>
    <w:rsid w:val="6EC196CF"/>
    <w:rsid w:val="6F01969F"/>
    <w:rsid w:val="6F282E5E"/>
    <w:rsid w:val="6F2EB0C4"/>
    <w:rsid w:val="6F4CCFE7"/>
    <w:rsid w:val="70113E7F"/>
    <w:rsid w:val="701E8C6E"/>
    <w:rsid w:val="7072FE67"/>
    <w:rsid w:val="70BC2A8E"/>
    <w:rsid w:val="70C52033"/>
    <w:rsid w:val="71270425"/>
    <w:rsid w:val="712EFCEB"/>
    <w:rsid w:val="713CD934"/>
    <w:rsid w:val="7177F604"/>
    <w:rsid w:val="719DA079"/>
    <w:rsid w:val="71B3EA11"/>
    <w:rsid w:val="720122FC"/>
    <w:rsid w:val="7209EFE5"/>
    <w:rsid w:val="725B99B4"/>
    <w:rsid w:val="726BC942"/>
    <w:rsid w:val="72EAE328"/>
    <w:rsid w:val="7387CD60"/>
    <w:rsid w:val="73AAD584"/>
    <w:rsid w:val="73C1D966"/>
    <w:rsid w:val="73FF0C84"/>
    <w:rsid w:val="74140846"/>
    <w:rsid w:val="742018D6"/>
    <w:rsid w:val="74509128"/>
    <w:rsid w:val="74664FE4"/>
    <w:rsid w:val="746EC86A"/>
    <w:rsid w:val="747AC7F8"/>
    <w:rsid w:val="74A1B798"/>
    <w:rsid w:val="74C30B45"/>
    <w:rsid w:val="754FA466"/>
    <w:rsid w:val="75AACC3F"/>
    <w:rsid w:val="75CC2A34"/>
    <w:rsid w:val="75F33BBC"/>
    <w:rsid w:val="760D666B"/>
    <w:rsid w:val="760F9B7F"/>
    <w:rsid w:val="7617FC03"/>
    <w:rsid w:val="76277841"/>
    <w:rsid w:val="76380060"/>
    <w:rsid w:val="765D7DFF"/>
    <w:rsid w:val="765F1528"/>
    <w:rsid w:val="7686C56C"/>
    <w:rsid w:val="76CFDF10"/>
    <w:rsid w:val="77279B7F"/>
    <w:rsid w:val="775AD9CD"/>
    <w:rsid w:val="776BE145"/>
    <w:rsid w:val="7795084D"/>
    <w:rsid w:val="77CB4939"/>
    <w:rsid w:val="77E278DE"/>
    <w:rsid w:val="7843AD55"/>
    <w:rsid w:val="78446889"/>
    <w:rsid w:val="78AF19F9"/>
    <w:rsid w:val="78AF738D"/>
    <w:rsid w:val="78E9C0B8"/>
    <w:rsid w:val="78F10DDF"/>
    <w:rsid w:val="78FBBE8B"/>
    <w:rsid w:val="7908EE8E"/>
    <w:rsid w:val="791C7ACC"/>
    <w:rsid w:val="792E0825"/>
    <w:rsid w:val="794833B9"/>
    <w:rsid w:val="794A2724"/>
    <w:rsid w:val="79693634"/>
    <w:rsid w:val="797C2987"/>
    <w:rsid w:val="79861574"/>
    <w:rsid w:val="7990F8B5"/>
    <w:rsid w:val="79931D9E"/>
    <w:rsid w:val="799F6455"/>
    <w:rsid w:val="79A41C4A"/>
    <w:rsid w:val="79D54803"/>
    <w:rsid w:val="7A686203"/>
    <w:rsid w:val="7A91CEA3"/>
    <w:rsid w:val="7AE60B03"/>
    <w:rsid w:val="7AF86391"/>
    <w:rsid w:val="7B0942E0"/>
    <w:rsid w:val="7B244998"/>
    <w:rsid w:val="7B4F10E8"/>
    <w:rsid w:val="7B80E05D"/>
    <w:rsid w:val="7B95ADF5"/>
    <w:rsid w:val="7BB30263"/>
    <w:rsid w:val="7BE4DABD"/>
    <w:rsid w:val="7C6D728C"/>
    <w:rsid w:val="7C86C531"/>
    <w:rsid w:val="7CA34C69"/>
    <w:rsid w:val="7CA7100E"/>
    <w:rsid w:val="7CBB6263"/>
    <w:rsid w:val="7CC51D2C"/>
    <w:rsid w:val="7D083D82"/>
    <w:rsid w:val="7D430E81"/>
    <w:rsid w:val="7D5C19EB"/>
    <w:rsid w:val="7DC9CF62"/>
    <w:rsid w:val="7DFA18CC"/>
    <w:rsid w:val="7E074ED4"/>
    <w:rsid w:val="7E180F35"/>
    <w:rsid w:val="7E49F9F1"/>
    <w:rsid w:val="7E9B70B2"/>
    <w:rsid w:val="7E9C29E3"/>
    <w:rsid w:val="7EBD2225"/>
    <w:rsid w:val="7EE3F46C"/>
    <w:rsid w:val="7EE45EF4"/>
    <w:rsid w:val="7EE91D50"/>
    <w:rsid w:val="7F174B0E"/>
    <w:rsid w:val="7F34DD6D"/>
    <w:rsid w:val="7F53FFB5"/>
    <w:rsid w:val="7F6289DE"/>
    <w:rsid w:val="7F7C0FC2"/>
    <w:rsid w:val="7F855ADF"/>
    <w:rsid w:val="7F96543E"/>
    <w:rsid w:val="7FB7F4CB"/>
    <w:rsid w:val="7FE2DE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961D7"/>
  <w15:docId w15:val="{383E5D3C-2E00-4381-B261-6839B61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BodyText"/>
    <w:link w:val="Heading1Char"/>
    <w:qFormat/>
    <w:rsid w:val="00DD611A"/>
    <w:pPr>
      <w:keepNext/>
      <w:widowControl/>
      <w:tabs>
        <w:tab w:val="left" w:pos="284"/>
      </w:tabs>
      <w:autoSpaceDE/>
      <w:autoSpaceDN/>
      <w:spacing w:before="600" w:after="360"/>
      <w:ind w:left="567" w:hanging="567"/>
      <w:outlineLvl w:val="0"/>
    </w:pPr>
    <w:rPr>
      <w:rFonts w:eastAsia="Times New Roman" w:cs="Times New Roman"/>
      <w:caps/>
      <w:color w:val="00426F"/>
      <w:kern w:val="28"/>
      <w:sz w:val="40"/>
      <w:szCs w:val="36"/>
      <w:lang w:val="en-AU" w:bidi="ar-SA"/>
    </w:rPr>
  </w:style>
  <w:style w:type="paragraph" w:styleId="Heading2">
    <w:name w:val="heading 2"/>
    <w:basedOn w:val="Normal"/>
    <w:link w:val="Heading2Char"/>
    <w:unhideWhenUsed/>
    <w:qFormat/>
    <w:rsid w:val="0073566C"/>
    <w:pPr>
      <w:spacing w:before="240"/>
      <w:outlineLvl w:val="1"/>
    </w:pPr>
    <w:rPr>
      <w:b/>
      <w:bCs/>
      <w:sz w:val="26"/>
      <w:szCs w:val="26"/>
    </w:rPr>
  </w:style>
  <w:style w:type="paragraph" w:styleId="Heading3">
    <w:name w:val="heading 3"/>
    <w:basedOn w:val="Heading2"/>
    <w:next w:val="BodyText"/>
    <w:link w:val="Heading3Char"/>
    <w:qFormat/>
    <w:rsid w:val="000F2564"/>
    <w:pPr>
      <w:keepNext/>
      <w:autoSpaceDE/>
      <w:autoSpaceDN/>
      <w:spacing w:after="100" w:line="240" w:lineRule="atLeast"/>
      <w:outlineLvl w:val="2"/>
    </w:pPr>
    <w:rPr>
      <w:rFonts w:eastAsiaTheme="majorEastAsia" w:cstheme="majorBidi"/>
      <w:bCs w:val="0"/>
      <w:kern w:val="28"/>
      <w:szCs w:val="36"/>
      <w:lang w:val="en-AU" w:bidi="ar-SA"/>
    </w:rPr>
  </w:style>
  <w:style w:type="paragraph" w:styleId="Heading4">
    <w:name w:val="heading 4"/>
    <w:basedOn w:val="Heading3"/>
    <w:next w:val="Normal"/>
    <w:link w:val="Heading4Char"/>
    <w:qFormat/>
    <w:rsid w:val="000F2564"/>
    <w:pPr>
      <w:outlineLvl w:val="3"/>
    </w:pPr>
    <w:rPr>
      <w:rFonts w:eastAsia="Times New Roman" w:cs="Times New Roman"/>
      <w:sz w:val="25"/>
    </w:rPr>
  </w:style>
  <w:style w:type="paragraph" w:styleId="Heading5">
    <w:name w:val="heading 5"/>
    <w:basedOn w:val="Heading4"/>
    <w:next w:val="BodyText"/>
    <w:link w:val="Heading5Char"/>
    <w:qFormat/>
    <w:rsid w:val="002A7B49"/>
    <w:pPr>
      <w:spacing w:after="6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D92BDE"/>
    <w:pPr>
      <w:widowControl/>
      <w:tabs>
        <w:tab w:val="left" w:pos="1276"/>
      </w:tabs>
      <w:autoSpaceDE/>
      <w:autoSpaceDN/>
      <w:spacing w:before="160" w:after="100" w:line="240" w:lineRule="atLeast"/>
    </w:pPr>
    <w:rPr>
      <w:rFonts w:ascii="Arial" w:hAnsi="Arial" w:cs="Arial"/>
      <w:iCs/>
      <w:lang w:val="en-AU"/>
    </w:rPr>
  </w:style>
  <w:style w:type="paragraph" w:styleId="ListParagraph">
    <w:name w:val="List Paragraph"/>
    <w:basedOn w:val="Normal"/>
    <w:uiPriority w:val="34"/>
    <w:qFormat/>
    <w:pPr>
      <w:spacing w:before="118"/>
      <w:ind w:left="491" w:hanging="357"/>
    </w:pPr>
  </w:style>
  <w:style w:type="paragraph" w:customStyle="1" w:styleId="TableParagraph">
    <w:name w:val="Table Paragraph"/>
    <w:basedOn w:val="Normal"/>
    <w:uiPriority w:val="1"/>
    <w:qFormat/>
    <w:pPr>
      <w:spacing w:before="57"/>
      <w:jc w:val="right"/>
    </w:pPr>
  </w:style>
  <w:style w:type="character" w:customStyle="1" w:styleId="BodyTextChar">
    <w:name w:val="Body Text Char"/>
    <w:basedOn w:val="DefaultParagraphFont"/>
    <w:link w:val="BodyText"/>
    <w:rsid w:val="00D92BDE"/>
    <w:rPr>
      <w:rFonts w:ascii="Arial" w:hAnsi="Arial" w:cs="Arial"/>
      <w:iCs/>
      <w:lang w:val="en-AU"/>
    </w:rPr>
  </w:style>
  <w:style w:type="paragraph" w:styleId="BalloonText">
    <w:name w:val="Balloon Text"/>
    <w:basedOn w:val="Normal"/>
    <w:link w:val="BalloonTextChar"/>
    <w:uiPriority w:val="99"/>
    <w:semiHidden/>
    <w:unhideWhenUsed/>
    <w:rsid w:val="00CB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1F"/>
    <w:rPr>
      <w:rFonts w:ascii="Segoe UI" w:eastAsia="Arial" w:hAnsi="Segoe UI" w:cs="Segoe UI"/>
      <w:sz w:val="18"/>
      <w:szCs w:val="18"/>
      <w:lang w:bidi="en-US"/>
    </w:rPr>
  </w:style>
  <w:style w:type="paragraph" w:styleId="Header">
    <w:name w:val="header"/>
    <w:basedOn w:val="Normal"/>
    <w:link w:val="HeaderChar"/>
    <w:uiPriority w:val="99"/>
    <w:unhideWhenUsed/>
    <w:rsid w:val="00690DB4"/>
    <w:pPr>
      <w:tabs>
        <w:tab w:val="center" w:pos="4513"/>
        <w:tab w:val="right" w:pos="9026"/>
      </w:tabs>
    </w:pPr>
  </w:style>
  <w:style w:type="character" w:customStyle="1" w:styleId="HeaderChar">
    <w:name w:val="Header Char"/>
    <w:basedOn w:val="DefaultParagraphFont"/>
    <w:link w:val="Header"/>
    <w:uiPriority w:val="99"/>
    <w:rsid w:val="00690DB4"/>
    <w:rPr>
      <w:rFonts w:ascii="Arial" w:eastAsia="Arial" w:hAnsi="Arial" w:cs="Arial"/>
      <w:lang w:bidi="en-US"/>
    </w:rPr>
  </w:style>
  <w:style w:type="paragraph" w:styleId="Footer">
    <w:name w:val="footer"/>
    <w:basedOn w:val="Normal"/>
    <w:link w:val="FooterChar"/>
    <w:uiPriority w:val="99"/>
    <w:unhideWhenUsed/>
    <w:rsid w:val="00690DB4"/>
    <w:pPr>
      <w:tabs>
        <w:tab w:val="center" w:pos="4513"/>
        <w:tab w:val="right" w:pos="9026"/>
      </w:tabs>
    </w:pPr>
  </w:style>
  <w:style w:type="character" w:customStyle="1" w:styleId="FooterChar">
    <w:name w:val="Footer Char"/>
    <w:basedOn w:val="DefaultParagraphFont"/>
    <w:link w:val="Footer"/>
    <w:uiPriority w:val="99"/>
    <w:rsid w:val="00690DB4"/>
    <w:rPr>
      <w:rFonts w:ascii="Arial" w:eastAsia="Arial" w:hAnsi="Arial" w:cs="Arial"/>
      <w:lang w:bidi="en-US"/>
    </w:rPr>
  </w:style>
  <w:style w:type="character" w:styleId="CommentReference">
    <w:name w:val="annotation reference"/>
    <w:basedOn w:val="DefaultParagraphFont"/>
    <w:uiPriority w:val="99"/>
    <w:semiHidden/>
    <w:unhideWhenUsed/>
    <w:rsid w:val="00BF1C95"/>
    <w:rPr>
      <w:sz w:val="16"/>
      <w:szCs w:val="16"/>
    </w:rPr>
  </w:style>
  <w:style w:type="paragraph" w:styleId="CommentText">
    <w:name w:val="annotation text"/>
    <w:basedOn w:val="Normal"/>
    <w:link w:val="CommentTextChar"/>
    <w:uiPriority w:val="99"/>
    <w:unhideWhenUsed/>
    <w:rsid w:val="00BF1C95"/>
    <w:rPr>
      <w:sz w:val="20"/>
      <w:szCs w:val="20"/>
    </w:rPr>
  </w:style>
  <w:style w:type="character" w:customStyle="1" w:styleId="CommentTextChar">
    <w:name w:val="Comment Text Char"/>
    <w:basedOn w:val="DefaultParagraphFont"/>
    <w:link w:val="CommentText"/>
    <w:uiPriority w:val="99"/>
    <w:rsid w:val="00BF1C9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F1C95"/>
    <w:rPr>
      <w:b/>
      <w:bCs/>
    </w:rPr>
  </w:style>
  <w:style w:type="character" w:customStyle="1" w:styleId="CommentSubjectChar">
    <w:name w:val="Comment Subject Char"/>
    <w:basedOn w:val="CommentTextChar"/>
    <w:link w:val="CommentSubject"/>
    <w:uiPriority w:val="99"/>
    <w:semiHidden/>
    <w:rsid w:val="00BF1C95"/>
    <w:rPr>
      <w:rFonts w:ascii="Arial" w:eastAsia="Arial" w:hAnsi="Arial" w:cs="Arial"/>
      <w:b/>
      <w:bCs/>
      <w:sz w:val="20"/>
      <w:szCs w:val="20"/>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56494"/>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F31D0"/>
    <w:rPr>
      <w:color w:val="0000FF"/>
      <w:u w:val="single"/>
    </w:rPr>
  </w:style>
  <w:style w:type="paragraph" w:customStyle="1" w:styleId="Bullet1inabox">
    <w:name w:val="Bullet 1 in a box"/>
    <w:basedOn w:val="Bullet1"/>
    <w:autoRedefine/>
    <w:rsid w:val="00AD4C1B"/>
    <w:pPr>
      <w:spacing w:before="100" w:after="60"/>
    </w:pPr>
    <w:rPr>
      <w:rFonts w:cs="Times New Roman"/>
      <w:color w:val="008EBA"/>
      <w:sz w:val="23"/>
    </w:rPr>
  </w:style>
  <w:style w:type="paragraph" w:customStyle="1" w:styleId="BodyTextBox">
    <w:name w:val="Body Text Box"/>
    <w:basedOn w:val="Normal"/>
    <w:autoRedefine/>
    <w:rsid w:val="008B179A"/>
    <w:pPr>
      <w:framePr w:hSpace="180" w:wrap="around" w:vAnchor="text" w:hAnchor="text" w:y="18"/>
      <w:widowControl/>
      <w:autoSpaceDE/>
      <w:autoSpaceDN/>
      <w:spacing w:before="120" w:after="80" w:line="240" w:lineRule="atLeast"/>
    </w:pPr>
    <w:rPr>
      <w:rFonts w:eastAsia="Times New Roman"/>
      <w:color w:val="008EBA"/>
      <w:sz w:val="23"/>
      <w:szCs w:val="18"/>
      <w:lang w:val="en-AU" w:bidi="ar-SA"/>
    </w:rPr>
  </w:style>
  <w:style w:type="paragraph" w:customStyle="1" w:styleId="Table71">
    <w:name w:val="Table 7.1"/>
    <w:basedOn w:val="Normal"/>
    <w:qFormat/>
    <w:rsid w:val="00BE128C"/>
    <w:pPr>
      <w:widowControl/>
      <w:numPr>
        <w:numId w:val="4"/>
      </w:numPr>
      <w:tabs>
        <w:tab w:val="left" w:pos="1134"/>
      </w:tabs>
      <w:autoSpaceDE/>
      <w:autoSpaceDN/>
      <w:spacing w:before="240" w:after="120"/>
      <w:ind w:left="1134" w:hanging="1134"/>
    </w:pPr>
    <w:rPr>
      <w:rFonts w:eastAsia="Times New Roman" w:cs="Times New Roman"/>
      <w:i/>
      <w:color w:val="4F4F4F"/>
      <w:szCs w:val="20"/>
      <w:lang w:val="en-AU" w:bidi="ar-SA"/>
    </w:rPr>
  </w:style>
  <w:style w:type="paragraph" w:customStyle="1" w:styleId="Bullet1">
    <w:name w:val="Bullet 1"/>
    <w:basedOn w:val="BodyText"/>
    <w:link w:val="Bullet1Char"/>
    <w:autoRedefine/>
    <w:rsid w:val="000D42E6"/>
    <w:pPr>
      <w:numPr>
        <w:numId w:val="29"/>
      </w:numPr>
      <w:spacing w:before="120" w:after="80"/>
    </w:pPr>
    <w:rPr>
      <w:rFonts w:eastAsia="Times New Roman"/>
    </w:rPr>
  </w:style>
  <w:style w:type="character" w:customStyle="1" w:styleId="Bullet1Char">
    <w:name w:val="Bullet 1 Char"/>
    <w:link w:val="Bullet1"/>
    <w:rsid w:val="000D42E6"/>
    <w:rPr>
      <w:rFonts w:ascii="Arial" w:eastAsia="Times New Roman" w:hAnsi="Arial" w:cs="Arial"/>
      <w:iCs/>
      <w:lang w:val="en-AU"/>
    </w:rPr>
  </w:style>
  <w:style w:type="paragraph" w:customStyle="1" w:styleId="81Heading2">
    <w:name w:val="8.1 Heading 2"/>
    <w:basedOn w:val="Normal"/>
    <w:qFormat/>
    <w:rsid w:val="009B06A2"/>
    <w:pPr>
      <w:widowControl/>
      <w:pBdr>
        <w:bottom w:val="single" w:sz="4" w:space="4" w:color="00ABE6"/>
      </w:pBdr>
      <w:autoSpaceDE/>
      <w:autoSpaceDN/>
      <w:spacing w:before="240" w:after="100"/>
    </w:pPr>
    <w:rPr>
      <w:rFonts w:eastAsia="Times New Roman" w:cs="Times New Roman"/>
      <w:b/>
      <w:color w:val="00ABE6"/>
      <w:sz w:val="28"/>
      <w:szCs w:val="20"/>
      <w:lang w:val="en-AU" w:bidi="ar-SA"/>
    </w:rPr>
  </w:style>
  <w:style w:type="paragraph" w:customStyle="1" w:styleId="Chart71">
    <w:name w:val="Chart 7.1"/>
    <w:basedOn w:val="Normal"/>
    <w:qFormat/>
    <w:rsid w:val="00496D80"/>
    <w:pPr>
      <w:widowControl/>
      <w:numPr>
        <w:numId w:val="3"/>
      </w:numPr>
      <w:autoSpaceDE/>
      <w:autoSpaceDN/>
      <w:spacing w:before="240" w:after="120"/>
    </w:pPr>
    <w:rPr>
      <w:rFonts w:eastAsia="Times New Roman" w:cs="Times New Roman"/>
      <w:i/>
      <w:color w:val="4F4F4F"/>
      <w:szCs w:val="20"/>
      <w:lang w:val="en-AU" w:bidi="ar-SA"/>
    </w:rPr>
  </w:style>
  <w:style w:type="paragraph" w:customStyle="1" w:styleId="Table81">
    <w:name w:val="Table 8.1"/>
    <w:basedOn w:val="Normal"/>
    <w:qFormat/>
    <w:rsid w:val="00067E3C"/>
    <w:pPr>
      <w:widowControl/>
      <w:autoSpaceDE/>
      <w:autoSpaceDN/>
      <w:spacing w:before="240" w:after="120"/>
      <w:ind w:left="360" w:hanging="360"/>
    </w:pPr>
    <w:rPr>
      <w:rFonts w:eastAsia="Times New Roman" w:cs="Times New Roman"/>
      <w:i/>
      <w:color w:val="4F4F4F"/>
      <w:szCs w:val="20"/>
      <w:lang w:val="en-AU" w:bidi="ar-SA"/>
    </w:rPr>
  </w:style>
  <w:style w:type="character" w:customStyle="1" w:styleId="Heading1Char">
    <w:name w:val="Heading 1 Char"/>
    <w:link w:val="Heading1"/>
    <w:rsid w:val="00DD611A"/>
    <w:rPr>
      <w:rFonts w:ascii="Arial" w:eastAsia="Times New Roman" w:hAnsi="Arial" w:cs="Times New Roman"/>
      <w:caps/>
      <w:color w:val="00426F"/>
      <w:kern w:val="28"/>
      <w:sz w:val="40"/>
      <w:szCs w:val="36"/>
      <w:lang w:val="en-AU"/>
    </w:rPr>
  </w:style>
  <w:style w:type="paragraph" w:styleId="EndnoteText">
    <w:name w:val="endnote text"/>
    <w:basedOn w:val="Normal"/>
    <w:link w:val="EndnoteTextChar"/>
    <w:uiPriority w:val="99"/>
    <w:unhideWhenUsed/>
    <w:rsid w:val="0036271D"/>
    <w:rPr>
      <w:sz w:val="24"/>
      <w:szCs w:val="24"/>
    </w:rPr>
  </w:style>
  <w:style w:type="character" w:customStyle="1" w:styleId="EndnoteTextChar">
    <w:name w:val="Endnote Text Char"/>
    <w:basedOn w:val="DefaultParagraphFont"/>
    <w:link w:val="EndnoteText"/>
    <w:uiPriority w:val="99"/>
    <w:rsid w:val="0036271D"/>
    <w:rPr>
      <w:rFonts w:ascii="Arial" w:eastAsia="Arial" w:hAnsi="Arial" w:cs="Arial"/>
      <w:sz w:val="24"/>
      <w:szCs w:val="24"/>
      <w:lang w:bidi="en-US"/>
    </w:rPr>
  </w:style>
  <w:style w:type="character" w:styleId="EndnoteReference">
    <w:name w:val="endnote reference"/>
    <w:basedOn w:val="DefaultParagraphFont"/>
    <w:uiPriority w:val="99"/>
    <w:unhideWhenUsed/>
    <w:rsid w:val="0036271D"/>
    <w:rPr>
      <w:vertAlign w:val="superscript"/>
    </w:rPr>
  </w:style>
  <w:style w:type="character" w:customStyle="1" w:styleId="Heading3Char">
    <w:name w:val="Heading 3 Char"/>
    <w:link w:val="Heading3"/>
    <w:rsid w:val="000F2564"/>
    <w:rPr>
      <w:rFonts w:ascii="Arial" w:eastAsiaTheme="majorEastAsia" w:hAnsi="Arial" w:cstheme="majorBidi"/>
      <w:b/>
      <w:kern w:val="28"/>
      <w:sz w:val="26"/>
      <w:szCs w:val="36"/>
      <w:lang w:val="en-AU"/>
    </w:rPr>
  </w:style>
  <w:style w:type="character" w:customStyle="1" w:styleId="Heading4Char">
    <w:name w:val="Heading 4 Char"/>
    <w:link w:val="Heading4"/>
    <w:rsid w:val="000F2564"/>
    <w:rPr>
      <w:rFonts w:ascii="Arial" w:eastAsia="Times New Roman" w:hAnsi="Arial" w:cs="Times New Roman"/>
      <w:b/>
      <w:kern w:val="28"/>
      <w:sz w:val="25"/>
      <w:szCs w:val="36"/>
      <w:lang w:val="en-AU"/>
    </w:rPr>
  </w:style>
  <w:style w:type="character" w:customStyle="1" w:styleId="Heading5Char">
    <w:name w:val="Heading 5 Char"/>
    <w:basedOn w:val="DefaultParagraphFont"/>
    <w:link w:val="Heading5"/>
    <w:rsid w:val="002A7B49"/>
    <w:rPr>
      <w:rFonts w:ascii="Arial" w:eastAsia="Times New Roman" w:hAnsi="Arial" w:cs="Times New Roman"/>
      <w:i/>
      <w:kern w:val="28"/>
      <w:sz w:val="25"/>
      <w:szCs w:val="36"/>
      <w:lang w:val="en-AU"/>
    </w:rPr>
  </w:style>
  <w:style w:type="character" w:customStyle="1" w:styleId="Heading2Char">
    <w:name w:val="Heading 2 Char"/>
    <w:link w:val="Heading2"/>
    <w:rsid w:val="002A7B49"/>
    <w:rPr>
      <w:rFonts w:ascii="Arial" w:eastAsia="Arial" w:hAnsi="Arial" w:cs="Arial"/>
      <w:b/>
      <w:bCs/>
      <w:sz w:val="26"/>
      <w:szCs w:val="26"/>
      <w:lang w:bidi="en-US"/>
    </w:rPr>
  </w:style>
  <w:style w:type="paragraph" w:customStyle="1" w:styleId="Bullet2">
    <w:name w:val="Bullet 2"/>
    <w:basedOn w:val="Bullet1"/>
    <w:rsid w:val="000F2564"/>
    <w:pPr>
      <w:numPr>
        <w:numId w:val="7"/>
      </w:numPr>
      <w:tabs>
        <w:tab w:val="left" w:pos="851"/>
      </w:tabs>
      <w:spacing w:before="80" w:after="40"/>
    </w:pPr>
  </w:style>
  <w:style w:type="paragraph" w:customStyle="1" w:styleId="Bullet2inabox">
    <w:name w:val="Bullet 2 in a box"/>
    <w:basedOn w:val="Normal"/>
    <w:qFormat/>
    <w:rsid w:val="00901D5F"/>
    <w:pPr>
      <w:widowControl/>
      <w:numPr>
        <w:numId w:val="8"/>
      </w:numPr>
      <w:autoSpaceDE/>
      <w:autoSpaceDN/>
      <w:spacing w:before="100" w:after="60" w:line="240" w:lineRule="atLeast"/>
    </w:pPr>
    <w:rPr>
      <w:rFonts w:eastAsia="Times New Roman" w:cs="Times New Roman"/>
      <w:color w:val="008EBA"/>
      <w:sz w:val="23"/>
      <w:szCs w:val="20"/>
      <w:lang w:val="en-AU" w:bidi="ar-SA"/>
    </w:rPr>
  </w:style>
  <w:style w:type="paragraph" w:styleId="NormalWeb">
    <w:name w:val="Normal (Web)"/>
    <w:basedOn w:val="Normal"/>
    <w:uiPriority w:val="99"/>
    <w:unhideWhenUsed/>
    <w:rsid w:val="00E77D97"/>
    <w:pPr>
      <w:widowControl/>
      <w:autoSpaceDE/>
      <w:autoSpaceDN/>
    </w:pPr>
    <w:rPr>
      <w:rFonts w:ascii="Calibri" w:eastAsiaTheme="minorHAnsi" w:hAnsi="Calibri" w:cs="Calibri"/>
      <w:lang w:val="en-AU" w:eastAsia="en-AU" w:bidi="ar-SA"/>
    </w:rPr>
  </w:style>
  <w:style w:type="character" w:styleId="IntenseEmphasis">
    <w:name w:val="Intense Emphasis"/>
    <w:basedOn w:val="DefaultParagraphFont"/>
    <w:uiPriority w:val="21"/>
    <w:qFormat/>
    <w:rsid w:val="00385FEF"/>
    <w:rPr>
      <w:i/>
      <w:iCs/>
      <w:color w:val="4F81BD" w:themeColor="accent1"/>
    </w:rPr>
  </w:style>
  <w:style w:type="paragraph" w:customStyle="1" w:styleId="71Heading2">
    <w:name w:val="7.1 Heading 2"/>
    <w:basedOn w:val="Normal"/>
    <w:qFormat/>
    <w:rsid w:val="00901D5F"/>
    <w:pPr>
      <w:widowControl/>
      <w:numPr>
        <w:numId w:val="1"/>
      </w:numPr>
      <w:pBdr>
        <w:bottom w:val="single" w:sz="4" w:space="4" w:color="53C8E9"/>
      </w:pBdr>
      <w:autoSpaceDE/>
      <w:autoSpaceDN/>
      <w:spacing w:before="240" w:after="100"/>
    </w:pPr>
    <w:rPr>
      <w:rFonts w:ascii="Arial Bold" w:eastAsia="Times New Roman" w:hAnsi="Arial Bold" w:cs="Times New Roman"/>
      <w:b/>
      <w:color w:val="53C8E9"/>
      <w:sz w:val="28"/>
      <w:szCs w:val="20"/>
      <w:lang w:val="en-AU" w:bidi="ar-SA"/>
    </w:rPr>
  </w:style>
  <w:style w:type="paragraph" w:customStyle="1" w:styleId="Box71BoxHeading">
    <w:name w:val="Box 7.1: Box Heading"/>
    <w:basedOn w:val="Normal"/>
    <w:qFormat/>
    <w:rsid w:val="00901D5F"/>
    <w:pPr>
      <w:widowControl/>
      <w:numPr>
        <w:numId w:val="2"/>
      </w:numPr>
      <w:tabs>
        <w:tab w:val="left" w:pos="1304"/>
      </w:tabs>
      <w:autoSpaceDE/>
      <w:autoSpaceDN/>
      <w:spacing w:before="80" w:after="60"/>
      <w:ind w:left="1304" w:hanging="1304"/>
    </w:pPr>
    <w:rPr>
      <w:rFonts w:eastAsia="Times New Roman" w:cs="Times New Roman"/>
      <w:b/>
      <w:sz w:val="23"/>
      <w:szCs w:val="20"/>
      <w:lang w:val="en-AU" w:bidi="ar-SA"/>
    </w:rPr>
  </w:style>
  <w:style w:type="paragraph" w:customStyle="1" w:styleId="Default">
    <w:name w:val="Default"/>
    <w:rsid w:val="00C2265B"/>
    <w:pPr>
      <w:widowControl/>
      <w:adjustRightInd w:val="0"/>
    </w:pPr>
    <w:rPr>
      <w:rFonts w:ascii="Segoe UI" w:hAnsi="Segoe UI" w:cs="Segoe UI"/>
      <w:color w:val="000000"/>
      <w:sz w:val="24"/>
      <w:szCs w:val="24"/>
      <w:lang w:val="en-AU"/>
    </w:rPr>
  </w:style>
  <w:style w:type="character" w:styleId="Mention">
    <w:name w:val="Mention"/>
    <w:basedOn w:val="DefaultParagraphFont"/>
    <w:uiPriority w:val="99"/>
    <w:unhideWhenUsed/>
    <w:rsid w:val="00BD5643"/>
    <w:rPr>
      <w:color w:val="2B579A"/>
      <w:shd w:val="clear" w:color="auto" w:fill="E6E6E6"/>
    </w:rPr>
  </w:style>
  <w:style w:type="character" w:styleId="UnresolvedMention">
    <w:name w:val="Unresolved Mention"/>
    <w:basedOn w:val="DefaultParagraphFont"/>
    <w:uiPriority w:val="99"/>
    <w:rsid w:val="00E4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244">
      <w:bodyDiv w:val="1"/>
      <w:marLeft w:val="0"/>
      <w:marRight w:val="0"/>
      <w:marTop w:val="0"/>
      <w:marBottom w:val="0"/>
      <w:divBdr>
        <w:top w:val="none" w:sz="0" w:space="0" w:color="auto"/>
        <w:left w:val="none" w:sz="0" w:space="0" w:color="auto"/>
        <w:bottom w:val="none" w:sz="0" w:space="0" w:color="auto"/>
        <w:right w:val="none" w:sz="0" w:space="0" w:color="auto"/>
      </w:divBdr>
    </w:div>
    <w:div w:id="80640522">
      <w:bodyDiv w:val="1"/>
      <w:marLeft w:val="0"/>
      <w:marRight w:val="0"/>
      <w:marTop w:val="0"/>
      <w:marBottom w:val="0"/>
      <w:divBdr>
        <w:top w:val="none" w:sz="0" w:space="0" w:color="auto"/>
        <w:left w:val="none" w:sz="0" w:space="0" w:color="auto"/>
        <w:bottom w:val="none" w:sz="0" w:space="0" w:color="auto"/>
        <w:right w:val="none" w:sz="0" w:space="0" w:color="auto"/>
      </w:divBdr>
    </w:div>
    <w:div w:id="96482940">
      <w:bodyDiv w:val="1"/>
      <w:marLeft w:val="0"/>
      <w:marRight w:val="0"/>
      <w:marTop w:val="0"/>
      <w:marBottom w:val="0"/>
      <w:divBdr>
        <w:top w:val="none" w:sz="0" w:space="0" w:color="auto"/>
        <w:left w:val="none" w:sz="0" w:space="0" w:color="auto"/>
        <w:bottom w:val="none" w:sz="0" w:space="0" w:color="auto"/>
        <w:right w:val="none" w:sz="0" w:space="0" w:color="auto"/>
      </w:divBdr>
    </w:div>
    <w:div w:id="111170582">
      <w:bodyDiv w:val="1"/>
      <w:marLeft w:val="0"/>
      <w:marRight w:val="0"/>
      <w:marTop w:val="0"/>
      <w:marBottom w:val="0"/>
      <w:divBdr>
        <w:top w:val="none" w:sz="0" w:space="0" w:color="auto"/>
        <w:left w:val="none" w:sz="0" w:space="0" w:color="auto"/>
        <w:bottom w:val="none" w:sz="0" w:space="0" w:color="auto"/>
        <w:right w:val="none" w:sz="0" w:space="0" w:color="auto"/>
      </w:divBdr>
    </w:div>
    <w:div w:id="220606143">
      <w:bodyDiv w:val="1"/>
      <w:marLeft w:val="0"/>
      <w:marRight w:val="0"/>
      <w:marTop w:val="0"/>
      <w:marBottom w:val="0"/>
      <w:divBdr>
        <w:top w:val="none" w:sz="0" w:space="0" w:color="auto"/>
        <w:left w:val="none" w:sz="0" w:space="0" w:color="auto"/>
        <w:bottom w:val="none" w:sz="0" w:space="0" w:color="auto"/>
        <w:right w:val="none" w:sz="0" w:space="0" w:color="auto"/>
      </w:divBdr>
    </w:div>
    <w:div w:id="237372862">
      <w:bodyDiv w:val="1"/>
      <w:marLeft w:val="0"/>
      <w:marRight w:val="0"/>
      <w:marTop w:val="0"/>
      <w:marBottom w:val="0"/>
      <w:divBdr>
        <w:top w:val="none" w:sz="0" w:space="0" w:color="auto"/>
        <w:left w:val="none" w:sz="0" w:space="0" w:color="auto"/>
        <w:bottom w:val="none" w:sz="0" w:space="0" w:color="auto"/>
        <w:right w:val="none" w:sz="0" w:space="0" w:color="auto"/>
      </w:divBdr>
    </w:div>
    <w:div w:id="258829902">
      <w:bodyDiv w:val="1"/>
      <w:marLeft w:val="0"/>
      <w:marRight w:val="0"/>
      <w:marTop w:val="0"/>
      <w:marBottom w:val="0"/>
      <w:divBdr>
        <w:top w:val="none" w:sz="0" w:space="0" w:color="auto"/>
        <w:left w:val="none" w:sz="0" w:space="0" w:color="auto"/>
        <w:bottom w:val="none" w:sz="0" w:space="0" w:color="auto"/>
        <w:right w:val="none" w:sz="0" w:space="0" w:color="auto"/>
      </w:divBdr>
    </w:div>
    <w:div w:id="291786178">
      <w:bodyDiv w:val="1"/>
      <w:marLeft w:val="0"/>
      <w:marRight w:val="0"/>
      <w:marTop w:val="0"/>
      <w:marBottom w:val="0"/>
      <w:divBdr>
        <w:top w:val="none" w:sz="0" w:space="0" w:color="auto"/>
        <w:left w:val="none" w:sz="0" w:space="0" w:color="auto"/>
        <w:bottom w:val="none" w:sz="0" w:space="0" w:color="auto"/>
        <w:right w:val="none" w:sz="0" w:space="0" w:color="auto"/>
      </w:divBdr>
    </w:div>
    <w:div w:id="478965824">
      <w:bodyDiv w:val="1"/>
      <w:marLeft w:val="0"/>
      <w:marRight w:val="0"/>
      <w:marTop w:val="0"/>
      <w:marBottom w:val="0"/>
      <w:divBdr>
        <w:top w:val="none" w:sz="0" w:space="0" w:color="auto"/>
        <w:left w:val="none" w:sz="0" w:space="0" w:color="auto"/>
        <w:bottom w:val="none" w:sz="0" w:space="0" w:color="auto"/>
        <w:right w:val="none" w:sz="0" w:space="0" w:color="auto"/>
      </w:divBdr>
    </w:div>
    <w:div w:id="531379282">
      <w:bodyDiv w:val="1"/>
      <w:marLeft w:val="0"/>
      <w:marRight w:val="0"/>
      <w:marTop w:val="0"/>
      <w:marBottom w:val="0"/>
      <w:divBdr>
        <w:top w:val="none" w:sz="0" w:space="0" w:color="auto"/>
        <w:left w:val="none" w:sz="0" w:space="0" w:color="auto"/>
        <w:bottom w:val="none" w:sz="0" w:space="0" w:color="auto"/>
        <w:right w:val="none" w:sz="0" w:space="0" w:color="auto"/>
      </w:divBdr>
    </w:div>
    <w:div w:id="560557993">
      <w:bodyDiv w:val="1"/>
      <w:marLeft w:val="0"/>
      <w:marRight w:val="0"/>
      <w:marTop w:val="0"/>
      <w:marBottom w:val="0"/>
      <w:divBdr>
        <w:top w:val="none" w:sz="0" w:space="0" w:color="auto"/>
        <w:left w:val="none" w:sz="0" w:space="0" w:color="auto"/>
        <w:bottom w:val="none" w:sz="0" w:space="0" w:color="auto"/>
        <w:right w:val="none" w:sz="0" w:space="0" w:color="auto"/>
      </w:divBdr>
    </w:div>
    <w:div w:id="647443834">
      <w:bodyDiv w:val="1"/>
      <w:marLeft w:val="0"/>
      <w:marRight w:val="0"/>
      <w:marTop w:val="0"/>
      <w:marBottom w:val="0"/>
      <w:divBdr>
        <w:top w:val="none" w:sz="0" w:space="0" w:color="auto"/>
        <w:left w:val="none" w:sz="0" w:space="0" w:color="auto"/>
        <w:bottom w:val="none" w:sz="0" w:space="0" w:color="auto"/>
        <w:right w:val="none" w:sz="0" w:space="0" w:color="auto"/>
      </w:divBdr>
    </w:div>
    <w:div w:id="664166812">
      <w:bodyDiv w:val="1"/>
      <w:marLeft w:val="0"/>
      <w:marRight w:val="0"/>
      <w:marTop w:val="0"/>
      <w:marBottom w:val="0"/>
      <w:divBdr>
        <w:top w:val="none" w:sz="0" w:space="0" w:color="auto"/>
        <w:left w:val="none" w:sz="0" w:space="0" w:color="auto"/>
        <w:bottom w:val="none" w:sz="0" w:space="0" w:color="auto"/>
        <w:right w:val="none" w:sz="0" w:space="0" w:color="auto"/>
      </w:divBdr>
    </w:div>
    <w:div w:id="724178845">
      <w:bodyDiv w:val="1"/>
      <w:marLeft w:val="0"/>
      <w:marRight w:val="0"/>
      <w:marTop w:val="0"/>
      <w:marBottom w:val="0"/>
      <w:divBdr>
        <w:top w:val="none" w:sz="0" w:space="0" w:color="auto"/>
        <w:left w:val="none" w:sz="0" w:space="0" w:color="auto"/>
        <w:bottom w:val="none" w:sz="0" w:space="0" w:color="auto"/>
        <w:right w:val="none" w:sz="0" w:space="0" w:color="auto"/>
      </w:divBdr>
      <w:divsChild>
        <w:div w:id="1918513363">
          <w:marLeft w:val="446"/>
          <w:marRight w:val="0"/>
          <w:marTop w:val="0"/>
          <w:marBottom w:val="240"/>
          <w:divBdr>
            <w:top w:val="none" w:sz="0" w:space="0" w:color="auto"/>
            <w:left w:val="none" w:sz="0" w:space="0" w:color="auto"/>
            <w:bottom w:val="none" w:sz="0" w:space="0" w:color="auto"/>
            <w:right w:val="none" w:sz="0" w:space="0" w:color="auto"/>
          </w:divBdr>
        </w:div>
      </w:divsChild>
    </w:div>
    <w:div w:id="757024996">
      <w:bodyDiv w:val="1"/>
      <w:marLeft w:val="0"/>
      <w:marRight w:val="0"/>
      <w:marTop w:val="0"/>
      <w:marBottom w:val="0"/>
      <w:divBdr>
        <w:top w:val="none" w:sz="0" w:space="0" w:color="auto"/>
        <w:left w:val="none" w:sz="0" w:space="0" w:color="auto"/>
        <w:bottom w:val="none" w:sz="0" w:space="0" w:color="auto"/>
        <w:right w:val="none" w:sz="0" w:space="0" w:color="auto"/>
      </w:divBdr>
    </w:div>
    <w:div w:id="774834639">
      <w:bodyDiv w:val="1"/>
      <w:marLeft w:val="0"/>
      <w:marRight w:val="0"/>
      <w:marTop w:val="0"/>
      <w:marBottom w:val="0"/>
      <w:divBdr>
        <w:top w:val="none" w:sz="0" w:space="0" w:color="auto"/>
        <w:left w:val="none" w:sz="0" w:space="0" w:color="auto"/>
        <w:bottom w:val="none" w:sz="0" w:space="0" w:color="auto"/>
        <w:right w:val="none" w:sz="0" w:space="0" w:color="auto"/>
      </w:divBdr>
    </w:div>
    <w:div w:id="778446916">
      <w:bodyDiv w:val="1"/>
      <w:marLeft w:val="0"/>
      <w:marRight w:val="0"/>
      <w:marTop w:val="0"/>
      <w:marBottom w:val="0"/>
      <w:divBdr>
        <w:top w:val="none" w:sz="0" w:space="0" w:color="auto"/>
        <w:left w:val="none" w:sz="0" w:space="0" w:color="auto"/>
        <w:bottom w:val="none" w:sz="0" w:space="0" w:color="auto"/>
        <w:right w:val="none" w:sz="0" w:space="0" w:color="auto"/>
      </w:divBdr>
    </w:div>
    <w:div w:id="789544072">
      <w:bodyDiv w:val="1"/>
      <w:marLeft w:val="0"/>
      <w:marRight w:val="0"/>
      <w:marTop w:val="0"/>
      <w:marBottom w:val="0"/>
      <w:divBdr>
        <w:top w:val="none" w:sz="0" w:space="0" w:color="auto"/>
        <w:left w:val="none" w:sz="0" w:space="0" w:color="auto"/>
        <w:bottom w:val="none" w:sz="0" w:space="0" w:color="auto"/>
        <w:right w:val="none" w:sz="0" w:space="0" w:color="auto"/>
      </w:divBdr>
    </w:div>
    <w:div w:id="818376275">
      <w:bodyDiv w:val="1"/>
      <w:marLeft w:val="0"/>
      <w:marRight w:val="0"/>
      <w:marTop w:val="0"/>
      <w:marBottom w:val="0"/>
      <w:divBdr>
        <w:top w:val="none" w:sz="0" w:space="0" w:color="auto"/>
        <w:left w:val="none" w:sz="0" w:space="0" w:color="auto"/>
        <w:bottom w:val="none" w:sz="0" w:space="0" w:color="auto"/>
        <w:right w:val="none" w:sz="0" w:space="0" w:color="auto"/>
      </w:divBdr>
    </w:div>
    <w:div w:id="823858346">
      <w:bodyDiv w:val="1"/>
      <w:marLeft w:val="0"/>
      <w:marRight w:val="0"/>
      <w:marTop w:val="0"/>
      <w:marBottom w:val="0"/>
      <w:divBdr>
        <w:top w:val="none" w:sz="0" w:space="0" w:color="auto"/>
        <w:left w:val="none" w:sz="0" w:space="0" w:color="auto"/>
        <w:bottom w:val="none" w:sz="0" w:space="0" w:color="auto"/>
        <w:right w:val="none" w:sz="0" w:space="0" w:color="auto"/>
      </w:divBdr>
    </w:div>
    <w:div w:id="903640557">
      <w:bodyDiv w:val="1"/>
      <w:marLeft w:val="0"/>
      <w:marRight w:val="0"/>
      <w:marTop w:val="0"/>
      <w:marBottom w:val="0"/>
      <w:divBdr>
        <w:top w:val="none" w:sz="0" w:space="0" w:color="auto"/>
        <w:left w:val="none" w:sz="0" w:space="0" w:color="auto"/>
        <w:bottom w:val="none" w:sz="0" w:space="0" w:color="auto"/>
        <w:right w:val="none" w:sz="0" w:space="0" w:color="auto"/>
      </w:divBdr>
    </w:div>
    <w:div w:id="919368862">
      <w:bodyDiv w:val="1"/>
      <w:marLeft w:val="0"/>
      <w:marRight w:val="0"/>
      <w:marTop w:val="0"/>
      <w:marBottom w:val="0"/>
      <w:divBdr>
        <w:top w:val="none" w:sz="0" w:space="0" w:color="auto"/>
        <w:left w:val="none" w:sz="0" w:space="0" w:color="auto"/>
        <w:bottom w:val="none" w:sz="0" w:space="0" w:color="auto"/>
        <w:right w:val="none" w:sz="0" w:space="0" w:color="auto"/>
      </w:divBdr>
    </w:div>
    <w:div w:id="946691409">
      <w:bodyDiv w:val="1"/>
      <w:marLeft w:val="0"/>
      <w:marRight w:val="0"/>
      <w:marTop w:val="0"/>
      <w:marBottom w:val="0"/>
      <w:divBdr>
        <w:top w:val="none" w:sz="0" w:space="0" w:color="auto"/>
        <w:left w:val="none" w:sz="0" w:space="0" w:color="auto"/>
        <w:bottom w:val="none" w:sz="0" w:space="0" w:color="auto"/>
        <w:right w:val="none" w:sz="0" w:space="0" w:color="auto"/>
      </w:divBdr>
    </w:div>
    <w:div w:id="994379307">
      <w:bodyDiv w:val="1"/>
      <w:marLeft w:val="0"/>
      <w:marRight w:val="0"/>
      <w:marTop w:val="0"/>
      <w:marBottom w:val="0"/>
      <w:divBdr>
        <w:top w:val="none" w:sz="0" w:space="0" w:color="auto"/>
        <w:left w:val="none" w:sz="0" w:space="0" w:color="auto"/>
        <w:bottom w:val="none" w:sz="0" w:space="0" w:color="auto"/>
        <w:right w:val="none" w:sz="0" w:space="0" w:color="auto"/>
      </w:divBdr>
    </w:div>
    <w:div w:id="1008827901">
      <w:bodyDiv w:val="1"/>
      <w:marLeft w:val="0"/>
      <w:marRight w:val="0"/>
      <w:marTop w:val="0"/>
      <w:marBottom w:val="0"/>
      <w:divBdr>
        <w:top w:val="none" w:sz="0" w:space="0" w:color="auto"/>
        <w:left w:val="none" w:sz="0" w:space="0" w:color="auto"/>
        <w:bottom w:val="none" w:sz="0" w:space="0" w:color="auto"/>
        <w:right w:val="none" w:sz="0" w:space="0" w:color="auto"/>
      </w:divBdr>
    </w:div>
    <w:div w:id="1029993364">
      <w:bodyDiv w:val="1"/>
      <w:marLeft w:val="0"/>
      <w:marRight w:val="0"/>
      <w:marTop w:val="0"/>
      <w:marBottom w:val="0"/>
      <w:divBdr>
        <w:top w:val="none" w:sz="0" w:space="0" w:color="auto"/>
        <w:left w:val="none" w:sz="0" w:space="0" w:color="auto"/>
        <w:bottom w:val="none" w:sz="0" w:space="0" w:color="auto"/>
        <w:right w:val="none" w:sz="0" w:space="0" w:color="auto"/>
      </w:divBdr>
    </w:div>
    <w:div w:id="1047797768">
      <w:bodyDiv w:val="1"/>
      <w:marLeft w:val="0"/>
      <w:marRight w:val="0"/>
      <w:marTop w:val="0"/>
      <w:marBottom w:val="0"/>
      <w:divBdr>
        <w:top w:val="none" w:sz="0" w:space="0" w:color="auto"/>
        <w:left w:val="none" w:sz="0" w:space="0" w:color="auto"/>
        <w:bottom w:val="none" w:sz="0" w:space="0" w:color="auto"/>
        <w:right w:val="none" w:sz="0" w:space="0" w:color="auto"/>
      </w:divBdr>
    </w:div>
    <w:div w:id="1054423942">
      <w:bodyDiv w:val="1"/>
      <w:marLeft w:val="0"/>
      <w:marRight w:val="0"/>
      <w:marTop w:val="0"/>
      <w:marBottom w:val="0"/>
      <w:divBdr>
        <w:top w:val="none" w:sz="0" w:space="0" w:color="auto"/>
        <w:left w:val="none" w:sz="0" w:space="0" w:color="auto"/>
        <w:bottom w:val="none" w:sz="0" w:space="0" w:color="auto"/>
        <w:right w:val="none" w:sz="0" w:space="0" w:color="auto"/>
      </w:divBdr>
    </w:div>
    <w:div w:id="1124352668">
      <w:bodyDiv w:val="1"/>
      <w:marLeft w:val="0"/>
      <w:marRight w:val="0"/>
      <w:marTop w:val="0"/>
      <w:marBottom w:val="0"/>
      <w:divBdr>
        <w:top w:val="none" w:sz="0" w:space="0" w:color="auto"/>
        <w:left w:val="none" w:sz="0" w:space="0" w:color="auto"/>
        <w:bottom w:val="none" w:sz="0" w:space="0" w:color="auto"/>
        <w:right w:val="none" w:sz="0" w:space="0" w:color="auto"/>
      </w:divBdr>
    </w:div>
    <w:div w:id="1200706903">
      <w:bodyDiv w:val="1"/>
      <w:marLeft w:val="0"/>
      <w:marRight w:val="0"/>
      <w:marTop w:val="0"/>
      <w:marBottom w:val="0"/>
      <w:divBdr>
        <w:top w:val="none" w:sz="0" w:space="0" w:color="auto"/>
        <w:left w:val="none" w:sz="0" w:space="0" w:color="auto"/>
        <w:bottom w:val="none" w:sz="0" w:space="0" w:color="auto"/>
        <w:right w:val="none" w:sz="0" w:space="0" w:color="auto"/>
      </w:divBdr>
    </w:div>
    <w:div w:id="1295216435">
      <w:bodyDiv w:val="1"/>
      <w:marLeft w:val="0"/>
      <w:marRight w:val="0"/>
      <w:marTop w:val="0"/>
      <w:marBottom w:val="0"/>
      <w:divBdr>
        <w:top w:val="none" w:sz="0" w:space="0" w:color="auto"/>
        <w:left w:val="none" w:sz="0" w:space="0" w:color="auto"/>
        <w:bottom w:val="none" w:sz="0" w:space="0" w:color="auto"/>
        <w:right w:val="none" w:sz="0" w:space="0" w:color="auto"/>
      </w:divBdr>
    </w:div>
    <w:div w:id="1297368121">
      <w:bodyDiv w:val="1"/>
      <w:marLeft w:val="0"/>
      <w:marRight w:val="0"/>
      <w:marTop w:val="0"/>
      <w:marBottom w:val="0"/>
      <w:divBdr>
        <w:top w:val="none" w:sz="0" w:space="0" w:color="auto"/>
        <w:left w:val="none" w:sz="0" w:space="0" w:color="auto"/>
        <w:bottom w:val="none" w:sz="0" w:space="0" w:color="auto"/>
        <w:right w:val="none" w:sz="0" w:space="0" w:color="auto"/>
      </w:divBdr>
    </w:div>
    <w:div w:id="1309285051">
      <w:bodyDiv w:val="1"/>
      <w:marLeft w:val="0"/>
      <w:marRight w:val="0"/>
      <w:marTop w:val="0"/>
      <w:marBottom w:val="0"/>
      <w:divBdr>
        <w:top w:val="none" w:sz="0" w:space="0" w:color="auto"/>
        <w:left w:val="none" w:sz="0" w:space="0" w:color="auto"/>
        <w:bottom w:val="none" w:sz="0" w:space="0" w:color="auto"/>
        <w:right w:val="none" w:sz="0" w:space="0" w:color="auto"/>
      </w:divBdr>
    </w:div>
    <w:div w:id="1329871932">
      <w:bodyDiv w:val="1"/>
      <w:marLeft w:val="0"/>
      <w:marRight w:val="0"/>
      <w:marTop w:val="0"/>
      <w:marBottom w:val="0"/>
      <w:divBdr>
        <w:top w:val="none" w:sz="0" w:space="0" w:color="auto"/>
        <w:left w:val="none" w:sz="0" w:space="0" w:color="auto"/>
        <w:bottom w:val="none" w:sz="0" w:space="0" w:color="auto"/>
        <w:right w:val="none" w:sz="0" w:space="0" w:color="auto"/>
      </w:divBdr>
    </w:div>
    <w:div w:id="1403331111">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31243808">
      <w:bodyDiv w:val="1"/>
      <w:marLeft w:val="0"/>
      <w:marRight w:val="0"/>
      <w:marTop w:val="0"/>
      <w:marBottom w:val="0"/>
      <w:divBdr>
        <w:top w:val="none" w:sz="0" w:space="0" w:color="auto"/>
        <w:left w:val="none" w:sz="0" w:space="0" w:color="auto"/>
        <w:bottom w:val="none" w:sz="0" w:space="0" w:color="auto"/>
        <w:right w:val="none" w:sz="0" w:space="0" w:color="auto"/>
      </w:divBdr>
    </w:div>
    <w:div w:id="1447387509">
      <w:bodyDiv w:val="1"/>
      <w:marLeft w:val="0"/>
      <w:marRight w:val="0"/>
      <w:marTop w:val="0"/>
      <w:marBottom w:val="0"/>
      <w:divBdr>
        <w:top w:val="none" w:sz="0" w:space="0" w:color="auto"/>
        <w:left w:val="none" w:sz="0" w:space="0" w:color="auto"/>
        <w:bottom w:val="none" w:sz="0" w:space="0" w:color="auto"/>
        <w:right w:val="none" w:sz="0" w:space="0" w:color="auto"/>
      </w:divBdr>
    </w:div>
    <w:div w:id="1543322802">
      <w:bodyDiv w:val="1"/>
      <w:marLeft w:val="0"/>
      <w:marRight w:val="0"/>
      <w:marTop w:val="0"/>
      <w:marBottom w:val="0"/>
      <w:divBdr>
        <w:top w:val="none" w:sz="0" w:space="0" w:color="auto"/>
        <w:left w:val="none" w:sz="0" w:space="0" w:color="auto"/>
        <w:bottom w:val="none" w:sz="0" w:space="0" w:color="auto"/>
        <w:right w:val="none" w:sz="0" w:space="0" w:color="auto"/>
      </w:divBdr>
    </w:div>
    <w:div w:id="1560626284">
      <w:bodyDiv w:val="1"/>
      <w:marLeft w:val="0"/>
      <w:marRight w:val="0"/>
      <w:marTop w:val="0"/>
      <w:marBottom w:val="0"/>
      <w:divBdr>
        <w:top w:val="none" w:sz="0" w:space="0" w:color="auto"/>
        <w:left w:val="none" w:sz="0" w:space="0" w:color="auto"/>
        <w:bottom w:val="none" w:sz="0" w:space="0" w:color="auto"/>
        <w:right w:val="none" w:sz="0" w:space="0" w:color="auto"/>
      </w:divBdr>
    </w:div>
    <w:div w:id="1561289950">
      <w:bodyDiv w:val="1"/>
      <w:marLeft w:val="0"/>
      <w:marRight w:val="0"/>
      <w:marTop w:val="0"/>
      <w:marBottom w:val="0"/>
      <w:divBdr>
        <w:top w:val="none" w:sz="0" w:space="0" w:color="auto"/>
        <w:left w:val="none" w:sz="0" w:space="0" w:color="auto"/>
        <w:bottom w:val="none" w:sz="0" w:space="0" w:color="auto"/>
        <w:right w:val="none" w:sz="0" w:space="0" w:color="auto"/>
      </w:divBdr>
    </w:div>
    <w:div w:id="1581795545">
      <w:bodyDiv w:val="1"/>
      <w:marLeft w:val="0"/>
      <w:marRight w:val="0"/>
      <w:marTop w:val="0"/>
      <w:marBottom w:val="0"/>
      <w:divBdr>
        <w:top w:val="none" w:sz="0" w:space="0" w:color="auto"/>
        <w:left w:val="none" w:sz="0" w:space="0" w:color="auto"/>
        <w:bottom w:val="none" w:sz="0" w:space="0" w:color="auto"/>
        <w:right w:val="none" w:sz="0" w:space="0" w:color="auto"/>
      </w:divBdr>
    </w:div>
    <w:div w:id="1614632063">
      <w:bodyDiv w:val="1"/>
      <w:marLeft w:val="0"/>
      <w:marRight w:val="0"/>
      <w:marTop w:val="0"/>
      <w:marBottom w:val="0"/>
      <w:divBdr>
        <w:top w:val="none" w:sz="0" w:space="0" w:color="auto"/>
        <w:left w:val="none" w:sz="0" w:space="0" w:color="auto"/>
        <w:bottom w:val="none" w:sz="0" w:space="0" w:color="auto"/>
        <w:right w:val="none" w:sz="0" w:space="0" w:color="auto"/>
      </w:divBdr>
    </w:div>
    <w:div w:id="1614748087">
      <w:bodyDiv w:val="1"/>
      <w:marLeft w:val="0"/>
      <w:marRight w:val="0"/>
      <w:marTop w:val="0"/>
      <w:marBottom w:val="0"/>
      <w:divBdr>
        <w:top w:val="none" w:sz="0" w:space="0" w:color="auto"/>
        <w:left w:val="none" w:sz="0" w:space="0" w:color="auto"/>
        <w:bottom w:val="none" w:sz="0" w:space="0" w:color="auto"/>
        <w:right w:val="none" w:sz="0" w:space="0" w:color="auto"/>
      </w:divBdr>
    </w:div>
    <w:div w:id="1696079477">
      <w:bodyDiv w:val="1"/>
      <w:marLeft w:val="0"/>
      <w:marRight w:val="0"/>
      <w:marTop w:val="0"/>
      <w:marBottom w:val="0"/>
      <w:divBdr>
        <w:top w:val="none" w:sz="0" w:space="0" w:color="auto"/>
        <w:left w:val="none" w:sz="0" w:space="0" w:color="auto"/>
        <w:bottom w:val="none" w:sz="0" w:space="0" w:color="auto"/>
        <w:right w:val="none" w:sz="0" w:space="0" w:color="auto"/>
      </w:divBdr>
    </w:div>
    <w:div w:id="1717267546">
      <w:bodyDiv w:val="1"/>
      <w:marLeft w:val="0"/>
      <w:marRight w:val="0"/>
      <w:marTop w:val="0"/>
      <w:marBottom w:val="0"/>
      <w:divBdr>
        <w:top w:val="none" w:sz="0" w:space="0" w:color="auto"/>
        <w:left w:val="none" w:sz="0" w:space="0" w:color="auto"/>
        <w:bottom w:val="none" w:sz="0" w:space="0" w:color="auto"/>
        <w:right w:val="none" w:sz="0" w:space="0" w:color="auto"/>
      </w:divBdr>
    </w:div>
    <w:div w:id="1736321158">
      <w:bodyDiv w:val="1"/>
      <w:marLeft w:val="0"/>
      <w:marRight w:val="0"/>
      <w:marTop w:val="0"/>
      <w:marBottom w:val="0"/>
      <w:divBdr>
        <w:top w:val="none" w:sz="0" w:space="0" w:color="auto"/>
        <w:left w:val="none" w:sz="0" w:space="0" w:color="auto"/>
        <w:bottom w:val="none" w:sz="0" w:space="0" w:color="auto"/>
        <w:right w:val="none" w:sz="0" w:space="0" w:color="auto"/>
      </w:divBdr>
    </w:div>
    <w:div w:id="1772780904">
      <w:bodyDiv w:val="1"/>
      <w:marLeft w:val="0"/>
      <w:marRight w:val="0"/>
      <w:marTop w:val="0"/>
      <w:marBottom w:val="0"/>
      <w:divBdr>
        <w:top w:val="none" w:sz="0" w:space="0" w:color="auto"/>
        <w:left w:val="none" w:sz="0" w:space="0" w:color="auto"/>
        <w:bottom w:val="none" w:sz="0" w:space="0" w:color="auto"/>
        <w:right w:val="none" w:sz="0" w:space="0" w:color="auto"/>
      </w:divBdr>
    </w:div>
    <w:div w:id="1780300210">
      <w:bodyDiv w:val="1"/>
      <w:marLeft w:val="0"/>
      <w:marRight w:val="0"/>
      <w:marTop w:val="0"/>
      <w:marBottom w:val="0"/>
      <w:divBdr>
        <w:top w:val="none" w:sz="0" w:space="0" w:color="auto"/>
        <w:left w:val="none" w:sz="0" w:space="0" w:color="auto"/>
        <w:bottom w:val="none" w:sz="0" w:space="0" w:color="auto"/>
        <w:right w:val="none" w:sz="0" w:space="0" w:color="auto"/>
      </w:divBdr>
    </w:div>
    <w:div w:id="1927767830">
      <w:bodyDiv w:val="1"/>
      <w:marLeft w:val="0"/>
      <w:marRight w:val="0"/>
      <w:marTop w:val="0"/>
      <w:marBottom w:val="0"/>
      <w:divBdr>
        <w:top w:val="none" w:sz="0" w:space="0" w:color="auto"/>
        <w:left w:val="none" w:sz="0" w:space="0" w:color="auto"/>
        <w:bottom w:val="none" w:sz="0" w:space="0" w:color="auto"/>
        <w:right w:val="none" w:sz="0" w:space="0" w:color="auto"/>
      </w:divBdr>
    </w:div>
    <w:div w:id="1956255753">
      <w:bodyDiv w:val="1"/>
      <w:marLeft w:val="0"/>
      <w:marRight w:val="0"/>
      <w:marTop w:val="0"/>
      <w:marBottom w:val="0"/>
      <w:divBdr>
        <w:top w:val="none" w:sz="0" w:space="0" w:color="auto"/>
        <w:left w:val="none" w:sz="0" w:space="0" w:color="auto"/>
        <w:bottom w:val="none" w:sz="0" w:space="0" w:color="auto"/>
        <w:right w:val="none" w:sz="0" w:space="0" w:color="auto"/>
      </w:divBdr>
    </w:div>
    <w:div w:id="2042394392">
      <w:bodyDiv w:val="1"/>
      <w:marLeft w:val="0"/>
      <w:marRight w:val="0"/>
      <w:marTop w:val="0"/>
      <w:marBottom w:val="0"/>
      <w:divBdr>
        <w:top w:val="none" w:sz="0" w:space="0" w:color="auto"/>
        <w:left w:val="none" w:sz="0" w:space="0" w:color="auto"/>
        <w:bottom w:val="none" w:sz="0" w:space="0" w:color="auto"/>
        <w:right w:val="none" w:sz="0" w:space="0" w:color="auto"/>
      </w:divBdr>
    </w:div>
    <w:div w:id="2044094774">
      <w:bodyDiv w:val="1"/>
      <w:marLeft w:val="0"/>
      <w:marRight w:val="0"/>
      <w:marTop w:val="0"/>
      <w:marBottom w:val="0"/>
      <w:divBdr>
        <w:top w:val="none" w:sz="0" w:space="0" w:color="auto"/>
        <w:left w:val="none" w:sz="0" w:space="0" w:color="auto"/>
        <w:bottom w:val="none" w:sz="0" w:space="0" w:color="auto"/>
        <w:right w:val="none" w:sz="0" w:space="0" w:color="auto"/>
      </w:divBdr>
    </w:div>
    <w:div w:id="2069300107">
      <w:bodyDiv w:val="1"/>
      <w:marLeft w:val="0"/>
      <w:marRight w:val="0"/>
      <w:marTop w:val="0"/>
      <w:marBottom w:val="0"/>
      <w:divBdr>
        <w:top w:val="none" w:sz="0" w:space="0" w:color="auto"/>
        <w:left w:val="none" w:sz="0" w:space="0" w:color="auto"/>
        <w:bottom w:val="none" w:sz="0" w:space="0" w:color="auto"/>
        <w:right w:val="none" w:sz="0" w:space="0" w:color="auto"/>
      </w:divBdr>
    </w:div>
    <w:div w:id="214029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'[Final numbers_Hard Copy_Chapter 8 Tables and Charts - 2021 Budget.xlsx]Capex - Chart 8.2'!$C$28</c:f>
              <c:strCache>
                <c:ptCount val="1"/>
                <c:pt idx="0">
                  <c:v>Total Capital Expenditure</c:v>
                </c:pt>
              </c:strCache>
            </c:strRef>
          </c:tx>
          <c:spPr>
            <a:solidFill>
              <a:srgbClr val="002664"/>
            </a:solidFill>
          </c:spPr>
          <c:invertIfNegative val="0"/>
          <c:cat>
            <c:strRef>
              <c:f>'[Final numbers_Hard Copy_Chapter 8 Tables and Charts - 2021 Budget.xlsx]Capex - Chart 8.2'!$D$23:$H$23</c:f>
              <c:strCache>
                <c:ptCount val="5"/>
                <c:pt idx="0">
                  <c:v> 2019-20 </c:v>
                </c:pt>
                <c:pt idx="1">
                  <c:v> 2020-21 </c:v>
                </c:pt>
                <c:pt idx="2">
                  <c:v> 2021-22 </c:v>
                </c:pt>
                <c:pt idx="3">
                  <c:v> 2022-23 </c:v>
                </c:pt>
                <c:pt idx="4">
                  <c:v> 2023-24 </c:v>
                </c:pt>
              </c:strCache>
            </c:strRef>
          </c:cat>
          <c:val>
            <c:numRef>
              <c:f>'[Final numbers_Hard Copy_Chapter 8 Tables and Charts - 2021 Budget.xlsx]Capex - Chart 8.2'!$D$28:$H$28</c:f>
              <c:numCache>
                <c:formatCode>_-* #,##0.0_-;\-* #,##0.0_-;_-* "-"??_-;_-@_-</c:formatCode>
                <c:ptCount val="5"/>
                <c:pt idx="0">
                  <c:v>4279.6342177799997</c:v>
                </c:pt>
                <c:pt idx="1">
                  <c:v>6496.6156968400001</c:v>
                </c:pt>
                <c:pt idx="2">
                  <c:v>6887.9202086400001</c:v>
                </c:pt>
                <c:pt idx="3">
                  <c:v>5269.6510693</c:v>
                </c:pt>
                <c:pt idx="4">
                  <c:v>4193.0655653700005</c:v>
                </c:pt>
              </c:numCache>
            </c:numRef>
          </c:val>
          <c:extLst>
            <c:ext xmlns:c16="http://schemas.microsoft.com/office/drawing/2014/chart" uri="{C3380CC4-5D6E-409C-BE32-E72D297353CC}">
              <c16:uniqueId val="{00000000-103F-4490-A8A0-7F916671A3EA}"/>
            </c:ext>
          </c:extLst>
        </c:ser>
        <c:dLbls>
          <c:showLegendKey val="0"/>
          <c:showVal val="0"/>
          <c:showCatName val="0"/>
          <c:showSerName val="0"/>
          <c:showPercent val="0"/>
          <c:showBubbleSize val="0"/>
        </c:dLbls>
        <c:gapWidth val="150"/>
        <c:axId val="440139136"/>
        <c:axId val="441070720"/>
      </c:barChart>
      <c:catAx>
        <c:axId val="440139136"/>
        <c:scaling>
          <c:orientation val="minMax"/>
        </c:scaling>
        <c:delete val="0"/>
        <c:axPos val="b"/>
        <c:numFmt formatCode="General" sourceLinked="0"/>
        <c:majorTickMark val="out"/>
        <c:minorTickMark val="none"/>
        <c:tickLblPos val="low"/>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crossAx val="441070720"/>
        <c:crosses val="autoZero"/>
        <c:auto val="1"/>
        <c:lblAlgn val="ctr"/>
        <c:lblOffset val="100"/>
        <c:noMultiLvlLbl val="0"/>
      </c:catAx>
      <c:valAx>
        <c:axId val="441070720"/>
        <c:scaling>
          <c:orientation val="minMax"/>
        </c:scaling>
        <c:delete val="0"/>
        <c:axPos val="l"/>
        <c:majorGridlines>
          <c:spPr>
            <a:ln>
              <a:solidFill>
                <a:srgbClr val="DFDCDA"/>
              </a:solidFill>
            </a:ln>
          </c:spPr>
        </c:majorGridlines>
        <c:title>
          <c:tx>
            <c:rich>
              <a:bodyPr rot="-5400000" vert="horz"/>
              <a:lstStyle/>
              <a:p>
                <a:pPr>
                  <a:defRPr>
                    <a:latin typeface="Arial" panose="020B0604020202020204" pitchFamily="34" charset="0"/>
                    <a:cs typeface="Arial" panose="020B0604020202020204" pitchFamily="34" charset="0"/>
                  </a:defRPr>
                </a:pPr>
                <a:r>
                  <a:rPr lang="en-AU" sz="700">
                    <a:solidFill>
                      <a:srgbClr val="57514D"/>
                    </a:solidFill>
                    <a:latin typeface="Arial" panose="020B0604020202020204" pitchFamily="34" charset="0"/>
                    <a:cs typeface="Arial" panose="020B0604020202020204" pitchFamily="34" charset="0"/>
                  </a:rPr>
                  <a:t>$ billions</a:t>
                </a:r>
              </a:p>
            </c:rich>
          </c:tx>
          <c:overlay val="0"/>
        </c:title>
        <c:numFmt formatCode="#,##0.0" sourceLinked="0"/>
        <c:majorTickMark val="out"/>
        <c:minorTickMark val="none"/>
        <c:tickLblPos val="nextTo"/>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crossAx val="440139136"/>
        <c:crosses val="autoZero"/>
        <c:crossBetween val="between"/>
        <c:dispUnits>
          <c:builtInUnit val="thousands"/>
        </c:dispUnits>
      </c:valAx>
      <c:spPr>
        <a:noFill/>
        <a:ln>
          <a:noFill/>
        </a:ln>
      </c:spPr>
    </c:plotArea>
    <c:plotVisOnly val="1"/>
    <c:dispBlanksAs val="gap"/>
    <c:showDLblsOverMax val="0"/>
  </c:chart>
  <c:spPr>
    <a:noFill/>
    <a:ln>
      <a:noFill/>
    </a:ln>
  </c:spPr>
  <c:externalData r:id="rId2">
    <c:autoUpdate val="0"/>
  </c:externalData>
</c:chartSpace>
</file>

<file path=word/documenttasks/documenttasks1.xml><?xml version="1.0" encoding="utf-8"?>
<t:Tasks xmlns:t="http://schemas.microsoft.com/office/tasks/2019/documenttasks">
  <t:Task id="{5ABE4177-190B-4C6F-8A96-41C32A73252E}">
    <t:Anchor>
      <t:Comment id="593030227"/>
    </t:Anchor>
    <t:History>
      <t:Event id="{5C16BD34-531D-4953-8921-A179A13D5620}" time="2020-11-13T02:38:57Z">
        <t:Attribution userId="S::jaimie.schumacher@treasury.nsw.gov.au::f6aa205e-0786-4b53-960e-e85bbd5c55f9" userProvider="AD" userName="Jaimie Schumacher"/>
        <t:Anchor>
          <t:Comment id="497737848"/>
        </t:Anchor>
        <t:Create/>
      </t:Event>
      <t:Event id="{5F25E672-D567-437B-8389-BDC7E8CADB1E}" time="2020-11-13T02:38:57Z">
        <t:Attribution userId="S::jaimie.schumacher@treasury.nsw.gov.au::f6aa205e-0786-4b53-960e-e85bbd5c55f9" userProvider="AD" userName="Jaimie Schumacher"/>
        <t:Anchor>
          <t:Comment id="497737848"/>
        </t:Anchor>
        <t:Assign userId="S::Md.Rahman@treasury.nsw.gov.au::4d964436-e83d-456c-9e07-d50a84c3c6fe" userProvider="AD" userName="Russell Rahman"/>
      </t:Event>
      <t:Event id="{841889CC-844D-4596-A236-430B0F603B00}" time="2020-11-13T02:38:57Z">
        <t:Attribution userId="S::jaimie.schumacher@treasury.nsw.gov.au::f6aa205e-0786-4b53-960e-e85bbd5c55f9" userProvider="AD" userName="Jaimie Schumacher"/>
        <t:Anchor>
          <t:Comment id="497737848"/>
        </t:Anchor>
        <t:SetTitle title="@Russell Rahman Im no longer available to check any facts and figures. Am in meetings all afterno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Scott Gordon</DisplayName>
        <AccountId>231</AccountId>
        <AccountType/>
      </UserInfo>
      <UserInfo>
        <DisplayName>Renee Snelling</DisplayName>
        <AccountId>1041</AccountId>
        <AccountType/>
      </UserInfo>
      <UserInfo>
        <DisplayName>Melissa Brooks</DisplayName>
        <AccountId>1042</AccountId>
        <AccountType/>
      </UserInfo>
      <UserInfo>
        <DisplayName>Mark Allan</DisplayName>
        <AccountId>117</AccountId>
        <AccountType/>
      </UserInfo>
      <UserInfo>
        <DisplayName>Jerel David</DisplayName>
        <AccountId>238</AccountId>
        <AccountType/>
      </UserInfo>
      <UserInfo>
        <DisplayName>Matt Greiss</DisplayName>
        <AccountId>143</AccountId>
        <AccountType/>
      </UserInfo>
      <UserInfo>
        <DisplayName>Lucy Trejbal</DisplayName>
        <AccountId>258</AccountId>
        <AccountType/>
      </UserInfo>
      <UserInfo>
        <DisplayName>Nola Pittorino</DisplayName>
        <AccountId>506</AccountId>
        <AccountType/>
      </UserInfo>
      <UserInfo>
        <DisplayName>Jim Kalotheos</DisplayName>
        <AccountId>259</AccountId>
        <AccountType/>
      </UserInfo>
      <UserInfo>
        <DisplayName>Katherine Palmer</DisplayName>
        <AccountId>787</AccountId>
        <AccountType/>
      </UserInfo>
      <UserInfo>
        <DisplayName>Scott Ellis</DisplayName>
        <AccountId>137</AccountId>
        <AccountType/>
      </UserInfo>
      <UserInfo>
        <DisplayName>Jaimie Schumacher</DisplayName>
        <AccountId>785</AccountId>
        <AccountType/>
      </UserInfo>
      <UserInfo>
        <DisplayName>Angela Kelly</DisplayName>
        <AccountId>273</AccountId>
        <AccountType/>
      </UserInfo>
      <UserInfo>
        <DisplayName>Anne Bible</DisplayName>
        <AccountId>194</AccountId>
        <AccountType/>
      </UserInfo>
      <UserInfo>
        <DisplayName>Charlotte Alexander</DisplayName>
        <AccountId>757</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4AE5-D501-4A70-B18D-A01F4427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CA292-9E33-4F6B-B254-2ABB2E4EBE19}">
  <ds:schemaRefs>
    <ds:schemaRef ds:uri="http://schemas.microsoft.com/sharepoint/v3/contenttype/forms"/>
  </ds:schemaRefs>
</ds:datastoreItem>
</file>

<file path=customXml/itemProps3.xml><?xml version="1.0" encoding="utf-8"?>
<ds:datastoreItem xmlns:ds="http://schemas.openxmlformats.org/officeDocument/2006/customXml" ds:itemID="{386A8512-B1E5-4ED7-A010-DAD036E27EDA}">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E1BD9E61-7DBB-4554-9937-361E2EF8DB4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149</TotalTime>
  <Pages>9</Pages>
  <Words>3773</Words>
  <Characters>21511</Characters>
  <Application>Microsoft Office Word</Application>
  <DocSecurity>0</DocSecurity>
  <Lines>179</Lines>
  <Paragraphs>50</Paragraphs>
  <ScaleCrop>false</ScaleCrop>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Chapter 7:  Commerical Performance in the Broader Public Sector</dc:title>
  <dc:subject/>
  <dc:creator>The Treasury</dc:creator>
  <cp:keywords/>
  <cp:lastModifiedBy>Francess Lavorato</cp:lastModifiedBy>
  <cp:revision>569</cp:revision>
  <cp:lastPrinted>2020-11-10T20:04:00Z</cp:lastPrinted>
  <dcterms:created xsi:type="dcterms:W3CDTF">2020-11-01T19:51:00Z</dcterms:created>
  <dcterms:modified xsi:type="dcterms:W3CDTF">2020-11-15T05:07:00Z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2018-06-17T00:00:00Z</vt:filetime>
  </property>
  <property fmtid="{D5CDD505-2E9C-101B-9397-08002B2CF9AE}" pid="3" name="Creator">
    <vt:lpwstr>PScript5.dll Version 5.2.2</vt:lpwstr>
  </property>
  <property fmtid="{D5CDD505-2E9C-101B-9397-08002B2CF9AE}" pid="4" name="LastSaved">
    <vt:filetime>2019-05-09T00:00:00Z</vt:filetime>
  </property>
  <property fmtid="{D5CDD505-2E9C-101B-9397-08002B2CF9AE}" pid="5" name="ContentTypeId">
    <vt:lpwstr>0x010100F02F16F1AFBDE54EBD2685E90FE1922F</vt:lpwstr>
  </property>
</Properties>
</file>