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3.xml" ContentType="application/vnd.ms-office.classificationlabels+xml"/>
  <Override PartName="/docMetadata/LabelInfo8.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2.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7.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13" Type="http://schemas.microsoft.com/office/2020/02/relationships/classificationlabels" Target="docMetadata/LabelInfo8.xml"/><Relationship Id="rId3" Type="http://schemas.openxmlformats.org/package/2006/relationships/metadata/core-properties" Target="docProps/core.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thumbnail" Target="docProps/thumbnail.emf"/><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openxmlformats.org/officeDocument/2006/relationships/custom-properties" Target="docProps/custom.xml"/><Relationship Id="rId15" Type="http://schemas.microsoft.com/office/2020/02/relationships/classificationlabels" Target="docMetadata/LabelInfo.xml"/><Relationship Id="rId10" Type="http://schemas.microsoft.com/office/2020/02/relationships/classificationlabels" Target="docMetadata/LabelInfo4.xml"/><Relationship Id="rId4" Type="http://schemas.openxmlformats.org/officeDocument/2006/relationships/extended-properties" Target="docProps/app.xml"/><Relationship Id="rId14" Type="http://schemas.microsoft.com/office/2020/02/relationships/classificationlabels" Target="docMetadata/LabelInfo2.xml"/><Relationship Id="rId9" Type="http://schemas.microsoft.com/office/2020/02/relationships/classificationlabels" Target="docMetadata/LabelInfo7.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C1632" w14:textId="77777777" w:rsidR="00031DFC" w:rsidRPr="002121C9" w:rsidRDefault="00031DFC" w:rsidP="004E2DA8">
      <w:pPr>
        <w:pStyle w:val="Heading1"/>
        <w:spacing w:after="360"/>
        <w:rPr>
          <w:rFonts w:cs="Arial"/>
          <w:color w:val="00426F"/>
        </w:rPr>
      </w:pPr>
      <w:r w:rsidRPr="002121C9">
        <w:rPr>
          <w:rFonts w:cs="Arial"/>
          <w:color w:val="00426F"/>
        </w:rPr>
        <w:t>About this Budget Paper</w:t>
      </w:r>
    </w:p>
    <w:p w14:paraId="32AC38B5" w14:textId="77777777" w:rsidR="00A057DB" w:rsidRPr="00DB2EBE" w:rsidRDefault="00A057DB" w:rsidP="00FC49A1">
      <w:pPr>
        <w:pStyle w:val="Heading2"/>
        <w:spacing w:before="240" w:after="100"/>
        <w:rPr>
          <w:rFonts w:cs="Arial"/>
        </w:rPr>
      </w:pPr>
      <w:r w:rsidRPr="00DB2EBE">
        <w:rPr>
          <w:rFonts w:cs="Arial"/>
        </w:rPr>
        <w:t>Purpose and scope</w:t>
      </w:r>
    </w:p>
    <w:p w14:paraId="1CD6156A" w14:textId="3F0CE044" w:rsidR="00A057DB" w:rsidRPr="00205B91" w:rsidRDefault="00A057DB" w:rsidP="001E29B8">
      <w:pPr>
        <w:pStyle w:val="BodyText"/>
      </w:pPr>
      <w:r>
        <w:t xml:space="preserve">Budget Paper No. </w:t>
      </w:r>
      <w:r w:rsidR="00175700">
        <w:t>4</w:t>
      </w:r>
      <w:r>
        <w:t xml:space="preserve"> </w:t>
      </w:r>
      <w:r w:rsidR="00ED5374">
        <w:t>Agency Financial Statements</w:t>
      </w:r>
      <w:r>
        <w:t xml:space="preserve"> outlines the </w:t>
      </w:r>
      <w:r w:rsidR="004C082D">
        <w:t>financial</w:t>
      </w:r>
      <w:r w:rsidR="00C05E1B">
        <w:t xml:space="preserve"> statements </w:t>
      </w:r>
      <w:r w:rsidR="00C05E1B">
        <w:rPr>
          <w:iCs/>
        </w:rPr>
        <w:t>for</w:t>
      </w:r>
      <w:r>
        <w:t xml:space="preserve"> general government sector agencies. </w:t>
      </w:r>
    </w:p>
    <w:p w14:paraId="179ED608" w14:textId="1DE06E48" w:rsidR="00733AA9" w:rsidRDefault="00A057DB" w:rsidP="001E29B8">
      <w:pPr>
        <w:pStyle w:val="BodyText"/>
      </w:pPr>
      <w:r w:rsidRPr="00483885">
        <w:t xml:space="preserve">The scope of this </w:t>
      </w:r>
      <w:r w:rsidR="000A5869" w:rsidRPr="00483885">
        <w:t>B</w:t>
      </w:r>
      <w:r w:rsidR="0066302E" w:rsidRPr="00483885">
        <w:t xml:space="preserve">udget </w:t>
      </w:r>
      <w:r w:rsidR="000A5869" w:rsidRPr="00483885">
        <w:t xml:space="preserve">Paper </w:t>
      </w:r>
      <w:r w:rsidRPr="00483885">
        <w:t>only includes agencies that are material within the sector</w:t>
      </w:r>
      <w:r w:rsidR="009F275C">
        <w:rPr>
          <w:iCs/>
        </w:rPr>
        <w:t>.</w:t>
      </w:r>
      <w:r w:rsidR="007A14DF">
        <w:rPr>
          <w:iCs/>
        </w:rPr>
        <w:t xml:space="preserve"> </w:t>
      </w:r>
      <w:r w:rsidR="007A14DF" w:rsidRPr="0082047E">
        <w:t>Individual agencies are separate legal entities that must prepare financial and annual reports</w:t>
      </w:r>
      <w:r w:rsidR="001B3282" w:rsidRPr="00483885" w:rsidDel="005919A6">
        <w:t>.</w:t>
      </w:r>
      <w:r w:rsidR="001B3282" w:rsidRPr="00483885">
        <w:t xml:space="preserve"> </w:t>
      </w:r>
    </w:p>
    <w:p w14:paraId="0BBBD23B" w14:textId="4EB3614E" w:rsidR="00FA40CB" w:rsidRPr="00483885" w:rsidRDefault="001B3282" w:rsidP="001E29B8">
      <w:pPr>
        <w:pStyle w:val="BodyText"/>
      </w:pPr>
      <w:r w:rsidRPr="00483885">
        <w:t xml:space="preserve">This Budget Paper </w:t>
      </w:r>
      <w:r w:rsidR="00AB3365">
        <w:t>details</w:t>
      </w:r>
      <w:r w:rsidR="008E5F6F" w:rsidRPr="00483885">
        <w:t>:</w:t>
      </w:r>
    </w:p>
    <w:p w14:paraId="35DED231" w14:textId="457E9DE7" w:rsidR="004B1EF4" w:rsidRPr="00483885" w:rsidRDefault="00FA40CB" w:rsidP="001E29B8">
      <w:pPr>
        <w:pStyle w:val="Bullet1"/>
      </w:pPr>
      <w:r w:rsidRPr="00483885">
        <w:t>clu</w:t>
      </w:r>
      <w:r w:rsidR="00CA5CFF" w:rsidRPr="00483885">
        <w:t>s</w:t>
      </w:r>
      <w:r w:rsidRPr="00483885">
        <w:t>ter and agency arrangements following recent machinery of government changes</w:t>
      </w:r>
    </w:p>
    <w:p w14:paraId="66062031" w14:textId="5006A892" w:rsidR="0032488E" w:rsidRPr="00115CD8" w:rsidRDefault="00CA5CFF" w:rsidP="001E29B8">
      <w:pPr>
        <w:pStyle w:val="Bullet1"/>
      </w:pPr>
      <w:r w:rsidRPr="00115CD8">
        <w:t>recurrent and capital expenditure by cluster and agency</w:t>
      </w:r>
      <w:r w:rsidR="001B3282" w:rsidRPr="00115CD8">
        <w:t>.</w:t>
      </w:r>
    </w:p>
    <w:p w14:paraId="7693D675" w14:textId="3EDD2768" w:rsidR="0007476C" w:rsidRPr="00115CD8" w:rsidRDefault="0007476C" w:rsidP="005808F2">
      <w:pPr>
        <w:pStyle w:val="Heading3"/>
        <w:spacing w:line="320" w:lineRule="exact"/>
        <w:rPr>
          <w:rFonts w:cs="Arial"/>
        </w:rPr>
      </w:pPr>
      <w:r w:rsidRPr="00115CD8">
        <w:rPr>
          <w:rFonts w:cs="Arial"/>
        </w:rPr>
        <w:t>Changes to cluster and agency arrangements</w:t>
      </w:r>
    </w:p>
    <w:p w14:paraId="3B69DB66" w14:textId="0F48A269" w:rsidR="00282AFA" w:rsidRDefault="00AE480A" w:rsidP="001E29B8">
      <w:pPr>
        <w:pStyle w:val="BodyText"/>
      </w:pPr>
      <w:r w:rsidRPr="00115CD8">
        <w:t xml:space="preserve">In </w:t>
      </w:r>
      <w:r w:rsidRPr="006E16B7" w:rsidDel="00967F81">
        <w:t xml:space="preserve">April </w:t>
      </w:r>
      <w:r w:rsidR="005D1B17" w:rsidRPr="00497DEB" w:rsidDel="009D3335">
        <w:t>2020</w:t>
      </w:r>
      <w:r w:rsidRPr="00115CD8">
        <w:t>, t</w:t>
      </w:r>
      <w:r w:rsidR="0007476C" w:rsidRPr="00115CD8">
        <w:t xml:space="preserve">he Government </w:t>
      </w:r>
      <w:r w:rsidR="00454CDF" w:rsidRPr="00115CD8">
        <w:t>announced</w:t>
      </w:r>
      <w:r w:rsidR="0007476C" w:rsidRPr="00115CD8">
        <w:t xml:space="preserve"> </w:t>
      </w:r>
      <w:r w:rsidR="005677FB">
        <w:t xml:space="preserve">further </w:t>
      </w:r>
      <w:r w:rsidR="005E5E93">
        <w:t>s</w:t>
      </w:r>
      <w:r w:rsidR="003D3C52">
        <w:t>ignificant</w:t>
      </w:r>
      <w:r w:rsidR="005677FB">
        <w:t xml:space="preserve"> </w:t>
      </w:r>
      <w:r w:rsidR="0007476C" w:rsidRPr="00115CD8">
        <w:t xml:space="preserve">machinery of government </w:t>
      </w:r>
      <w:r w:rsidRPr="00115CD8">
        <w:t>changes</w:t>
      </w:r>
      <w:r w:rsidR="00801D80" w:rsidRPr="00115CD8">
        <w:t>,</w:t>
      </w:r>
      <w:r w:rsidR="006D67AC" w:rsidRPr="00115CD8">
        <w:t xml:space="preserve"> </w:t>
      </w:r>
      <w:r w:rsidR="00282AFA" w:rsidRPr="00115CD8">
        <w:t xml:space="preserve">to </w:t>
      </w:r>
      <w:r w:rsidR="00A25AA4" w:rsidRPr="00115CD8">
        <w:t>deliver great opportunities and quality of life for all citizens across N</w:t>
      </w:r>
      <w:r w:rsidR="000A5869" w:rsidRPr="00115CD8">
        <w:t>ew South Wales</w:t>
      </w:r>
      <w:r w:rsidR="00801D80" w:rsidRPr="00115CD8">
        <w:t>,</w:t>
      </w:r>
      <w:r w:rsidR="00A25AA4" w:rsidRPr="00115CD8">
        <w:t xml:space="preserve"> no matter where they live or what their circumstances </w:t>
      </w:r>
      <w:r w:rsidR="00B86EDE" w:rsidRPr="00115CD8">
        <w:t>may be</w:t>
      </w:r>
      <w:r w:rsidR="00CF763E" w:rsidRPr="00115CD8">
        <w:t xml:space="preserve">. </w:t>
      </w:r>
    </w:p>
    <w:p w14:paraId="455D35BC" w14:textId="4BCAACE0" w:rsidR="001A22B6" w:rsidRPr="00ED6E47" w:rsidRDefault="005677FB" w:rsidP="001E29B8">
      <w:pPr>
        <w:pStyle w:val="BodyText"/>
      </w:pPr>
      <w:r w:rsidRPr="00DE1CBE">
        <w:t xml:space="preserve">This included the creation of the new </w:t>
      </w:r>
      <w:r w:rsidR="00980717" w:rsidRPr="00DE1CBE">
        <w:t xml:space="preserve">ninth cluster </w:t>
      </w:r>
      <w:r w:rsidRPr="00DE1CBE">
        <w:t>Regional NSW</w:t>
      </w:r>
      <w:r w:rsidR="00FB2D82" w:rsidRPr="00DE1CBE">
        <w:t xml:space="preserve"> as a Department of the Public Service</w:t>
      </w:r>
      <w:r w:rsidR="0023542C" w:rsidRPr="00DE1CBE">
        <w:t xml:space="preserve"> </w:t>
      </w:r>
      <w:r w:rsidR="00FA2D23">
        <w:t xml:space="preserve">in response </w:t>
      </w:r>
      <w:r w:rsidRPr="00DE1CBE">
        <w:t>to</w:t>
      </w:r>
      <w:r w:rsidR="00CF23ED" w:rsidRPr="00DE1CBE">
        <w:t xml:space="preserve"> manage the </w:t>
      </w:r>
      <w:r w:rsidR="005C1BD9" w:rsidRPr="00DE1CBE">
        <w:t xml:space="preserve">devastating impacts </w:t>
      </w:r>
      <w:r w:rsidR="00E910F9" w:rsidRPr="00DE1CBE">
        <w:t xml:space="preserve">of </w:t>
      </w:r>
      <w:r w:rsidR="00BD2CB6">
        <w:t xml:space="preserve">series of disasters </w:t>
      </w:r>
      <w:r w:rsidR="00274C43">
        <w:t xml:space="preserve">like the </w:t>
      </w:r>
      <w:r w:rsidR="00A426DA" w:rsidRPr="00DE1CBE">
        <w:t>drought and bushfire</w:t>
      </w:r>
      <w:r w:rsidR="00E910F9" w:rsidRPr="00DE1CBE">
        <w:t>s on regional communities</w:t>
      </w:r>
      <w:r w:rsidR="00922B7E">
        <w:t xml:space="preserve">. Additionally, </w:t>
      </w:r>
      <w:r w:rsidR="0010745B" w:rsidRPr="00DE1CBE">
        <w:t xml:space="preserve">Resilience NSW </w:t>
      </w:r>
      <w:r w:rsidR="0069420A">
        <w:t xml:space="preserve">was also </w:t>
      </w:r>
      <w:r w:rsidR="00FD112E">
        <w:t>established to be</w:t>
      </w:r>
      <w:r w:rsidR="0069420A">
        <w:t xml:space="preserve"> </w:t>
      </w:r>
      <w:r w:rsidR="0069420A" w:rsidRPr="0069420A">
        <w:t xml:space="preserve">responsible for </w:t>
      </w:r>
      <w:r w:rsidR="00010C72">
        <w:t>driving</w:t>
      </w:r>
      <w:r w:rsidR="0037722A">
        <w:t xml:space="preserve"> </w:t>
      </w:r>
      <w:r w:rsidR="0069420A" w:rsidRPr="0069420A">
        <w:t>all aspects of disaster recovery and building community resilience to future disasters</w:t>
      </w:r>
      <w:r w:rsidR="0069420A">
        <w:t xml:space="preserve">. </w:t>
      </w:r>
    </w:p>
    <w:p w14:paraId="1F9F788A" w14:textId="2DB90639" w:rsidR="0057413D" w:rsidRDefault="00134CEA" w:rsidP="001E29B8">
      <w:pPr>
        <w:pStyle w:val="BodyText"/>
      </w:pPr>
      <w:r>
        <w:t>There are now</w:t>
      </w:r>
      <w:r w:rsidR="0007476C" w:rsidRPr="00115CD8">
        <w:t xml:space="preserve"> </w:t>
      </w:r>
      <w:r w:rsidR="00D11798" w:rsidRPr="00497DEB">
        <w:t>nine</w:t>
      </w:r>
      <w:r w:rsidR="0007476C" w:rsidRPr="00115CD8">
        <w:t xml:space="preserve"> clusters </w:t>
      </w:r>
      <w:r w:rsidR="00D7473F">
        <w:t>delivering</w:t>
      </w:r>
      <w:r w:rsidR="0007476C">
        <w:t xml:space="preserve"> the</w:t>
      </w:r>
      <w:r w:rsidR="0007476C" w:rsidRPr="00115CD8">
        <w:t xml:space="preserve"> work of the Government</w:t>
      </w:r>
      <w:r w:rsidR="00D7473F">
        <w:t>:</w:t>
      </w:r>
    </w:p>
    <w:p w14:paraId="18E757F2" w14:textId="77777777" w:rsidR="00C266AB" w:rsidRPr="00D60F03" w:rsidRDefault="00C266AB" w:rsidP="001E29B8">
      <w:pPr>
        <w:pStyle w:val="Bullet1"/>
        <w:rPr>
          <w:lang w:eastAsia="en-US"/>
        </w:rPr>
      </w:pPr>
      <w:r w:rsidRPr="00D60F03">
        <w:t>Customer Service</w:t>
      </w:r>
    </w:p>
    <w:p w14:paraId="73A48486" w14:textId="77777777" w:rsidR="000410A3" w:rsidRPr="00D60F03" w:rsidRDefault="000410A3" w:rsidP="001E29B8">
      <w:pPr>
        <w:pStyle w:val="Bullet1"/>
        <w:rPr>
          <w:lang w:eastAsia="en-US"/>
        </w:rPr>
      </w:pPr>
      <w:r w:rsidRPr="00D60F03">
        <w:t>Education</w:t>
      </w:r>
    </w:p>
    <w:p w14:paraId="17E025EA" w14:textId="77777777" w:rsidR="0003630C" w:rsidRPr="00D60F03" w:rsidRDefault="0003630C" w:rsidP="001E29B8">
      <w:pPr>
        <w:pStyle w:val="Bullet1"/>
        <w:rPr>
          <w:lang w:eastAsia="en-US"/>
        </w:rPr>
      </w:pPr>
      <w:r w:rsidRPr="00D60F03">
        <w:t>Health</w:t>
      </w:r>
    </w:p>
    <w:p w14:paraId="7CCA908D" w14:textId="77777777" w:rsidR="00795B98" w:rsidRPr="00D60F03" w:rsidRDefault="00795B98" w:rsidP="001E29B8">
      <w:pPr>
        <w:pStyle w:val="Bullet1"/>
        <w:rPr>
          <w:lang w:eastAsia="en-US"/>
        </w:rPr>
      </w:pPr>
      <w:r w:rsidRPr="00D60F03">
        <w:t>Planning</w:t>
      </w:r>
      <w:r w:rsidRPr="00D60F03">
        <w:rPr>
          <w:lang w:eastAsia="en-US"/>
        </w:rPr>
        <w:t>, Industry and Environment</w:t>
      </w:r>
    </w:p>
    <w:p w14:paraId="7064669F" w14:textId="5897E411" w:rsidR="008F71A7" w:rsidRPr="00D60F03" w:rsidRDefault="008F71A7" w:rsidP="001E29B8">
      <w:pPr>
        <w:pStyle w:val="Bullet1"/>
        <w:rPr>
          <w:lang w:eastAsia="en-US"/>
        </w:rPr>
      </w:pPr>
      <w:r w:rsidRPr="00115CD8">
        <w:t>Premier and Cabinet</w:t>
      </w:r>
    </w:p>
    <w:p w14:paraId="303C87AB" w14:textId="77777777" w:rsidR="00AC356B" w:rsidRPr="00D60F03" w:rsidRDefault="00AC356B" w:rsidP="001E29B8">
      <w:pPr>
        <w:pStyle w:val="Bullet1"/>
      </w:pPr>
      <w:r w:rsidRPr="00D60F03">
        <w:t>Regional NSW</w:t>
      </w:r>
    </w:p>
    <w:p w14:paraId="3F83ACA2" w14:textId="5613056C" w:rsidR="00AC356B" w:rsidRPr="00D60F03" w:rsidRDefault="00AC356B" w:rsidP="001E29B8">
      <w:pPr>
        <w:pStyle w:val="Bullet1"/>
        <w:rPr>
          <w:lang w:eastAsia="en-US"/>
        </w:rPr>
      </w:pPr>
      <w:r w:rsidRPr="00D60F03">
        <w:t xml:space="preserve">Stronger </w:t>
      </w:r>
      <w:r w:rsidRPr="00D60F03">
        <w:rPr>
          <w:lang w:eastAsia="en-US"/>
        </w:rPr>
        <w:t>Communities</w:t>
      </w:r>
    </w:p>
    <w:p w14:paraId="37BE0148" w14:textId="0F43E98C" w:rsidR="002F42E8" w:rsidRPr="0099218B" w:rsidRDefault="008F71A7" w:rsidP="001E29B8">
      <w:pPr>
        <w:pStyle w:val="Bullet1"/>
        <w:rPr>
          <w:lang w:eastAsia="en-US"/>
        </w:rPr>
      </w:pPr>
      <w:r w:rsidRPr="00D60F03">
        <w:t>Transport</w:t>
      </w:r>
    </w:p>
    <w:p w14:paraId="17466541" w14:textId="476EB6B7" w:rsidR="008F71A7" w:rsidRPr="0099218B" w:rsidRDefault="008F71A7" w:rsidP="001E29B8">
      <w:pPr>
        <w:pStyle w:val="Bullet1"/>
        <w:rPr>
          <w:lang w:eastAsia="en-US"/>
        </w:rPr>
      </w:pPr>
      <w:r w:rsidRPr="00115CD8">
        <w:t>Treasury</w:t>
      </w:r>
    </w:p>
    <w:p w14:paraId="7E28544B" w14:textId="77777777" w:rsidR="004E2DA8" w:rsidRDefault="004E2DA8">
      <w:pPr>
        <w:widowControl/>
        <w:tabs>
          <w:tab w:val="clear" w:pos="4196"/>
          <w:tab w:val="clear" w:pos="5046"/>
          <w:tab w:val="clear" w:pos="5897"/>
          <w:tab w:val="clear" w:pos="6747"/>
          <w:tab w:val="clear" w:pos="7598"/>
        </w:tabs>
        <w:autoSpaceDE/>
        <w:autoSpaceDN/>
        <w:spacing w:after="200" w:line="276" w:lineRule="auto"/>
        <w:rPr>
          <w:b/>
          <w:kern w:val="28"/>
          <w:sz w:val="26"/>
          <w:szCs w:val="36"/>
          <w:lang w:eastAsia="en-US"/>
        </w:rPr>
      </w:pPr>
      <w:bookmarkStart w:id="0" w:name="_Hlk9851035"/>
      <w:r>
        <w:br w:type="page"/>
      </w:r>
    </w:p>
    <w:p w14:paraId="70DF14CF" w14:textId="4739596C" w:rsidR="0065366A" w:rsidRPr="00DF48E8" w:rsidRDefault="0025461B" w:rsidP="005808F2">
      <w:pPr>
        <w:pStyle w:val="Heading3"/>
        <w:spacing w:line="320" w:lineRule="exact"/>
        <w:rPr>
          <w:rFonts w:cs="Arial"/>
        </w:rPr>
      </w:pPr>
      <w:r w:rsidRPr="00DF48E8">
        <w:rPr>
          <w:rFonts w:cs="Arial"/>
        </w:rPr>
        <w:lastRenderedPageBreak/>
        <w:t>Administrative arrangements</w:t>
      </w:r>
      <w:r w:rsidR="00B50A90">
        <w:rPr>
          <w:rFonts w:cs="Arial"/>
        </w:rPr>
        <w:t xml:space="preserve"> </w:t>
      </w:r>
    </w:p>
    <w:p w14:paraId="756C957C" w14:textId="16531F39" w:rsidR="0025461B" w:rsidRPr="00497DEB" w:rsidRDefault="0025461B" w:rsidP="001E29B8">
      <w:pPr>
        <w:pStyle w:val="BodyText"/>
      </w:pPr>
      <w:r w:rsidRPr="00497DEB">
        <w:t xml:space="preserve">Since </w:t>
      </w:r>
      <w:r w:rsidR="00560993">
        <w:t xml:space="preserve">the </w:t>
      </w:r>
      <w:r w:rsidR="00442792" w:rsidRPr="00C6414A">
        <w:t xml:space="preserve">2019-20 </w:t>
      </w:r>
      <w:r w:rsidR="00E329B2" w:rsidRPr="00C6414A">
        <w:t>B</w:t>
      </w:r>
      <w:r w:rsidR="00442792" w:rsidRPr="00C6414A">
        <w:t>udget</w:t>
      </w:r>
      <w:r w:rsidRPr="00497DEB">
        <w:t xml:space="preserve">, several Administrative Arrangements Orders have been </w:t>
      </w:r>
      <w:r w:rsidR="00094803" w:rsidRPr="00497DEB">
        <w:t xml:space="preserve">made </w:t>
      </w:r>
      <w:r w:rsidRPr="00497DEB">
        <w:t xml:space="preserve">to </w:t>
      </w:r>
      <w:r w:rsidR="00094803" w:rsidRPr="00497DEB">
        <w:t>provide for</w:t>
      </w:r>
      <w:r w:rsidRPr="00497DEB">
        <w:t xml:space="preserve"> new Ministerial and agency </w:t>
      </w:r>
      <w:r w:rsidR="00094803" w:rsidRPr="00497DEB">
        <w:t xml:space="preserve">arrangements and </w:t>
      </w:r>
      <w:r w:rsidRPr="00497DEB">
        <w:t>responsibilities</w:t>
      </w:r>
      <w:r w:rsidR="00316C7F" w:rsidRPr="00497DEB">
        <w:t xml:space="preserve">. </w:t>
      </w:r>
    </w:p>
    <w:p w14:paraId="4C76E0F6" w14:textId="5ECBFD01" w:rsidR="0025461B" w:rsidRPr="00497DEB" w:rsidRDefault="000342C5" w:rsidP="001E29B8">
      <w:pPr>
        <w:pStyle w:val="BodyText"/>
      </w:pPr>
      <w:r>
        <w:t>Key changes</w:t>
      </w:r>
      <w:r w:rsidR="0077389E" w:rsidRPr="00497DEB">
        <w:t xml:space="preserve"> include</w:t>
      </w:r>
      <w:r w:rsidR="0025461B" w:rsidRPr="00497DEB">
        <w:t>:</w:t>
      </w:r>
    </w:p>
    <w:p w14:paraId="00252F9F" w14:textId="53D87765" w:rsidR="00F47F44" w:rsidRPr="00574CEC" w:rsidRDefault="00CE3B45" w:rsidP="001E29B8">
      <w:pPr>
        <w:pStyle w:val="Bullet1"/>
        <w:rPr>
          <w:rStyle w:val="Hyperlink"/>
          <w:color w:val="auto"/>
          <w:u w:val="none"/>
        </w:rPr>
      </w:pPr>
      <w:hyperlink r:id="rId12" w:anchor="sch-oc.338" w:history="1">
        <w:r w:rsidR="0098699A">
          <w:rPr>
            <w:rStyle w:val="Hyperlink"/>
          </w:rPr>
          <w:t>Administrative Arrangements (Administrative Changes - Miscellaneous) Order 2019</w:t>
        </w:r>
      </w:hyperlink>
    </w:p>
    <w:p w14:paraId="667387AC" w14:textId="2BD7FA6B" w:rsidR="00BF1472" w:rsidRPr="00115CD8" w:rsidRDefault="00CE3B45" w:rsidP="001E29B8">
      <w:pPr>
        <w:pStyle w:val="Bullet1"/>
      </w:pPr>
      <w:hyperlink r:id="rId13" w:anchor="sch-oc.339" w:history="1">
        <w:r w:rsidR="0098699A">
          <w:rPr>
            <w:rStyle w:val="Hyperlink"/>
          </w:rPr>
          <w:t>Administrative Arrangements (Administrative Changes - Transfer of EPA Staff) Order 2019</w:t>
        </w:r>
      </w:hyperlink>
      <w:r w:rsidR="00673D8F">
        <w:t>, effective 1 September 2019</w:t>
      </w:r>
    </w:p>
    <w:p w14:paraId="16E9132A" w14:textId="17AEACEC" w:rsidR="0001051E" w:rsidRPr="00115CD8" w:rsidRDefault="00CE3B45" w:rsidP="001E29B8">
      <w:pPr>
        <w:pStyle w:val="Bullet1"/>
      </w:pPr>
      <w:hyperlink r:id="rId14" w:anchor="sch-oc.343" w:history="1">
        <w:r w:rsidR="00AA76A4" w:rsidRPr="00115CD8">
          <w:rPr>
            <w:rStyle w:val="Hyperlink"/>
            <w:lang w:eastAsia="en-US"/>
          </w:rPr>
          <w:t xml:space="preserve">Administrative Arrangements (Administrative Changes </w:t>
        </w:r>
        <w:r w:rsidR="0098699A">
          <w:rPr>
            <w:rStyle w:val="Hyperlink"/>
            <w:lang w:eastAsia="en-US"/>
          </w:rPr>
          <w:t>-</w:t>
        </w:r>
        <w:r w:rsidR="00AA76A4" w:rsidRPr="00115CD8">
          <w:rPr>
            <w:rStyle w:val="Hyperlink"/>
            <w:lang w:eastAsia="en-US"/>
          </w:rPr>
          <w:t xml:space="preserve"> Ministers</w:t>
        </w:r>
        <w:r w:rsidR="00836841" w:rsidRPr="00115CD8">
          <w:rPr>
            <w:rStyle w:val="Hyperlink"/>
            <w:lang w:eastAsia="en-US"/>
          </w:rPr>
          <w:t xml:space="preserve"> and Public Services Agencies</w:t>
        </w:r>
        <w:r w:rsidR="00AA76A4" w:rsidRPr="00115CD8">
          <w:rPr>
            <w:rStyle w:val="Hyperlink"/>
            <w:lang w:eastAsia="en-US"/>
          </w:rPr>
          <w:t>) Order 2020</w:t>
        </w:r>
      </w:hyperlink>
      <w:r w:rsidR="0001051E" w:rsidRPr="00115CD8">
        <w:rPr>
          <w:lang w:eastAsia="en-US"/>
        </w:rPr>
        <w:t xml:space="preserve"> </w:t>
      </w:r>
      <w:r w:rsidR="0001051E" w:rsidRPr="00115CD8">
        <w:t xml:space="preserve">- </w:t>
      </w:r>
      <w:r w:rsidR="000F7B01" w:rsidRPr="003C6D55">
        <w:t>c</w:t>
      </w:r>
      <w:r w:rsidR="0001051E" w:rsidRPr="00115CD8">
        <w:t>ommenced 2 April 2020</w:t>
      </w:r>
      <w:r w:rsidR="005F21C7" w:rsidRPr="00115CD8">
        <w:t xml:space="preserve"> &amp; </w:t>
      </w:r>
      <w:r w:rsidR="00AB77E1" w:rsidRPr="003C6D55">
        <w:t>ended</w:t>
      </w:r>
      <w:r w:rsidR="008C468D" w:rsidRPr="003C6D55">
        <w:t xml:space="preserve"> at 4 pm</w:t>
      </w:r>
      <w:r w:rsidR="005F21C7" w:rsidRPr="003C6D55">
        <w:t xml:space="preserve"> on 3 July 2020</w:t>
      </w:r>
    </w:p>
    <w:p w14:paraId="2E74A9D4" w14:textId="232C893E" w:rsidR="00673C6B" w:rsidRPr="00115CD8" w:rsidRDefault="00CE3B45" w:rsidP="001E29B8">
      <w:pPr>
        <w:pStyle w:val="Bullet1"/>
      </w:pPr>
      <w:hyperlink r:id="rId15" w:anchor="sch-oc.345" w:history="1">
        <w:r w:rsidR="00673C6B" w:rsidRPr="00115CD8">
          <w:rPr>
            <w:rStyle w:val="Hyperlink"/>
            <w:lang w:eastAsia="en-US"/>
          </w:rPr>
          <w:t xml:space="preserve">Administrative Arrangements (Administrative Changes </w:t>
        </w:r>
        <w:r w:rsidR="0098699A">
          <w:rPr>
            <w:rStyle w:val="Hyperlink"/>
            <w:lang w:eastAsia="en-US"/>
          </w:rPr>
          <w:t>-</w:t>
        </w:r>
        <w:r w:rsidR="00673C6B" w:rsidRPr="00115CD8">
          <w:rPr>
            <w:rStyle w:val="Hyperlink"/>
            <w:lang w:eastAsia="en-US"/>
          </w:rPr>
          <w:t xml:space="preserve"> Ministers</w:t>
        </w:r>
        <w:r w:rsidR="001A68CF" w:rsidRPr="003C6D55">
          <w:rPr>
            <w:rStyle w:val="Hyperlink"/>
            <w:lang w:eastAsia="en-US"/>
          </w:rPr>
          <w:t xml:space="preserve"> and Public Service Agencies</w:t>
        </w:r>
        <w:r w:rsidR="00673C6B" w:rsidRPr="00115CD8">
          <w:rPr>
            <w:rStyle w:val="Hyperlink"/>
            <w:lang w:eastAsia="en-US"/>
          </w:rPr>
          <w:t>) Order (No.2) 20</w:t>
        </w:r>
        <w:r w:rsidR="003A4CED" w:rsidRPr="00115CD8">
          <w:rPr>
            <w:rStyle w:val="Hyperlink"/>
            <w:lang w:eastAsia="en-US"/>
          </w:rPr>
          <w:t>20</w:t>
        </w:r>
      </w:hyperlink>
      <w:r w:rsidR="00673C6B" w:rsidRPr="00115CD8">
        <w:rPr>
          <w:lang w:eastAsia="en-US"/>
        </w:rPr>
        <w:t xml:space="preserve"> </w:t>
      </w:r>
      <w:r w:rsidR="00EF0858">
        <w:t>-</w:t>
      </w:r>
      <w:r w:rsidR="00673C6B" w:rsidRPr="00115CD8">
        <w:t xml:space="preserve"> </w:t>
      </w:r>
      <w:r w:rsidR="000F7B01" w:rsidRPr="003C6D55">
        <w:t>c</w:t>
      </w:r>
      <w:r w:rsidR="00673C6B" w:rsidRPr="00115CD8">
        <w:t xml:space="preserve">ommenced </w:t>
      </w:r>
      <w:r w:rsidR="001A68CF" w:rsidRPr="003C6D55">
        <w:t>4 pm on 3 July</w:t>
      </w:r>
      <w:r w:rsidR="00673C6B" w:rsidRPr="003C6D55">
        <w:t xml:space="preserve"> </w:t>
      </w:r>
      <w:r w:rsidR="001A68CF" w:rsidRPr="003C6D55">
        <w:t>2020</w:t>
      </w:r>
    </w:p>
    <w:p w14:paraId="08865DF3" w14:textId="7E99C924" w:rsidR="00D05E6C" w:rsidRPr="00115CD8" w:rsidRDefault="00CE3B45" w:rsidP="001E29B8">
      <w:pPr>
        <w:pStyle w:val="Bullet1"/>
      </w:pPr>
      <w:hyperlink r:id="rId16" w:anchor="sch-oc.341" w:history="1">
        <w:r w:rsidR="00D05E6C" w:rsidRPr="003C6D55">
          <w:rPr>
            <w:rStyle w:val="Hyperlink"/>
          </w:rPr>
          <w:t>Administrative Arrangements (Administrative Changes</w:t>
        </w:r>
        <w:r w:rsidR="0098699A">
          <w:rPr>
            <w:rStyle w:val="Hyperlink"/>
          </w:rPr>
          <w:t xml:space="preserve"> </w:t>
        </w:r>
        <w:r w:rsidR="00D05E6C" w:rsidRPr="003C6D55">
          <w:rPr>
            <w:rStyle w:val="Hyperlink"/>
          </w:rPr>
          <w:t>- Regional NSW and Independent Planning Commission) Order 2020</w:t>
        </w:r>
      </w:hyperlink>
      <w:r w:rsidR="00F26CBD">
        <w:rPr>
          <w:rStyle w:val="Hyperlink"/>
        </w:rPr>
        <w:t xml:space="preserve"> </w:t>
      </w:r>
      <w:r w:rsidR="00D05E6C" w:rsidRPr="003C6D55">
        <w:t xml:space="preserve">- </w:t>
      </w:r>
      <w:r w:rsidR="00DD7C3E">
        <w:t>effective</w:t>
      </w:r>
      <w:r w:rsidR="00D05E6C" w:rsidRPr="003C6D55">
        <w:t xml:space="preserve"> 2 April 2020 for </w:t>
      </w:r>
      <w:r w:rsidR="006229EE">
        <w:t xml:space="preserve">the </w:t>
      </w:r>
      <w:r w:rsidR="00D05E6C" w:rsidRPr="003C6D55">
        <w:t xml:space="preserve">establishment of Regional NSW and 1 July 2020 for </w:t>
      </w:r>
      <w:r w:rsidR="00ED7AAB">
        <w:t xml:space="preserve">the </w:t>
      </w:r>
      <w:r w:rsidR="00D05E6C" w:rsidRPr="003C6D55">
        <w:t>establishment of</w:t>
      </w:r>
      <w:r w:rsidR="005208A2" w:rsidRPr="003C6D55">
        <w:t xml:space="preserve"> Office of</w:t>
      </w:r>
      <w:r w:rsidR="00D05E6C" w:rsidRPr="003C6D55">
        <w:t xml:space="preserve"> </w:t>
      </w:r>
      <w:r w:rsidR="0050171D" w:rsidRPr="003C6D55">
        <w:t>Independent Planning Commission</w:t>
      </w:r>
    </w:p>
    <w:p w14:paraId="172D8D38" w14:textId="6CC65E11" w:rsidR="00B8128C" w:rsidRPr="00261D00" w:rsidRDefault="00CE3B45" w:rsidP="001E29B8">
      <w:pPr>
        <w:pStyle w:val="Bullet1"/>
      </w:pPr>
      <w:hyperlink r:id="rId17" w:anchor="sch-oc.342" w:history="1">
        <w:r w:rsidR="00B8128C" w:rsidRPr="00115CD8">
          <w:rPr>
            <w:rStyle w:val="Hyperlink"/>
          </w:rPr>
          <w:t>Administrative Arrangements (Administrative Changes Resilience NSW) Order 2020</w:t>
        </w:r>
      </w:hyperlink>
      <w:r w:rsidR="00F26CBD">
        <w:rPr>
          <w:rStyle w:val="Hyperlink"/>
        </w:rPr>
        <w:t xml:space="preserve"> </w:t>
      </w:r>
      <w:r w:rsidR="00D03341" w:rsidRPr="00261D00">
        <w:t>-</w:t>
      </w:r>
      <w:r w:rsidR="00D03341" w:rsidRPr="00D03341">
        <w:t xml:space="preserve"> </w:t>
      </w:r>
      <w:r w:rsidR="000F7B01" w:rsidRPr="00261D00">
        <w:t>c</w:t>
      </w:r>
      <w:r w:rsidR="00D03341" w:rsidRPr="00115CD8">
        <w:t>ommenced 1 May 2020</w:t>
      </w:r>
    </w:p>
    <w:p w14:paraId="7139EF20" w14:textId="111392E9" w:rsidR="00DF098B" w:rsidRPr="00261D00" w:rsidRDefault="00CE3B45" w:rsidP="001E29B8">
      <w:pPr>
        <w:pStyle w:val="Bullet1"/>
      </w:pPr>
      <w:hyperlink r:id="rId18" w:anchor="sch-oc.344" w:history="1">
        <w:r w:rsidR="00DF098B" w:rsidRPr="00115CD8">
          <w:rPr>
            <w:rStyle w:val="Hyperlink"/>
          </w:rPr>
          <w:t>Administrative Arrangements (Administrative Changes</w:t>
        </w:r>
        <w:r w:rsidR="0098699A">
          <w:rPr>
            <w:rStyle w:val="Hyperlink"/>
          </w:rPr>
          <w:t xml:space="preserve"> - </w:t>
        </w:r>
        <w:r w:rsidR="00DF098B" w:rsidRPr="00115CD8">
          <w:rPr>
            <w:rStyle w:val="Hyperlink"/>
          </w:rPr>
          <w:t>Miscellaneous) Order 2020</w:t>
        </w:r>
      </w:hyperlink>
      <w:r w:rsidR="00F26CBD">
        <w:rPr>
          <w:rStyle w:val="Hyperlink"/>
        </w:rPr>
        <w:t xml:space="preserve"> </w:t>
      </w:r>
      <w:r w:rsidR="00CF4CF0" w:rsidRPr="00261D00">
        <w:t>- effect</w:t>
      </w:r>
      <w:r w:rsidR="000F7B01" w:rsidRPr="00261D00">
        <w:t>ive</w:t>
      </w:r>
      <w:r w:rsidR="00CF4CF0" w:rsidRPr="00261D00">
        <w:t xml:space="preserve"> on </w:t>
      </w:r>
      <w:r w:rsidR="0012137F" w:rsidRPr="00261D00">
        <w:t>1 July 2020 for most parts</w:t>
      </w:r>
      <w:r w:rsidR="00C92313" w:rsidRPr="00261D00">
        <w:t xml:space="preserve"> with exception of </w:t>
      </w:r>
      <w:r w:rsidR="00A92AB5" w:rsidRPr="00261D00">
        <w:t xml:space="preserve">Clause </w:t>
      </w:r>
      <w:r w:rsidR="00050409" w:rsidRPr="00261D00">
        <w:t xml:space="preserve">7 relating to </w:t>
      </w:r>
      <w:r w:rsidR="00C92313" w:rsidRPr="00115CD8">
        <w:t>Amendment of Administrative Arrangements (Administrative Changes</w:t>
      </w:r>
      <w:r w:rsidR="00A80AF5">
        <w:t xml:space="preserve"> - </w:t>
      </w:r>
      <w:r w:rsidR="00C92313" w:rsidRPr="00115CD8">
        <w:t>Public Service Agencies) Order 2019, commencing on 1 July 2019</w:t>
      </w:r>
      <w:r w:rsidR="00A322DE" w:rsidRPr="00115CD8">
        <w:t xml:space="preserve"> </w:t>
      </w:r>
    </w:p>
    <w:p w14:paraId="02089B3F" w14:textId="7289C571" w:rsidR="00C4381E" w:rsidRPr="008818D8" w:rsidRDefault="00CE3B45" w:rsidP="001E29B8">
      <w:pPr>
        <w:pStyle w:val="Bullet1"/>
      </w:pPr>
      <w:hyperlink r:id="rId19" w:anchor="sch-oc.346" w:history="1">
        <w:r w:rsidR="00C4381E" w:rsidRPr="00115CD8">
          <w:rPr>
            <w:rStyle w:val="Hyperlink"/>
          </w:rPr>
          <w:t>Administrative Arrangements (Administrative Changes</w:t>
        </w:r>
        <w:r w:rsidR="0098699A">
          <w:rPr>
            <w:rStyle w:val="Hyperlink"/>
          </w:rPr>
          <w:t xml:space="preserve"> -</w:t>
        </w:r>
        <w:r w:rsidR="00C4381E" w:rsidRPr="00115CD8">
          <w:rPr>
            <w:rStyle w:val="Hyperlink"/>
          </w:rPr>
          <w:t>Transfer of Staff to Western City and Aerotropolis Authority Staff Agency) Order 2020</w:t>
        </w:r>
      </w:hyperlink>
      <w:r w:rsidR="00C82754" w:rsidRPr="008818D8">
        <w:t>, effective 16 October 2020</w:t>
      </w:r>
      <w:r w:rsidR="00844F1C" w:rsidRPr="008818D8">
        <w:t>.</w:t>
      </w:r>
    </w:p>
    <w:p w14:paraId="11A9EFFB" w14:textId="3C8A413F" w:rsidR="008811C1" w:rsidRPr="00497DEB" w:rsidRDefault="00316C7F" w:rsidP="001E29B8">
      <w:pPr>
        <w:pStyle w:val="BodyText"/>
      </w:pPr>
      <w:r w:rsidRPr="00497DEB">
        <w:t xml:space="preserve">The </w:t>
      </w:r>
      <w:r w:rsidR="00451103" w:rsidRPr="00497DEB">
        <w:t>2020-21</w:t>
      </w:r>
      <w:r w:rsidR="00FE4B10" w:rsidRPr="00497DEB">
        <w:t xml:space="preserve"> </w:t>
      </w:r>
      <w:r w:rsidRPr="00497DEB">
        <w:t>Budget Paper reflects the</w:t>
      </w:r>
      <w:r w:rsidR="00FE2C12" w:rsidRPr="00497DEB">
        <w:t xml:space="preserve"> above listed</w:t>
      </w:r>
      <w:r w:rsidR="000D4B62" w:rsidRPr="00497DEB">
        <w:t xml:space="preserve"> administrative</w:t>
      </w:r>
      <w:r w:rsidRPr="00497DEB">
        <w:t xml:space="preserve"> arrangements</w:t>
      </w:r>
      <w:bookmarkEnd w:id="0"/>
      <w:r w:rsidR="00D51C42">
        <w:t>.</w:t>
      </w:r>
    </w:p>
    <w:p w14:paraId="222564E3" w14:textId="5CED0BA6" w:rsidR="00B32B91" w:rsidRPr="00115CD8" w:rsidRDefault="00673C6B" w:rsidP="001E29B8">
      <w:pPr>
        <w:pStyle w:val="BodyText"/>
      </w:pPr>
      <w:bookmarkStart w:id="1" w:name="_Hlk9851058"/>
      <w:r w:rsidRPr="00115CD8">
        <w:t xml:space="preserve">An overview of the </w:t>
      </w:r>
      <w:r w:rsidR="008A5315" w:rsidRPr="00115CD8">
        <w:t xml:space="preserve">administrative </w:t>
      </w:r>
      <w:r w:rsidRPr="00115CD8">
        <w:t xml:space="preserve">changes </w:t>
      </w:r>
      <w:r w:rsidR="008030BD" w:rsidRPr="00115CD8">
        <w:t xml:space="preserve">to the </w:t>
      </w:r>
      <w:r w:rsidR="0036549F">
        <w:t xml:space="preserve">New South Wales </w:t>
      </w:r>
      <w:r w:rsidR="008030BD" w:rsidRPr="00115CD8">
        <w:t xml:space="preserve">Government clusters </w:t>
      </w:r>
      <w:r w:rsidR="0036549F">
        <w:t>since the</w:t>
      </w:r>
      <w:r w:rsidR="00412AD0">
        <w:t xml:space="preserve"> 2019</w:t>
      </w:r>
      <w:r w:rsidR="0036549F">
        <w:t xml:space="preserve">-20 Budget </w:t>
      </w:r>
      <w:r w:rsidRPr="00115CD8">
        <w:t>is outlined in the</w:t>
      </w:r>
      <w:r w:rsidR="00CB043C" w:rsidRPr="00115CD8">
        <w:t xml:space="preserve"> following</w:t>
      </w:r>
      <w:r w:rsidR="00E23989" w:rsidRPr="00115CD8">
        <w:t xml:space="preserve"> table:</w:t>
      </w:r>
    </w:p>
    <w:p w14:paraId="39E390C2" w14:textId="1B9B8B15" w:rsidR="006152E0" w:rsidRPr="00F722D2" w:rsidRDefault="006152E0" w:rsidP="007F71A8">
      <w:pPr>
        <w:rPr>
          <w:sz w:val="14"/>
          <w:szCs w:val="14"/>
        </w:rPr>
      </w:pPr>
    </w:p>
    <w:tbl>
      <w:tblPr>
        <w:tblW w:w="9709" w:type="dxa"/>
        <w:tblLook w:val="01E0" w:firstRow="1" w:lastRow="1" w:firstColumn="1" w:lastColumn="1" w:noHBand="0" w:noVBand="0"/>
      </w:tblPr>
      <w:tblGrid>
        <w:gridCol w:w="3119"/>
        <w:gridCol w:w="6590"/>
      </w:tblGrid>
      <w:tr w:rsidR="00CB043C" w:rsidRPr="00DF48E8" w14:paraId="0CB259E1" w14:textId="6C499A05" w:rsidTr="00112C36">
        <w:trPr>
          <w:trHeight w:val="137"/>
          <w:tblHeader/>
        </w:trPr>
        <w:tc>
          <w:tcPr>
            <w:tcW w:w="3119" w:type="dxa"/>
            <w:tcBorders>
              <w:bottom w:val="single" w:sz="4" w:space="0" w:color="A6A6A6" w:themeColor="background1" w:themeShade="A6"/>
            </w:tcBorders>
            <w:shd w:val="clear" w:color="auto" w:fill="00426F"/>
          </w:tcPr>
          <w:bookmarkEnd w:id="1"/>
          <w:p w14:paraId="61D09C85" w14:textId="77777777" w:rsidR="00CB043C" w:rsidRPr="00DF48E8" w:rsidRDefault="005B2341" w:rsidP="00E90FA7">
            <w:pPr>
              <w:spacing w:before="80" w:after="80"/>
              <w:ind w:right="-57"/>
              <w:rPr>
                <w:b/>
                <w:color w:val="FFFFFF" w:themeColor="background1"/>
                <w:sz w:val="18"/>
                <w:szCs w:val="18"/>
              </w:rPr>
            </w:pPr>
            <w:r w:rsidRPr="00DF48E8">
              <w:rPr>
                <w:b/>
                <w:color w:val="FFFFFF" w:themeColor="background1"/>
                <w:sz w:val="18"/>
                <w:szCs w:val="18"/>
              </w:rPr>
              <w:t>Cluster</w:t>
            </w:r>
          </w:p>
        </w:tc>
        <w:tc>
          <w:tcPr>
            <w:tcW w:w="6590" w:type="dxa"/>
            <w:tcBorders>
              <w:bottom w:val="single" w:sz="4" w:space="0" w:color="A6A6A6" w:themeColor="background1" w:themeShade="A6"/>
            </w:tcBorders>
            <w:shd w:val="clear" w:color="auto" w:fill="00426F"/>
          </w:tcPr>
          <w:p w14:paraId="1B1195F3" w14:textId="3A29AFCA" w:rsidR="00CB043C" w:rsidRPr="00DF48E8" w:rsidRDefault="00BA092A" w:rsidP="00E90FA7">
            <w:pPr>
              <w:spacing w:before="80" w:after="80"/>
              <w:rPr>
                <w:b/>
                <w:color w:val="FFFFFF" w:themeColor="background1"/>
                <w:sz w:val="18"/>
                <w:szCs w:val="18"/>
              </w:rPr>
            </w:pPr>
            <w:r w:rsidRPr="00DF48E8">
              <w:rPr>
                <w:b/>
                <w:color w:val="FFFFFF" w:themeColor="background1"/>
                <w:sz w:val="18"/>
                <w:szCs w:val="18"/>
              </w:rPr>
              <w:t>Administrative arrangements c</w:t>
            </w:r>
            <w:r w:rsidR="00CB043C" w:rsidRPr="00DF48E8">
              <w:rPr>
                <w:b/>
                <w:color w:val="FFFFFF" w:themeColor="background1"/>
                <w:sz w:val="18"/>
                <w:szCs w:val="18"/>
              </w:rPr>
              <w:t>hange</w:t>
            </w:r>
            <w:r w:rsidRPr="00DF48E8">
              <w:rPr>
                <w:b/>
                <w:color w:val="FFFFFF" w:themeColor="background1"/>
                <w:sz w:val="18"/>
                <w:szCs w:val="18"/>
              </w:rPr>
              <w:t>s</w:t>
            </w:r>
          </w:p>
        </w:tc>
      </w:tr>
      <w:tr w:rsidR="00972A0A" w:rsidRPr="00DF48E8" w14:paraId="1376BDE4" w14:textId="77777777" w:rsidTr="00112C36">
        <w:trPr>
          <w:trHeight w:val="79"/>
        </w:trPr>
        <w:tc>
          <w:tcPr>
            <w:tcW w:w="3119" w:type="dxa"/>
            <w:tcBorders>
              <w:top w:val="single" w:sz="4" w:space="0" w:color="A6A6A6" w:themeColor="background1" w:themeShade="A6"/>
              <w:bottom w:val="single" w:sz="4" w:space="0" w:color="auto"/>
            </w:tcBorders>
          </w:tcPr>
          <w:p w14:paraId="15C1F377" w14:textId="0793FFE7" w:rsidR="00972A0A" w:rsidRPr="00DF48E8" w:rsidRDefault="00972A0A" w:rsidP="00972A0A">
            <w:pPr>
              <w:spacing w:before="80" w:after="40" w:line="240" w:lineRule="atLeast"/>
              <w:rPr>
                <w:b/>
                <w:color w:val="000000"/>
                <w:sz w:val="18"/>
                <w:szCs w:val="18"/>
              </w:rPr>
            </w:pPr>
            <w:r>
              <w:rPr>
                <w:b/>
                <w:color w:val="000000"/>
                <w:sz w:val="18"/>
                <w:szCs w:val="18"/>
              </w:rPr>
              <w:t xml:space="preserve">Customer Service </w:t>
            </w:r>
            <w:r w:rsidR="00A36838">
              <w:rPr>
                <w:b/>
                <w:color w:val="000000"/>
                <w:sz w:val="18"/>
                <w:szCs w:val="18"/>
              </w:rPr>
              <w:t>c</w:t>
            </w:r>
            <w:r>
              <w:rPr>
                <w:b/>
                <w:color w:val="000000"/>
                <w:sz w:val="18"/>
                <w:szCs w:val="18"/>
              </w:rPr>
              <w:t>luster</w:t>
            </w:r>
          </w:p>
        </w:tc>
        <w:tc>
          <w:tcPr>
            <w:tcW w:w="6590" w:type="dxa"/>
            <w:tcBorders>
              <w:top w:val="single" w:sz="4" w:space="0" w:color="A6A6A6" w:themeColor="background1" w:themeShade="A6"/>
              <w:bottom w:val="single" w:sz="4" w:space="0" w:color="auto"/>
            </w:tcBorders>
          </w:tcPr>
          <w:p w14:paraId="4E0E7FFC" w14:textId="77777777" w:rsidR="00972A0A" w:rsidRDefault="00972A0A" w:rsidP="00972A0A">
            <w:pPr>
              <w:spacing w:before="80" w:after="40" w:line="240" w:lineRule="atLeast"/>
              <w:rPr>
                <w:b/>
                <w:sz w:val="18"/>
                <w:szCs w:val="18"/>
              </w:rPr>
            </w:pPr>
            <w:r w:rsidRPr="00586DEC">
              <w:rPr>
                <w:b/>
                <w:sz w:val="18"/>
                <w:szCs w:val="18"/>
              </w:rPr>
              <w:t>Transfers into the Customer Service Cluster</w:t>
            </w:r>
          </w:p>
          <w:p w14:paraId="4CA5E609" w14:textId="1C2A86B7" w:rsidR="00972A0A" w:rsidRPr="00336459" w:rsidRDefault="00972A0A" w:rsidP="00972A0A">
            <w:pPr>
              <w:spacing w:before="80" w:after="40" w:line="240" w:lineRule="atLeast"/>
              <w:rPr>
                <w:rFonts w:eastAsiaTheme="minorHAnsi"/>
                <w:sz w:val="18"/>
                <w:szCs w:val="18"/>
                <w:lang w:eastAsia="en-US"/>
              </w:rPr>
            </w:pPr>
            <w:r w:rsidRPr="00336459">
              <w:rPr>
                <w:sz w:val="18"/>
                <w:szCs w:val="18"/>
              </w:rPr>
              <w:t>The persons employed in the Resources Policy and Reform Implementation Branch of the Department of Planning</w:t>
            </w:r>
            <w:r w:rsidR="00D90293">
              <w:rPr>
                <w:sz w:val="18"/>
                <w:szCs w:val="18"/>
              </w:rPr>
              <w:t>, Industry</w:t>
            </w:r>
            <w:r w:rsidRPr="00336459">
              <w:rPr>
                <w:sz w:val="18"/>
                <w:szCs w:val="18"/>
              </w:rPr>
              <w:t xml:space="preserve"> and Environment</w:t>
            </w:r>
            <w:r w:rsidRPr="00586DEC">
              <w:rPr>
                <w:sz w:val="18"/>
                <w:szCs w:val="18"/>
              </w:rPr>
              <w:t>,</w:t>
            </w:r>
            <w:r w:rsidRPr="00336459">
              <w:rPr>
                <w:sz w:val="18"/>
                <w:szCs w:val="18"/>
              </w:rPr>
              <w:t xml:space="preserve"> who are principally involved in the administration of Part 6 of the Environmental Planning and Assessment Act 1979</w:t>
            </w:r>
            <w:r w:rsidRPr="00586DEC">
              <w:rPr>
                <w:sz w:val="18"/>
                <w:szCs w:val="18"/>
              </w:rPr>
              <w:t xml:space="preserve">, </w:t>
            </w:r>
            <w:r w:rsidRPr="00336459">
              <w:rPr>
                <w:sz w:val="18"/>
                <w:szCs w:val="18"/>
              </w:rPr>
              <w:t>are transferred to the Department of Customer Service</w:t>
            </w:r>
            <w:r w:rsidR="00D90293">
              <w:rPr>
                <w:sz w:val="18"/>
                <w:szCs w:val="18"/>
              </w:rPr>
              <w:t>, effective 1 July 2019</w:t>
            </w:r>
            <w:r w:rsidRPr="00336459">
              <w:rPr>
                <w:sz w:val="18"/>
                <w:szCs w:val="18"/>
              </w:rPr>
              <w:t>.</w:t>
            </w:r>
          </w:p>
        </w:tc>
      </w:tr>
      <w:tr w:rsidR="00972A0A" w:rsidRPr="00DF48E8" w14:paraId="5A9BE01C" w14:textId="5B0CD4B1" w:rsidTr="00112C36">
        <w:trPr>
          <w:trHeight w:val="79"/>
        </w:trPr>
        <w:tc>
          <w:tcPr>
            <w:tcW w:w="3119" w:type="dxa"/>
            <w:tcBorders>
              <w:top w:val="single" w:sz="4" w:space="0" w:color="A6A6A6" w:themeColor="background1" w:themeShade="A6"/>
              <w:bottom w:val="single" w:sz="4" w:space="0" w:color="auto"/>
            </w:tcBorders>
          </w:tcPr>
          <w:p w14:paraId="180CA8C9" w14:textId="43737B8D" w:rsidR="00972A0A" w:rsidRPr="00DF48E8" w:rsidRDefault="00972A0A" w:rsidP="00972A0A">
            <w:pPr>
              <w:spacing w:before="80" w:after="40" w:line="240" w:lineRule="atLeast"/>
              <w:rPr>
                <w:b/>
                <w:color w:val="000000"/>
                <w:sz w:val="18"/>
                <w:szCs w:val="18"/>
              </w:rPr>
            </w:pPr>
            <w:r w:rsidRPr="00DF48E8">
              <w:rPr>
                <w:b/>
                <w:color w:val="000000"/>
                <w:sz w:val="18"/>
                <w:szCs w:val="18"/>
              </w:rPr>
              <w:t>Planning, Industry and Environment cluster</w:t>
            </w:r>
          </w:p>
        </w:tc>
        <w:tc>
          <w:tcPr>
            <w:tcW w:w="6590" w:type="dxa"/>
            <w:tcBorders>
              <w:top w:val="single" w:sz="4" w:space="0" w:color="A6A6A6" w:themeColor="background1" w:themeShade="A6"/>
              <w:bottom w:val="single" w:sz="4" w:space="0" w:color="auto"/>
            </w:tcBorders>
          </w:tcPr>
          <w:p w14:paraId="3D77B627" w14:textId="7B29746C" w:rsidR="00972A0A" w:rsidRDefault="00972A0A" w:rsidP="00972A0A">
            <w:pPr>
              <w:spacing w:before="80" w:after="40" w:line="240" w:lineRule="atLeast"/>
              <w:rPr>
                <w:rFonts w:eastAsiaTheme="minorHAnsi"/>
                <w:sz w:val="18"/>
                <w:szCs w:val="18"/>
                <w:lang w:eastAsia="en-US"/>
              </w:rPr>
            </w:pPr>
            <w:r w:rsidRPr="00336459">
              <w:rPr>
                <w:rFonts w:eastAsiaTheme="minorHAnsi"/>
                <w:sz w:val="18"/>
                <w:szCs w:val="18"/>
                <w:lang w:eastAsia="en-US"/>
              </w:rPr>
              <w:t>The Office of the Independent Planning Commission NSW was established as a separate agency under Administrative Arrangements (Administrative Changes</w:t>
            </w:r>
            <w:r w:rsidR="005D43C6">
              <w:rPr>
                <w:rFonts w:eastAsiaTheme="minorHAnsi"/>
                <w:sz w:val="18"/>
                <w:szCs w:val="18"/>
                <w:lang w:eastAsia="en-US"/>
              </w:rPr>
              <w:noBreakHyphen/>
            </w:r>
            <w:r w:rsidRPr="00336459">
              <w:rPr>
                <w:rFonts w:eastAsiaTheme="minorHAnsi"/>
                <w:sz w:val="18"/>
                <w:szCs w:val="18"/>
                <w:lang w:eastAsia="en-US"/>
              </w:rPr>
              <w:t>Regional NSW and Independent Planning Commission) Order 2020 &amp; the Government Sector Employment Act 2013, on 1 July 2020</w:t>
            </w:r>
            <w:r>
              <w:rPr>
                <w:rFonts w:eastAsiaTheme="minorHAnsi"/>
                <w:sz w:val="18"/>
                <w:szCs w:val="18"/>
                <w:lang w:eastAsia="en-US"/>
              </w:rPr>
              <w:t>.</w:t>
            </w:r>
          </w:p>
          <w:p w14:paraId="3E791EE4" w14:textId="24E73E44" w:rsidR="00972A0A" w:rsidRPr="000A3650" w:rsidRDefault="00972A0A" w:rsidP="00972A0A">
            <w:pPr>
              <w:spacing w:before="80" w:after="40" w:line="240" w:lineRule="atLeast"/>
              <w:rPr>
                <w:b/>
                <w:sz w:val="18"/>
                <w:szCs w:val="18"/>
                <w:lang w:eastAsia="en-US"/>
              </w:rPr>
            </w:pPr>
            <w:r w:rsidRPr="000A3650">
              <w:rPr>
                <w:b/>
                <w:sz w:val="18"/>
                <w:szCs w:val="18"/>
                <w:lang w:eastAsia="en-US"/>
              </w:rPr>
              <w:t>Transfers into the Planning, Industry and Environment cluster</w:t>
            </w:r>
          </w:p>
          <w:p w14:paraId="1183B14E" w14:textId="11CA13C6" w:rsidR="00972A0A" w:rsidRPr="00AF75FF" w:rsidRDefault="00972A0A" w:rsidP="00972A0A">
            <w:pPr>
              <w:spacing w:before="80" w:after="40" w:line="240" w:lineRule="atLeast"/>
              <w:rPr>
                <w:sz w:val="18"/>
                <w:szCs w:val="18"/>
                <w:lang w:eastAsia="en-US"/>
              </w:rPr>
            </w:pPr>
            <w:r w:rsidRPr="00AF75FF">
              <w:rPr>
                <w:sz w:val="18"/>
                <w:szCs w:val="18"/>
                <w:lang w:eastAsia="en-US"/>
              </w:rPr>
              <w:t xml:space="preserve">Personnel services from Office of Sport (related to </w:t>
            </w:r>
            <w:r w:rsidR="00930191">
              <w:rPr>
                <w:sz w:val="18"/>
                <w:szCs w:val="18"/>
                <w:lang w:eastAsia="en-US"/>
              </w:rPr>
              <w:t xml:space="preserve">venue </w:t>
            </w:r>
            <w:r>
              <w:rPr>
                <w:sz w:val="18"/>
                <w:szCs w:val="18"/>
                <w:lang w:eastAsia="en-US"/>
              </w:rPr>
              <w:t>management</w:t>
            </w:r>
            <w:r w:rsidR="00930191">
              <w:rPr>
                <w:sz w:val="18"/>
                <w:szCs w:val="18"/>
                <w:lang w:eastAsia="en-US"/>
              </w:rPr>
              <w:t xml:space="preserve"> functions</w:t>
            </w:r>
            <w:r>
              <w:rPr>
                <w:sz w:val="18"/>
                <w:szCs w:val="18"/>
                <w:lang w:eastAsia="en-US"/>
              </w:rPr>
              <w:t>)</w:t>
            </w:r>
            <w:r w:rsidRPr="00AF75FF">
              <w:rPr>
                <w:bCs/>
                <w:sz w:val="18"/>
                <w:szCs w:val="18"/>
                <w:lang w:eastAsia="en-US"/>
              </w:rPr>
              <w:t xml:space="preserve"> in the Stronger Communities Cluster</w:t>
            </w:r>
            <w:r>
              <w:rPr>
                <w:bCs/>
                <w:sz w:val="18"/>
                <w:szCs w:val="18"/>
                <w:lang w:eastAsia="en-US"/>
              </w:rPr>
              <w:t>, effective 1 July 2019</w:t>
            </w:r>
            <w:r w:rsidR="00491D9F">
              <w:rPr>
                <w:bCs/>
                <w:sz w:val="18"/>
                <w:szCs w:val="18"/>
                <w:lang w:eastAsia="en-US"/>
              </w:rPr>
              <w:t>.</w:t>
            </w:r>
          </w:p>
          <w:p w14:paraId="02A7094F" w14:textId="32640704" w:rsidR="00972A0A" w:rsidRPr="00DF48E8" w:rsidRDefault="00972A0A" w:rsidP="00972A0A">
            <w:pPr>
              <w:spacing w:before="80" w:after="40" w:line="240" w:lineRule="atLeast"/>
              <w:rPr>
                <w:b/>
                <w:sz w:val="18"/>
                <w:szCs w:val="18"/>
                <w:lang w:eastAsia="en-US"/>
              </w:rPr>
            </w:pPr>
            <w:r w:rsidRPr="00DF48E8">
              <w:rPr>
                <w:b/>
                <w:sz w:val="18"/>
                <w:szCs w:val="18"/>
                <w:lang w:eastAsia="en-US"/>
              </w:rPr>
              <w:t xml:space="preserve">Transfers </w:t>
            </w:r>
            <w:r w:rsidRPr="00336459">
              <w:rPr>
                <w:b/>
                <w:sz w:val="18"/>
                <w:szCs w:val="18"/>
                <w:lang w:eastAsia="en-US"/>
              </w:rPr>
              <w:t>from</w:t>
            </w:r>
            <w:r w:rsidRPr="00DF48E8">
              <w:rPr>
                <w:b/>
                <w:sz w:val="18"/>
                <w:szCs w:val="18"/>
                <w:lang w:eastAsia="en-US"/>
              </w:rPr>
              <w:t xml:space="preserve"> the Planning, Industry and Environment cluster</w:t>
            </w:r>
          </w:p>
          <w:p w14:paraId="252B70D3" w14:textId="78935B71" w:rsidR="00972A0A" w:rsidRPr="00DF48E8" w:rsidRDefault="00972A0A" w:rsidP="00972A0A">
            <w:pPr>
              <w:spacing w:before="80" w:after="40" w:line="240" w:lineRule="atLeast"/>
              <w:rPr>
                <w:sz w:val="18"/>
                <w:szCs w:val="18"/>
              </w:rPr>
            </w:pPr>
            <w:r w:rsidRPr="00DF48E8">
              <w:rPr>
                <w:sz w:val="18"/>
                <w:szCs w:val="18"/>
              </w:rPr>
              <w:t xml:space="preserve">The following </w:t>
            </w:r>
            <w:r>
              <w:rPr>
                <w:sz w:val="18"/>
                <w:szCs w:val="18"/>
              </w:rPr>
              <w:t>agencies</w:t>
            </w:r>
            <w:r w:rsidRPr="00DF48E8">
              <w:rPr>
                <w:sz w:val="18"/>
                <w:szCs w:val="18"/>
              </w:rPr>
              <w:t xml:space="preserve"> of the </w:t>
            </w:r>
            <w:r w:rsidRPr="00336459">
              <w:rPr>
                <w:sz w:val="18"/>
                <w:szCs w:val="18"/>
              </w:rPr>
              <w:t>Planning</w:t>
            </w:r>
            <w:r>
              <w:rPr>
                <w:sz w:val="18"/>
                <w:szCs w:val="18"/>
              </w:rPr>
              <w:t>, Industry and Environment cluster were</w:t>
            </w:r>
            <w:r w:rsidRPr="00DF48E8">
              <w:rPr>
                <w:sz w:val="18"/>
                <w:szCs w:val="18"/>
              </w:rPr>
              <w:t xml:space="preserve"> transfer</w:t>
            </w:r>
            <w:r>
              <w:rPr>
                <w:sz w:val="18"/>
                <w:szCs w:val="18"/>
              </w:rPr>
              <w:t>red</w:t>
            </w:r>
            <w:r w:rsidRPr="00DF48E8">
              <w:rPr>
                <w:sz w:val="18"/>
                <w:szCs w:val="18"/>
              </w:rPr>
              <w:t xml:space="preserve"> to </w:t>
            </w:r>
            <w:r w:rsidRPr="00DF48E8" w:rsidDel="008452F1">
              <w:rPr>
                <w:sz w:val="18"/>
                <w:szCs w:val="18"/>
              </w:rPr>
              <w:t xml:space="preserve">the </w:t>
            </w:r>
            <w:r>
              <w:rPr>
                <w:sz w:val="18"/>
                <w:szCs w:val="18"/>
              </w:rPr>
              <w:t>newly established Regional NSW cluster</w:t>
            </w:r>
            <w:r w:rsidRPr="00DF48E8">
              <w:rPr>
                <w:sz w:val="18"/>
                <w:szCs w:val="18"/>
              </w:rPr>
              <w:t>:</w:t>
            </w:r>
          </w:p>
          <w:p w14:paraId="7B6C4B19" w14:textId="77777777" w:rsidR="00972A0A" w:rsidRDefault="00972A0A" w:rsidP="00972A0A">
            <w:pPr>
              <w:pStyle w:val="ListParagraph"/>
              <w:numPr>
                <w:ilvl w:val="0"/>
                <w:numId w:val="49"/>
              </w:numPr>
              <w:spacing w:before="80" w:after="40" w:line="240" w:lineRule="atLeast"/>
              <w:ind w:left="357" w:hanging="357"/>
              <w:rPr>
                <w:color w:val="000000"/>
                <w:sz w:val="18"/>
                <w:szCs w:val="18"/>
              </w:rPr>
            </w:pPr>
            <w:r>
              <w:rPr>
                <w:color w:val="000000"/>
                <w:sz w:val="18"/>
                <w:szCs w:val="18"/>
              </w:rPr>
              <w:t>New South Wales Rural Assistance Authority</w:t>
            </w:r>
          </w:p>
          <w:p w14:paraId="09C2C414" w14:textId="29D3355C" w:rsidR="00972A0A" w:rsidRDefault="00972A0A" w:rsidP="00972A0A">
            <w:pPr>
              <w:pStyle w:val="ListParagraph"/>
              <w:numPr>
                <w:ilvl w:val="0"/>
                <w:numId w:val="49"/>
              </w:numPr>
              <w:spacing w:before="80" w:after="40" w:line="240" w:lineRule="atLeast"/>
              <w:ind w:left="357" w:hanging="357"/>
              <w:rPr>
                <w:color w:val="000000"/>
                <w:sz w:val="18"/>
                <w:szCs w:val="18"/>
              </w:rPr>
            </w:pPr>
            <w:r>
              <w:rPr>
                <w:color w:val="000000"/>
                <w:sz w:val="18"/>
                <w:szCs w:val="18"/>
              </w:rPr>
              <w:t>Local Land Services</w:t>
            </w:r>
          </w:p>
          <w:p w14:paraId="219FE9AD" w14:textId="019AB126" w:rsidR="00972A0A" w:rsidRDefault="00972A0A" w:rsidP="00972A0A">
            <w:pPr>
              <w:pStyle w:val="ListParagraph"/>
              <w:numPr>
                <w:ilvl w:val="0"/>
                <w:numId w:val="49"/>
              </w:numPr>
              <w:spacing w:before="80" w:after="40" w:line="240" w:lineRule="atLeast"/>
              <w:ind w:left="357" w:hanging="357"/>
              <w:rPr>
                <w:color w:val="000000"/>
                <w:sz w:val="18"/>
                <w:szCs w:val="18"/>
              </w:rPr>
            </w:pPr>
            <w:r>
              <w:rPr>
                <w:color w:val="000000"/>
                <w:sz w:val="18"/>
                <w:szCs w:val="18"/>
              </w:rPr>
              <w:t>NSW Food Authority</w:t>
            </w:r>
          </w:p>
          <w:p w14:paraId="50BC15C4" w14:textId="6CF5B459" w:rsidR="00972A0A" w:rsidRPr="008A3DAE" w:rsidRDefault="00972A0A" w:rsidP="00972A0A">
            <w:pPr>
              <w:pStyle w:val="ListParagraph"/>
              <w:numPr>
                <w:ilvl w:val="0"/>
                <w:numId w:val="49"/>
              </w:numPr>
              <w:spacing w:before="80" w:after="40" w:line="240" w:lineRule="atLeast"/>
              <w:ind w:left="357" w:hanging="357"/>
              <w:rPr>
                <w:color w:val="000000"/>
                <w:sz w:val="18"/>
                <w:szCs w:val="18"/>
              </w:rPr>
            </w:pPr>
            <w:r w:rsidRPr="00477046">
              <w:rPr>
                <w:color w:val="000000"/>
                <w:sz w:val="18"/>
                <w:szCs w:val="18"/>
              </w:rPr>
              <w:t>Regional Growth NSW Development Corporation</w:t>
            </w:r>
            <w:r w:rsidR="00BA11C9">
              <w:rPr>
                <w:color w:val="000000"/>
                <w:sz w:val="18"/>
                <w:szCs w:val="18"/>
              </w:rPr>
              <w:t>.</w:t>
            </w:r>
          </w:p>
        </w:tc>
      </w:tr>
      <w:tr w:rsidR="00972A0A" w:rsidRPr="00DF48E8" w14:paraId="2079070F" w14:textId="77777777" w:rsidTr="00F11C18">
        <w:trPr>
          <w:trHeight w:val="79"/>
        </w:trPr>
        <w:tc>
          <w:tcPr>
            <w:tcW w:w="3119" w:type="dxa"/>
            <w:tcBorders>
              <w:top w:val="single" w:sz="4" w:space="0" w:color="auto"/>
              <w:bottom w:val="single" w:sz="4" w:space="0" w:color="A6A6A6" w:themeColor="background1" w:themeShade="A6"/>
            </w:tcBorders>
          </w:tcPr>
          <w:p w14:paraId="4CB5C53D" w14:textId="0217BA53" w:rsidR="00972A0A" w:rsidRPr="00DF48E8" w:rsidRDefault="00972A0A" w:rsidP="00972A0A">
            <w:pPr>
              <w:keepNext/>
              <w:keepLines/>
              <w:widowControl/>
              <w:spacing w:before="80" w:after="40" w:line="240" w:lineRule="atLeast"/>
              <w:rPr>
                <w:b/>
                <w:color w:val="000000"/>
                <w:sz w:val="18"/>
                <w:szCs w:val="18"/>
              </w:rPr>
            </w:pPr>
            <w:r w:rsidRPr="00DF48E8">
              <w:rPr>
                <w:b/>
                <w:color w:val="000000"/>
                <w:sz w:val="18"/>
                <w:szCs w:val="18"/>
              </w:rPr>
              <w:t>Planning, Industry and Environment cluster</w:t>
            </w:r>
            <w:r>
              <w:rPr>
                <w:b/>
                <w:color w:val="000000"/>
                <w:sz w:val="18"/>
                <w:szCs w:val="18"/>
              </w:rPr>
              <w:t xml:space="preserve"> (cont.)</w:t>
            </w:r>
          </w:p>
        </w:tc>
        <w:tc>
          <w:tcPr>
            <w:tcW w:w="6590" w:type="dxa"/>
            <w:tcBorders>
              <w:top w:val="single" w:sz="4" w:space="0" w:color="auto"/>
              <w:bottom w:val="single" w:sz="4" w:space="0" w:color="A6A6A6" w:themeColor="background1" w:themeShade="A6"/>
            </w:tcBorders>
          </w:tcPr>
          <w:p w14:paraId="1FEDE554" w14:textId="5283B351" w:rsidR="00972A0A" w:rsidRDefault="00972A0A" w:rsidP="00972A0A">
            <w:pPr>
              <w:spacing w:before="80" w:after="40" w:line="240" w:lineRule="atLeast"/>
              <w:rPr>
                <w:bCs/>
                <w:sz w:val="18"/>
                <w:szCs w:val="18"/>
              </w:rPr>
            </w:pPr>
            <w:r>
              <w:rPr>
                <w:sz w:val="18"/>
                <w:szCs w:val="18"/>
              </w:rPr>
              <w:t>T</w:t>
            </w:r>
            <w:r w:rsidRPr="0043248E">
              <w:rPr>
                <w:sz w:val="18"/>
                <w:szCs w:val="18"/>
              </w:rPr>
              <w:t>he persons employed in the Resources Policy and Reform Implementation Branch of the Department of Planning</w:t>
            </w:r>
            <w:r w:rsidR="00291976">
              <w:rPr>
                <w:sz w:val="18"/>
                <w:szCs w:val="18"/>
              </w:rPr>
              <w:t>, Industry</w:t>
            </w:r>
            <w:r w:rsidRPr="0043248E">
              <w:rPr>
                <w:sz w:val="18"/>
                <w:szCs w:val="18"/>
              </w:rPr>
              <w:t xml:space="preserve"> and Environment who are principally involved in the administration of Part 6 of the Environmental Planning and Assessment Act 1979 were transferred to the Department of Customer Service, under</w:t>
            </w:r>
            <w:r>
              <w:rPr>
                <w:bCs/>
                <w:sz w:val="18"/>
                <w:szCs w:val="18"/>
              </w:rPr>
              <w:t xml:space="preserve"> </w:t>
            </w:r>
            <w:r w:rsidRPr="00DA4D91">
              <w:rPr>
                <w:bCs/>
                <w:sz w:val="18"/>
                <w:szCs w:val="18"/>
              </w:rPr>
              <w:t>Administrative Arrangements (Administrative Changes—Miscellaneous) Order 2019</w:t>
            </w:r>
            <w:r w:rsidR="00291976">
              <w:rPr>
                <w:bCs/>
                <w:sz w:val="18"/>
                <w:szCs w:val="18"/>
              </w:rPr>
              <w:t>, effective 1 July 2019</w:t>
            </w:r>
            <w:r w:rsidRPr="0043248E">
              <w:rPr>
                <w:sz w:val="18"/>
                <w:szCs w:val="18"/>
              </w:rPr>
              <w:t>.</w:t>
            </w:r>
          </w:p>
          <w:p w14:paraId="6BCB10B1" w14:textId="77777777" w:rsidR="00972A0A" w:rsidRPr="00887F18" w:rsidRDefault="00972A0A" w:rsidP="00972A0A">
            <w:pPr>
              <w:spacing w:before="80" w:after="40" w:line="240" w:lineRule="atLeast"/>
              <w:rPr>
                <w:sz w:val="18"/>
                <w:szCs w:val="18"/>
              </w:rPr>
            </w:pPr>
            <w:r w:rsidRPr="00887F18">
              <w:rPr>
                <w:sz w:val="18"/>
                <w:szCs w:val="18"/>
              </w:rPr>
              <w:t>The following parts of the Environment Protection Authority Staff Agency are transferred to the Department of Planning, Industry and Environment—</w:t>
            </w:r>
          </w:p>
          <w:p w14:paraId="684C36F5" w14:textId="77777777" w:rsidR="00972A0A" w:rsidRPr="00887F18" w:rsidRDefault="00972A0A" w:rsidP="00980669">
            <w:pPr>
              <w:spacing w:before="40" w:after="40" w:line="240" w:lineRule="atLeast"/>
              <w:rPr>
                <w:sz w:val="18"/>
                <w:szCs w:val="18"/>
              </w:rPr>
            </w:pPr>
            <w:r w:rsidRPr="00887F18">
              <w:rPr>
                <w:sz w:val="18"/>
                <w:szCs w:val="18"/>
              </w:rPr>
              <w:t>(a)  the Container Deposit Scheme Branch,</w:t>
            </w:r>
          </w:p>
          <w:p w14:paraId="49799D5A" w14:textId="4EE53B21" w:rsidR="00972A0A" w:rsidRDefault="00972A0A" w:rsidP="00980669">
            <w:pPr>
              <w:spacing w:before="40" w:after="40" w:line="240" w:lineRule="atLeast"/>
              <w:rPr>
                <w:sz w:val="18"/>
                <w:szCs w:val="18"/>
              </w:rPr>
            </w:pPr>
            <w:r w:rsidRPr="00887F18">
              <w:rPr>
                <w:sz w:val="18"/>
                <w:szCs w:val="18"/>
              </w:rPr>
              <w:t>(b)  the Strategy and Programs Branch.</w:t>
            </w:r>
          </w:p>
          <w:p w14:paraId="75B54ED2" w14:textId="2F3F66C9" w:rsidR="00972A0A" w:rsidRDefault="00972A0A" w:rsidP="00972A0A">
            <w:pPr>
              <w:spacing w:before="80" w:after="40" w:line="240" w:lineRule="atLeast"/>
              <w:rPr>
                <w:bCs/>
                <w:sz w:val="18"/>
                <w:szCs w:val="18"/>
              </w:rPr>
            </w:pPr>
            <w:r w:rsidRPr="00BA49A1">
              <w:rPr>
                <w:sz w:val="18"/>
                <w:szCs w:val="18"/>
              </w:rPr>
              <w:t xml:space="preserve">There was a </w:t>
            </w:r>
            <w:r>
              <w:rPr>
                <w:sz w:val="18"/>
                <w:szCs w:val="18"/>
              </w:rPr>
              <w:t xml:space="preserve">further </w:t>
            </w:r>
            <w:r w:rsidRPr="00BA49A1">
              <w:rPr>
                <w:sz w:val="18"/>
                <w:szCs w:val="18"/>
              </w:rPr>
              <w:t xml:space="preserve">transfer </w:t>
            </w:r>
            <w:r w:rsidR="008C7457">
              <w:rPr>
                <w:sz w:val="18"/>
                <w:szCs w:val="18"/>
              </w:rPr>
              <w:t>for</w:t>
            </w:r>
            <w:r w:rsidRPr="00BA49A1">
              <w:rPr>
                <w:sz w:val="18"/>
                <w:szCs w:val="18"/>
              </w:rPr>
              <w:t xml:space="preserve"> </w:t>
            </w:r>
            <w:r>
              <w:rPr>
                <w:sz w:val="18"/>
                <w:szCs w:val="18"/>
              </w:rPr>
              <w:t>parts of</w:t>
            </w:r>
            <w:r w:rsidR="00861300">
              <w:rPr>
                <w:sz w:val="18"/>
                <w:szCs w:val="18"/>
              </w:rPr>
              <w:t xml:space="preserve"> the</w:t>
            </w:r>
            <w:r>
              <w:rPr>
                <w:sz w:val="18"/>
                <w:szCs w:val="18"/>
              </w:rPr>
              <w:t xml:space="preserve"> </w:t>
            </w:r>
            <w:r w:rsidRPr="00BA49A1">
              <w:rPr>
                <w:sz w:val="18"/>
                <w:szCs w:val="18"/>
              </w:rPr>
              <w:t xml:space="preserve">container deposit scheme, circular economy program branches and </w:t>
            </w:r>
            <w:r w:rsidRPr="00BA49A1">
              <w:rPr>
                <w:bCs/>
                <w:sz w:val="18"/>
                <w:szCs w:val="18"/>
              </w:rPr>
              <w:t>its</w:t>
            </w:r>
            <w:r w:rsidRPr="00BA49A1">
              <w:rPr>
                <w:sz w:val="18"/>
                <w:szCs w:val="18"/>
              </w:rPr>
              <w:t xml:space="preserve"> associated budget, assets and liabilities from Department of Planning, Industry and Environment to Environment Protection Authority (EPA), effective </w:t>
            </w:r>
            <w:r w:rsidRPr="00EF6ABF">
              <w:rPr>
                <w:sz w:val="18"/>
                <w:szCs w:val="18"/>
              </w:rPr>
              <w:t>on 1 August 2020, via Treasurer’s approval and Ministerial agreement for relevant clusters. The staff have been moved in accordance with the Government Sector Employment 2013 (GSE) and the Public Service Commission’s guidelines</w:t>
            </w:r>
            <w:r w:rsidRPr="00EF6ABF">
              <w:rPr>
                <w:bCs/>
                <w:sz w:val="18"/>
                <w:szCs w:val="18"/>
              </w:rPr>
              <w:t>.</w:t>
            </w:r>
          </w:p>
          <w:p w14:paraId="47A41F4F" w14:textId="039475F3" w:rsidR="00972A0A" w:rsidRPr="00336459" w:rsidRDefault="00972A0A" w:rsidP="00972A0A">
            <w:pPr>
              <w:spacing w:before="80" w:after="40" w:line="240" w:lineRule="atLeast"/>
              <w:rPr>
                <w:sz w:val="18"/>
                <w:szCs w:val="18"/>
              </w:rPr>
            </w:pPr>
            <w:r w:rsidRPr="00336459">
              <w:rPr>
                <w:sz w:val="18"/>
                <w:szCs w:val="18"/>
              </w:rPr>
              <w:t>Transfer of Aboriginal Cultural Heritage Regulation Branch from</w:t>
            </w:r>
            <w:r w:rsidRPr="0043248E">
              <w:rPr>
                <w:sz w:val="18"/>
                <w:szCs w:val="18"/>
              </w:rPr>
              <w:t xml:space="preserve"> </w:t>
            </w:r>
            <w:r w:rsidR="00ED7AAB">
              <w:rPr>
                <w:sz w:val="18"/>
                <w:szCs w:val="18"/>
              </w:rPr>
              <w:t xml:space="preserve">the </w:t>
            </w:r>
            <w:r w:rsidRPr="00336459">
              <w:rPr>
                <w:sz w:val="18"/>
                <w:szCs w:val="18"/>
              </w:rPr>
              <w:t xml:space="preserve">Department of Planning, Industry and Environment to Department of Premier and Cabinet, per the </w:t>
            </w:r>
            <w:r w:rsidRPr="00336459">
              <w:rPr>
                <w:sz w:val="18"/>
                <w:szCs w:val="18"/>
              </w:rPr>
              <w:tab/>
              <w:t>Administrative Arrangements (Administrative Changes—Miscellaneous) Order 2020.</w:t>
            </w:r>
          </w:p>
          <w:p w14:paraId="7E51FDCD" w14:textId="63FC62BC" w:rsidR="00972A0A" w:rsidRDefault="00972A0A" w:rsidP="00972A0A">
            <w:pPr>
              <w:spacing w:before="80" w:after="40" w:line="240" w:lineRule="atLeast"/>
              <w:rPr>
                <w:bCs/>
                <w:sz w:val="18"/>
                <w:szCs w:val="18"/>
              </w:rPr>
            </w:pPr>
            <w:r w:rsidRPr="00336459">
              <w:rPr>
                <w:sz w:val="18"/>
                <w:szCs w:val="18"/>
              </w:rPr>
              <w:t xml:space="preserve">The persons employed in </w:t>
            </w:r>
            <w:r w:rsidR="00C25EBB">
              <w:rPr>
                <w:sz w:val="18"/>
                <w:szCs w:val="18"/>
              </w:rPr>
              <w:t xml:space="preserve">the </w:t>
            </w:r>
            <w:r w:rsidRPr="00336459">
              <w:rPr>
                <w:sz w:val="18"/>
                <w:szCs w:val="18"/>
              </w:rPr>
              <w:t>Department of Planning, Industry and Environment who are principally involved in providing support to the Independent Planning Commission are transferred to the Office of the Independent Planning Commission from 1 July 2020.</w:t>
            </w:r>
          </w:p>
          <w:p w14:paraId="745CA028" w14:textId="57AE7108" w:rsidR="00972A0A" w:rsidRPr="00981BFD" w:rsidRDefault="00972A0A" w:rsidP="00972A0A">
            <w:pPr>
              <w:spacing w:before="80" w:after="40" w:line="240" w:lineRule="atLeast"/>
              <w:rPr>
                <w:bCs/>
                <w:sz w:val="18"/>
                <w:szCs w:val="18"/>
              </w:rPr>
            </w:pPr>
            <w:r w:rsidRPr="00336459">
              <w:rPr>
                <w:color w:val="000000"/>
                <w:sz w:val="18"/>
                <w:szCs w:val="18"/>
                <w:lang w:val="en"/>
              </w:rPr>
              <w:t>The persons employed in the Regions, Industry, Agriculture and Resources Group in the Department of Planning, Industry and Environment are transferred to Regional NSW.</w:t>
            </w:r>
          </w:p>
        </w:tc>
      </w:tr>
      <w:tr w:rsidR="00972A0A" w:rsidRPr="00DF48E8" w14:paraId="684ACA01" w14:textId="7CAF2587" w:rsidTr="00F11C18">
        <w:trPr>
          <w:trHeight w:val="79"/>
        </w:trPr>
        <w:tc>
          <w:tcPr>
            <w:tcW w:w="3119" w:type="dxa"/>
            <w:tcBorders>
              <w:top w:val="single" w:sz="4" w:space="0" w:color="A6A6A6" w:themeColor="background1" w:themeShade="A6"/>
            </w:tcBorders>
          </w:tcPr>
          <w:p w14:paraId="28F17F32" w14:textId="1A49BF56" w:rsidR="00972A0A" w:rsidRPr="00DF48E8" w:rsidRDefault="00972A0A" w:rsidP="00972A0A">
            <w:pPr>
              <w:spacing w:before="80" w:after="40" w:line="240" w:lineRule="atLeast"/>
              <w:rPr>
                <w:sz w:val="18"/>
                <w:szCs w:val="18"/>
              </w:rPr>
            </w:pPr>
            <w:r w:rsidRPr="00DF48E8">
              <w:rPr>
                <w:b/>
                <w:color w:val="000000"/>
                <w:sz w:val="18"/>
                <w:szCs w:val="18"/>
              </w:rPr>
              <w:t>Premier and Cabinet cluster</w:t>
            </w:r>
          </w:p>
        </w:tc>
        <w:tc>
          <w:tcPr>
            <w:tcW w:w="6590" w:type="dxa"/>
            <w:tcBorders>
              <w:top w:val="single" w:sz="4" w:space="0" w:color="A6A6A6" w:themeColor="background1" w:themeShade="A6"/>
            </w:tcBorders>
          </w:tcPr>
          <w:p w14:paraId="0F345776" w14:textId="2746EAF2" w:rsidR="00972A0A" w:rsidRPr="00DF48E8" w:rsidRDefault="00972A0A" w:rsidP="00972A0A">
            <w:pPr>
              <w:spacing w:before="80" w:after="40" w:line="240" w:lineRule="atLeast"/>
              <w:rPr>
                <w:color w:val="000000"/>
                <w:sz w:val="18"/>
                <w:szCs w:val="18"/>
              </w:rPr>
            </w:pPr>
            <w:r w:rsidRPr="00336459">
              <w:rPr>
                <w:color w:val="000000"/>
                <w:sz w:val="18"/>
                <w:szCs w:val="18"/>
              </w:rPr>
              <w:t xml:space="preserve">Resilience NSW was </w:t>
            </w:r>
            <w:r w:rsidRPr="0054159B">
              <w:rPr>
                <w:color w:val="000000"/>
                <w:sz w:val="18"/>
                <w:szCs w:val="18"/>
              </w:rPr>
              <w:t xml:space="preserve">established </w:t>
            </w:r>
            <w:r w:rsidRPr="00336459">
              <w:rPr>
                <w:color w:val="000000"/>
                <w:sz w:val="18"/>
                <w:szCs w:val="18"/>
              </w:rPr>
              <w:t>as a result of the Administrative Arrangements (Administrative Changes Resilience NSW) Order 2020</w:t>
            </w:r>
            <w:r>
              <w:rPr>
                <w:color w:val="000000"/>
                <w:sz w:val="18"/>
                <w:szCs w:val="18"/>
              </w:rPr>
              <w:t xml:space="preserve"> </w:t>
            </w:r>
            <w:r w:rsidRPr="00336459">
              <w:rPr>
                <w:color w:val="000000"/>
                <w:sz w:val="18"/>
                <w:szCs w:val="18"/>
              </w:rPr>
              <w:t>on 1 May 2020</w:t>
            </w:r>
            <w:r>
              <w:rPr>
                <w:color w:val="000000"/>
                <w:sz w:val="18"/>
                <w:szCs w:val="18"/>
              </w:rPr>
              <w:t>.</w:t>
            </w:r>
          </w:p>
          <w:p w14:paraId="27877739" w14:textId="0B0F7BB7" w:rsidR="00972A0A" w:rsidRPr="00DF48E8" w:rsidRDefault="00972A0A" w:rsidP="00527C10">
            <w:pPr>
              <w:spacing w:before="60" w:after="20" w:line="240" w:lineRule="atLeast"/>
              <w:rPr>
                <w:b/>
                <w:color w:val="000000"/>
                <w:sz w:val="18"/>
                <w:szCs w:val="18"/>
              </w:rPr>
            </w:pPr>
            <w:r w:rsidRPr="00DF48E8">
              <w:rPr>
                <w:b/>
                <w:color w:val="000000"/>
                <w:sz w:val="18"/>
                <w:szCs w:val="18"/>
              </w:rPr>
              <w:t>Transfers into the Premier and Cabinet cluster</w:t>
            </w:r>
          </w:p>
          <w:p w14:paraId="12F59788" w14:textId="6A68DB68" w:rsidR="00972A0A" w:rsidRPr="00DF48E8" w:rsidRDefault="00972A0A" w:rsidP="00972A0A">
            <w:pPr>
              <w:spacing w:before="80" w:after="40" w:line="240" w:lineRule="atLeast"/>
              <w:rPr>
                <w:sz w:val="18"/>
                <w:szCs w:val="18"/>
              </w:rPr>
            </w:pPr>
            <w:r w:rsidRPr="00336459">
              <w:rPr>
                <w:sz w:val="18"/>
                <w:szCs w:val="18"/>
              </w:rPr>
              <w:t>Resilience</w:t>
            </w:r>
            <w:r w:rsidRPr="00DF48E8">
              <w:rPr>
                <w:sz w:val="18"/>
                <w:szCs w:val="18"/>
              </w:rPr>
              <w:t xml:space="preserve"> NSW</w:t>
            </w:r>
            <w:r>
              <w:rPr>
                <w:sz w:val="18"/>
                <w:szCs w:val="18"/>
              </w:rPr>
              <w:t xml:space="preserve"> was established from function</w:t>
            </w:r>
            <w:r w:rsidRPr="00DF48E8">
              <w:rPr>
                <w:sz w:val="18"/>
                <w:szCs w:val="18"/>
              </w:rPr>
              <w:t xml:space="preserve"> transfers from the Department of </w:t>
            </w:r>
            <w:r>
              <w:rPr>
                <w:sz w:val="18"/>
                <w:szCs w:val="18"/>
              </w:rPr>
              <w:t xml:space="preserve">Communities and Justice </w:t>
            </w:r>
            <w:r w:rsidRPr="00336459">
              <w:rPr>
                <w:sz w:val="18"/>
                <w:szCs w:val="18"/>
              </w:rPr>
              <w:t>to the</w:t>
            </w:r>
            <w:r w:rsidRPr="00DF48E8" w:rsidDel="008D73F2">
              <w:rPr>
                <w:sz w:val="18"/>
                <w:szCs w:val="18"/>
              </w:rPr>
              <w:t xml:space="preserve"> </w:t>
            </w:r>
            <w:r w:rsidRPr="00DF48E8">
              <w:rPr>
                <w:sz w:val="18"/>
                <w:szCs w:val="18"/>
              </w:rPr>
              <w:t>Premier and Cabinet</w:t>
            </w:r>
            <w:r>
              <w:rPr>
                <w:sz w:val="18"/>
                <w:szCs w:val="18"/>
              </w:rPr>
              <w:t xml:space="preserve"> cluster</w:t>
            </w:r>
            <w:r w:rsidRPr="00DF48E8">
              <w:rPr>
                <w:sz w:val="18"/>
                <w:szCs w:val="18"/>
              </w:rPr>
              <w:t>.</w:t>
            </w:r>
          </w:p>
          <w:p w14:paraId="248BECD4" w14:textId="050AE7A4" w:rsidR="00972A0A" w:rsidRDefault="00972A0A" w:rsidP="00972A0A">
            <w:pPr>
              <w:spacing w:before="80" w:after="80" w:line="240" w:lineRule="atLeast"/>
              <w:rPr>
                <w:color w:val="000000"/>
                <w:sz w:val="18"/>
                <w:szCs w:val="18"/>
              </w:rPr>
            </w:pPr>
            <w:r w:rsidRPr="005D4430">
              <w:rPr>
                <w:color w:val="000000"/>
                <w:sz w:val="18"/>
                <w:szCs w:val="18"/>
              </w:rPr>
              <w:t xml:space="preserve">Transfer of </w:t>
            </w:r>
            <w:r w:rsidRPr="00336459">
              <w:rPr>
                <w:color w:val="000000"/>
                <w:sz w:val="18"/>
                <w:szCs w:val="18"/>
              </w:rPr>
              <w:t>Western Sydney City Deal Delivery Office from</w:t>
            </w:r>
            <w:r w:rsidRPr="005D4430">
              <w:rPr>
                <w:color w:val="000000"/>
                <w:sz w:val="18"/>
                <w:szCs w:val="18"/>
              </w:rPr>
              <w:t xml:space="preserve"> the</w:t>
            </w:r>
            <w:r w:rsidRPr="00336459">
              <w:rPr>
                <w:color w:val="000000"/>
                <w:sz w:val="18"/>
                <w:szCs w:val="18"/>
              </w:rPr>
              <w:t xml:space="preserve"> Department of Premier &amp; Cabinet to</w:t>
            </w:r>
            <w:r w:rsidRPr="005D4430">
              <w:rPr>
                <w:color w:val="000000"/>
                <w:sz w:val="18"/>
                <w:szCs w:val="18"/>
              </w:rPr>
              <w:t xml:space="preserve"> </w:t>
            </w:r>
            <w:r w:rsidRPr="00336459">
              <w:rPr>
                <w:color w:val="000000"/>
                <w:sz w:val="18"/>
                <w:szCs w:val="18"/>
              </w:rPr>
              <w:t>Greater Sydney Commission</w:t>
            </w:r>
            <w:r w:rsidRPr="005D4430">
              <w:rPr>
                <w:color w:val="000000"/>
                <w:sz w:val="18"/>
                <w:szCs w:val="18"/>
              </w:rPr>
              <w:t xml:space="preserve"> Staff Agency </w:t>
            </w:r>
            <w:r w:rsidRPr="005D4430">
              <w:rPr>
                <w:sz w:val="18"/>
                <w:szCs w:val="18"/>
              </w:rPr>
              <w:t xml:space="preserve">under </w:t>
            </w:r>
            <w:r w:rsidRPr="00336459">
              <w:rPr>
                <w:sz w:val="18"/>
                <w:szCs w:val="18"/>
              </w:rPr>
              <w:t>Administrative Arrangements (Administrative Changes—Miscellaneous) Order 2019</w:t>
            </w:r>
            <w:r w:rsidRPr="005D4430">
              <w:rPr>
                <w:color w:val="000000"/>
                <w:sz w:val="18"/>
                <w:szCs w:val="18"/>
              </w:rPr>
              <w:t>.</w:t>
            </w:r>
          </w:p>
          <w:p w14:paraId="28016E02" w14:textId="4C0263DF" w:rsidR="00972A0A" w:rsidRDefault="00972A0A" w:rsidP="00972A0A">
            <w:pPr>
              <w:spacing w:before="80" w:after="80" w:line="240" w:lineRule="atLeast"/>
              <w:rPr>
                <w:color w:val="000000"/>
                <w:sz w:val="18"/>
                <w:szCs w:val="18"/>
              </w:rPr>
            </w:pPr>
            <w:r w:rsidRPr="00336459">
              <w:rPr>
                <w:sz w:val="18"/>
                <w:szCs w:val="18"/>
              </w:rPr>
              <w:t xml:space="preserve">Transfer of Aboriginal Cultural Heritage Regulation Branch from </w:t>
            </w:r>
            <w:r w:rsidR="00725597">
              <w:rPr>
                <w:sz w:val="18"/>
                <w:szCs w:val="18"/>
              </w:rPr>
              <w:t xml:space="preserve">the </w:t>
            </w:r>
            <w:r w:rsidRPr="00336459">
              <w:rPr>
                <w:sz w:val="18"/>
                <w:szCs w:val="18"/>
              </w:rPr>
              <w:t xml:space="preserve">Department of Planning, Industry and Environment to Department of Premier and Cabinet, per the </w:t>
            </w:r>
            <w:r w:rsidRPr="00336459">
              <w:rPr>
                <w:sz w:val="18"/>
                <w:szCs w:val="18"/>
              </w:rPr>
              <w:tab/>
              <w:t>Administrative Arrangements (Administrative Changes—Miscellaneous) Order 2020</w:t>
            </w:r>
            <w:r>
              <w:rPr>
                <w:bCs/>
                <w:sz w:val="18"/>
                <w:szCs w:val="18"/>
              </w:rPr>
              <w:t>.</w:t>
            </w:r>
          </w:p>
          <w:p w14:paraId="3CC053D3" w14:textId="429DBA6A" w:rsidR="00972A0A" w:rsidRPr="00EE2DFF" w:rsidRDefault="00972A0A" w:rsidP="00972A0A">
            <w:pPr>
              <w:spacing w:before="80" w:after="40" w:line="240" w:lineRule="atLeast"/>
              <w:rPr>
                <w:color w:val="000000"/>
                <w:sz w:val="18"/>
                <w:szCs w:val="18"/>
              </w:rPr>
            </w:pPr>
            <w:r w:rsidRPr="00BB0703">
              <w:rPr>
                <w:color w:val="000000"/>
                <w:sz w:val="18"/>
                <w:szCs w:val="18"/>
              </w:rPr>
              <w:t>The persons employed in the Office of Emergency Management in the Department of Communities and Justice are transferred to Resilience NSW, effective 1 May 2020.</w:t>
            </w:r>
          </w:p>
          <w:p w14:paraId="0B8D1E53" w14:textId="143B29D4" w:rsidR="00972A0A" w:rsidRDefault="00972A0A" w:rsidP="00527C10">
            <w:pPr>
              <w:spacing w:before="40" w:after="20" w:line="240" w:lineRule="atLeast"/>
              <w:rPr>
                <w:b/>
                <w:color w:val="000000"/>
                <w:sz w:val="18"/>
                <w:szCs w:val="18"/>
              </w:rPr>
            </w:pPr>
            <w:r w:rsidRPr="00DF48E8">
              <w:rPr>
                <w:b/>
                <w:color w:val="000000"/>
                <w:sz w:val="18"/>
                <w:szCs w:val="18"/>
              </w:rPr>
              <w:t xml:space="preserve">Transfers </w:t>
            </w:r>
            <w:r>
              <w:rPr>
                <w:b/>
                <w:color w:val="000000"/>
                <w:sz w:val="18"/>
                <w:szCs w:val="18"/>
              </w:rPr>
              <w:t>out of</w:t>
            </w:r>
            <w:r w:rsidRPr="00DF48E8">
              <w:rPr>
                <w:b/>
                <w:color w:val="000000"/>
                <w:sz w:val="18"/>
                <w:szCs w:val="18"/>
              </w:rPr>
              <w:t xml:space="preserve"> the Premier and Cabinet cluster</w:t>
            </w:r>
          </w:p>
          <w:p w14:paraId="684D7382" w14:textId="1CE2D405" w:rsidR="00972A0A" w:rsidRPr="00E53F7E" w:rsidRDefault="00972A0A" w:rsidP="00972A0A">
            <w:pPr>
              <w:spacing w:before="80" w:after="40" w:line="240" w:lineRule="atLeast"/>
              <w:rPr>
                <w:sz w:val="18"/>
                <w:szCs w:val="18"/>
              </w:rPr>
            </w:pPr>
            <w:r w:rsidRPr="00E53F7E">
              <w:rPr>
                <w:sz w:val="18"/>
                <w:szCs w:val="18"/>
              </w:rPr>
              <w:t>The Countering Violent Extremism Division of the Justice and Community Safety Branch in the Department of Premier and Cabinet is transferred to the Department of Communities and Justice</w:t>
            </w:r>
            <w:r>
              <w:rPr>
                <w:sz w:val="18"/>
                <w:szCs w:val="18"/>
              </w:rPr>
              <w:t xml:space="preserve"> </w:t>
            </w:r>
            <w:r w:rsidRPr="00E53F7E">
              <w:rPr>
                <w:sz w:val="18"/>
                <w:szCs w:val="18"/>
              </w:rPr>
              <w:t xml:space="preserve">in the </w:t>
            </w:r>
            <w:r w:rsidRPr="00336459">
              <w:rPr>
                <w:sz w:val="18"/>
                <w:szCs w:val="18"/>
              </w:rPr>
              <w:t>Stronger Communities Cluster</w:t>
            </w:r>
            <w:r w:rsidRPr="00E53F7E">
              <w:rPr>
                <w:sz w:val="18"/>
                <w:szCs w:val="18"/>
              </w:rPr>
              <w:t xml:space="preserve">, under </w:t>
            </w:r>
            <w:r w:rsidRPr="00336459">
              <w:rPr>
                <w:sz w:val="18"/>
                <w:szCs w:val="18"/>
              </w:rPr>
              <w:t>Administrative Arrangements (Administrative Changes—Miscellaneous) Order 2019</w:t>
            </w:r>
            <w:r w:rsidRPr="00E53F7E">
              <w:rPr>
                <w:sz w:val="18"/>
                <w:szCs w:val="18"/>
              </w:rPr>
              <w:t>.</w:t>
            </w:r>
          </w:p>
          <w:p w14:paraId="4B5072A4" w14:textId="2A6E45C1" w:rsidR="00972A0A" w:rsidRPr="00336459" w:rsidRDefault="00972A0A" w:rsidP="00972A0A">
            <w:pPr>
              <w:spacing w:before="80" w:after="40" w:line="240" w:lineRule="atLeast"/>
            </w:pPr>
            <w:r w:rsidRPr="005D4430">
              <w:rPr>
                <w:sz w:val="18"/>
                <w:szCs w:val="18"/>
              </w:rPr>
              <w:t>The persons employed in the Western Sydney City Deal Delivery Office of the Greater Sydney Commission Staff Agency are transferred to the Western City and Aerotropolis Authority Staff Agency under</w:t>
            </w:r>
            <w:r w:rsidRPr="00336459">
              <w:rPr>
                <w:sz w:val="18"/>
                <w:szCs w:val="18"/>
              </w:rPr>
              <w:t xml:space="preserve"> </w:t>
            </w:r>
            <w:r w:rsidRPr="005D4430">
              <w:rPr>
                <w:sz w:val="18"/>
                <w:szCs w:val="18"/>
              </w:rPr>
              <w:t>Administrativ</w:t>
            </w:r>
            <w:bookmarkStart w:id="2" w:name="_GoBack"/>
            <w:bookmarkEnd w:id="2"/>
            <w:r w:rsidRPr="005D4430">
              <w:rPr>
                <w:sz w:val="18"/>
                <w:szCs w:val="18"/>
              </w:rPr>
              <w:t>e Arrangements (Administrative Changes</w:t>
            </w:r>
            <w:r w:rsidR="0038415F">
              <w:rPr>
                <w:sz w:val="18"/>
                <w:szCs w:val="18"/>
              </w:rPr>
              <w:t xml:space="preserve"> </w:t>
            </w:r>
            <w:r w:rsidRPr="005D4430">
              <w:rPr>
                <w:sz w:val="18"/>
                <w:szCs w:val="18"/>
              </w:rPr>
              <w:t>—Transfer of Staff to Western City and Aerotropolis Authority Staff Agency) Order 2020.</w:t>
            </w:r>
          </w:p>
        </w:tc>
      </w:tr>
      <w:tr w:rsidR="00972A0A" w:rsidRPr="00DF48E8" w14:paraId="66FB182C" w14:textId="66E7099F" w:rsidTr="00F11C18">
        <w:trPr>
          <w:trHeight w:val="79"/>
        </w:trPr>
        <w:tc>
          <w:tcPr>
            <w:tcW w:w="3119" w:type="dxa"/>
            <w:tcBorders>
              <w:bottom w:val="single" w:sz="4" w:space="0" w:color="A6A6A6" w:themeColor="background1" w:themeShade="A6"/>
            </w:tcBorders>
          </w:tcPr>
          <w:p w14:paraId="30914CC7" w14:textId="75A27FC5" w:rsidR="00972A0A" w:rsidRPr="00DF48E8" w:rsidRDefault="00972A0A" w:rsidP="00972A0A">
            <w:pPr>
              <w:spacing w:before="80" w:after="40" w:line="240" w:lineRule="atLeast"/>
              <w:rPr>
                <w:b/>
                <w:color w:val="000000"/>
                <w:sz w:val="18"/>
                <w:szCs w:val="18"/>
              </w:rPr>
            </w:pPr>
            <w:r>
              <w:rPr>
                <w:b/>
                <w:color w:val="000000"/>
                <w:sz w:val="18"/>
                <w:szCs w:val="18"/>
              </w:rPr>
              <w:t>Regional NSW</w:t>
            </w:r>
            <w:r w:rsidRPr="00DF48E8">
              <w:rPr>
                <w:b/>
                <w:color w:val="000000"/>
                <w:sz w:val="18"/>
                <w:szCs w:val="18"/>
              </w:rPr>
              <w:t xml:space="preserve"> cluster</w:t>
            </w:r>
          </w:p>
        </w:tc>
        <w:tc>
          <w:tcPr>
            <w:tcW w:w="6590" w:type="dxa"/>
            <w:tcBorders>
              <w:bottom w:val="single" w:sz="4" w:space="0" w:color="A6A6A6" w:themeColor="background1" w:themeShade="A6"/>
            </w:tcBorders>
          </w:tcPr>
          <w:p w14:paraId="0C8C0DD6" w14:textId="372364DA" w:rsidR="00972A0A" w:rsidRPr="00DF48E8" w:rsidRDefault="00972A0A" w:rsidP="00972A0A">
            <w:pPr>
              <w:spacing w:before="80" w:after="40" w:line="240" w:lineRule="atLeast"/>
              <w:rPr>
                <w:b/>
                <w:color w:val="000000"/>
                <w:sz w:val="18"/>
                <w:szCs w:val="18"/>
              </w:rPr>
            </w:pPr>
            <w:r w:rsidRPr="00336459">
              <w:rPr>
                <w:sz w:val="18"/>
                <w:szCs w:val="18"/>
              </w:rPr>
              <w:t xml:space="preserve">Under the </w:t>
            </w:r>
            <w:r w:rsidRPr="0076107D">
              <w:rPr>
                <w:iCs/>
                <w:sz w:val="18"/>
                <w:szCs w:val="18"/>
              </w:rPr>
              <w:t>Administrative Arrangements (Administrative Changes- Regional NSW and Independent Planning Commission)</w:t>
            </w:r>
            <w:r w:rsidRPr="00336459">
              <w:rPr>
                <w:sz w:val="18"/>
                <w:szCs w:val="18"/>
              </w:rPr>
              <w:t xml:space="preserve"> Order 2020- Regional NSW was established on 2 April 2020.</w:t>
            </w:r>
          </w:p>
          <w:p w14:paraId="76AFD905" w14:textId="422CD460" w:rsidR="00972A0A" w:rsidRPr="00DF48E8" w:rsidRDefault="00972A0A" w:rsidP="00972A0A">
            <w:pPr>
              <w:spacing w:before="80" w:after="40" w:line="240" w:lineRule="atLeast"/>
              <w:rPr>
                <w:b/>
                <w:color w:val="000000"/>
                <w:sz w:val="18"/>
                <w:szCs w:val="18"/>
              </w:rPr>
            </w:pPr>
            <w:r w:rsidRPr="00DF48E8">
              <w:rPr>
                <w:b/>
                <w:color w:val="000000"/>
                <w:sz w:val="18"/>
                <w:szCs w:val="18"/>
              </w:rPr>
              <w:t xml:space="preserve">Transfers into the </w:t>
            </w:r>
            <w:r>
              <w:rPr>
                <w:b/>
                <w:color w:val="000000"/>
                <w:sz w:val="18"/>
                <w:szCs w:val="18"/>
              </w:rPr>
              <w:t>Regional NSW</w:t>
            </w:r>
            <w:r w:rsidRPr="00DF48E8">
              <w:rPr>
                <w:b/>
                <w:color w:val="000000"/>
                <w:sz w:val="18"/>
                <w:szCs w:val="18"/>
              </w:rPr>
              <w:t xml:space="preserve"> cluster</w:t>
            </w:r>
          </w:p>
          <w:p w14:paraId="4C28CA86" w14:textId="248721AC" w:rsidR="00972A0A" w:rsidRPr="00DF48E8" w:rsidRDefault="00972A0A" w:rsidP="00972A0A">
            <w:pPr>
              <w:spacing w:before="80" w:after="40" w:line="240" w:lineRule="atLeast"/>
              <w:rPr>
                <w:color w:val="000000"/>
                <w:sz w:val="18"/>
                <w:szCs w:val="18"/>
              </w:rPr>
            </w:pPr>
            <w:r w:rsidRPr="00DF48E8">
              <w:rPr>
                <w:color w:val="000000"/>
                <w:sz w:val="18"/>
                <w:szCs w:val="18"/>
              </w:rPr>
              <w:t xml:space="preserve">The following </w:t>
            </w:r>
            <w:r>
              <w:rPr>
                <w:color w:val="000000"/>
                <w:sz w:val="18"/>
                <w:szCs w:val="18"/>
              </w:rPr>
              <w:t xml:space="preserve">agencies were transferred </w:t>
            </w:r>
            <w:r w:rsidRPr="00336459">
              <w:rPr>
                <w:color w:val="000000"/>
                <w:sz w:val="18"/>
                <w:szCs w:val="18"/>
              </w:rPr>
              <w:t>from the Planning</w:t>
            </w:r>
            <w:r>
              <w:rPr>
                <w:color w:val="000000"/>
                <w:sz w:val="18"/>
                <w:szCs w:val="18"/>
              </w:rPr>
              <w:t>, Industry and Environment cluster</w:t>
            </w:r>
            <w:r w:rsidRPr="00DF48E8">
              <w:rPr>
                <w:color w:val="000000"/>
                <w:sz w:val="18"/>
                <w:szCs w:val="18"/>
              </w:rPr>
              <w:t xml:space="preserve"> to the</w:t>
            </w:r>
            <w:r>
              <w:rPr>
                <w:color w:val="000000"/>
                <w:sz w:val="18"/>
                <w:szCs w:val="18"/>
              </w:rPr>
              <w:t xml:space="preserve"> newly established Regional NSW cluster</w:t>
            </w:r>
            <w:r w:rsidRPr="00DF48E8">
              <w:rPr>
                <w:color w:val="000000"/>
                <w:sz w:val="18"/>
                <w:szCs w:val="18"/>
              </w:rPr>
              <w:t>:</w:t>
            </w:r>
          </w:p>
          <w:p w14:paraId="53EE5CE2" w14:textId="6F2395AE" w:rsidR="00972A0A" w:rsidRPr="00DF48E8" w:rsidRDefault="00972A0A" w:rsidP="00972A0A">
            <w:pPr>
              <w:pStyle w:val="ListParagraph"/>
              <w:numPr>
                <w:ilvl w:val="0"/>
                <w:numId w:val="49"/>
              </w:numPr>
              <w:spacing w:before="80" w:after="40" w:line="240" w:lineRule="atLeast"/>
              <w:ind w:left="357" w:hanging="357"/>
              <w:rPr>
                <w:color w:val="000000"/>
                <w:sz w:val="18"/>
                <w:szCs w:val="18"/>
              </w:rPr>
            </w:pPr>
            <w:r>
              <w:rPr>
                <w:color w:val="000000"/>
                <w:sz w:val="18"/>
                <w:szCs w:val="18"/>
              </w:rPr>
              <w:t>New South Wales Rural Assistance Authority</w:t>
            </w:r>
          </w:p>
          <w:p w14:paraId="7A6E1AA5" w14:textId="08426C78" w:rsidR="00972A0A" w:rsidRPr="00DF48E8" w:rsidRDefault="00972A0A" w:rsidP="00972A0A">
            <w:pPr>
              <w:pStyle w:val="ListParagraph"/>
              <w:numPr>
                <w:ilvl w:val="0"/>
                <w:numId w:val="49"/>
              </w:numPr>
              <w:spacing w:before="80" w:after="40" w:line="240" w:lineRule="atLeast"/>
              <w:ind w:left="357" w:hanging="357"/>
              <w:rPr>
                <w:color w:val="000000"/>
                <w:sz w:val="18"/>
                <w:szCs w:val="18"/>
              </w:rPr>
            </w:pPr>
            <w:r w:rsidRPr="00336459">
              <w:rPr>
                <w:color w:val="000000"/>
                <w:sz w:val="18"/>
                <w:szCs w:val="18"/>
              </w:rPr>
              <w:t>Local Land Services</w:t>
            </w:r>
          </w:p>
          <w:p w14:paraId="5A3F2839" w14:textId="6C703F8F" w:rsidR="00972A0A" w:rsidRDefault="00972A0A" w:rsidP="00972A0A">
            <w:pPr>
              <w:pStyle w:val="ListParagraph"/>
              <w:numPr>
                <w:ilvl w:val="0"/>
                <w:numId w:val="49"/>
              </w:numPr>
              <w:spacing w:before="80" w:after="40" w:line="240" w:lineRule="atLeast"/>
              <w:ind w:left="357" w:hanging="357"/>
              <w:rPr>
                <w:color w:val="000000"/>
                <w:sz w:val="18"/>
                <w:szCs w:val="18"/>
              </w:rPr>
            </w:pPr>
            <w:r w:rsidRPr="00336459">
              <w:rPr>
                <w:color w:val="000000"/>
                <w:sz w:val="18"/>
                <w:szCs w:val="18"/>
              </w:rPr>
              <w:t>NSW Food Authority</w:t>
            </w:r>
          </w:p>
          <w:p w14:paraId="52F03637" w14:textId="77777777" w:rsidR="00972A0A" w:rsidRDefault="00972A0A" w:rsidP="00972A0A">
            <w:pPr>
              <w:pStyle w:val="ListParagraph"/>
              <w:numPr>
                <w:ilvl w:val="0"/>
                <w:numId w:val="49"/>
              </w:numPr>
              <w:spacing w:before="80" w:after="40" w:line="240" w:lineRule="atLeast"/>
              <w:ind w:left="357" w:hanging="357"/>
              <w:rPr>
                <w:color w:val="000000"/>
                <w:sz w:val="18"/>
                <w:szCs w:val="18"/>
              </w:rPr>
            </w:pPr>
            <w:r w:rsidRPr="00477046">
              <w:rPr>
                <w:color w:val="000000"/>
                <w:sz w:val="18"/>
                <w:szCs w:val="18"/>
              </w:rPr>
              <w:t>Regional Growth NSW Development Corporation</w:t>
            </w:r>
          </w:p>
          <w:p w14:paraId="7A78C6D0" w14:textId="77777777" w:rsidR="00972A0A" w:rsidRDefault="00972A0A" w:rsidP="00972A0A">
            <w:pPr>
              <w:rPr>
                <w:color w:val="000000"/>
                <w:sz w:val="18"/>
                <w:szCs w:val="18"/>
              </w:rPr>
            </w:pPr>
          </w:p>
          <w:p w14:paraId="25F7D2BE" w14:textId="77777777" w:rsidR="00972A0A" w:rsidRDefault="00972A0A" w:rsidP="00972A0A">
            <w:pPr>
              <w:rPr>
                <w:color w:val="000000"/>
                <w:sz w:val="18"/>
                <w:szCs w:val="18"/>
                <w:lang w:val="en"/>
              </w:rPr>
            </w:pPr>
            <w:r w:rsidRPr="009E4204">
              <w:rPr>
                <w:color w:val="000000"/>
                <w:sz w:val="18"/>
                <w:szCs w:val="18"/>
                <w:lang w:val="en"/>
              </w:rPr>
              <w:t>The persons employed in the Regions, Industry, Agriculture and Resources Group in the Department of Planning, Industry and Environment are transferred to Regional NSW.</w:t>
            </w:r>
          </w:p>
          <w:p w14:paraId="513B3207" w14:textId="2C2F19A6" w:rsidR="00972A0A" w:rsidRPr="00336459" w:rsidRDefault="00972A0A" w:rsidP="00972A0A">
            <w:pPr>
              <w:rPr>
                <w:sz w:val="18"/>
                <w:szCs w:val="18"/>
              </w:rPr>
            </w:pPr>
          </w:p>
        </w:tc>
      </w:tr>
      <w:tr w:rsidR="00972A0A" w:rsidRPr="00DF48E8" w14:paraId="4C569A21" w14:textId="77777777" w:rsidTr="00112C36">
        <w:trPr>
          <w:trHeight w:val="79"/>
        </w:trPr>
        <w:tc>
          <w:tcPr>
            <w:tcW w:w="3119" w:type="dxa"/>
            <w:tcBorders>
              <w:top w:val="single" w:sz="4" w:space="0" w:color="A6A6A6" w:themeColor="background1" w:themeShade="A6"/>
              <w:bottom w:val="single" w:sz="4" w:space="0" w:color="A6A6A6" w:themeColor="background1" w:themeShade="A6"/>
            </w:tcBorders>
          </w:tcPr>
          <w:p w14:paraId="431098B9" w14:textId="0A4D17EC" w:rsidR="00972A0A" w:rsidRDefault="00972A0A" w:rsidP="00972A0A">
            <w:pPr>
              <w:spacing w:before="80" w:after="40" w:line="240" w:lineRule="atLeast"/>
              <w:rPr>
                <w:b/>
                <w:color w:val="000000"/>
                <w:sz w:val="18"/>
                <w:szCs w:val="18"/>
              </w:rPr>
            </w:pPr>
            <w:r w:rsidRPr="00DF48E8">
              <w:rPr>
                <w:b/>
                <w:color w:val="000000"/>
                <w:sz w:val="18"/>
                <w:szCs w:val="18"/>
              </w:rPr>
              <w:t>Stronger Communities cluster</w:t>
            </w:r>
          </w:p>
        </w:tc>
        <w:tc>
          <w:tcPr>
            <w:tcW w:w="6590" w:type="dxa"/>
            <w:tcBorders>
              <w:top w:val="single" w:sz="4" w:space="0" w:color="A6A6A6" w:themeColor="background1" w:themeShade="A6"/>
              <w:bottom w:val="single" w:sz="4" w:space="0" w:color="A6A6A6" w:themeColor="background1" w:themeShade="A6"/>
            </w:tcBorders>
          </w:tcPr>
          <w:p w14:paraId="4A9B67B7" w14:textId="77777777" w:rsidR="00972A0A" w:rsidRPr="00DF48E8" w:rsidRDefault="00972A0A" w:rsidP="00972A0A">
            <w:pPr>
              <w:spacing w:before="80" w:after="40" w:line="240" w:lineRule="atLeast"/>
              <w:rPr>
                <w:rFonts w:eastAsiaTheme="minorHAnsi"/>
                <w:sz w:val="18"/>
                <w:szCs w:val="18"/>
                <w:lang w:eastAsia="en-US"/>
              </w:rPr>
            </w:pPr>
            <w:r w:rsidRPr="00336459">
              <w:rPr>
                <w:rFonts w:eastAsiaTheme="minorHAnsi"/>
                <w:sz w:val="18"/>
                <w:szCs w:val="18"/>
                <w:lang w:eastAsia="en-US"/>
              </w:rPr>
              <w:t>The Reportable Conduct Scheme was transferred to the Office of the Children’s Guardian from the NSW Ombudsman under the new Children's Guardian Act 2019, on 1 March 2020.</w:t>
            </w:r>
            <w:r w:rsidRPr="004444E6">
              <w:rPr>
                <w:rFonts w:eastAsiaTheme="minorHAnsi"/>
                <w:sz w:val="18"/>
                <w:szCs w:val="18"/>
                <w:lang w:eastAsia="en-US"/>
              </w:rPr>
              <w:t xml:space="preserve">  </w:t>
            </w:r>
          </w:p>
          <w:p w14:paraId="46E6AD0C" w14:textId="77777777" w:rsidR="00972A0A" w:rsidRPr="00DF48E8" w:rsidRDefault="00972A0A" w:rsidP="00972A0A">
            <w:pPr>
              <w:spacing w:before="80" w:after="40" w:line="240" w:lineRule="atLeast"/>
              <w:rPr>
                <w:b/>
                <w:sz w:val="18"/>
                <w:szCs w:val="18"/>
                <w:lang w:eastAsia="en-US"/>
              </w:rPr>
            </w:pPr>
            <w:r w:rsidRPr="00DF48E8">
              <w:rPr>
                <w:b/>
                <w:sz w:val="18"/>
                <w:szCs w:val="18"/>
                <w:lang w:eastAsia="en-US"/>
              </w:rPr>
              <w:t>Transfers into the Stronger Communities cluster</w:t>
            </w:r>
          </w:p>
          <w:p w14:paraId="1A898FD6" w14:textId="77777777" w:rsidR="00972A0A" w:rsidRDefault="00972A0A" w:rsidP="00972A0A">
            <w:pPr>
              <w:spacing w:before="80" w:after="80" w:line="240" w:lineRule="atLeast"/>
              <w:rPr>
                <w:sz w:val="18"/>
                <w:szCs w:val="18"/>
              </w:rPr>
            </w:pPr>
            <w:r w:rsidRPr="00131E72" w:rsidDel="00872AFA">
              <w:rPr>
                <w:sz w:val="18"/>
                <w:szCs w:val="18"/>
              </w:rPr>
              <w:t xml:space="preserve">The </w:t>
            </w:r>
            <w:r w:rsidRPr="00131E72">
              <w:rPr>
                <w:sz w:val="18"/>
                <w:szCs w:val="18"/>
              </w:rPr>
              <w:t>Countering Violent Extremism Division of the Justice and Community Safety Branch</w:t>
            </w:r>
            <w:r w:rsidRPr="00131E72" w:rsidDel="00872AFA">
              <w:rPr>
                <w:sz w:val="18"/>
                <w:szCs w:val="18"/>
              </w:rPr>
              <w:t xml:space="preserve"> in the Department of </w:t>
            </w:r>
            <w:r w:rsidRPr="00131E72">
              <w:rPr>
                <w:sz w:val="18"/>
                <w:szCs w:val="18"/>
              </w:rPr>
              <w:t>Premier and Cabinet is transferred to the Department of Communities and Justice, under Administrative Arrangements (Administrative Changes—Miscellaneous) Order 2019.</w:t>
            </w:r>
          </w:p>
          <w:p w14:paraId="2A5FBC7E" w14:textId="77777777" w:rsidR="00972A0A" w:rsidRDefault="00972A0A" w:rsidP="00972A0A">
            <w:pPr>
              <w:spacing w:before="80" w:after="80" w:line="240" w:lineRule="atLeast"/>
              <w:rPr>
                <w:b/>
                <w:bCs/>
                <w:sz w:val="18"/>
                <w:szCs w:val="18"/>
              </w:rPr>
            </w:pPr>
            <w:r w:rsidRPr="00336459">
              <w:rPr>
                <w:b/>
                <w:sz w:val="18"/>
                <w:szCs w:val="18"/>
              </w:rPr>
              <w:t>Transfers out of the Stronger Communities Cluster</w:t>
            </w:r>
          </w:p>
          <w:p w14:paraId="35CEE6A5" w14:textId="51BA1BC9" w:rsidR="00972A0A" w:rsidRDefault="00972A0A" w:rsidP="00972A0A">
            <w:pPr>
              <w:spacing w:before="80" w:after="40" w:line="240" w:lineRule="atLeast"/>
              <w:rPr>
                <w:sz w:val="18"/>
                <w:szCs w:val="18"/>
                <w:lang w:eastAsia="en-US"/>
              </w:rPr>
            </w:pPr>
            <w:r w:rsidRPr="008517D3">
              <w:rPr>
                <w:bCs/>
                <w:sz w:val="18"/>
                <w:szCs w:val="18"/>
                <w:lang w:eastAsia="en-US"/>
              </w:rPr>
              <w:t xml:space="preserve">Personnel services from Office of Sport (related to </w:t>
            </w:r>
            <w:r w:rsidR="00EB57D3">
              <w:rPr>
                <w:bCs/>
                <w:sz w:val="18"/>
                <w:szCs w:val="18"/>
                <w:lang w:eastAsia="en-US"/>
              </w:rPr>
              <w:t>venues management functions</w:t>
            </w:r>
            <w:r w:rsidRPr="008517D3">
              <w:rPr>
                <w:bCs/>
                <w:sz w:val="18"/>
                <w:szCs w:val="18"/>
                <w:lang w:eastAsia="en-US"/>
              </w:rPr>
              <w:t xml:space="preserve">) transfer into the </w:t>
            </w:r>
            <w:r w:rsidRPr="00794AF4">
              <w:rPr>
                <w:bCs/>
                <w:sz w:val="18"/>
                <w:szCs w:val="18"/>
                <w:lang w:eastAsia="en-US"/>
              </w:rPr>
              <w:t>Planning, Industry and Environment</w:t>
            </w:r>
            <w:r w:rsidRPr="008517D3">
              <w:rPr>
                <w:bCs/>
                <w:sz w:val="18"/>
                <w:szCs w:val="18"/>
                <w:lang w:eastAsia="en-US"/>
              </w:rPr>
              <w:t xml:space="preserve"> Cluster</w:t>
            </w:r>
            <w:r w:rsidR="00CD476E">
              <w:rPr>
                <w:bCs/>
                <w:sz w:val="18"/>
                <w:szCs w:val="18"/>
                <w:lang w:eastAsia="en-US"/>
              </w:rPr>
              <w:t>.</w:t>
            </w:r>
          </w:p>
          <w:p w14:paraId="6EBFBA2F" w14:textId="5D731C9C" w:rsidR="00972A0A" w:rsidRPr="00D10B30" w:rsidRDefault="00972A0A" w:rsidP="00972A0A">
            <w:pPr>
              <w:spacing w:before="80" w:after="40" w:line="240" w:lineRule="atLeast"/>
              <w:rPr>
                <w:b/>
                <w:sz w:val="18"/>
                <w:szCs w:val="18"/>
              </w:rPr>
            </w:pPr>
            <w:r>
              <w:rPr>
                <w:sz w:val="18"/>
                <w:szCs w:val="18"/>
              </w:rPr>
              <w:t xml:space="preserve">The </w:t>
            </w:r>
            <w:r w:rsidRPr="00336459">
              <w:rPr>
                <w:sz w:val="18"/>
                <w:szCs w:val="18"/>
              </w:rPr>
              <w:t>Office</w:t>
            </w:r>
            <w:r>
              <w:rPr>
                <w:sz w:val="18"/>
                <w:szCs w:val="18"/>
              </w:rPr>
              <w:t xml:space="preserve"> of Emergency Management was transferred from the Department of Communities and Justice to the newly established </w:t>
            </w:r>
            <w:r w:rsidRPr="00336459">
              <w:rPr>
                <w:sz w:val="18"/>
                <w:szCs w:val="18"/>
              </w:rPr>
              <w:t>Resilience</w:t>
            </w:r>
            <w:r>
              <w:rPr>
                <w:sz w:val="18"/>
                <w:szCs w:val="18"/>
              </w:rPr>
              <w:t xml:space="preserve"> NSW in the Premier and Cabinet Cluster, from 1 May 2020</w:t>
            </w:r>
            <w:r w:rsidRPr="00DF48E8">
              <w:rPr>
                <w:sz w:val="18"/>
                <w:szCs w:val="18"/>
              </w:rPr>
              <w:t xml:space="preserve">. </w:t>
            </w:r>
          </w:p>
        </w:tc>
      </w:tr>
      <w:tr w:rsidR="00972A0A" w:rsidRPr="00DF48E8" w14:paraId="79B47C91" w14:textId="77777777" w:rsidTr="00112C36">
        <w:trPr>
          <w:trHeight w:val="79"/>
        </w:trPr>
        <w:tc>
          <w:tcPr>
            <w:tcW w:w="3119" w:type="dxa"/>
            <w:tcBorders>
              <w:top w:val="single" w:sz="4" w:space="0" w:color="A6A6A6" w:themeColor="background1" w:themeShade="A6"/>
              <w:bottom w:val="single" w:sz="4" w:space="0" w:color="A6A6A6" w:themeColor="background1" w:themeShade="A6"/>
            </w:tcBorders>
          </w:tcPr>
          <w:p w14:paraId="6C9DF8D1" w14:textId="396A4F1C" w:rsidR="00972A0A" w:rsidRPr="00DF48E8" w:rsidRDefault="00972A0A" w:rsidP="00972A0A">
            <w:pPr>
              <w:spacing w:before="80" w:after="40" w:line="240" w:lineRule="atLeast"/>
              <w:rPr>
                <w:b/>
                <w:color w:val="000000"/>
                <w:sz w:val="18"/>
                <w:szCs w:val="18"/>
              </w:rPr>
            </w:pPr>
            <w:r>
              <w:rPr>
                <w:b/>
                <w:color w:val="000000"/>
                <w:sz w:val="18"/>
                <w:szCs w:val="18"/>
              </w:rPr>
              <w:t xml:space="preserve">Transport </w:t>
            </w:r>
            <w:r w:rsidR="00A7692A">
              <w:rPr>
                <w:b/>
                <w:color w:val="000000"/>
                <w:sz w:val="18"/>
                <w:szCs w:val="18"/>
              </w:rPr>
              <w:t>c</w:t>
            </w:r>
            <w:r>
              <w:rPr>
                <w:b/>
                <w:color w:val="000000"/>
                <w:sz w:val="18"/>
                <w:szCs w:val="18"/>
              </w:rPr>
              <w:t>luster</w:t>
            </w:r>
          </w:p>
        </w:tc>
        <w:tc>
          <w:tcPr>
            <w:tcW w:w="6590" w:type="dxa"/>
            <w:tcBorders>
              <w:top w:val="single" w:sz="4" w:space="0" w:color="A6A6A6" w:themeColor="background1" w:themeShade="A6"/>
              <w:bottom w:val="single" w:sz="4" w:space="0" w:color="A6A6A6" w:themeColor="background1" w:themeShade="A6"/>
            </w:tcBorders>
          </w:tcPr>
          <w:p w14:paraId="035F4A5D" w14:textId="4600BB17" w:rsidR="00972A0A" w:rsidRPr="009345FF" w:rsidRDefault="009345FF" w:rsidP="00972A0A">
            <w:pPr>
              <w:spacing w:before="80" w:after="40" w:line="240" w:lineRule="atLeast"/>
              <w:rPr>
                <w:bCs/>
                <w:sz w:val="18"/>
                <w:szCs w:val="18"/>
              </w:rPr>
            </w:pPr>
            <w:r w:rsidRPr="009345FF">
              <w:rPr>
                <w:bCs/>
                <w:sz w:val="18"/>
                <w:szCs w:val="18"/>
              </w:rPr>
              <w:t xml:space="preserve">Rail Corporation NSW was converted into </w:t>
            </w:r>
            <w:r w:rsidR="000B3B7D">
              <w:rPr>
                <w:bCs/>
                <w:sz w:val="18"/>
                <w:szCs w:val="18"/>
              </w:rPr>
              <w:t xml:space="preserve">Transport Asset Holding Entity </w:t>
            </w:r>
            <w:r w:rsidR="00A47D04" w:rsidRPr="00A47D04">
              <w:rPr>
                <w:bCs/>
                <w:sz w:val="18"/>
                <w:szCs w:val="18"/>
              </w:rPr>
              <w:t xml:space="preserve">of New South Wales </w:t>
            </w:r>
            <w:r w:rsidR="000B3B7D">
              <w:rPr>
                <w:bCs/>
                <w:sz w:val="18"/>
                <w:szCs w:val="18"/>
              </w:rPr>
              <w:t>(</w:t>
            </w:r>
            <w:r w:rsidRPr="009345FF">
              <w:rPr>
                <w:bCs/>
                <w:sz w:val="18"/>
                <w:szCs w:val="18"/>
              </w:rPr>
              <w:t>TAHE</w:t>
            </w:r>
            <w:r w:rsidR="000B3B7D">
              <w:rPr>
                <w:bCs/>
                <w:sz w:val="18"/>
                <w:szCs w:val="18"/>
              </w:rPr>
              <w:t>)</w:t>
            </w:r>
            <w:r w:rsidRPr="009345FF">
              <w:rPr>
                <w:bCs/>
                <w:sz w:val="18"/>
                <w:szCs w:val="18"/>
              </w:rPr>
              <w:t xml:space="preserve"> and established as a </w:t>
            </w:r>
            <w:r w:rsidR="001153B0">
              <w:rPr>
                <w:bCs/>
                <w:sz w:val="18"/>
                <w:szCs w:val="18"/>
              </w:rPr>
              <w:t xml:space="preserve">Statutory </w:t>
            </w:r>
            <w:r w:rsidR="000B3B7D" w:rsidRPr="009345FF">
              <w:rPr>
                <w:bCs/>
                <w:sz w:val="18"/>
                <w:szCs w:val="18"/>
              </w:rPr>
              <w:t>State-Owned</w:t>
            </w:r>
            <w:r w:rsidRPr="009345FF">
              <w:rPr>
                <w:bCs/>
                <w:sz w:val="18"/>
                <w:szCs w:val="18"/>
              </w:rPr>
              <w:t xml:space="preserve"> Corporation from 1 July 2020 by proclamation under Schedule 2 of the Transport Administration Amendment (Transport Entities) Act 2017</w:t>
            </w:r>
            <w:r w:rsidR="00AD5FA9">
              <w:rPr>
                <w:bCs/>
                <w:sz w:val="18"/>
                <w:szCs w:val="18"/>
              </w:rPr>
              <w:t>.</w:t>
            </w:r>
          </w:p>
        </w:tc>
      </w:tr>
      <w:tr w:rsidR="00972A0A" w:rsidRPr="00DF48E8" w14:paraId="0078AAE8" w14:textId="6EEC02A3" w:rsidTr="00112C36">
        <w:trPr>
          <w:trHeight w:val="79"/>
        </w:trPr>
        <w:tc>
          <w:tcPr>
            <w:tcW w:w="3119" w:type="dxa"/>
            <w:tcBorders>
              <w:top w:val="single" w:sz="4" w:space="0" w:color="A6A6A6" w:themeColor="background1" w:themeShade="A6"/>
              <w:bottom w:val="single" w:sz="4" w:space="0" w:color="A6A6A6" w:themeColor="background1" w:themeShade="A6"/>
            </w:tcBorders>
          </w:tcPr>
          <w:p w14:paraId="0A59D2F8" w14:textId="54E03F7C" w:rsidR="00972A0A" w:rsidRPr="00DF48E8" w:rsidRDefault="00972A0A" w:rsidP="00972A0A">
            <w:pPr>
              <w:spacing w:before="80" w:after="40" w:line="240" w:lineRule="atLeast"/>
              <w:rPr>
                <w:b/>
                <w:color w:val="000000"/>
                <w:sz w:val="18"/>
                <w:szCs w:val="18"/>
              </w:rPr>
            </w:pPr>
            <w:r w:rsidRPr="00DF48E8">
              <w:rPr>
                <w:b/>
                <w:color w:val="000000"/>
                <w:sz w:val="18"/>
                <w:szCs w:val="18"/>
              </w:rPr>
              <w:t xml:space="preserve">Treasury </w:t>
            </w:r>
            <w:r>
              <w:rPr>
                <w:b/>
                <w:color w:val="000000"/>
                <w:sz w:val="18"/>
                <w:szCs w:val="18"/>
              </w:rPr>
              <w:t>c</w:t>
            </w:r>
            <w:r w:rsidRPr="00DF48E8">
              <w:rPr>
                <w:b/>
                <w:color w:val="000000"/>
                <w:sz w:val="18"/>
                <w:szCs w:val="18"/>
              </w:rPr>
              <w:t xml:space="preserve">luster </w:t>
            </w:r>
          </w:p>
        </w:tc>
        <w:tc>
          <w:tcPr>
            <w:tcW w:w="6590" w:type="dxa"/>
            <w:tcBorders>
              <w:top w:val="single" w:sz="4" w:space="0" w:color="A6A6A6" w:themeColor="background1" w:themeShade="A6"/>
              <w:bottom w:val="single" w:sz="4" w:space="0" w:color="A6A6A6" w:themeColor="background1" w:themeShade="A6"/>
            </w:tcBorders>
          </w:tcPr>
          <w:p w14:paraId="3275F9D0" w14:textId="04A56C81" w:rsidR="00972A0A" w:rsidRDefault="00972A0A" w:rsidP="00972A0A">
            <w:pPr>
              <w:spacing w:before="80" w:after="40" w:line="240" w:lineRule="atLeast"/>
              <w:rPr>
                <w:b/>
                <w:sz w:val="18"/>
                <w:szCs w:val="18"/>
              </w:rPr>
            </w:pPr>
            <w:r w:rsidRPr="00D10B30">
              <w:rPr>
                <w:b/>
                <w:sz w:val="18"/>
                <w:szCs w:val="18"/>
              </w:rPr>
              <w:t>Transfers into the Treasury Cluster</w:t>
            </w:r>
          </w:p>
          <w:p w14:paraId="56A5BE5B" w14:textId="73C2A624" w:rsidR="00972A0A" w:rsidRPr="00E47055" w:rsidRDefault="00972A0A" w:rsidP="00972A0A">
            <w:pPr>
              <w:spacing w:before="80" w:after="40" w:line="240" w:lineRule="atLeast"/>
              <w:rPr>
                <w:sz w:val="18"/>
                <w:szCs w:val="18"/>
              </w:rPr>
            </w:pPr>
            <w:r w:rsidRPr="00E47055">
              <w:rPr>
                <w:sz w:val="18"/>
                <w:szCs w:val="18"/>
              </w:rPr>
              <w:t>Following transfers were made to Western City and Aerotropolis Authority (effective 16 October 2020), under Administrative Arrangements (Administrative Changes—Transfer of Staff to Western City and Aerotropolis Authority Staff Agency) Order 2020.</w:t>
            </w:r>
          </w:p>
          <w:p w14:paraId="7CE8C2A4" w14:textId="77777777" w:rsidR="00972A0A" w:rsidRDefault="00972A0A" w:rsidP="00972A0A">
            <w:pPr>
              <w:pStyle w:val="ListParagraph"/>
              <w:numPr>
                <w:ilvl w:val="0"/>
                <w:numId w:val="61"/>
              </w:numPr>
              <w:ind w:left="357" w:hanging="357"/>
              <w:rPr>
                <w:sz w:val="18"/>
                <w:szCs w:val="18"/>
              </w:rPr>
            </w:pPr>
            <w:r w:rsidRPr="00E47055">
              <w:rPr>
                <w:sz w:val="18"/>
                <w:szCs w:val="18"/>
              </w:rPr>
              <w:t>The persons employed in the Western Sydney City Deal Delivery Office of the Greater Sydney Commission Staff Agency are transferred to the Western City and Aerotropolis Authority Staff Agency.</w:t>
            </w:r>
            <w:r w:rsidRPr="00D66C00">
              <w:rPr>
                <w:sz w:val="18"/>
                <w:szCs w:val="18"/>
              </w:rPr>
              <w:t xml:space="preserve"> </w:t>
            </w:r>
          </w:p>
          <w:p w14:paraId="7A3AE04B" w14:textId="4057A1D8" w:rsidR="00972A0A" w:rsidDel="00E13BF0" w:rsidRDefault="00972A0A" w:rsidP="00972A0A">
            <w:pPr>
              <w:pStyle w:val="ListParagraph"/>
              <w:numPr>
                <w:ilvl w:val="0"/>
                <w:numId w:val="61"/>
              </w:numPr>
              <w:ind w:left="357" w:hanging="357"/>
              <w:rPr>
                <w:sz w:val="18"/>
                <w:szCs w:val="18"/>
              </w:rPr>
            </w:pPr>
            <w:r w:rsidRPr="00E47055">
              <w:rPr>
                <w:sz w:val="18"/>
                <w:szCs w:val="18"/>
              </w:rPr>
              <w:t>The</w:t>
            </w:r>
            <w:r>
              <w:rPr>
                <w:sz w:val="18"/>
                <w:szCs w:val="18"/>
              </w:rPr>
              <w:t> </w:t>
            </w:r>
            <w:r w:rsidRPr="00E47055">
              <w:rPr>
                <w:sz w:val="18"/>
                <w:szCs w:val="18"/>
              </w:rPr>
              <w:t>persons employed in the Western Sydney Investment Attraction Office of the Treasury are transferred to the Western City and Aerotropolis Authority Staff Agency.</w:t>
            </w:r>
          </w:p>
          <w:p w14:paraId="6F0634CC" w14:textId="77777777" w:rsidR="00972A0A" w:rsidRDefault="00972A0A" w:rsidP="00972A0A">
            <w:pPr>
              <w:pStyle w:val="ListParagraph"/>
              <w:rPr>
                <w:sz w:val="18"/>
                <w:szCs w:val="18"/>
                <w:lang w:eastAsia="en-US"/>
              </w:rPr>
            </w:pPr>
          </w:p>
          <w:p w14:paraId="7A523578" w14:textId="4BBA6A7A" w:rsidR="00BA71EC" w:rsidRPr="00670DD5" w:rsidRDefault="00BA71EC" w:rsidP="00670DD5">
            <w:pPr>
              <w:rPr>
                <w:sz w:val="18"/>
                <w:szCs w:val="18"/>
                <w:lang w:eastAsia="en-US"/>
              </w:rPr>
            </w:pPr>
            <w:r w:rsidRPr="00670DD5">
              <w:rPr>
                <w:sz w:val="18"/>
                <w:szCs w:val="18"/>
                <w:lang w:eastAsia="en-US"/>
              </w:rPr>
              <w:t>From 11 December 2020, the Western City and Aerotropolis Authority will be renamed to the Western Parkland City Authority per the Statute Law (Miscellaneous Provisions) Act 2020 No.30</w:t>
            </w:r>
            <w:r>
              <w:rPr>
                <w:sz w:val="18"/>
                <w:szCs w:val="18"/>
                <w:lang w:eastAsia="en-US"/>
              </w:rPr>
              <w:t>.</w:t>
            </w:r>
          </w:p>
          <w:p w14:paraId="32FF1FEE" w14:textId="7DB94883" w:rsidR="00BA71EC" w:rsidRPr="00336459" w:rsidRDefault="00BA71EC" w:rsidP="00972A0A">
            <w:pPr>
              <w:pStyle w:val="ListParagraph"/>
              <w:rPr>
                <w:sz w:val="18"/>
                <w:szCs w:val="18"/>
                <w:lang w:eastAsia="en-US"/>
              </w:rPr>
            </w:pPr>
          </w:p>
        </w:tc>
      </w:tr>
    </w:tbl>
    <w:p w14:paraId="5C8EC6D7" w14:textId="77777777" w:rsidR="005436B1" w:rsidRDefault="005436B1" w:rsidP="00304ED1"/>
    <w:p w14:paraId="7A26EF88" w14:textId="77777777" w:rsidR="005436B1" w:rsidRDefault="005436B1" w:rsidP="00304ED1">
      <w:pPr>
        <w:rPr>
          <w:lang w:eastAsia="en-US"/>
        </w:rPr>
      </w:pPr>
      <w:r>
        <w:br w:type="page"/>
      </w:r>
    </w:p>
    <w:p w14:paraId="053E1C12" w14:textId="6C6F0530" w:rsidR="00673C6B" w:rsidRPr="00E740CF" w:rsidRDefault="00673C6B" w:rsidP="00E740CF">
      <w:pPr>
        <w:pStyle w:val="Heading2"/>
        <w:spacing w:before="240" w:after="100"/>
        <w:rPr>
          <w:rFonts w:cs="Arial"/>
        </w:rPr>
      </w:pPr>
      <w:r w:rsidRPr="00E740CF">
        <w:rPr>
          <w:rFonts w:cs="Arial"/>
        </w:rPr>
        <w:t>Cluster and agency appropriation arrangements</w:t>
      </w:r>
    </w:p>
    <w:p w14:paraId="140DE340" w14:textId="4D6289BB" w:rsidR="0032488E" w:rsidRPr="001D73B3" w:rsidRDefault="0032488E" w:rsidP="001E29B8">
      <w:pPr>
        <w:pStyle w:val="BodyText"/>
      </w:pPr>
      <w:r w:rsidRPr="001D73B3">
        <w:t xml:space="preserve">Coordinating Ministers for each cluster receive an appropriation for their </w:t>
      </w:r>
      <w:r w:rsidR="00EB3DEB">
        <w:t>p</w:t>
      </w:r>
      <w:r w:rsidRPr="001D73B3">
        <w:t xml:space="preserve">rincipal </w:t>
      </w:r>
      <w:r w:rsidR="00EB3DEB">
        <w:t>d</w:t>
      </w:r>
      <w:r w:rsidRPr="001D73B3">
        <w:t>epartment. Resources are then allocated to agencies within the cluster through grant funding</w:t>
      </w:r>
      <w:r w:rsidRPr="001D73B3" w:rsidDel="00A573D0">
        <w:t xml:space="preserve"> </w:t>
      </w:r>
      <w:r w:rsidRPr="001D73B3">
        <w:t xml:space="preserve">with the support of Portfolio Ministers and the Secretary of each principal department. </w:t>
      </w:r>
    </w:p>
    <w:p w14:paraId="2611E95B" w14:textId="6F787543" w:rsidR="00805B46" w:rsidRPr="001D73B3" w:rsidRDefault="0032488E" w:rsidP="001E29B8">
      <w:pPr>
        <w:pStyle w:val="BodyText"/>
        <w:rPr>
          <w:b/>
          <w:kern w:val="28"/>
          <w:sz w:val="26"/>
          <w:szCs w:val="36"/>
        </w:rPr>
      </w:pPr>
      <w:r w:rsidRPr="001D73B3">
        <w:t xml:space="preserve">The Legislature and </w:t>
      </w:r>
      <w:r w:rsidR="00FB28BF" w:rsidRPr="001D73B3">
        <w:t>several</w:t>
      </w:r>
      <w:r w:rsidRPr="001D73B3">
        <w:t xml:space="preserve"> smaller agencies classified as special or independent offices are funded through separate appropriations to maintain their independence from government. The Crown Finance Entity also receives a separate appropriation for central functions of government.</w:t>
      </w:r>
      <w:r w:rsidR="0057413D" w:rsidRPr="001D73B3">
        <w:t xml:space="preserve"> </w:t>
      </w:r>
    </w:p>
    <w:p w14:paraId="20736EF3" w14:textId="65CD3F24" w:rsidR="0032488E" w:rsidRPr="00DF48E8" w:rsidRDefault="0032488E" w:rsidP="005808F2">
      <w:pPr>
        <w:pStyle w:val="Heading3"/>
        <w:spacing w:line="320" w:lineRule="exact"/>
        <w:rPr>
          <w:rFonts w:cs="Arial"/>
        </w:rPr>
      </w:pPr>
      <w:bookmarkStart w:id="3" w:name="_Hlk10698309"/>
      <w:r w:rsidRPr="09B20F4C">
        <w:rPr>
          <w:rFonts w:cs="Arial"/>
        </w:rPr>
        <w:t>Entities that receive an appropriation for the 2</w:t>
      </w:r>
      <w:r w:rsidR="77C14329" w:rsidRPr="09B20F4C">
        <w:rPr>
          <w:rFonts w:cs="Arial"/>
        </w:rPr>
        <w:t>020-21</w:t>
      </w:r>
      <w:r w:rsidRPr="09B20F4C">
        <w:rPr>
          <w:rFonts w:cs="Arial"/>
        </w:rPr>
        <w:t xml:space="preserve"> Budget </w:t>
      </w:r>
    </w:p>
    <w:p w14:paraId="07741375" w14:textId="77777777" w:rsidR="0032488E" w:rsidRPr="00DF48E8" w:rsidRDefault="0032488E" w:rsidP="0032488E">
      <w:pPr>
        <w:rPr>
          <w:sz w:val="14"/>
        </w:rPr>
      </w:pPr>
    </w:p>
    <w:tbl>
      <w:tblPr>
        <w:tblW w:w="9639" w:type="dxa"/>
        <w:tblInd w:w="108" w:type="dxa"/>
        <w:tblBorders>
          <w:top w:val="single" w:sz="4" w:space="0" w:color="auto"/>
          <w:bottom w:val="single" w:sz="4" w:space="0" w:color="auto"/>
        </w:tblBorders>
        <w:tblLook w:val="01E0" w:firstRow="1" w:lastRow="1" w:firstColumn="1" w:lastColumn="1" w:noHBand="0" w:noVBand="0"/>
      </w:tblPr>
      <w:tblGrid>
        <w:gridCol w:w="4962"/>
        <w:gridCol w:w="4677"/>
      </w:tblGrid>
      <w:tr w:rsidR="0032488E" w:rsidRPr="00DF48E8" w14:paraId="1F455CB8" w14:textId="77777777" w:rsidTr="007B3059">
        <w:trPr>
          <w:trHeight w:val="75"/>
        </w:trPr>
        <w:tc>
          <w:tcPr>
            <w:tcW w:w="4962" w:type="dxa"/>
            <w:tcBorders>
              <w:top w:val="single" w:sz="4" w:space="0" w:color="auto"/>
            </w:tcBorders>
          </w:tcPr>
          <w:p w14:paraId="3A2AFCCA" w14:textId="4F917D76" w:rsidR="00FB0292" w:rsidRPr="00DF48E8" w:rsidRDefault="0032488E" w:rsidP="00F4316C">
            <w:pPr>
              <w:spacing w:before="80" w:after="40" w:line="240" w:lineRule="atLeast"/>
              <w:rPr>
                <w:sz w:val="18"/>
                <w:szCs w:val="18"/>
              </w:rPr>
            </w:pPr>
            <w:r w:rsidRPr="00DF48E8">
              <w:rPr>
                <w:sz w:val="18"/>
                <w:szCs w:val="18"/>
              </w:rPr>
              <w:t xml:space="preserve">Crown Finance Entity </w:t>
            </w:r>
          </w:p>
          <w:p w14:paraId="794A87FC" w14:textId="0B07FA54" w:rsidR="00FB0292" w:rsidRPr="00DF48E8" w:rsidRDefault="00FB0292" w:rsidP="00A67D2A">
            <w:pPr>
              <w:spacing w:before="40" w:after="40" w:line="240" w:lineRule="atLeast"/>
              <w:rPr>
                <w:sz w:val="18"/>
                <w:szCs w:val="18"/>
              </w:rPr>
            </w:pPr>
            <w:r w:rsidRPr="00DF48E8">
              <w:rPr>
                <w:sz w:val="18"/>
                <w:szCs w:val="18"/>
              </w:rPr>
              <w:t>Department of Customer Service</w:t>
            </w:r>
          </w:p>
          <w:p w14:paraId="201DBBB0" w14:textId="59A310DA" w:rsidR="00803F60" w:rsidRPr="00DF48E8" w:rsidRDefault="0032488E" w:rsidP="00C2704D">
            <w:pPr>
              <w:spacing w:before="40" w:after="40" w:line="240" w:lineRule="atLeast"/>
              <w:rPr>
                <w:sz w:val="18"/>
                <w:szCs w:val="18"/>
              </w:rPr>
            </w:pPr>
            <w:r w:rsidRPr="00DF48E8">
              <w:rPr>
                <w:sz w:val="18"/>
                <w:szCs w:val="18"/>
              </w:rPr>
              <w:t>Department of Education</w:t>
            </w:r>
          </w:p>
          <w:p w14:paraId="6DA7C1D0" w14:textId="56CF1C66" w:rsidR="0032488E" w:rsidRPr="00DF48E8" w:rsidRDefault="0032488E" w:rsidP="00A67D2A">
            <w:pPr>
              <w:spacing w:before="40" w:after="40" w:line="240" w:lineRule="atLeast"/>
              <w:rPr>
                <w:sz w:val="18"/>
                <w:szCs w:val="18"/>
              </w:rPr>
            </w:pPr>
            <w:r w:rsidRPr="00DF48E8">
              <w:rPr>
                <w:sz w:val="18"/>
                <w:szCs w:val="18"/>
              </w:rPr>
              <w:t>Department of Planning</w:t>
            </w:r>
            <w:r w:rsidR="00283B5D" w:rsidRPr="00DF48E8">
              <w:rPr>
                <w:sz w:val="18"/>
                <w:szCs w:val="18"/>
              </w:rPr>
              <w:t>,</w:t>
            </w:r>
            <w:r w:rsidRPr="00DF48E8">
              <w:rPr>
                <w:sz w:val="18"/>
                <w:szCs w:val="18"/>
              </w:rPr>
              <w:t xml:space="preserve"> </w:t>
            </w:r>
            <w:r w:rsidR="00FB0292" w:rsidRPr="00DF48E8">
              <w:rPr>
                <w:sz w:val="18"/>
                <w:szCs w:val="18"/>
              </w:rPr>
              <w:t>Industry</w:t>
            </w:r>
            <w:r w:rsidR="00283B5D" w:rsidRPr="00DF48E8">
              <w:rPr>
                <w:sz w:val="18"/>
                <w:szCs w:val="18"/>
              </w:rPr>
              <w:t xml:space="preserve"> and Environment</w:t>
            </w:r>
          </w:p>
          <w:p w14:paraId="110366AB" w14:textId="315F4F83" w:rsidR="00FB0292" w:rsidRPr="00DF48E8" w:rsidRDefault="0032488E" w:rsidP="00A67D2A">
            <w:pPr>
              <w:spacing w:before="40" w:after="40" w:line="240" w:lineRule="atLeast"/>
              <w:rPr>
                <w:sz w:val="18"/>
                <w:szCs w:val="18"/>
              </w:rPr>
            </w:pPr>
            <w:r w:rsidRPr="00DF48E8">
              <w:rPr>
                <w:sz w:val="18"/>
                <w:szCs w:val="18"/>
              </w:rPr>
              <w:t>Department of Premier and Cabinet</w:t>
            </w:r>
          </w:p>
          <w:p w14:paraId="4E169892" w14:textId="2A3DF327" w:rsidR="00803F60" w:rsidRPr="00DF48E8" w:rsidRDefault="00803F60" w:rsidP="00A67D2A">
            <w:pPr>
              <w:spacing w:before="40" w:after="40" w:line="240" w:lineRule="atLeast"/>
              <w:rPr>
                <w:sz w:val="18"/>
                <w:szCs w:val="18"/>
              </w:rPr>
            </w:pPr>
            <w:r w:rsidRPr="00D25446">
              <w:rPr>
                <w:sz w:val="18"/>
                <w:szCs w:val="18"/>
              </w:rPr>
              <w:t xml:space="preserve">Department of </w:t>
            </w:r>
            <w:r w:rsidR="00CD1D8E" w:rsidRPr="00D25446">
              <w:rPr>
                <w:sz w:val="18"/>
                <w:szCs w:val="18"/>
              </w:rPr>
              <w:t>Communities</w:t>
            </w:r>
            <w:r w:rsidR="009B506E" w:rsidRPr="00D25446">
              <w:rPr>
                <w:sz w:val="18"/>
                <w:szCs w:val="18"/>
              </w:rPr>
              <w:t xml:space="preserve"> and Justice</w:t>
            </w:r>
          </w:p>
          <w:p w14:paraId="773076F3" w14:textId="77777777" w:rsidR="0032488E" w:rsidRPr="00DF48E8" w:rsidRDefault="0032488E" w:rsidP="00A67D2A">
            <w:pPr>
              <w:spacing w:before="40" w:after="40" w:line="240" w:lineRule="atLeast"/>
              <w:rPr>
                <w:sz w:val="18"/>
                <w:szCs w:val="18"/>
              </w:rPr>
            </w:pPr>
            <w:r w:rsidRPr="00DF48E8">
              <w:rPr>
                <w:sz w:val="18"/>
                <w:szCs w:val="18"/>
              </w:rPr>
              <w:t>Independent Commission Against Corruption</w:t>
            </w:r>
          </w:p>
          <w:p w14:paraId="71DDB95F" w14:textId="77777777" w:rsidR="004021E2" w:rsidRPr="00DF48E8" w:rsidRDefault="0032488E" w:rsidP="00A67D2A">
            <w:pPr>
              <w:spacing w:before="40" w:after="40" w:line="240" w:lineRule="atLeast"/>
              <w:rPr>
                <w:sz w:val="18"/>
                <w:szCs w:val="18"/>
              </w:rPr>
            </w:pPr>
            <w:r w:rsidRPr="00DF48E8">
              <w:rPr>
                <w:sz w:val="18"/>
                <w:szCs w:val="18"/>
              </w:rPr>
              <w:t>Independent Pricing and Regulatory Tribunal</w:t>
            </w:r>
          </w:p>
          <w:p w14:paraId="04FED553" w14:textId="77777777" w:rsidR="0032488E" w:rsidRPr="00DF48E8" w:rsidRDefault="004021E2" w:rsidP="00A67D2A">
            <w:pPr>
              <w:spacing w:before="40" w:after="40" w:line="240" w:lineRule="atLeast"/>
              <w:rPr>
                <w:sz w:val="18"/>
                <w:szCs w:val="18"/>
              </w:rPr>
            </w:pPr>
            <w:r w:rsidRPr="00DF48E8">
              <w:rPr>
                <w:sz w:val="18"/>
                <w:szCs w:val="18"/>
              </w:rPr>
              <w:t>Judicial Commission of New South Wales</w:t>
            </w:r>
            <w:r w:rsidR="0032488E" w:rsidRPr="00DF48E8">
              <w:rPr>
                <w:sz w:val="18"/>
                <w:szCs w:val="18"/>
              </w:rPr>
              <w:t xml:space="preserve"> </w:t>
            </w:r>
          </w:p>
          <w:p w14:paraId="19504C01" w14:textId="752197AA" w:rsidR="0032488E" w:rsidRPr="00DF48E8" w:rsidRDefault="00C2704D" w:rsidP="00F4316C">
            <w:pPr>
              <w:spacing w:before="40" w:after="80" w:line="240" w:lineRule="atLeast"/>
              <w:rPr>
                <w:sz w:val="18"/>
                <w:szCs w:val="18"/>
              </w:rPr>
            </w:pPr>
            <w:r w:rsidRPr="00DF48E8">
              <w:rPr>
                <w:sz w:val="18"/>
                <w:szCs w:val="18"/>
              </w:rPr>
              <w:t>Law Enforcement Conduct Commission</w:t>
            </w:r>
          </w:p>
        </w:tc>
        <w:tc>
          <w:tcPr>
            <w:tcW w:w="4677" w:type="dxa"/>
            <w:tcBorders>
              <w:top w:val="single" w:sz="4" w:space="0" w:color="auto"/>
            </w:tcBorders>
          </w:tcPr>
          <w:p w14:paraId="2B0922DE" w14:textId="77777777" w:rsidR="0032488E" w:rsidRPr="00DF48E8" w:rsidRDefault="0032488E" w:rsidP="00F4316C">
            <w:pPr>
              <w:spacing w:before="80" w:after="40" w:line="240" w:lineRule="atLeast"/>
              <w:rPr>
                <w:sz w:val="18"/>
                <w:szCs w:val="18"/>
              </w:rPr>
            </w:pPr>
            <w:r w:rsidRPr="00DF48E8">
              <w:rPr>
                <w:sz w:val="18"/>
                <w:szCs w:val="18"/>
              </w:rPr>
              <w:t>Ministry of Health</w:t>
            </w:r>
          </w:p>
          <w:p w14:paraId="188B5A38" w14:textId="77777777" w:rsidR="0032488E" w:rsidRPr="00DF48E8" w:rsidRDefault="0032488E" w:rsidP="00A67D2A">
            <w:pPr>
              <w:spacing w:before="40" w:after="40" w:line="240" w:lineRule="atLeast"/>
              <w:rPr>
                <w:sz w:val="18"/>
                <w:szCs w:val="18"/>
              </w:rPr>
            </w:pPr>
            <w:r w:rsidRPr="00DF48E8">
              <w:rPr>
                <w:sz w:val="18"/>
                <w:szCs w:val="18"/>
              </w:rPr>
              <w:t>New South Wales Electoral Commission</w:t>
            </w:r>
          </w:p>
          <w:p w14:paraId="3510D955" w14:textId="77777777" w:rsidR="0032488E" w:rsidRPr="00DF48E8" w:rsidRDefault="0032488E" w:rsidP="00A67D2A">
            <w:pPr>
              <w:spacing w:before="40" w:after="40" w:line="240" w:lineRule="atLeast"/>
              <w:rPr>
                <w:sz w:val="18"/>
                <w:szCs w:val="18"/>
              </w:rPr>
            </w:pPr>
            <w:r w:rsidRPr="00DF48E8">
              <w:rPr>
                <w:sz w:val="18"/>
                <w:szCs w:val="18"/>
              </w:rPr>
              <w:t>Ombudsman’s Office</w:t>
            </w:r>
          </w:p>
          <w:p w14:paraId="626E5430" w14:textId="77777777" w:rsidR="0032488E" w:rsidRPr="00DF48E8" w:rsidRDefault="0032488E" w:rsidP="00A67D2A">
            <w:pPr>
              <w:spacing w:before="40" w:after="40" w:line="240" w:lineRule="atLeast"/>
              <w:rPr>
                <w:sz w:val="18"/>
                <w:szCs w:val="18"/>
              </w:rPr>
            </w:pPr>
            <w:r w:rsidRPr="00DF48E8">
              <w:rPr>
                <w:sz w:val="18"/>
                <w:szCs w:val="18"/>
              </w:rPr>
              <w:t>Office of the Children’s Guardian</w:t>
            </w:r>
          </w:p>
          <w:p w14:paraId="3DA0AC20" w14:textId="77777777" w:rsidR="0032488E" w:rsidRPr="00DF48E8" w:rsidRDefault="0032488E" w:rsidP="00A67D2A">
            <w:pPr>
              <w:spacing w:before="40" w:after="40" w:line="240" w:lineRule="atLeast"/>
              <w:rPr>
                <w:sz w:val="18"/>
                <w:szCs w:val="18"/>
              </w:rPr>
            </w:pPr>
            <w:r w:rsidRPr="00DF48E8">
              <w:rPr>
                <w:sz w:val="18"/>
                <w:szCs w:val="18"/>
              </w:rPr>
              <w:t>Office of the Director of Public Prosecutions</w:t>
            </w:r>
          </w:p>
          <w:p w14:paraId="57F816AC" w14:textId="77777777" w:rsidR="0032488E" w:rsidRPr="00DF48E8" w:rsidRDefault="0032488E" w:rsidP="00A67D2A">
            <w:pPr>
              <w:spacing w:before="40" w:after="40" w:line="240" w:lineRule="atLeast"/>
              <w:rPr>
                <w:sz w:val="18"/>
                <w:szCs w:val="18"/>
              </w:rPr>
            </w:pPr>
            <w:r w:rsidRPr="00DF48E8">
              <w:rPr>
                <w:sz w:val="18"/>
                <w:szCs w:val="18"/>
              </w:rPr>
              <w:t xml:space="preserve">Public Service Commission </w:t>
            </w:r>
          </w:p>
          <w:p w14:paraId="42585B5C" w14:textId="6A05E6ED" w:rsidR="009740F7" w:rsidRDefault="009740F7" w:rsidP="00A67D2A">
            <w:pPr>
              <w:spacing w:before="40" w:after="40" w:line="240" w:lineRule="atLeast"/>
              <w:rPr>
                <w:sz w:val="18"/>
                <w:szCs w:val="18"/>
              </w:rPr>
            </w:pPr>
            <w:r>
              <w:rPr>
                <w:sz w:val="18"/>
                <w:szCs w:val="18"/>
              </w:rPr>
              <w:t>Regional NSW</w:t>
            </w:r>
          </w:p>
          <w:p w14:paraId="638AB686" w14:textId="06D55CDE" w:rsidR="0032488E" w:rsidRPr="00DF48E8" w:rsidRDefault="0032488E" w:rsidP="00A67D2A">
            <w:pPr>
              <w:spacing w:before="40" w:after="40" w:line="240" w:lineRule="atLeast"/>
              <w:rPr>
                <w:sz w:val="18"/>
                <w:szCs w:val="18"/>
              </w:rPr>
            </w:pPr>
            <w:r w:rsidRPr="00DF48E8">
              <w:rPr>
                <w:sz w:val="18"/>
                <w:szCs w:val="18"/>
              </w:rPr>
              <w:t xml:space="preserve">The Legislature </w:t>
            </w:r>
          </w:p>
          <w:p w14:paraId="5B891E0D" w14:textId="77777777" w:rsidR="0032488E" w:rsidRPr="00DF48E8" w:rsidRDefault="0032488E" w:rsidP="00A67D2A">
            <w:pPr>
              <w:spacing w:before="40" w:after="40" w:line="240" w:lineRule="atLeast"/>
              <w:rPr>
                <w:sz w:val="18"/>
                <w:szCs w:val="18"/>
              </w:rPr>
            </w:pPr>
            <w:r w:rsidRPr="00DF48E8">
              <w:rPr>
                <w:sz w:val="18"/>
                <w:szCs w:val="18"/>
              </w:rPr>
              <w:t>The Treasury</w:t>
            </w:r>
          </w:p>
          <w:p w14:paraId="06296814" w14:textId="16210859" w:rsidR="0032488E" w:rsidRPr="00DF48E8" w:rsidRDefault="0032488E" w:rsidP="00A67D2A">
            <w:pPr>
              <w:spacing w:before="40" w:after="40" w:line="240" w:lineRule="atLeast"/>
              <w:rPr>
                <w:sz w:val="18"/>
                <w:szCs w:val="18"/>
              </w:rPr>
            </w:pPr>
            <w:r w:rsidRPr="00DF48E8">
              <w:rPr>
                <w:sz w:val="18"/>
                <w:szCs w:val="18"/>
              </w:rPr>
              <w:t xml:space="preserve">Transport for NSW </w:t>
            </w:r>
          </w:p>
          <w:p w14:paraId="3652BDBA" w14:textId="7DDC43FE" w:rsidR="004021E2" w:rsidRPr="00DF48E8" w:rsidRDefault="004021E2" w:rsidP="00A67D2A">
            <w:pPr>
              <w:spacing w:before="40" w:after="40" w:line="240" w:lineRule="atLeast"/>
              <w:rPr>
                <w:sz w:val="18"/>
                <w:szCs w:val="18"/>
              </w:rPr>
            </w:pPr>
          </w:p>
        </w:tc>
      </w:tr>
    </w:tbl>
    <w:bookmarkEnd w:id="3"/>
    <w:p w14:paraId="4302B1A5" w14:textId="5DAC4D38" w:rsidR="0032488E" w:rsidRPr="000C48D6" w:rsidRDefault="00805B46" w:rsidP="000C48D6">
      <w:pPr>
        <w:pStyle w:val="Heading2"/>
        <w:spacing w:before="240" w:after="100"/>
        <w:rPr>
          <w:rFonts w:cs="Arial"/>
        </w:rPr>
      </w:pPr>
      <w:r w:rsidRPr="000C48D6">
        <w:rPr>
          <w:rFonts w:cs="Arial"/>
        </w:rPr>
        <w:t>Reporting of Budget data</w:t>
      </w:r>
    </w:p>
    <w:p w14:paraId="1C07C718" w14:textId="42D51BE6" w:rsidR="00805B46" w:rsidRDefault="00805B46" w:rsidP="001E29B8">
      <w:pPr>
        <w:pStyle w:val="BodyText"/>
      </w:pPr>
      <w:r w:rsidRPr="00FB0CF0">
        <w:t>The financial statements in this Budget Paper are prepared on an accrual basis of accounting, in accordance with Australian Accounting Standards</w:t>
      </w:r>
      <w:r w:rsidR="00F176F8">
        <w:t>.</w:t>
      </w:r>
    </w:p>
    <w:p w14:paraId="17F7FF41" w14:textId="3D5097E7" w:rsidR="002320F7" w:rsidRDefault="002320F7" w:rsidP="001E29B8">
      <w:pPr>
        <w:pStyle w:val="BodyText"/>
        <w:rPr>
          <w:rFonts w:ascii="Times New Roman" w:hAnsi="Times New Roman" w:cs="Times New Roman"/>
        </w:rPr>
      </w:pPr>
      <w:r>
        <w:t xml:space="preserve">A new accounting standard AASB 1059 </w:t>
      </w:r>
      <w:r>
        <w:rPr>
          <w:i/>
          <w:iCs/>
        </w:rPr>
        <w:t>Service Concession Arrangements</w:t>
      </w:r>
      <w:r>
        <w:t xml:space="preserve"> (AASB 1059) was first applied for the budget year beginning 1 July 2020. At the same time, the NSW Government repealed its Accounting Policy TPP 06-08 </w:t>
      </w:r>
      <w:r>
        <w:rPr>
          <w:i/>
          <w:iCs/>
        </w:rPr>
        <w:t>Accounting for Privately Financed Projects</w:t>
      </w:r>
      <w:r>
        <w:t xml:space="preserve">. The impact of these changes </w:t>
      </w:r>
      <w:r w:rsidR="00F716A3">
        <w:t xml:space="preserve">is </w:t>
      </w:r>
      <w:r>
        <w:t>reflected in the following agency financial statements.</w:t>
      </w:r>
    </w:p>
    <w:p w14:paraId="75C5C9E6" w14:textId="59F92DD1" w:rsidR="00821583" w:rsidRPr="000C48D6" w:rsidRDefault="00821583" w:rsidP="000C48D6">
      <w:pPr>
        <w:pStyle w:val="Heading2"/>
        <w:spacing w:before="240" w:after="100"/>
        <w:rPr>
          <w:rFonts w:cs="Arial"/>
        </w:rPr>
      </w:pPr>
      <w:r w:rsidRPr="000C48D6">
        <w:rPr>
          <w:rFonts w:cs="Arial"/>
        </w:rPr>
        <w:t xml:space="preserve">Agency </w:t>
      </w:r>
      <w:r w:rsidR="005C4613" w:rsidRPr="000C48D6">
        <w:rPr>
          <w:rFonts w:cs="Arial"/>
        </w:rPr>
        <w:t>E</w:t>
      </w:r>
      <w:r w:rsidRPr="000C48D6">
        <w:rPr>
          <w:rFonts w:cs="Arial"/>
        </w:rPr>
        <w:t xml:space="preserve">xpense </w:t>
      </w:r>
      <w:r w:rsidR="005C4613" w:rsidRPr="000C48D6">
        <w:rPr>
          <w:rFonts w:cs="Arial"/>
        </w:rPr>
        <w:t>S</w:t>
      </w:r>
      <w:r w:rsidRPr="000C48D6">
        <w:rPr>
          <w:rFonts w:cs="Arial"/>
        </w:rPr>
        <w:t>ummary</w:t>
      </w:r>
    </w:p>
    <w:p w14:paraId="3FDF8214" w14:textId="79E602DB" w:rsidR="00821583" w:rsidRPr="001E29B8" w:rsidRDefault="00821583" w:rsidP="001E29B8">
      <w:pPr>
        <w:pStyle w:val="BodyText"/>
      </w:pPr>
      <w:r w:rsidRPr="001E29B8">
        <w:t xml:space="preserve">This section lists recurrent expenses and capital expenditure for each agency in the cluster. </w:t>
      </w:r>
    </w:p>
    <w:p w14:paraId="7C8E071D" w14:textId="613145AD" w:rsidR="00A057DB" w:rsidRPr="000C48D6" w:rsidRDefault="00A057DB" w:rsidP="000C48D6">
      <w:pPr>
        <w:pStyle w:val="Heading2"/>
        <w:spacing w:before="240" w:after="100"/>
        <w:rPr>
          <w:rFonts w:cs="Arial"/>
        </w:rPr>
      </w:pPr>
      <w:r w:rsidRPr="000C48D6">
        <w:rPr>
          <w:rFonts w:cs="Arial"/>
        </w:rPr>
        <w:t>Financial Statements</w:t>
      </w:r>
    </w:p>
    <w:p w14:paraId="00F3736B" w14:textId="1D393A0A" w:rsidR="00A72DA6" w:rsidRPr="00DF48E8" w:rsidRDefault="00A72DA6" w:rsidP="001E29B8">
      <w:pPr>
        <w:pStyle w:val="BodyText"/>
      </w:pPr>
      <w:r w:rsidRPr="00DF48E8">
        <w:t xml:space="preserve">Financial statements are presented for the </w:t>
      </w:r>
      <w:r w:rsidR="00F50444">
        <w:t>nine</w:t>
      </w:r>
      <w:r w:rsidR="00F50444" w:rsidRPr="00DF48E8">
        <w:t xml:space="preserve"> </w:t>
      </w:r>
      <w:r w:rsidRPr="00DF48E8">
        <w:t>clusters</w:t>
      </w:r>
      <w:r w:rsidR="009B0052">
        <w:t>.</w:t>
      </w:r>
    </w:p>
    <w:tbl>
      <w:tblPr>
        <w:tblW w:w="9639" w:type="dxa"/>
        <w:tblBorders>
          <w:bottom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227"/>
        <w:gridCol w:w="6412"/>
      </w:tblGrid>
      <w:tr w:rsidR="00A057DB" w:rsidRPr="00DF48E8" w14:paraId="2AEADD5B" w14:textId="77777777" w:rsidTr="004B00FD">
        <w:trPr>
          <w:trHeight w:val="134"/>
        </w:trPr>
        <w:tc>
          <w:tcPr>
            <w:tcW w:w="3227" w:type="dxa"/>
            <w:tcBorders>
              <w:top w:val="nil"/>
              <w:bottom w:val="nil"/>
            </w:tcBorders>
            <w:shd w:val="clear" w:color="auto" w:fill="00426F"/>
          </w:tcPr>
          <w:p w14:paraId="619F4DB7" w14:textId="77777777" w:rsidR="00A057DB" w:rsidRPr="00DF48E8" w:rsidRDefault="00A057DB" w:rsidP="00A67D2A">
            <w:pPr>
              <w:spacing w:before="40" w:after="40" w:line="240" w:lineRule="atLeast"/>
              <w:rPr>
                <w:b/>
                <w:color w:val="FFFFFF" w:themeColor="background1"/>
                <w:sz w:val="18"/>
                <w:szCs w:val="18"/>
              </w:rPr>
            </w:pPr>
            <w:r w:rsidRPr="00DF48E8">
              <w:rPr>
                <w:b/>
                <w:color w:val="FFFFFF" w:themeColor="background1"/>
                <w:sz w:val="18"/>
                <w:szCs w:val="18"/>
              </w:rPr>
              <w:t xml:space="preserve">Section </w:t>
            </w:r>
          </w:p>
        </w:tc>
        <w:tc>
          <w:tcPr>
            <w:tcW w:w="6412" w:type="dxa"/>
            <w:tcBorders>
              <w:top w:val="nil"/>
              <w:bottom w:val="nil"/>
            </w:tcBorders>
            <w:shd w:val="clear" w:color="auto" w:fill="00426F"/>
          </w:tcPr>
          <w:p w14:paraId="37755281" w14:textId="77777777" w:rsidR="00A057DB" w:rsidRPr="00DF48E8" w:rsidRDefault="00A057DB" w:rsidP="00A67D2A">
            <w:pPr>
              <w:spacing w:before="40" w:after="40" w:line="240" w:lineRule="atLeast"/>
              <w:rPr>
                <w:b/>
                <w:color w:val="FFFFFF" w:themeColor="background1"/>
                <w:sz w:val="18"/>
                <w:szCs w:val="18"/>
              </w:rPr>
            </w:pPr>
            <w:r w:rsidRPr="00DF48E8">
              <w:rPr>
                <w:b/>
                <w:color w:val="FFFFFF" w:themeColor="background1"/>
                <w:sz w:val="18"/>
                <w:szCs w:val="18"/>
              </w:rPr>
              <w:t>Description</w:t>
            </w:r>
          </w:p>
        </w:tc>
      </w:tr>
      <w:tr w:rsidR="00A057DB" w:rsidRPr="00DF48E8" w14:paraId="779E5D1A" w14:textId="77777777" w:rsidTr="00387214">
        <w:trPr>
          <w:trHeight w:val="134"/>
        </w:trPr>
        <w:tc>
          <w:tcPr>
            <w:tcW w:w="3227" w:type="dxa"/>
            <w:tcBorders>
              <w:top w:val="nil"/>
              <w:bottom w:val="single" w:sz="4" w:space="0" w:color="A6A6A6" w:themeColor="background1" w:themeShade="A6"/>
            </w:tcBorders>
          </w:tcPr>
          <w:p w14:paraId="0F3AB245" w14:textId="77777777" w:rsidR="00A057DB" w:rsidRPr="00DF48E8" w:rsidRDefault="00A057DB" w:rsidP="00A67D2A">
            <w:pPr>
              <w:spacing w:before="40" w:after="40" w:line="240" w:lineRule="atLeast"/>
              <w:rPr>
                <w:b/>
                <w:sz w:val="18"/>
                <w:szCs w:val="18"/>
              </w:rPr>
            </w:pPr>
            <w:r w:rsidRPr="00DF48E8">
              <w:rPr>
                <w:b/>
                <w:sz w:val="18"/>
                <w:szCs w:val="18"/>
              </w:rPr>
              <w:t>Operating Statement</w:t>
            </w:r>
          </w:p>
        </w:tc>
        <w:tc>
          <w:tcPr>
            <w:tcW w:w="6412" w:type="dxa"/>
            <w:tcBorders>
              <w:top w:val="nil"/>
              <w:bottom w:val="single" w:sz="4" w:space="0" w:color="A6A6A6" w:themeColor="background1" w:themeShade="A6"/>
            </w:tcBorders>
          </w:tcPr>
          <w:p w14:paraId="59D5BC1C" w14:textId="77777777" w:rsidR="00A057DB" w:rsidRPr="00DF48E8" w:rsidDel="0059551F" w:rsidRDefault="00A057DB" w:rsidP="00A67D2A">
            <w:pPr>
              <w:spacing w:before="40" w:after="40" w:line="240" w:lineRule="atLeast"/>
              <w:rPr>
                <w:sz w:val="18"/>
                <w:szCs w:val="18"/>
              </w:rPr>
            </w:pPr>
            <w:r w:rsidRPr="00DF48E8">
              <w:rPr>
                <w:sz w:val="18"/>
                <w:szCs w:val="18"/>
              </w:rPr>
              <w:t xml:space="preserve">This lists the major categories of expenses and revenues for each agency. </w:t>
            </w:r>
          </w:p>
        </w:tc>
      </w:tr>
      <w:tr w:rsidR="00A057DB" w:rsidRPr="00DF48E8" w14:paraId="6FCB5930" w14:textId="77777777" w:rsidTr="00387214">
        <w:trPr>
          <w:trHeight w:val="134"/>
        </w:trPr>
        <w:tc>
          <w:tcPr>
            <w:tcW w:w="3227" w:type="dxa"/>
            <w:tcBorders>
              <w:top w:val="single" w:sz="4" w:space="0" w:color="A6A6A6" w:themeColor="background1" w:themeShade="A6"/>
              <w:bottom w:val="single" w:sz="4" w:space="0" w:color="A6A6A6" w:themeColor="background1" w:themeShade="A6"/>
            </w:tcBorders>
          </w:tcPr>
          <w:p w14:paraId="1166B3F9" w14:textId="77777777" w:rsidR="00A057DB" w:rsidRPr="00DF48E8" w:rsidRDefault="00A057DB" w:rsidP="00A67D2A">
            <w:pPr>
              <w:spacing w:before="40" w:after="40" w:line="240" w:lineRule="atLeast"/>
              <w:rPr>
                <w:b/>
                <w:sz w:val="18"/>
                <w:szCs w:val="18"/>
              </w:rPr>
            </w:pPr>
            <w:r w:rsidRPr="00DF48E8">
              <w:rPr>
                <w:b/>
                <w:sz w:val="18"/>
                <w:szCs w:val="18"/>
              </w:rPr>
              <w:t>Balance Sheet</w:t>
            </w:r>
          </w:p>
        </w:tc>
        <w:tc>
          <w:tcPr>
            <w:tcW w:w="6412" w:type="dxa"/>
            <w:tcBorders>
              <w:top w:val="single" w:sz="4" w:space="0" w:color="A6A6A6" w:themeColor="background1" w:themeShade="A6"/>
              <w:bottom w:val="single" w:sz="4" w:space="0" w:color="A6A6A6" w:themeColor="background1" w:themeShade="A6"/>
            </w:tcBorders>
          </w:tcPr>
          <w:p w14:paraId="2C12FEF2" w14:textId="77777777" w:rsidR="00A057DB" w:rsidRPr="00DF48E8" w:rsidDel="0059551F" w:rsidRDefault="00A057DB" w:rsidP="00A67D2A">
            <w:pPr>
              <w:spacing w:before="40" w:after="40" w:line="240" w:lineRule="atLeast"/>
              <w:rPr>
                <w:sz w:val="18"/>
                <w:szCs w:val="18"/>
              </w:rPr>
            </w:pPr>
            <w:r w:rsidRPr="00DF48E8">
              <w:rPr>
                <w:sz w:val="18"/>
                <w:szCs w:val="18"/>
              </w:rPr>
              <w:t>This details the agency’s assets, liabilities and net worth.</w:t>
            </w:r>
          </w:p>
        </w:tc>
      </w:tr>
      <w:tr w:rsidR="00A057DB" w:rsidRPr="00DF48E8" w14:paraId="5E22A9A6" w14:textId="77777777" w:rsidTr="00387214">
        <w:trPr>
          <w:trHeight w:val="134"/>
        </w:trPr>
        <w:tc>
          <w:tcPr>
            <w:tcW w:w="3227" w:type="dxa"/>
            <w:tcBorders>
              <w:top w:val="single" w:sz="4" w:space="0" w:color="A6A6A6" w:themeColor="background1" w:themeShade="A6"/>
              <w:bottom w:val="single" w:sz="4" w:space="0" w:color="auto"/>
            </w:tcBorders>
          </w:tcPr>
          <w:p w14:paraId="67296705" w14:textId="59A3663E" w:rsidR="00A057DB" w:rsidRPr="00DF48E8" w:rsidRDefault="00A057DB" w:rsidP="00A67D2A">
            <w:pPr>
              <w:spacing w:before="40" w:after="40" w:line="240" w:lineRule="atLeast"/>
              <w:rPr>
                <w:b/>
                <w:sz w:val="18"/>
                <w:szCs w:val="18"/>
              </w:rPr>
            </w:pPr>
            <w:r w:rsidRPr="00DF48E8">
              <w:rPr>
                <w:b/>
                <w:sz w:val="18"/>
                <w:szCs w:val="18"/>
              </w:rPr>
              <w:t xml:space="preserve">Cash </w:t>
            </w:r>
            <w:r w:rsidR="00274E67" w:rsidRPr="00DF48E8">
              <w:rPr>
                <w:b/>
                <w:sz w:val="18"/>
                <w:szCs w:val="18"/>
              </w:rPr>
              <w:t xml:space="preserve">Flow </w:t>
            </w:r>
            <w:r w:rsidRPr="00DF48E8">
              <w:rPr>
                <w:b/>
                <w:sz w:val="18"/>
                <w:szCs w:val="18"/>
              </w:rPr>
              <w:t>Statement</w:t>
            </w:r>
          </w:p>
        </w:tc>
        <w:tc>
          <w:tcPr>
            <w:tcW w:w="6412" w:type="dxa"/>
            <w:tcBorders>
              <w:top w:val="single" w:sz="4" w:space="0" w:color="A6A6A6" w:themeColor="background1" w:themeShade="A6"/>
              <w:bottom w:val="single" w:sz="4" w:space="0" w:color="auto"/>
            </w:tcBorders>
          </w:tcPr>
          <w:p w14:paraId="3A6209E7" w14:textId="77777777" w:rsidR="00A057DB" w:rsidRPr="00DF48E8" w:rsidRDefault="007E4A7C" w:rsidP="00C667BB">
            <w:pPr>
              <w:spacing w:before="40" w:after="80" w:line="240" w:lineRule="atLeast"/>
              <w:rPr>
                <w:sz w:val="18"/>
                <w:szCs w:val="18"/>
              </w:rPr>
            </w:pPr>
            <w:r w:rsidRPr="00DF48E8">
              <w:rPr>
                <w:sz w:val="18"/>
                <w:szCs w:val="18"/>
              </w:rPr>
              <w:t>This details the cash impacts of agency activities, including the cash appropriations sourced from whole-of-government activities.</w:t>
            </w:r>
          </w:p>
        </w:tc>
      </w:tr>
    </w:tbl>
    <w:p w14:paraId="16706DA5" w14:textId="77777777" w:rsidR="007B3059" w:rsidRPr="00DF48E8" w:rsidRDefault="007B3059" w:rsidP="007B3059"/>
    <w:p w14:paraId="5B14B5A5" w14:textId="77777777" w:rsidR="003D13CD" w:rsidRDefault="003D13CD">
      <w:pPr>
        <w:widowControl/>
        <w:tabs>
          <w:tab w:val="clear" w:pos="4196"/>
          <w:tab w:val="clear" w:pos="5046"/>
          <w:tab w:val="clear" w:pos="5897"/>
          <w:tab w:val="clear" w:pos="6747"/>
          <w:tab w:val="clear" w:pos="7598"/>
        </w:tabs>
        <w:autoSpaceDE/>
        <w:autoSpaceDN/>
        <w:spacing w:after="200" w:line="276" w:lineRule="auto"/>
        <w:rPr>
          <w:b/>
          <w:color w:val="53C8E9"/>
          <w:kern w:val="28"/>
          <w:sz w:val="28"/>
          <w:szCs w:val="36"/>
          <w:lang w:eastAsia="en-US"/>
        </w:rPr>
      </w:pPr>
      <w:r>
        <w:br w:type="page"/>
      </w:r>
    </w:p>
    <w:p w14:paraId="7EF68004" w14:textId="6005D6F7" w:rsidR="00A057DB" w:rsidRPr="00881EDB" w:rsidRDefault="00A057DB" w:rsidP="00881EDB">
      <w:pPr>
        <w:pStyle w:val="Heading2"/>
        <w:spacing w:before="240" w:after="100"/>
        <w:rPr>
          <w:rFonts w:cs="Arial"/>
        </w:rPr>
      </w:pPr>
      <w:r w:rsidRPr="00881EDB">
        <w:rPr>
          <w:rFonts w:cs="Arial"/>
        </w:rPr>
        <w:t>Notes</w:t>
      </w:r>
    </w:p>
    <w:p w14:paraId="519A1070" w14:textId="2F3D4F10" w:rsidR="00821583" w:rsidRPr="001E29B8" w:rsidRDefault="00A057DB" w:rsidP="001E29B8">
      <w:pPr>
        <w:pStyle w:val="Bullet1"/>
      </w:pPr>
      <w:r w:rsidRPr="001E29B8">
        <w:t xml:space="preserve">The Budget year refers to </w:t>
      </w:r>
      <w:r w:rsidR="004B79DF" w:rsidRPr="001E29B8">
        <w:t>2020-21</w:t>
      </w:r>
      <w:r w:rsidRPr="001E29B8">
        <w:t xml:space="preserve">, while the forward estimates period refers to </w:t>
      </w:r>
      <w:r w:rsidR="004B79DF" w:rsidRPr="001E29B8">
        <w:t>2021-22</w:t>
      </w:r>
      <w:r w:rsidRPr="001E29B8">
        <w:t xml:space="preserve">, </w:t>
      </w:r>
      <w:r w:rsidR="004B79DF" w:rsidRPr="001E29B8">
        <w:t>2022-23</w:t>
      </w:r>
      <w:r w:rsidRPr="001E29B8">
        <w:t xml:space="preserve"> and </w:t>
      </w:r>
      <w:r w:rsidR="004B79DF" w:rsidRPr="001E29B8">
        <w:t>2023-24</w:t>
      </w:r>
      <w:r w:rsidRPr="001E29B8">
        <w:t>.</w:t>
      </w:r>
    </w:p>
    <w:p w14:paraId="42C36E2B" w14:textId="26A1D15D" w:rsidR="00274E67" w:rsidRPr="001E29B8" w:rsidRDefault="00274E67" w:rsidP="001E29B8">
      <w:pPr>
        <w:pStyle w:val="Bullet1"/>
      </w:pPr>
      <w:r w:rsidRPr="001E29B8">
        <w:t xml:space="preserve">Expenditure figures cited throughout refer to expenditure in the </w:t>
      </w:r>
      <w:r w:rsidR="004B79DF" w:rsidRPr="001E29B8">
        <w:t>2020-21</w:t>
      </w:r>
      <w:r w:rsidR="00105350" w:rsidRPr="001E29B8">
        <w:t xml:space="preserve"> Budget year</w:t>
      </w:r>
      <w:r w:rsidRPr="001E29B8">
        <w:t xml:space="preserve"> unless otherwise indicated.</w:t>
      </w:r>
    </w:p>
    <w:p w14:paraId="0A0FBBA1" w14:textId="15195447" w:rsidR="001D6F46" w:rsidRPr="001E29B8" w:rsidRDefault="00274E67" w:rsidP="001E29B8">
      <w:pPr>
        <w:pStyle w:val="Bullet1"/>
      </w:pPr>
      <w:r w:rsidRPr="001E29B8">
        <w:t>Expenditure figures cited as ‘</w:t>
      </w:r>
      <w:r w:rsidR="004B79DF" w:rsidRPr="001E29B8">
        <w:t>2019-20</w:t>
      </w:r>
      <w:r w:rsidRPr="001E29B8">
        <w:t xml:space="preserve"> </w:t>
      </w:r>
      <w:r w:rsidR="00476525" w:rsidRPr="001E29B8">
        <w:t xml:space="preserve">Est. </w:t>
      </w:r>
      <w:r w:rsidR="004B79DF" w:rsidRPr="001E29B8">
        <w:t xml:space="preserve">Actual’ </w:t>
      </w:r>
      <w:r w:rsidRPr="001E29B8">
        <w:t xml:space="preserve">refer to </w:t>
      </w:r>
      <w:r w:rsidR="004B79DF" w:rsidRPr="001E29B8">
        <w:t>2019-20</w:t>
      </w:r>
      <w:r w:rsidRPr="001E29B8">
        <w:t xml:space="preserve"> </w:t>
      </w:r>
      <w:r w:rsidR="001A324C" w:rsidRPr="001E29B8">
        <w:t>draft unaudited</w:t>
      </w:r>
      <w:r w:rsidR="00D83632" w:rsidRPr="001E29B8">
        <w:t xml:space="preserve"> </w:t>
      </w:r>
      <w:r w:rsidR="001E52D6" w:rsidRPr="001E29B8">
        <w:t xml:space="preserve">actuals </w:t>
      </w:r>
      <w:r w:rsidR="00D83632" w:rsidRPr="001E29B8">
        <w:t>estimated</w:t>
      </w:r>
      <w:r w:rsidR="001A324C" w:rsidRPr="001E29B8">
        <w:t xml:space="preserve"> </w:t>
      </w:r>
      <w:r w:rsidRPr="001E29B8">
        <w:t xml:space="preserve">as at 30 </w:t>
      </w:r>
      <w:r w:rsidR="004B79DF" w:rsidRPr="001E29B8">
        <w:t>June 2020</w:t>
      </w:r>
      <w:r w:rsidRPr="001E29B8">
        <w:t xml:space="preserve">. </w:t>
      </w:r>
    </w:p>
    <w:p w14:paraId="1D46D93B" w14:textId="7A10E5BD" w:rsidR="00A057DB" w:rsidRPr="001E29B8" w:rsidRDefault="00A057DB" w:rsidP="001E29B8">
      <w:pPr>
        <w:pStyle w:val="Bullet1"/>
      </w:pPr>
      <w:r w:rsidRPr="001E29B8">
        <w:t xml:space="preserve">Figures in tables, charts and text have been rounded. Discrepancies between totals and the sum of components </w:t>
      </w:r>
      <w:proofErr w:type="gramStart"/>
      <w:r w:rsidRPr="001E29B8">
        <w:t>reflect</w:t>
      </w:r>
      <w:proofErr w:type="gramEnd"/>
      <w:r w:rsidRPr="001E29B8">
        <w:t xml:space="preserve"> rounding:</w:t>
      </w:r>
    </w:p>
    <w:p w14:paraId="784BB7EE" w14:textId="43727AC0" w:rsidR="00EA6D6E" w:rsidRPr="001E29B8" w:rsidRDefault="00EA6D6E" w:rsidP="001E29B8">
      <w:pPr>
        <w:pStyle w:val="Bullet2"/>
      </w:pPr>
      <w:r w:rsidRPr="001E29B8">
        <w:t>values of $1 billion and above are rounded to the nearest $100 million unless specified</w:t>
      </w:r>
    </w:p>
    <w:p w14:paraId="420872F1" w14:textId="56724F3B" w:rsidR="00A057DB" w:rsidRPr="001E29B8" w:rsidRDefault="00A057DB" w:rsidP="001E29B8">
      <w:pPr>
        <w:pStyle w:val="Bullet2"/>
      </w:pPr>
      <w:r w:rsidRPr="001E29B8">
        <w:t>values be</w:t>
      </w:r>
      <w:r w:rsidR="002D61EF" w:rsidRPr="001E29B8">
        <w:t>low</w:t>
      </w:r>
      <w:r w:rsidRPr="001E29B8">
        <w:t xml:space="preserve"> $1 billion are rounded to the nearest </w:t>
      </w:r>
      <w:r w:rsidR="002D61EF" w:rsidRPr="001E29B8">
        <w:t>$100,000</w:t>
      </w:r>
    </w:p>
    <w:p w14:paraId="592E5E77" w14:textId="77777777" w:rsidR="00A057DB" w:rsidRPr="001E29B8" w:rsidRDefault="00A057DB" w:rsidP="001E29B8">
      <w:pPr>
        <w:pStyle w:val="Bullet2"/>
      </w:pPr>
      <w:r w:rsidRPr="001E29B8">
        <w:t>estimates under $100,000 are rounded to the nearest thousand</w:t>
      </w:r>
    </w:p>
    <w:p w14:paraId="62EAF00B" w14:textId="77777777" w:rsidR="00A057DB" w:rsidRPr="001E29B8" w:rsidRDefault="00A057DB" w:rsidP="001E29B8">
      <w:pPr>
        <w:pStyle w:val="Bullet2"/>
      </w:pPr>
      <w:r w:rsidRPr="001E29B8">
        <w:t>estimates midway between rounding points are rounded up</w:t>
      </w:r>
    </w:p>
    <w:p w14:paraId="6A07B6A7" w14:textId="77777777" w:rsidR="00A057DB" w:rsidRPr="001E29B8" w:rsidRDefault="00A057DB" w:rsidP="001E29B8">
      <w:pPr>
        <w:pStyle w:val="Bullet2"/>
      </w:pPr>
      <w:r w:rsidRPr="001E29B8">
        <w:t>percentages are based on the underlying unrounded values.</w:t>
      </w:r>
    </w:p>
    <w:p w14:paraId="44F70AA5" w14:textId="77777777" w:rsidR="00A057DB" w:rsidRPr="001E29B8" w:rsidRDefault="00A057DB" w:rsidP="001E29B8">
      <w:pPr>
        <w:pStyle w:val="Bullet1"/>
      </w:pPr>
      <w:r w:rsidRPr="001E29B8">
        <w:t>For the budget balance, parentheses indicate a deficit while no sign indicates a surplus.</w:t>
      </w:r>
    </w:p>
    <w:p w14:paraId="54603DF2" w14:textId="77777777" w:rsidR="00A057DB" w:rsidRPr="001E29B8" w:rsidRDefault="00A057DB" w:rsidP="001E29B8">
      <w:pPr>
        <w:pStyle w:val="Bullet1"/>
      </w:pPr>
      <w:r w:rsidRPr="001E29B8">
        <w:t>One billion equals one thousand million.</w:t>
      </w:r>
    </w:p>
    <w:p w14:paraId="194684FD" w14:textId="0D0A11F9" w:rsidR="00A057DB" w:rsidRPr="001E29B8" w:rsidRDefault="00A057DB" w:rsidP="001E29B8">
      <w:pPr>
        <w:pStyle w:val="Bullet1"/>
      </w:pPr>
      <w:r w:rsidRPr="001E29B8">
        <w:t>The following notations are used:</w:t>
      </w:r>
    </w:p>
    <w:p w14:paraId="6902CA80" w14:textId="52601A5D" w:rsidR="00A83E92" w:rsidRPr="001E29B8" w:rsidRDefault="00A83E92" w:rsidP="001E29B8">
      <w:pPr>
        <w:pStyle w:val="Bullet2"/>
      </w:pPr>
      <w:proofErr w:type="spellStart"/>
      <w:r w:rsidRPr="001E29B8">
        <w:t>n.a.</w:t>
      </w:r>
      <w:proofErr w:type="spellEnd"/>
      <w:r w:rsidRPr="001E29B8">
        <w:t xml:space="preserve"> means data is not available</w:t>
      </w:r>
    </w:p>
    <w:p w14:paraId="4168AE9C" w14:textId="0C63BAD2" w:rsidR="00A057DB" w:rsidRPr="001E29B8" w:rsidRDefault="00A057DB" w:rsidP="001E29B8">
      <w:pPr>
        <w:pStyle w:val="Bullet2"/>
      </w:pPr>
      <w:r w:rsidRPr="001E29B8">
        <w:t>N/A means not applicable</w:t>
      </w:r>
    </w:p>
    <w:p w14:paraId="67FF6233" w14:textId="77777777" w:rsidR="00A057DB" w:rsidRPr="001E29B8" w:rsidRDefault="00A057DB" w:rsidP="001E29B8">
      <w:pPr>
        <w:pStyle w:val="Bullet2"/>
      </w:pPr>
      <w:r w:rsidRPr="001E29B8">
        <w:t>no. means number</w:t>
      </w:r>
    </w:p>
    <w:p w14:paraId="4B671BF6" w14:textId="77777777" w:rsidR="00A057DB" w:rsidRPr="001E29B8" w:rsidRDefault="00A057DB" w:rsidP="001E29B8">
      <w:pPr>
        <w:pStyle w:val="Bullet2"/>
      </w:pPr>
      <w:r w:rsidRPr="001E29B8">
        <w:t>0 means not zero, but rounded to zero</w:t>
      </w:r>
    </w:p>
    <w:p w14:paraId="4DA8999D" w14:textId="77777777" w:rsidR="00A057DB" w:rsidRPr="001E29B8" w:rsidRDefault="00A057DB" w:rsidP="001E29B8">
      <w:pPr>
        <w:pStyle w:val="Bullet2"/>
      </w:pPr>
      <w:r w:rsidRPr="001E29B8">
        <w:t>…  means zero</w:t>
      </w:r>
    </w:p>
    <w:p w14:paraId="76032F2A" w14:textId="77777777" w:rsidR="00A057DB" w:rsidRPr="001E29B8" w:rsidRDefault="00A057DB" w:rsidP="001E29B8">
      <w:pPr>
        <w:pStyle w:val="Bullet2"/>
      </w:pPr>
      <w:r w:rsidRPr="001E29B8">
        <w:t>$m means millions of dollars</w:t>
      </w:r>
    </w:p>
    <w:p w14:paraId="73356726" w14:textId="77777777" w:rsidR="00A057DB" w:rsidRPr="001E29B8" w:rsidRDefault="00A057DB" w:rsidP="001E29B8">
      <w:pPr>
        <w:pStyle w:val="Bullet2"/>
      </w:pPr>
      <w:r w:rsidRPr="001E29B8">
        <w:t>$b means billions of dollars.</w:t>
      </w:r>
    </w:p>
    <w:p w14:paraId="62C3179C" w14:textId="6C39D00F" w:rsidR="00A057DB" w:rsidRPr="001E29B8" w:rsidRDefault="00A057DB" w:rsidP="001E29B8">
      <w:pPr>
        <w:pStyle w:val="Bullet1"/>
      </w:pPr>
      <w:r w:rsidRPr="001E29B8">
        <w:t xml:space="preserve">Unless otherwise indicated, the data source for </w:t>
      </w:r>
      <w:r w:rsidR="00821583" w:rsidRPr="001E29B8">
        <w:t xml:space="preserve">financial </w:t>
      </w:r>
      <w:r w:rsidRPr="001E29B8">
        <w:t xml:space="preserve">tables and charts is </w:t>
      </w:r>
      <w:r w:rsidR="008509EA" w:rsidRPr="001E29B8">
        <w:t xml:space="preserve">NSW </w:t>
      </w:r>
      <w:r w:rsidRPr="001E29B8">
        <w:t>Treasury.</w:t>
      </w:r>
    </w:p>
    <w:p w14:paraId="341C3815" w14:textId="755D6AE0" w:rsidR="008534B8" w:rsidRPr="001E29B8" w:rsidRDefault="00821583" w:rsidP="001E29B8">
      <w:pPr>
        <w:pStyle w:val="Bullet1"/>
      </w:pPr>
      <w:r w:rsidRPr="001E29B8">
        <w:t xml:space="preserve">Unless otherwise indicated, the data source for </w:t>
      </w:r>
      <w:r w:rsidR="00BF31D6" w:rsidRPr="001E29B8">
        <w:t xml:space="preserve">the Introduction and Budget Highlights sections </w:t>
      </w:r>
      <w:r w:rsidRPr="001E29B8">
        <w:t>is the relevant agency or their cluster’s pr</w:t>
      </w:r>
      <w:r w:rsidR="00BF31D6" w:rsidRPr="001E29B8">
        <w:t>incipal department.</w:t>
      </w:r>
    </w:p>
    <w:sectPr w:rsidR="008534B8" w:rsidRPr="001E29B8" w:rsidSect="00546007">
      <w:headerReference w:type="even" r:id="rId20"/>
      <w:headerReference w:type="default" r:id="rId21"/>
      <w:footerReference w:type="even" r:id="rId22"/>
      <w:footerReference w:type="default" r:id="rId23"/>
      <w:footerReference w:type="first" r:id="rId24"/>
      <w:pgSz w:w="11906" w:h="16838" w:code="9"/>
      <w:pgMar w:top="1134" w:right="1134" w:bottom="45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853CD" w14:textId="77777777" w:rsidR="00CE3B45" w:rsidRDefault="00CE3B45" w:rsidP="00031DFC">
      <w:r>
        <w:separator/>
      </w:r>
    </w:p>
  </w:endnote>
  <w:endnote w:type="continuationSeparator" w:id="0">
    <w:p w14:paraId="78727AFE" w14:textId="77777777" w:rsidR="00CE3B45" w:rsidRDefault="00CE3B45" w:rsidP="00031DFC">
      <w:r>
        <w:continuationSeparator/>
      </w:r>
    </w:p>
  </w:endnote>
  <w:endnote w:type="continuationNotice" w:id="1">
    <w:p w14:paraId="2DDD0A09" w14:textId="77777777" w:rsidR="00CE3B45" w:rsidRDefault="00CE3B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ellGothic BT">
    <w:altName w:val="Arial Narrow"/>
    <w:charset w:val="00"/>
    <w:family w:val="swiss"/>
    <w:pitch w:val="variable"/>
    <w:sig w:usb0="00000087" w:usb1="00000000" w:usb2="00000000" w:usb3="00000000" w:csb0="0000001B" w:csb1="00000000"/>
  </w:font>
  <w:font w:name="Gotham Narrow Light">
    <w:altName w:val="Tahom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A6B18" w14:textId="7945EDF0" w:rsidR="004C22CE" w:rsidRDefault="004C22CE" w:rsidP="00731414">
    <w:pPr>
      <w:pStyle w:val="Footer"/>
      <w:pBdr>
        <w:top w:val="single" w:sz="4" w:space="4" w:color="auto"/>
      </w:pBdr>
      <w:tabs>
        <w:tab w:val="clear" w:pos="4513"/>
        <w:tab w:val="clear" w:pos="9026"/>
        <w:tab w:val="right" w:pos="9639"/>
      </w:tabs>
      <w:rPr>
        <w:sz w:val="18"/>
        <w:szCs w:val="18"/>
      </w:rPr>
    </w:pPr>
    <w:r w:rsidRPr="004750FD">
      <w:rPr>
        <w:sz w:val="18"/>
        <w:szCs w:val="18"/>
      </w:rPr>
      <w:fldChar w:fldCharType="begin"/>
    </w:r>
    <w:r w:rsidRPr="004750FD">
      <w:rPr>
        <w:sz w:val="18"/>
        <w:szCs w:val="18"/>
      </w:rPr>
      <w:instrText xml:space="preserve"> PAGE  \* roman  \* MERGEFORMAT </w:instrText>
    </w:r>
    <w:r w:rsidRPr="004750FD">
      <w:rPr>
        <w:sz w:val="18"/>
        <w:szCs w:val="18"/>
      </w:rPr>
      <w:fldChar w:fldCharType="separate"/>
    </w:r>
    <w:r w:rsidR="00E518BA">
      <w:rPr>
        <w:noProof/>
        <w:sz w:val="18"/>
        <w:szCs w:val="18"/>
      </w:rPr>
      <w:t>ii</w:t>
    </w:r>
    <w:r w:rsidRPr="004750FD">
      <w:rPr>
        <w:sz w:val="18"/>
        <w:szCs w:val="18"/>
      </w:rPr>
      <w:fldChar w:fldCharType="end"/>
    </w:r>
    <w:r>
      <w:rPr>
        <w:sz w:val="18"/>
        <w:szCs w:val="18"/>
      </w:rPr>
      <w:tab/>
    </w:r>
    <w:r w:rsidR="00ED5374">
      <w:rPr>
        <w:sz w:val="18"/>
        <w:szCs w:val="18"/>
      </w:rPr>
      <w:t>Agency Financial Statements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C6408" w14:textId="6A6FC9A8" w:rsidR="004C22CE" w:rsidRDefault="00ED5374" w:rsidP="00731414">
    <w:pPr>
      <w:pStyle w:val="Footer"/>
      <w:pBdr>
        <w:top w:val="single" w:sz="4" w:space="4" w:color="auto"/>
      </w:pBdr>
      <w:tabs>
        <w:tab w:val="clear" w:pos="4513"/>
        <w:tab w:val="clear" w:pos="9026"/>
        <w:tab w:val="right" w:pos="9639"/>
      </w:tabs>
      <w:rPr>
        <w:sz w:val="18"/>
        <w:szCs w:val="18"/>
      </w:rPr>
    </w:pPr>
    <w:r>
      <w:rPr>
        <w:sz w:val="18"/>
        <w:szCs w:val="18"/>
      </w:rPr>
      <w:t>Agency Financial Statements 2020-21</w:t>
    </w:r>
    <w:r w:rsidR="004C22CE">
      <w:rPr>
        <w:sz w:val="18"/>
        <w:szCs w:val="18"/>
      </w:rPr>
      <w:tab/>
    </w:r>
    <w:r w:rsidR="004C22CE" w:rsidRPr="004750FD">
      <w:rPr>
        <w:sz w:val="18"/>
        <w:szCs w:val="18"/>
      </w:rPr>
      <w:fldChar w:fldCharType="begin"/>
    </w:r>
    <w:r w:rsidR="004C22CE" w:rsidRPr="004750FD">
      <w:rPr>
        <w:sz w:val="18"/>
        <w:szCs w:val="18"/>
      </w:rPr>
      <w:instrText xml:space="preserve"> PAGE  \* roman  \* MERGEFORMAT </w:instrText>
    </w:r>
    <w:r w:rsidR="004C22CE" w:rsidRPr="004750FD">
      <w:rPr>
        <w:sz w:val="18"/>
        <w:szCs w:val="18"/>
      </w:rPr>
      <w:fldChar w:fldCharType="separate"/>
    </w:r>
    <w:r w:rsidR="00E518BA">
      <w:rPr>
        <w:noProof/>
        <w:sz w:val="18"/>
        <w:szCs w:val="18"/>
      </w:rPr>
      <w:t>iii</w:t>
    </w:r>
    <w:r w:rsidR="004C22CE" w:rsidRPr="004750FD">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2C7B" w14:textId="031C7E6F" w:rsidR="004C22CE" w:rsidRDefault="00ED5374" w:rsidP="004750FD">
    <w:pPr>
      <w:pStyle w:val="Footer"/>
      <w:pBdr>
        <w:top w:val="single" w:sz="4" w:space="4" w:color="auto"/>
      </w:pBdr>
      <w:tabs>
        <w:tab w:val="clear" w:pos="4513"/>
        <w:tab w:val="clear" w:pos="9026"/>
        <w:tab w:val="right" w:pos="9639"/>
      </w:tabs>
      <w:rPr>
        <w:sz w:val="18"/>
        <w:szCs w:val="18"/>
      </w:rPr>
    </w:pPr>
    <w:r>
      <w:rPr>
        <w:sz w:val="18"/>
        <w:szCs w:val="18"/>
      </w:rPr>
      <w:t>Agency Financial Statements 2020-21</w:t>
    </w:r>
    <w:r w:rsidR="004C22CE">
      <w:rPr>
        <w:sz w:val="18"/>
        <w:szCs w:val="18"/>
      </w:rPr>
      <w:tab/>
    </w:r>
    <w:proofErr w:type="spellStart"/>
    <w:r w:rsidR="008030BD">
      <w:rPr>
        <w:sz w:val="18"/>
        <w:szCs w:val="18"/>
      </w:rPr>
      <w:t>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3A69" w14:textId="77777777" w:rsidR="00CE3B45" w:rsidRDefault="00CE3B45" w:rsidP="00031DFC">
      <w:r>
        <w:separator/>
      </w:r>
    </w:p>
  </w:footnote>
  <w:footnote w:type="continuationSeparator" w:id="0">
    <w:p w14:paraId="6E012F7E" w14:textId="77777777" w:rsidR="00CE3B45" w:rsidRDefault="00CE3B45" w:rsidP="00031DFC">
      <w:r>
        <w:continuationSeparator/>
      </w:r>
    </w:p>
  </w:footnote>
  <w:footnote w:type="continuationNotice" w:id="1">
    <w:p w14:paraId="7FDF5739" w14:textId="77777777" w:rsidR="00CE3B45" w:rsidRDefault="00CE3B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8A56" w14:textId="77777777" w:rsidR="008030BD" w:rsidRPr="00DE0E68" w:rsidRDefault="008030BD" w:rsidP="008030BD">
    <w:pPr>
      <w:pStyle w:val="HeaderHeading"/>
      <w:pBdr>
        <w:bottom w:val="single" w:sz="4" w:space="4" w:color="auto"/>
      </w:pBdr>
      <w:rPr>
        <w:rFonts w:ascii="Arial" w:hAnsi="Arial"/>
        <w:b/>
        <w:sz w:val="18"/>
        <w:szCs w:val="18"/>
      </w:rPr>
    </w:pPr>
    <w:r>
      <w:rPr>
        <w:rFonts w:ascii="Arial" w:hAnsi="Arial"/>
        <w:sz w:val="18"/>
        <w:szCs w:val="18"/>
      </w:rPr>
      <w:t>About this Budget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630E" w14:textId="1089EB9B" w:rsidR="004C22CE" w:rsidRPr="00DE0E68" w:rsidRDefault="008030BD" w:rsidP="006434B9">
    <w:pPr>
      <w:pStyle w:val="HeaderHeading"/>
      <w:pBdr>
        <w:bottom w:val="single" w:sz="4" w:space="4" w:color="auto"/>
      </w:pBdr>
      <w:jc w:val="right"/>
      <w:rPr>
        <w:rFonts w:ascii="Arial" w:hAnsi="Arial"/>
        <w:b/>
        <w:sz w:val="18"/>
        <w:szCs w:val="18"/>
      </w:rPr>
    </w:pPr>
    <w:r>
      <w:rPr>
        <w:rFonts w:ascii="Arial" w:hAnsi="Arial"/>
        <w:sz w:val="18"/>
        <w:szCs w:val="18"/>
      </w:rPr>
      <w:t>About this Budget Paper</w:t>
    </w:r>
  </w:p>
  <w:p w14:paraId="07654A77" w14:textId="77777777" w:rsidR="004C22CE" w:rsidRDefault="004C2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1A2C850"/>
    <w:lvl w:ilvl="0">
      <w:start w:val="1"/>
      <w:numFmt w:val="bullet"/>
      <w:pStyle w:val="PlainText"/>
      <w:lvlText w:val=""/>
      <w:lvlJc w:val="left"/>
      <w:pPr>
        <w:tabs>
          <w:tab w:val="num" w:pos="1492"/>
        </w:tabs>
        <w:ind w:left="1492" w:hanging="360"/>
      </w:pPr>
      <w:rPr>
        <w:rFonts w:ascii="Symbol" w:hAnsi="Symbol" w:hint="default"/>
      </w:rPr>
    </w:lvl>
  </w:abstractNum>
  <w:abstractNum w:abstractNumId="1" w15:restartNumberingAfterBreak="0">
    <w:nsid w:val="FFFFFF82"/>
    <w:multiLevelType w:val="hybridMultilevel"/>
    <w:tmpl w:val="0082EFF6"/>
    <w:lvl w:ilvl="0" w:tplc="D8E0C850">
      <w:start w:val="1"/>
      <w:numFmt w:val="bullet"/>
      <w:pStyle w:val="ListBullet3"/>
      <w:lvlText w:val=""/>
      <w:lvlJc w:val="left"/>
      <w:pPr>
        <w:tabs>
          <w:tab w:val="num" w:pos="926"/>
        </w:tabs>
        <w:ind w:left="926" w:hanging="360"/>
      </w:pPr>
      <w:rPr>
        <w:rFonts w:ascii="Symbol" w:hAnsi="Symbol" w:hint="default"/>
      </w:rPr>
    </w:lvl>
    <w:lvl w:ilvl="1" w:tplc="365E373C">
      <w:numFmt w:val="decimal"/>
      <w:lvlText w:val=""/>
      <w:lvlJc w:val="left"/>
    </w:lvl>
    <w:lvl w:ilvl="2" w:tplc="4AA61788">
      <w:numFmt w:val="decimal"/>
      <w:lvlText w:val=""/>
      <w:lvlJc w:val="left"/>
    </w:lvl>
    <w:lvl w:ilvl="3" w:tplc="26780F50">
      <w:numFmt w:val="decimal"/>
      <w:lvlText w:val=""/>
      <w:lvlJc w:val="left"/>
    </w:lvl>
    <w:lvl w:ilvl="4" w:tplc="EC7AB858">
      <w:numFmt w:val="decimal"/>
      <w:lvlText w:val=""/>
      <w:lvlJc w:val="left"/>
    </w:lvl>
    <w:lvl w:ilvl="5" w:tplc="7D26AF06">
      <w:numFmt w:val="decimal"/>
      <w:lvlText w:val=""/>
      <w:lvlJc w:val="left"/>
    </w:lvl>
    <w:lvl w:ilvl="6" w:tplc="13BC690A">
      <w:numFmt w:val="decimal"/>
      <w:lvlText w:val=""/>
      <w:lvlJc w:val="left"/>
    </w:lvl>
    <w:lvl w:ilvl="7" w:tplc="3EB64BB2">
      <w:numFmt w:val="decimal"/>
      <w:lvlText w:val=""/>
      <w:lvlJc w:val="left"/>
    </w:lvl>
    <w:lvl w:ilvl="8" w:tplc="404AB858">
      <w:numFmt w:val="decimal"/>
      <w:lvlText w:val=""/>
      <w:lvlJc w:val="left"/>
    </w:lvl>
  </w:abstractNum>
  <w:abstractNum w:abstractNumId="2" w15:restartNumberingAfterBreak="0">
    <w:nsid w:val="FFFFFF83"/>
    <w:multiLevelType w:val="hybridMultilevel"/>
    <w:tmpl w:val="AA74D4D0"/>
    <w:lvl w:ilvl="0" w:tplc="929853E6">
      <w:start w:val="1"/>
      <w:numFmt w:val="bullet"/>
      <w:pStyle w:val="NormalWeb"/>
      <w:lvlText w:val=""/>
      <w:lvlJc w:val="left"/>
      <w:pPr>
        <w:tabs>
          <w:tab w:val="num" w:pos="643"/>
        </w:tabs>
        <w:ind w:left="643" w:hanging="360"/>
      </w:pPr>
      <w:rPr>
        <w:rFonts w:ascii="Symbol" w:hAnsi="Symbol" w:hint="default"/>
      </w:rPr>
    </w:lvl>
    <w:lvl w:ilvl="1" w:tplc="143A6C82">
      <w:numFmt w:val="decimal"/>
      <w:lvlText w:val=""/>
      <w:lvlJc w:val="left"/>
    </w:lvl>
    <w:lvl w:ilvl="2" w:tplc="24809ECA">
      <w:numFmt w:val="decimal"/>
      <w:lvlText w:val=""/>
      <w:lvlJc w:val="left"/>
    </w:lvl>
    <w:lvl w:ilvl="3" w:tplc="56765800">
      <w:numFmt w:val="decimal"/>
      <w:lvlText w:val=""/>
      <w:lvlJc w:val="left"/>
    </w:lvl>
    <w:lvl w:ilvl="4" w:tplc="5B843FB0">
      <w:numFmt w:val="decimal"/>
      <w:lvlText w:val=""/>
      <w:lvlJc w:val="left"/>
    </w:lvl>
    <w:lvl w:ilvl="5" w:tplc="A064BFE4">
      <w:numFmt w:val="decimal"/>
      <w:lvlText w:val=""/>
      <w:lvlJc w:val="left"/>
    </w:lvl>
    <w:lvl w:ilvl="6" w:tplc="28943CAC">
      <w:numFmt w:val="decimal"/>
      <w:lvlText w:val=""/>
      <w:lvlJc w:val="left"/>
    </w:lvl>
    <w:lvl w:ilvl="7" w:tplc="F294A03A">
      <w:numFmt w:val="decimal"/>
      <w:lvlText w:val=""/>
      <w:lvlJc w:val="left"/>
    </w:lvl>
    <w:lvl w:ilvl="8" w:tplc="56986260">
      <w:numFmt w:val="decimal"/>
      <w:lvlText w:val=""/>
      <w:lvlJc w:val="left"/>
    </w:lvl>
  </w:abstractNum>
  <w:abstractNum w:abstractNumId="3" w15:restartNumberingAfterBreak="0">
    <w:nsid w:val="FFFFFF88"/>
    <w:multiLevelType w:val="hybridMultilevel"/>
    <w:tmpl w:val="707A54F6"/>
    <w:lvl w:ilvl="0" w:tplc="D53CF22C">
      <w:start w:val="1"/>
      <w:numFmt w:val="decimal"/>
      <w:pStyle w:val="ListNumber"/>
      <w:lvlText w:val="%1."/>
      <w:lvlJc w:val="left"/>
      <w:pPr>
        <w:tabs>
          <w:tab w:val="num" w:pos="360"/>
        </w:tabs>
        <w:ind w:left="360" w:hanging="360"/>
      </w:pPr>
    </w:lvl>
    <w:lvl w:ilvl="1" w:tplc="29504106">
      <w:numFmt w:val="decimal"/>
      <w:lvlText w:val=""/>
      <w:lvlJc w:val="left"/>
    </w:lvl>
    <w:lvl w:ilvl="2" w:tplc="0D329520">
      <w:numFmt w:val="decimal"/>
      <w:lvlText w:val=""/>
      <w:lvlJc w:val="left"/>
    </w:lvl>
    <w:lvl w:ilvl="3" w:tplc="7CE60AB0">
      <w:numFmt w:val="decimal"/>
      <w:lvlText w:val=""/>
      <w:lvlJc w:val="left"/>
    </w:lvl>
    <w:lvl w:ilvl="4" w:tplc="5CA236E8">
      <w:numFmt w:val="decimal"/>
      <w:lvlText w:val=""/>
      <w:lvlJc w:val="left"/>
    </w:lvl>
    <w:lvl w:ilvl="5" w:tplc="F24CFF20">
      <w:numFmt w:val="decimal"/>
      <w:lvlText w:val=""/>
      <w:lvlJc w:val="left"/>
    </w:lvl>
    <w:lvl w:ilvl="6" w:tplc="3CBC4CC0">
      <w:numFmt w:val="decimal"/>
      <w:lvlText w:val=""/>
      <w:lvlJc w:val="left"/>
    </w:lvl>
    <w:lvl w:ilvl="7" w:tplc="BD6676E4">
      <w:numFmt w:val="decimal"/>
      <w:lvlText w:val=""/>
      <w:lvlJc w:val="left"/>
    </w:lvl>
    <w:lvl w:ilvl="8" w:tplc="92065920">
      <w:numFmt w:val="decimal"/>
      <w:lvlText w:val=""/>
      <w:lvlJc w:val="left"/>
    </w:lvl>
  </w:abstractNum>
  <w:abstractNum w:abstractNumId="4" w15:restartNumberingAfterBreak="0">
    <w:nsid w:val="01FA7E8D"/>
    <w:multiLevelType w:val="hybridMultilevel"/>
    <w:tmpl w:val="9094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77EDC"/>
    <w:multiLevelType w:val="hybridMultilevel"/>
    <w:tmpl w:val="24309B1C"/>
    <w:lvl w:ilvl="0" w:tplc="7AB86CAC">
      <w:start w:val="1"/>
      <w:numFmt w:val="decimal"/>
      <w:pStyle w:val="Chart5X"/>
      <w:lvlText w:val="Chart 5.%1:"/>
      <w:lvlJc w:val="left"/>
      <w:pPr>
        <w:ind w:left="360" w:hanging="360"/>
      </w:pPr>
      <w:rPr>
        <w:rFonts w:cs="Times New Roman" w:hint="default"/>
        <w:b w:val="0"/>
        <w:i w:val="0"/>
        <w:iCs w:val="0"/>
        <w:caps w:val="0"/>
        <w:smallCaps w:val="0"/>
        <w:strike w:val="0"/>
        <w:dstrike w:val="0"/>
        <w:outline w:val="0"/>
        <w:shadow w:val="0"/>
        <w:emboss w:val="0"/>
        <w:imprint w:val="0"/>
        <w:vanish w:val="0"/>
        <w:color w:val="00A1DE"/>
        <w:spacing w:val="0"/>
        <w:position w:val="0"/>
        <w:u w:val="none"/>
        <w:effect w:val="none"/>
        <w:vertAlign w:val="baseline"/>
        <w:em w:val="none"/>
      </w:rPr>
    </w:lvl>
    <w:lvl w:ilvl="1" w:tplc="CAB29B1C">
      <w:numFmt w:val="bullet"/>
      <w:lvlText w:val="•"/>
      <w:lvlJc w:val="left"/>
      <w:pPr>
        <w:ind w:left="1800" w:hanging="720"/>
      </w:pPr>
      <w:rPr>
        <w:rFonts w:ascii="Minion Pro" w:eastAsia="Times New Roman" w:hAnsi="Minion Pro"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A61D21"/>
    <w:multiLevelType w:val="hybridMultilevel"/>
    <w:tmpl w:val="00484CDE"/>
    <w:lvl w:ilvl="0" w:tplc="7C80C020">
      <w:start w:val="1"/>
      <w:numFmt w:val="decimal"/>
      <w:pStyle w:val="Table4x"/>
      <w:lvlText w:val="Table 4.%1:"/>
      <w:lvlJc w:val="left"/>
      <w:pPr>
        <w:ind w:left="360" w:hanging="360"/>
      </w:pPr>
      <w:rPr>
        <w:rFonts w:ascii="Arial" w:hAnsi="Arial" w:hint="default"/>
        <w:b w:val="0"/>
        <w:i/>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CB4AFF"/>
    <w:multiLevelType w:val="hybridMultilevel"/>
    <w:tmpl w:val="C4CC58DA"/>
    <w:lvl w:ilvl="0" w:tplc="D97AD104">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B7C80"/>
    <w:multiLevelType w:val="hybridMultilevel"/>
    <w:tmpl w:val="F766BE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EF57F7F"/>
    <w:multiLevelType w:val="hybridMultilevel"/>
    <w:tmpl w:val="E990C1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12D15F8"/>
    <w:multiLevelType w:val="hybridMultilevel"/>
    <w:tmpl w:val="6B865A90"/>
    <w:lvl w:ilvl="0" w:tplc="9CC4AC56">
      <w:start w:val="1"/>
      <w:numFmt w:val="bullet"/>
      <w:pStyle w:val="Bullet1"/>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117E4323"/>
    <w:multiLevelType w:val="hybridMultilevel"/>
    <w:tmpl w:val="EF703C6A"/>
    <w:lvl w:ilvl="0" w:tplc="C4B4A896">
      <w:start w:val="1"/>
      <w:numFmt w:val="decimal"/>
      <w:pStyle w:val="TableCX"/>
      <w:lvlText w:val="Table C.%1:"/>
      <w:lvlJc w:val="left"/>
      <w:pPr>
        <w:ind w:left="360" w:hanging="360"/>
      </w:pPr>
      <w:rPr>
        <w:rFonts w:ascii="Arial Unicode MS" w:eastAsia="Arial Unicode MS" w:hAnsi="Arial Unicode MS" w:hint="eastAsia"/>
        <w:b w:val="0"/>
        <w:i/>
        <w:caps w:val="0"/>
        <w:color w:val="57514D"/>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1B7496F"/>
    <w:multiLevelType w:val="hybridMultilevel"/>
    <w:tmpl w:val="C338DD5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6BE1A4D"/>
    <w:multiLevelType w:val="hybridMultilevel"/>
    <w:tmpl w:val="66DA1E8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7E14C0F"/>
    <w:multiLevelType w:val="hybridMultilevel"/>
    <w:tmpl w:val="5D7E2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7E43611"/>
    <w:multiLevelType w:val="hybridMultilevel"/>
    <w:tmpl w:val="DDD00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DF3B9E"/>
    <w:multiLevelType w:val="hybridMultilevel"/>
    <w:tmpl w:val="A926BEA2"/>
    <w:lvl w:ilvl="0" w:tplc="8DD6CCB8">
      <w:start w:val="1"/>
      <w:numFmt w:val="decimal"/>
      <w:pStyle w:val="Chart2X"/>
      <w:lvlText w:val="Chart 2.%1."/>
      <w:lvlJc w:val="left"/>
      <w:pPr>
        <w:ind w:left="720" w:hanging="360"/>
      </w:pPr>
      <w:rPr>
        <w:rFonts w:ascii="Arial" w:hAnsi="Arial"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5C5E00"/>
    <w:multiLevelType w:val="hybridMultilevel"/>
    <w:tmpl w:val="E2BE0E62"/>
    <w:lvl w:ilvl="0" w:tplc="F7481A46">
      <w:start w:val="1"/>
      <w:numFmt w:val="decimal"/>
      <w:pStyle w:val="Chart1X"/>
      <w:lvlText w:val="Chart 1.%1:"/>
      <w:lvlJc w:val="left"/>
      <w:pPr>
        <w:ind w:left="720" w:hanging="360"/>
      </w:pPr>
      <w:rPr>
        <w:rFonts w:ascii="Arial" w:hAnsi="Arial"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D73A11"/>
    <w:multiLevelType w:val="hybridMultilevel"/>
    <w:tmpl w:val="61E85D8E"/>
    <w:lvl w:ilvl="0" w:tplc="999A11A4">
      <w:start w:val="1"/>
      <w:numFmt w:val="bullet"/>
      <w:pStyle w:val="Bullet"/>
      <w:lvlText w:val=""/>
      <w:lvlJc w:val="left"/>
      <w:pPr>
        <w:tabs>
          <w:tab w:val="num" w:pos="113"/>
        </w:tabs>
        <w:ind w:left="0" w:firstLine="113"/>
      </w:pPr>
      <w:rPr>
        <w:rFonts w:ascii="Wingdings" w:hAnsi="Wingdings"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9" w15:restartNumberingAfterBreak="0">
    <w:nsid w:val="1DAA3D06"/>
    <w:multiLevelType w:val="hybridMultilevel"/>
    <w:tmpl w:val="3BA0D3A0"/>
    <w:lvl w:ilvl="0" w:tplc="52724C64">
      <w:start w:val="1"/>
      <w:numFmt w:val="bullet"/>
      <w:lvlText w:val=""/>
      <w:lvlJc w:val="left"/>
      <w:pPr>
        <w:ind w:left="720" w:hanging="360"/>
      </w:pPr>
      <w:rPr>
        <w:rFonts w:ascii="Symbol" w:hAnsi="Symbol" w:hint="default"/>
        <w:sz w:val="18"/>
      </w:rPr>
    </w:lvl>
    <w:lvl w:ilvl="1" w:tplc="857A31B8">
      <w:start w:val="1"/>
      <w:numFmt w:val="bullet"/>
      <w:pStyle w:val="Bullet-2ndlevel"/>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E656E4"/>
    <w:multiLevelType w:val="hybridMultilevel"/>
    <w:tmpl w:val="3F949A3A"/>
    <w:lvl w:ilvl="0" w:tplc="594C4C22">
      <w:start w:val="1"/>
      <w:numFmt w:val="bullet"/>
      <w:pStyle w:val="Bullet3"/>
      <w:lvlText w:val="◊"/>
      <w:lvlJc w:val="left"/>
      <w:pPr>
        <w:ind w:left="2520" w:hanging="360"/>
      </w:pPr>
      <w:rPr>
        <w:rFonts w:ascii="Courier New" w:hAnsi="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15:restartNumberingAfterBreak="0">
    <w:nsid w:val="231E7A8E"/>
    <w:multiLevelType w:val="multilevel"/>
    <w:tmpl w:val="7CB6E5CE"/>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433755A"/>
    <w:multiLevelType w:val="hybridMultilevel"/>
    <w:tmpl w:val="B2920730"/>
    <w:lvl w:ilvl="0" w:tplc="0C2E9E16">
      <w:start w:val="1"/>
      <w:numFmt w:val="decimal"/>
      <w:pStyle w:val="Chart8X"/>
      <w:lvlText w:val="Chart 8.%1:"/>
      <w:lvlJc w:val="left"/>
      <w:pPr>
        <w:ind w:left="720" w:hanging="360"/>
      </w:pPr>
      <w:rPr>
        <w:rFonts w:ascii="Arial" w:hAnsi="Arial" w:hint="default"/>
        <w:b w:val="0"/>
        <w:i/>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52E0C34"/>
    <w:multiLevelType w:val="hybridMultilevel"/>
    <w:tmpl w:val="BB540AD0"/>
    <w:styleLink w:val="BulletPoints"/>
    <w:lvl w:ilvl="0" w:tplc="92229CA4">
      <w:start w:val="1"/>
      <w:numFmt w:val="bullet"/>
      <w:pStyle w:val="BulletPointStyle"/>
      <w:lvlText w:val=""/>
      <w:lvlJc w:val="left"/>
      <w:pPr>
        <w:ind w:left="357" w:hanging="357"/>
      </w:pPr>
      <w:rPr>
        <w:rFonts w:ascii="Wingdings" w:hAnsi="Wingdings" w:hint="default"/>
        <w:color w:val="auto"/>
      </w:rPr>
    </w:lvl>
    <w:lvl w:ilvl="1" w:tplc="D9447FBA">
      <w:start w:val="1"/>
      <w:numFmt w:val="bullet"/>
      <w:lvlText w:val="o"/>
      <w:lvlJc w:val="left"/>
      <w:pPr>
        <w:ind w:left="714" w:hanging="357"/>
      </w:pPr>
      <w:rPr>
        <w:rFonts w:ascii="Courier New" w:hAnsi="Courier New" w:hint="default"/>
      </w:rPr>
    </w:lvl>
    <w:lvl w:ilvl="2" w:tplc="A7B8C564">
      <w:start w:val="1"/>
      <w:numFmt w:val="bullet"/>
      <w:lvlText w:val=""/>
      <w:lvlJc w:val="left"/>
      <w:pPr>
        <w:ind w:left="1071" w:hanging="357"/>
      </w:pPr>
      <w:rPr>
        <w:rFonts w:ascii="Wingdings" w:hAnsi="Wingdings" w:hint="default"/>
      </w:rPr>
    </w:lvl>
    <w:lvl w:ilvl="3" w:tplc="4864A6CE">
      <w:start w:val="1"/>
      <w:numFmt w:val="bullet"/>
      <w:lvlText w:val=""/>
      <w:lvlJc w:val="left"/>
      <w:pPr>
        <w:ind w:left="1428" w:hanging="357"/>
      </w:pPr>
      <w:rPr>
        <w:rFonts w:ascii="Symbol" w:hAnsi="Symbol" w:hint="default"/>
      </w:rPr>
    </w:lvl>
    <w:lvl w:ilvl="4" w:tplc="BD7E03A8">
      <w:start w:val="1"/>
      <w:numFmt w:val="bullet"/>
      <w:lvlText w:val="o"/>
      <w:lvlJc w:val="left"/>
      <w:pPr>
        <w:ind w:left="1785" w:hanging="357"/>
      </w:pPr>
      <w:rPr>
        <w:rFonts w:ascii="Courier New" w:hAnsi="Courier New" w:hint="default"/>
      </w:rPr>
    </w:lvl>
    <w:lvl w:ilvl="5" w:tplc="BB3EF332">
      <w:start w:val="1"/>
      <w:numFmt w:val="bullet"/>
      <w:lvlText w:val=""/>
      <w:lvlJc w:val="left"/>
      <w:pPr>
        <w:ind w:left="2142" w:hanging="357"/>
      </w:pPr>
      <w:rPr>
        <w:rFonts w:ascii="Wingdings" w:hAnsi="Wingdings" w:hint="default"/>
      </w:rPr>
    </w:lvl>
    <w:lvl w:ilvl="6" w:tplc="7E4CCA90">
      <w:start w:val="1"/>
      <w:numFmt w:val="bullet"/>
      <w:lvlText w:val=""/>
      <w:lvlJc w:val="left"/>
      <w:pPr>
        <w:ind w:left="2499" w:hanging="357"/>
      </w:pPr>
      <w:rPr>
        <w:rFonts w:ascii="Symbol" w:hAnsi="Symbol" w:hint="default"/>
      </w:rPr>
    </w:lvl>
    <w:lvl w:ilvl="7" w:tplc="AE1CFEB8">
      <w:start w:val="1"/>
      <w:numFmt w:val="bullet"/>
      <w:lvlText w:val="o"/>
      <w:lvlJc w:val="left"/>
      <w:pPr>
        <w:ind w:left="2856" w:hanging="357"/>
      </w:pPr>
      <w:rPr>
        <w:rFonts w:ascii="Courier New" w:hAnsi="Courier New" w:hint="default"/>
      </w:rPr>
    </w:lvl>
    <w:lvl w:ilvl="8" w:tplc="9A90FA8A">
      <w:start w:val="1"/>
      <w:numFmt w:val="bullet"/>
      <w:lvlText w:val=""/>
      <w:lvlJc w:val="left"/>
      <w:pPr>
        <w:ind w:left="3213" w:hanging="357"/>
      </w:pPr>
      <w:rPr>
        <w:rFonts w:ascii="Wingdings" w:hAnsi="Wingdings" w:hint="default"/>
      </w:rPr>
    </w:lvl>
  </w:abstractNum>
  <w:abstractNum w:abstractNumId="24" w15:restartNumberingAfterBreak="0">
    <w:nsid w:val="26C57D0F"/>
    <w:multiLevelType w:val="hybridMultilevel"/>
    <w:tmpl w:val="72D017DC"/>
    <w:lvl w:ilvl="0" w:tplc="593CE5FE">
      <w:start w:val="1"/>
      <w:numFmt w:val="decimal"/>
      <w:pStyle w:val="StyleBoxHeadingBold"/>
      <w:lvlText w:val="Box 3.%1"/>
      <w:lvlJc w:val="left"/>
      <w:pPr>
        <w:tabs>
          <w:tab w:val="num" w:pos="1080"/>
        </w:tabs>
        <w:ind w:left="360" w:hanging="36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8CF399F"/>
    <w:multiLevelType w:val="hybridMultilevel"/>
    <w:tmpl w:val="790064B6"/>
    <w:lvl w:ilvl="0" w:tplc="546E5910">
      <w:start w:val="1"/>
      <w:numFmt w:val="decimal"/>
      <w:pStyle w:val="Table3x"/>
      <w:lvlText w:val="Table 3.%1:"/>
      <w:lvlJc w:val="left"/>
      <w:pPr>
        <w:ind w:left="720" w:hanging="360"/>
      </w:pPr>
      <w:rPr>
        <w:rFonts w:ascii="Arial" w:hAnsi="Arial" w:hint="default"/>
        <w:b w:val="0"/>
        <w:i/>
        <w:caps w:val="0"/>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A220899"/>
    <w:multiLevelType w:val="hybridMultilevel"/>
    <w:tmpl w:val="5C382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791AF8"/>
    <w:multiLevelType w:val="hybridMultilevel"/>
    <w:tmpl w:val="E0B2CB52"/>
    <w:lvl w:ilvl="0" w:tplc="6A70B99A">
      <w:start w:val="1"/>
      <w:numFmt w:val="decimal"/>
      <w:pStyle w:val="ListBullet2"/>
      <w:lvlText w:val="Table 2.%1:"/>
      <w:lvlJc w:val="left"/>
      <w:pPr>
        <w:tabs>
          <w:tab w:val="num" w:pos="1418"/>
        </w:tabs>
        <w:ind w:left="1418" w:hanging="1418"/>
      </w:pPr>
      <w:rPr>
        <w:rFonts w:ascii="Lucida Sans" w:hAnsi="Lucida Sans" w:hint="default"/>
        <w:b w:val="0"/>
        <w:i w:val="0"/>
        <w:caps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2AF40744"/>
    <w:multiLevelType w:val="hybridMultilevel"/>
    <w:tmpl w:val="EBBAFAAC"/>
    <w:lvl w:ilvl="0" w:tplc="0C09000F">
      <w:start w:val="1"/>
      <w:numFmt w:val="decimal"/>
      <w:lvlText w:val="%1."/>
      <w:lvlJc w:val="left"/>
      <w:pPr>
        <w:ind w:left="1077" w:hanging="360"/>
      </w:pPr>
      <w:rPr>
        <w:rFont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15:restartNumberingAfterBreak="0">
    <w:nsid w:val="2E1E75AE"/>
    <w:multiLevelType w:val="hybridMultilevel"/>
    <w:tmpl w:val="9E4C36F0"/>
    <w:lvl w:ilvl="0" w:tplc="B1E63B5C">
      <w:start w:val="1"/>
      <w:numFmt w:val="decimal"/>
      <w:pStyle w:val="Tablex"/>
      <w:lvlText w:val="Table %1:"/>
      <w:lvlJc w:val="left"/>
      <w:pPr>
        <w:ind w:left="360" w:hanging="360"/>
      </w:pPr>
      <w:rPr>
        <w:rFonts w:ascii="Arial" w:hAnsi="Arial" w:hint="default"/>
        <w:b w:val="0"/>
        <w:i/>
        <w:caps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E5236D3"/>
    <w:multiLevelType w:val="hybridMultilevel"/>
    <w:tmpl w:val="F2AC4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F230D21"/>
    <w:multiLevelType w:val="hybridMultilevel"/>
    <w:tmpl w:val="3B581196"/>
    <w:lvl w:ilvl="0" w:tplc="01989CEC">
      <w:start w:val="1"/>
      <w:numFmt w:val="bullet"/>
      <w:lvlText w:val=""/>
      <w:lvlJc w:val="left"/>
      <w:pPr>
        <w:ind w:left="1080" w:hanging="360"/>
      </w:pPr>
      <w:rPr>
        <w:rFonts w:ascii="Symbol" w:hAnsi="Symbol" w:hint="default"/>
        <w:sz w:val="18"/>
      </w:rPr>
    </w:lvl>
    <w:lvl w:ilvl="1" w:tplc="E6865E28">
      <w:start w:val="1"/>
      <w:numFmt w:val="bullet"/>
      <w:pStyle w:val="Bullet2ndlevel"/>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2F3B24A9"/>
    <w:multiLevelType w:val="hybridMultilevel"/>
    <w:tmpl w:val="37D69340"/>
    <w:lvl w:ilvl="0" w:tplc="111C9F6A">
      <w:start w:val="1"/>
      <w:numFmt w:val="decimal"/>
      <w:pStyle w:val="Chart9X"/>
      <w:lvlText w:val="Chart 9.%1:"/>
      <w:lvlJc w:val="left"/>
      <w:pPr>
        <w:ind w:left="360" w:hanging="360"/>
      </w:pPr>
      <w:rPr>
        <w:rFonts w:ascii="Arial" w:hAnsi="Arial" w:hint="default"/>
        <w:b w:val="0"/>
        <w:i/>
        <w:caps w:val="0"/>
        <w:color w:val="57514D"/>
        <w:sz w:val="22"/>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15:restartNumberingAfterBreak="0">
    <w:nsid w:val="33B02147"/>
    <w:multiLevelType w:val="hybridMultilevel"/>
    <w:tmpl w:val="B866B280"/>
    <w:lvl w:ilvl="0" w:tplc="32205AD0">
      <w:start w:val="1"/>
      <w:numFmt w:val="decimal"/>
      <w:pStyle w:val="Table5"/>
      <w:lvlText w:val="Table 5.%1:"/>
      <w:lvlJc w:val="left"/>
      <w:pPr>
        <w:ind w:left="720" w:hanging="360"/>
      </w:pPr>
      <w:rPr>
        <w:rFonts w:cs="Times New Roman"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5331E4E"/>
    <w:multiLevelType w:val="hybridMultilevel"/>
    <w:tmpl w:val="F42CF918"/>
    <w:lvl w:ilvl="0" w:tplc="80DE538E">
      <w:start w:val="1"/>
      <w:numFmt w:val="bullet"/>
      <w:pStyle w:val="Bullet1box"/>
      <w:lvlText w:val=""/>
      <w:lvlJc w:val="left"/>
      <w:pPr>
        <w:tabs>
          <w:tab w:val="num" w:pos="425"/>
        </w:tabs>
        <w:ind w:left="425" w:hanging="425"/>
      </w:pPr>
      <w:rPr>
        <w:rFonts w:ascii="Wingdings" w:hAnsi="Wingdings" w:hint="default"/>
        <w:sz w:val="21"/>
      </w:rPr>
    </w:lvl>
    <w:lvl w:ilvl="1" w:tplc="08562FF2">
      <w:numFmt w:val="decimal"/>
      <w:lvlText w:val=""/>
      <w:lvlJc w:val="left"/>
    </w:lvl>
    <w:lvl w:ilvl="2" w:tplc="9FC00BE6">
      <w:numFmt w:val="decimal"/>
      <w:lvlText w:val=""/>
      <w:lvlJc w:val="left"/>
    </w:lvl>
    <w:lvl w:ilvl="3" w:tplc="CEA062E2">
      <w:numFmt w:val="decimal"/>
      <w:lvlText w:val=""/>
      <w:lvlJc w:val="left"/>
    </w:lvl>
    <w:lvl w:ilvl="4" w:tplc="067E5502">
      <w:numFmt w:val="decimal"/>
      <w:lvlText w:val=""/>
      <w:lvlJc w:val="left"/>
    </w:lvl>
    <w:lvl w:ilvl="5" w:tplc="A124935A">
      <w:numFmt w:val="decimal"/>
      <w:lvlText w:val=""/>
      <w:lvlJc w:val="left"/>
    </w:lvl>
    <w:lvl w:ilvl="6" w:tplc="6BEEF706">
      <w:numFmt w:val="decimal"/>
      <w:lvlText w:val=""/>
      <w:lvlJc w:val="left"/>
    </w:lvl>
    <w:lvl w:ilvl="7" w:tplc="522252A4">
      <w:numFmt w:val="decimal"/>
      <w:lvlText w:val=""/>
      <w:lvlJc w:val="left"/>
    </w:lvl>
    <w:lvl w:ilvl="8" w:tplc="B28E8424">
      <w:numFmt w:val="decimal"/>
      <w:lvlText w:val=""/>
      <w:lvlJc w:val="left"/>
    </w:lvl>
  </w:abstractNum>
  <w:abstractNum w:abstractNumId="35" w15:restartNumberingAfterBreak="0">
    <w:nsid w:val="365E6516"/>
    <w:multiLevelType w:val="hybridMultilevel"/>
    <w:tmpl w:val="7840D4C8"/>
    <w:lvl w:ilvl="0" w:tplc="0982036A">
      <w:start w:val="1"/>
      <w:numFmt w:val="decimal"/>
      <w:pStyle w:val="Graph1X"/>
      <w:lvlText w:val="Graph 1.%1:"/>
      <w:lvlJc w:val="left"/>
      <w:pPr>
        <w:ind w:left="720" w:hanging="360"/>
      </w:pPr>
      <w:rPr>
        <w:rFonts w:ascii="Lucida Sans" w:hAnsi="Lucida Sans" w:hint="default"/>
        <w:b w:val="0"/>
        <w:i w:val="0"/>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83C103D"/>
    <w:multiLevelType w:val="hybridMultilevel"/>
    <w:tmpl w:val="2A8CB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AB030E8"/>
    <w:multiLevelType w:val="hybridMultilevel"/>
    <w:tmpl w:val="996EAD8E"/>
    <w:lvl w:ilvl="0" w:tplc="36523FF8">
      <w:start w:val="1"/>
      <w:numFmt w:val="bullet"/>
      <w:pStyle w:val="Bullet1inabox"/>
      <w:lvlText w:val="•"/>
      <w:lvlJc w:val="left"/>
      <w:pPr>
        <w:ind w:left="360" w:hanging="360"/>
      </w:pPr>
      <w:rPr>
        <w:rFonts w:ascii="Arial" w:hAnsi="Arial" w:hint="default"/>
        <w:color w:val="0579B9"/>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DF944FB"/>
    <w:multiLevelType w:val="hybridMultilevel"/>
    <w:tmpl w:val="96863882"/>
    <w:lvl w:ilvl="0" w:tplc="401CD31E">
      <w:start w:val="1"/>
      <w:numFmt w:val="bullet"/>
      <w:pStyle w:val="Bullet4"/>
      <w:lvlText w:val=""/>
      <w:lvlJc w:val="left"/>
      <w:pPr>
        <w:tabs>
          <w:tab w:val="num" w:pos="1701"/>
        </w:tabs>
        <w:ind w:left="1701" w:hanging="425"/>
      </w:pPr>
      <w:rPr>
        <w:rFonts w:ascii="Symbol" w:hAnsi="Symbol" w:hint="default"/>
        <w:sz w:val="22"/>
      </w:rPr>
    </w:lvl>
    <w:lvl w:ilvl="1" w:tplc="A8D811A0">
      <w:numFmt w:val="decimal"/>
      <w:lvlText w:val=""/>
      <w:lvlJc w:val="left"/>
    </w:lvl>
    <w:lvl w:ilvl="2" w:tplc="940C3CBC">
      <w:numFmt w:val="decimal"/>
      <w:lvlText w:val=""/>
      <w:lvlJc w:val="left"/>
    </w:lvl>
    <w:lvl w:ilvl="3" w:tplc="7C8097F0">
      <w:numFmt w:val="decimal"/>
      <w:lvlText w:val=""/>
      <w:lvlJc w:val="left"/>
    </w:lvl>
    <w:lvl w:ilvl="4" w:tplc="5AF8417C">
      <w:numFmt w:val="decimal"/>
      <w:lvlText w:val=""/>
      <w:lvlJc w:val="left"/>
    </w:lvl>
    <w:lvl w:ilvl="5" w:tplc="C56661E4">
      <w:numFmt w:val="decimal"/>
      <w:lvlText w:val=""/>
      <w:lvlJc w:val="left"/>
    </w:lvl>
    <w:lvl w:ilvl="6" w:tplc="E46EF286">
      <w:numFmt w:val="decimal"/>
      <w:lvlText w:val=""/>
      <w:lvlJc w:val="left"/>
    </w:lvl>
    <w:lvl w:ilvl="7" w:tplc="8E3E6B98">
      <w:numFmt w:val="decimal"/>
      <w:lvlText w:val=""/>
      <w:lvlJc w:val="left"/>
    </w:lvl>
    <w:lvl w:ilvl="8" w:tplc="424CD844">
      <w:numFmt w:val="decimal"/>
      <w:lvlText w:val=""/>
      <w:lvlJc w:val="left"/>
    </w:lvl>
  </w:abstractNum>
  <w:abstractNum w:abstractNumId="39" w15:restartNumberingAfterBreak="0">
    <w:nsid w:val="3E8E10BA"/>
    <w:multiLevelType w:val="hybridMultilevel"/>
    <w:tmpl w:val="B3DE0104"/>
    <w:lvl w:ilvl="0" w:tplc="8F4261C2">
      <w:start w:val="1"/>
      <w:numFmt w:val="decimal"/>
      <w:pStyle w:val="ChartAX"/>
      <w:lvlText w:val="5.1.%1"/>
      <w:lvlJc w:val="left"/>
      <w:pPr>
        <w:tabs>
          <w:tab w:val="num" w:pos="680"/>
        </w:tabs>
        <w:ind w:left="680" w:hanging="680"/>
      </w:pPr>
      <w:rPr>
        <w:rFonts w:hint="default"/>
      </w:rPr>
    </w:lvl>
    <w:lvl w:ilvl="1" w:tplc="BB6220FA"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3FEA2D39"/>
    <w:multiLevelType w:val="hybridMultilevel"/>
    <w:tmpl w:val="97BEF36E"/>
    <w:lvl w:ilvl="0" w:tplc="63A6588E">
      <w:start w:val="1"/>
      <w:numFmt w:val="decimal"/>
      <w:pStyle w:val="E-mailSignature"/>
      <w:lvlText w:val="Chart 1.%1:"/>
      <w:lvlJc w:val="left"/>
      <w:pPr>
        <w:ind w:left="720" w:hanging="360"/>
      </w:pPr>
      <w:rPr>
        <w:rFonts w:ascii="Lucida Sans" w:hAnsi="Lucida Sans" w:hint="default"/>
        <w:b w:val="0"/>
        <w:i w:val="0"/>
        <w:caps w:val="0"/>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CB2736"/>
    <w:multiLevelType w:val="hybridMultilevel"/>
    <w:tmpl w:val="0848F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DC96F66"/>
    <w:multiLevelType w:val="hybridMultilevel"/>
    <w:tmpl w:val="ED8EE198"/>
    <w:lvl w:ilvl="0" w:tplc="7D72EA64">
      <w:start w:val="1"/>
      <w:numFmt w:val="decimal"/>
      <w:pStyle w:val="ListNumber4"/>
      <w:lvlText w:val="Chart 1.%1:"/>
      <w:lvlJc w:val="left"/>
      <w:pPr>
        <w:tabs>
          <w:tab w:val="num" w:pos="1560"/>
        </w:tabs>
        <w:ind w:left="1560" w:hanging="1418"/>
      </w:pPr>
      <w:rPr>
        <w:rFonts w:ascii="Lucida Sans" w:hAnsi="Lucida Sans" w:hint="default"/>
        <w:b w:val="0"/>
        <w:i w:val="0"/>
        <w:caps w:val="0"/>
        <w:sz w:val="22"/>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3" w15:restartNumberingAfterBreak="0">
    <w:nsid w:val="50DB258D"/>
    <w:multiLevelType w:val="hybridMultilevel"/>
    <w:tmpl w:val="7F0A39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52BD70C2"/>
    <w:multiLevelType w:val="hybridMultilevel"/>
    <w:tmpl w:val="577A4FCA"/>
    <w:lvl w:ilvl="0" w:tplc="B142BB6C">
      <w:start w:val="1"/>
      <w:numFmt w:val="bullet"/>
      <w:pStyle w:val="Bullet2"/>
      <w:lvlText w:val="–"/>
      <w:lvlJc w:val="left"/>
      <w:pPr>
        <w:tabs>
          <w:tab w:val="num" w:pos="785"/>
        </w:tabs>
        <w:ind w:left="785" w:hanging="360"/>
      </w:pPr>
      <w:rPr>
        <w:rFonts w:ascii="Lucida Sans" w:hAnsi="Lucida Sans" w:hint="default"/>
        <w:sz w:val="24"/>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56E2EC6"/>
    <w:multiLevelType w:val="hybridMultilevel"/>
    <w:tmpl w:val="BDA01A3C"/>
    <w:lvl w:ilvl="0" w:tplc="8A46047C">
      <w:start w:val="1"/>
      <w:numFmt w:val="decimal"/>
      <w:pStyle w:val="TableAX"/>
      <w:lvlText w:val="Table A%1:"/>
      <w:lvlJc w:val="left"/>
      <w:pPr>
        <w:tabs>
          <w:tab w:val="num" w:pos="1378"/>
        </w:tabs>
        <w:ind w:left="1378" w:hanging="1418"/>
      </w:pPr>
      <w:rPr>
        <w:rFonts w:ascii="Lucida Sans" w:hAnsi="Lucida Sans" w:hint="default"/>
        <w:b w:val="0"/>
        <w:i w:val="0"/>
        <w:caps w:val="0"/>
        <w:sz w:val="22"/>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46" w15:restartNumberingAfterBreak="0">
    <w:nsid w:val="557D575A"/>
    <w:multiLevelType w:val="hybridMultilevel"/>
    <w:tmpl w:val="04AEF53A"/>
    <w:lvl w:ilvl="0" w:tplc="50320486">
      <w:start w:val="1"/>
      <w:numFmt w:val="decimal"/>
      <w:pStyle w:val="TableA2X"/>
      <w:lvlText w:val="Table A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6041D7B"/>
    <w:multiLevelType w:val="hybridMultilevel"/>
    <w:tmpl w:val="85B864FC"/>
    <w:lvl w:ilvl="0" w:tplc="66CC0012">
      <w:start w:val="1"/>
      <w:numFmt w:val="decimal"/>
      <w:pStyle w:val="Chartx"/>
      <w:lvlText w:val="Chart %1:"/>
      <w:lvlJc w:val="left"/>
      <w:pPr>
        <w:ind w:left="360" w:hanging="360"/>
      </w:pPr>
      <w:rPr>
        <w:rFonts w:ascii="Arial" w:hAnsi="Arial" w:hint="default"/>
        <w:b w:val="0"/>
        <w:i/>
        <w:caps w:val="0"/>
        <w:color w:val="57514D"/>
        <w:sz w:val="20"/>
      </w:rPr>
    </w:lvl>
    <w:lvl w:ilvl="1" w:tplc="0D2CC328">
      <w:numFmt w:val="decimal"/>
      <w:lvlText w:val=""/>
      <w:lvlJc w:val="left"/>
    </w:lvl>
    <w:lvl w:ilvl="2" w:tplc="7F46FDCA">
      <w:numFmt w:val="decimal"/>
      <w:lvlText w:val=""/>
      <w:lvlJc w:val="left"/>
    </w:lvl>
    <w:lvl w:ilvl="3" w:tplc="C5944596">
      <w:numFmt w:val="decimal"/>
      <w:lvlText w:val=""/>
      <w:lvlJc w:val="left"/>
    </w:lvl>
    <w:lvl w:ilvl="4" w:tplc="E81E5DDC">
      <w:numFmt w:val="decimal"/>
      <w:lvlText w:val=""/>
      <w:lvlJc w:val="left"/>
    </w:lvl>
    <w:lvl w:ilvl="5" w:tplc="2AE29414">
      <w:numFmt w:val="decimal"/>
      <w:lvlText w:val=""/>
      <w:lvlJc w:val="left"/>
    </w:lvl>
    <w:lvl w:ilvl="6" w:tplc="37D09260">
      <w:numFmt w:val="decimal"/>
      <w:lvlText w:val=""/>
      <w:lvlJc w:val="left"/>
    </w:lvl>
    <w:lvl w:ilvl="7" w:tplc="F1865E44">
      <w:numFmt w:val="decimal"/>
      <w:lvlText w:val=""/>
      <w:lvlJc w:val="left"/>
    </w:lvl>
    <w:lvl w:ilvl="8" w:tplc="C1043B90">
      <w:numFmt w:val="decimal"/>
      <w:lvlText w:val=""/>
      <w:lvlJc w:val="left"/>
    </w:lvl>
  </w:abstractNum>
  <w:abstractNum w:abstractNumId="48" w15:restartNumberingAfterBreak="0">
    <w:nsid w:val="5A8316DE"/>
    <w:multiLevelType w:val="hybridMultilevel"/>
    <w:tmpl w:val="E23E1C36"/>
    <w:lvl w:ilvl="0" w:tplc="C3F42194">
      <w:start w:val="1"/>
      <w:numFmt w:val="bullet"/>
      <w:pStyle w:val="Instruction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B150C89"/>
    <w:multiLevelType w:val="hybridMultilevel"/>
    <w:tmpl w:val="123AAB14"/>
    <w:lvl w:ilvl="0" w:tplc="530C7202">
      <w:start w:val="1"/>
      <w:numFmt w:val="none"/>
      <w:pStyle w:val="TableXX"/>
      <w:lvlText w:val=""/>
      <w:lvlJc w:val="left"/>
      <w:pPr>
        <w:ind w:left="357" w:hanging="357"/>
      </w:pPr>
      <w:rPr>
        <w:rFonts w:hint="default"/>
      </w:rPr>
    </w:lvl>
    <w:lvl w:ilvl="1" w:tplc="52029918">
      <w:start w:val="1"/>
      <w:numFmt w:val="lowerLetter"/>
      <w:lvlText w:val="%2)"/>
      <w:lvlJc w:val="left"/>
      <w:pPr>
        <w:ind w:left="714" w:hanging="357"/>
      </w:pPr>
      <w:rPr>
        <w:rFonts w:hint="default"/>
      </w:rPr>
    </w:lvl>
    <w:lvl w:ilvl="2" w:tplc="CFBE3048">
      <w:start w:val="1"/>
      <w:numFmt w:val="lowerRoman"/>
      <w:lvlText w:val="%3)"/>
      <w:lvlJc w:val="left"/>
      <w:pPr>
        <w:ind w:left="1071" w:hanging="357"/>
      </w:pPr>
      <w:rPr>
        <w:rFonts w:hint="default"/>
      </w:rPr>
    </w:lvl>
    <w:lvl w:ilvl="3" w:tplc="9CC6016E">
      <w:start w:val="1"/>
      <w:numFmt w:val="decimal"/>
      <w:lvlText w:val="(%4)"/>
      <w:lvlJc w:val="left"/>
      <w:pPr>
        <w:ind w:left="1428" w:hanging="357"/>
      </w:pPr>
      <w:rPr>
        <w:rFonts w:hint="default"/>
      </w:rPr>
    </w:lvl>
    <w:lvl w:ilvl="4" w:tplc="4282C0B4">
      <w:start w:val="1"/>
      <w:numFmt w:val="lowerLetter"/>
      <w:lvlText w:val="(%5)"/>
      <w:lvlJc w:val="left"/>
      <w:pPr>
        <w:ind w:left="1785" w:hanging="357"/>
      </w:pPr>
      <w:rPr>
        <w:rFonts w:hint="default"/>
      </w:rPr>
    </w:lvl>
    <w:lvl w:ilvl="5" w:tplc="6888A19C">
      <w:start w:val="1"/>
      <w:numFmt w:val="lowerRoman"/>
      <w:lvlText w:val="(%6)"/>
      <w:lvlJc w:val="left"/>
      <w:pPr>
        <w:ind w:left="2142" w:hanging="357"/>
      </w:pPr>
      <w:rPr>
        <w:rFonts w:hint="default"/>
      </w:rPr>
    </w:lvl>
    <w:lvl w:ilvl="6" w:tplc="845E9174">
      <w:start w:val="1"/>
      <w:numFmt w:val="decimal"/>
      <w:lvlText w:val="%7."/>
      <w:lvlJc w:val="left"/>
      <w:pPr>
        <w:ind w:left="2499" w:hanging="357"/>
      </w:pPr>
      <w:rPr>
        <w:rFonts w:hint="default"/>
      </w:rPr>
    </w:lvl>
    <w:lvl w:ilvl="7" w:tplc="B7AA97AE">
      <w:start w:val="1"/>
      <w:numFmt w:val="lowerLetter"/>
      <w:lvlText w:val="%8."/>
      <w:lvlJc w:val="left"/>
      <w:pPr>
        <w:ind w:left="2856" w:hanging="357"/>
      </w:pPr>
      <w:rPr>
        <w:rFonts w:hint="default"/>
      </w:rPr>
    </w:lvl>
    <w:lvl w:ilvl="8" w:tplc="5CE2D2C8">
      <w:start w:val="1"/>
      <w:numFmt w:val="lowerRoman"/>
      <w:lvlText w:val="%9."/>
      <w:lvlJc w:val="left"/>
      <w:pPr>
        <w:ind w:left="3213" w:hanging="357"/>
      </w:pPr>
      <w:rPr>
        <w:rFonts w:hint="default"/>
      </w:rPr>
    </w:lvl>
  </w:abstractNum>
  <w:abstractNum w:abstractNumId="50" w15:restartNumberingAfterBreak="0">
    <w:nsid w:val="5EC753BC"/>
    <w:multiLevelType w:val="hybridMultilevel"/>
    <w:tmpl w:val="617AE8C2"/>
    <w:lvl w:ilvl="0" w:tplc="BB16CCFE">
      <w:start w:val="1"/>
      <w:numFmt w:val="decimal"/>
      <w:pStyle w:val="Table8X"/>
      <w:lvlText w:val="Table 8.%1:"/>
      <w:lvlJc w:val="left"/>
      <w:pPr>
        <w:ind w:left="360" w:hanging="360"/>
      </w:pPr>
      <w:rPr>
        <w:rFonts w:ascii="Arial" w:hAnsi="Arial" w:hint="default"/>
        <w:b w:val="0"/>
        <w:i/>
        <w:caps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0AA2D21"/>
    <w:multiLevelType w:val="hybridMultilevel"/>
    <w:tmpl w:val="31FAC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29B3135"/>
    <w:multiLevelType w:val="hybridMultilevel"/>
    <w:tmpl w:val="F4865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63114A99"/>
    <w:multiLevelType w:val="hybridMultilevel"/>
    <w:tmpl w:val="49CC8E78"/>
    <w:lvl w:ilvl="0" w:tplc="7F461328">
      <w:start w:val="1"/>
      <w:numFmt w:val="decimal"/>
      <w:pStyle w:val="ChartB4X"/>
      <w:lvlText w:val="Chart B4.%1:"/>
      <w:lvlJc w:val="left"/>
      <w:pPr>
        <w:ind w:left="360" w:hanging="360"/>
      </w:pPr>
      <w:rPr>
        <w:rFonts w:ascii="Arial Bold" w:hAnsi="Arial Bold" w:hint="default"/>
        <w:b/>
        <w:i w:val="0"/>
        <w:caps w:val="0"/>
        <w:sz w:val="22"/>
      </w:rPr>
    </w:lvl>
    <w:lvl w:ilvl="1" w:tplc="0C090019" w:tentative="1">
      <w:start w:val="1"/>
      <w:numFmt w:val="lowerLetter"/>
      <w:lvlText w:val="%2."/>
      <w:lvlJc w:val="left"/>
      <w:pPr>
        <w:ind w:left="2354" w:hanging="360"/>
      </w:pPr>
    </w:lvl>
    <w:lvl w:ilvl="2" w:tplc="0C09001B" w:tentative="1">
      <w:start w:val="1"/>
      <w:numFmt w:val="lowerRoman"/>
      <w:lvlText w:val="%3."/>
      <w:lvlJc w:val="right"/>
      <w:pPr>
        <w:ind w:left="3074" w:hanging="180"/>
      </w:pPr>
    </w:lvl>
    <w:lvl w:ilvl="3" w:tplc="0C09000F" w:tentative="1">
      <w:start w:val="1"/>
      <w:numFmt w:val="decimal"/>
      <w:lvlText w:val="%4."/>
      <w:lvlJc w:val="left"/>
      <w:pPr>
        <w:ind w:left="3794" w:hanging="360"/>
      </w:pPr>
    </w:lvl>
    <w:lvl w:ilvl="4" w:tplc="0C090019" w:tentative="1">
      <w:start w:val="1"/>
      <w:numFmt w:val="lowerLetter"/>
      <w:lvlText w:val="%5."/>
      <w:lvlJc w:val="left"/>
      <w:pPr>
        <w:ind w:left="4514" w:hanging="360"/>
      </w:pPr>
    </w:lvl>
    <w:lvl w:ilvl="5" w:tplc="0C09001B" w:tentative="1">
      <w:start w:val="1"/>
      <w:numFmt w:val="lowerRoman"/>
      <w:lvlText w:val="%6."/>
      <w:lvlJc w:val="right"/>
      <w:pPr>
        <w:ind w:left="5234" w:hanging="180"/>
      </w:pPr>
    </w:lvl>
    <w:lvl w:ilvl="6" w:tplc="0C09000F" w:tentative="1">
      <w:start w:val="1"/>
      <w:numFmt w:val="decimal"/>
      <w:lvlText w:val="%7."/>
      <w:lvlJc w:val="left"/>
      <w:pPr>
        <w:ind w:left="5954" w:hanging="360"/>
      </w:pPr>
    </w:lvl>
    <w:lvl w:ilvl="7" w:tplc="0C090019" w:tentative="1">
      <w:start w:val="1"/>
      <w:numFmt w:val="lowerLetter"/>
      <w:lvlText w:val="%8."/>
      <w:lvlJc w:val="left"/>
      <w:pPr>
        <w:ind w:left="6674" w:hanging="360"/>
      </w:pPr>
    </w:lvl>
    <w:lvl w:ilvl="8" w:tplc="0C09001B" w:tentative="1">
      <w:start w:val="1"/>
      <w:numFmt w:val="lowerRoman"/>
      <w:lvlText w:val="%9."/>
      <w:lvlJc w:val="right"/>
      <w:pPr>
        <w:ind w:left="7394" w:hanging="180"/>
      </w:pPr>
    </w:lvl>
  </w:abstractNum>
  <w:abstractNum w:abstractNumId="54" w15:restartNumberingAfterBreak="0">
    <w:nsid w:val="691A5144"/>
    <w:multiLevelType w:val="hybridMultilevel"/>
    <w:tmpl w:val="229403A2"/>
    <w:lvl w:ilvl="0" w:tplc="4E10493A">
      <w:start w:val="1"/>
      <w:numFmt w:val="lowerLetter"/>
      <w:pStyle w:val="ListNumber3"/>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5" w15:restartNumberingAfterBreak="0">
    <w:nsid w:val="6A73050C"/>
    <w:multiLevelType w:val="hybridMultilevel"/>
    <w:tmpl w:val="E0720B32"/>
    <w:lvl w:ilvl="0" w:tplc="8BEE9948">
      <w:start w:val="1"/>
      <w:numFmt w:val="bullet"/>
      <w:pStyle w:val="Bulletbodytext"/>
      <w:lvlText w:val=""/>
      <w:lvlJc w:val="left"/>
      <w:pPr>
        <w:tabs>
          <w:tab w:val="num" w:pos="425"/>
        </w:tabs>
        <w:ind w:left="425" w:hanging="425"/>
      </w:pPr>
      <w:rPr>
        <w:rFonts w:ascii="Wingdings" w:hAnsi="Wingdings" w:hint="default"/>
        <w:color w:val="000000"/>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E812FE"/>
    <w:multiLevelType w:val="hybridMultilevel"/>
    <w:tmpl w:val="888268EA"/>
    <w:lvl w:ilvl="0" w:tplc="4BBCE72E">
      <w:start w:val="1"/>
      <w:numFmt w:val="bullet"/>
      <w:pStyle w:val="Bulletrecommendtex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6CCC09D6"/>
    <w:multiLevelType w:val="hybridMultilevel"/>
    <w:tmpl w:val="13864B66"/>
    <w:lvl w:ilvl="0" w:tplc="7E4C98AE">
      <w:start w:val="1"/>
      <w:numFmt w:val="bullet"/>
      <w:lvlText w:val=""/>
      <w:lvlJc w:val="left"/>
      <w:pPr>
        <w:tabs>
          <w:tab w:val="num" w:pos="720"/>
        </w:tabs>
        <w:ind w:left="720" w:hanging="360"/>
      </w:pPr>
      <w:rPr>
        <w:rFonts w:ascii="Symbol" w:hAnsi="Symbol" w:hint="default"/>
        <w:sz w:val="20"/>
      </w:rPr>
    </w:lvl>
    <w:lvl w:ilvl="1" w:tplc="EEF0F4E6" w:tentative="1">
      <w:start w:val="1"/>
      <w:numFmt w:val="bullet"/>
      <w:lvlText w:val="o"/>
      <w:lvlJc w:val="left"/>
      <w:pPr>
        <w:tabs>
          <w:tab w:val="num" w:pos="1440"/>
        </w:tabs>
        <w:ind w:left="1440" w:hanging="360"/>
      </w:pPr>
      <w:rPr>
        <w:rFonts w:ascii="Courier New" w:hAnsi="Courier New" w:hint="default"/>
        <w:sz w:val="20"/>
      </w:rPr>
    </w:lvl>
    <w:lvl w:ilvl="2" w:tplc="CD364A0C" w:tentative="1">
      <w:start w:val="1"/>
      <w:numFmt w:val="bullet"/>
      <w:lvlText w:val=""/>
      <w:lvlJc w:val="left"/>
      <w:pPr>
        <w:tabs>
          <w:tab w:val="num" w:pos="2160"/>
        </w:tabs>
        <w:ind w:left="2160" w:hanging="360"/>
      </w:pPr>
      <w:rPr>
        <w:rFonts w:ascii="Wingdings" w:hAnsi="Wingdings" w:hint="default"/>
        <w:sz w:val="20"/>
      </w:rPr>
    </w:lvl>
    <w:lvl w:ilvl="3" w:tplc="0E1CB390" w:tentative="1">
      <w:start w:val="1"/>
      <w:numFmt w:val="bullet"/>
      <w:lvlText w:val=""/>
      <w:lvlJc w:val="left"/>
      <w:pPr>
        <w:tabs>
          <w:tab w:val="num" w:pos="2880"/>
        </w:tabs>
        <w:ind w:left="2880" w:hanging="360"/>
      </w:pPr>
      <w:rPr>
        <w:rFonts w:ascii="Wingdings" w:hAnsi="Wingdings" w:hint="default"/>
        <w:sz w:val="20"/>
      </w:rPr>
    </w:lvl>
    <w:lvl w:ilvl="4" w:tplc="0B901940" w:tentative="1">
      <w:start w:val="1"/>
      <w:numFmt w:val="bullet"/>
      <w:lvlText w:val=""/>
      <w:lvlJc w:val="left"/>
      <w:pPr>
        <w:tabs>
          <w:tab w:val="num" w:pos="3600"/>
        </w:tabs>
        <w:ind w:left="3600" w:hanging="360"/>
      </w:pPr>
      <w:rPr>
        <w:rFonts w:ascii="Wingdings" w:hAnsi="Wingdings" w:hint="default"/>
        <w:sz w:val="20"/>
      </w:rPr>
    </w:lvl>
    <w:lvl w:ilvl="5" w:tplc="110E8518" w:tentative="1">
      <w:start w:val="1"/>
      <w:numFmt w:val="bullet"/>
      <w:lvlText w:val=""/>
      <w:lvlJc w:val="left"/>
      <w:pPr>
        <w:tabs>
          <w:tab w:val="num" w:pos="4320"/>
        </w:tabs>
        <w:ind w:left="4320" w:hanging="360"/>
      </w:pPr>
      <w:rPr>
        <w:rFonts w:ascii="Wingdings" w:hAnsi="Wingdings" w:hint="default"/>
        <w:sz w:val="20"/>
      </w:rPr>
    </w:lvl>
    <w:lvl w:ilvl="6" w:tplc="490EEB3E" w:tentative="1">
      <w:start w:val="1"/>
      <w:numFmt w:val="bullet"/>
      <w:lvlText w:val=""/>
      <w:lvlJc w:val="left"/>
      <w:pPr>
        <w:tabs>
          <w:tab w:val="num" w:pos="5040"/>
        </w:tabs>
        <w:ind w:left="5040" w:hanging="360"/>
      </w:pPr>
      <w:rPr>
        <w:rFonts w:ascii="Wingdings" w:hAnsi="Wingdings" w:hint="default"/>
        <w:sz w:val="20"/>
      </w:rPr>
    </w:lvl>
    <w:lvl w:ilvl="7" w:tplc="3910AC1A" w:tentative="1">
      <w:start w:val="1"/>
      <w:numFmt w:val="bullet"/>
      <w:lvlText w:val=""/>
      <w:lvlJc w:val="left"/>
      <w:pPr>
        <w:tabs>
          <w:tab w:val="num" w:pos="5760"/>
        </w:tabs>
        <w:ind w:left="5760" w:hanging="360"/>
      </w:pPr>
      <w:rPr>
        <w:rFonts w:ascii="Wingdings" w:hAnsi="Wingdings" w:hint="default"/>
        <w:sz w:val="20"/>
      </w:rPr>
    </w:lvl>
    <w:lvl w:ilvl="8" w:tplc="E3B2D32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EA33DE"/>
    <w:multiLevelType w:val="hybridMultilevel"/>
    <w:tmpl w:val="9D1A913A"/>
    <w:lvl w:ilvl="0" w:tplc="EBFA578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19944AF"/>
    <w:multiLevelType w:val="hybridMultilevel"/>
    <w:tmpl w:val="68E44EFA"/>
    <w:lvl w:ilvl="0" w:tplc="D6BEE68E">
      <w:start w:val="1"/>
      <w:numFmt w:val="decimal"/>
      <w:pStyle w:val="TableB2X"/>
      <w:lvlText w:val="Table B2.%1:"/>
      <w:lvlJc w:val="left"/>
      <w:pPr>
        <w:ind w:left="720" w:hanging="360"/>
      </w:pPr>
      <w:rPr>
        <w:rFonts w:hint="default"/>
        <w:b w:val="0"/>
        <w:i/>
        <w:color w:val="57514D"/>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CDD726F"/>
    <w:multiLevelType w:val="hybridMultilevel"/>
    <w:tmpl w:val="EA7E6810"/>
    <w:lvl w:ilvl="0" w:tplc="4590F40A">
      <w:start w:val="1"/>
      <w:numFmt w:val="decimal"/>
      <w:pStyle w:val="Table7x"/>
      <w:lvlText w:val="Table 7.%1"/>
      <w:lvlJc w:val="left"/>
      <w:pPr>
        <w:ind w:left="720" w:hanging="360"/>
      </w:pPr>
      <w:rPr>
        <w:rFonts w:ascii="Arial" w:hAnsi="Arial" w:hint="default"/>
        <w:b w:val="0"/>
        <w:i/>
        <w:color w:val="57514D"/>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9"/>
  </w:num>
  <w:num w:numId="2">
    <w:abstractNumId w:val="27"/>
  </w:num>
  <w:num w:numId="3">
    <w:abstractNumId w:val="54"/>
  </w:num>
  <w:num w:numId="4">
    <w:abstractNumId w:val="42"/>
  </w:num>
  <w:num w:numId="5">
    <w:abstractNumId w:val="0"/>
  </w:num>
  <w:num w:numId="6">
    <w:abstractNumId w:val="24"/>
  </w:num>
  <w:num w:numId="7">
    <w:abstractNumId w:val="45"/>
  </w:num>
  <w:num w:numId="8">
    <w:abstractNumId w:val="10"/>
  </w:num>
  <w:num w:numId="9">
    <w:abstractNumId w:val="18"/>
  </w:num>
  <w:num w:numId="10">
    <w:abstractNumId w:val="19"/>
  </w:num>
  <w:num w:numId="11">
    <w:abstractNumId w:val="31"/>
  </w:num>
  <w:num w:numId="12">
    <w:abstractNumId w:val="34"/>
  </w:num>
  <w:num w:numId="13">
    <w:abstractNumId w:val="37"/>
  </w:num>
  <w:num w:numId="14">
    <w:abstractNumId w:val="44"/>
  </w:num>
  <w:num w:numId="15">
    <w:abstractNumId w:val="20"/>
  </w:num>
  <w:num w:numId="16">
    <w:abstractNumId w:val="38"/>
  </w:num>
  <w:num w:numId="17">
    <w:abstractNumId w:val="55"/>
  </w:num>
  <w:num w:numId="18">
    <w:abstractNumId w:val="23"/>
  </w:num>
  <w:num w:numId="1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5"/>
  </w:num>
  <w:num w:numId="23">
    <w:abstractNumId w:val="50"/>
  </w:num>
  <w:num w:numId="24">
    <w:abstractNumId w:val="22"/>
  </w:num>
  <w:num w:numId="25">
    <w:abstractNumId w:val="32"/>
  </w:num>
  <w:num w:numId="26">
    <w:abstractNumId w:val="53"/>
  </w:num>
  <w:num w:numId="27">
    <w:abstractNumId w:val="47"/>
  </w:num>
  <w:num w:numId="28">
    <w:abstractNumId w:val="40"/>
  </w:num>
  <w:num w:numId="29">
    <w:abstractNumId w:val="35"/>
  </w:num>
  <w:num w:numId="30">
    <w:abstractNumId w:val="48"/>
  </w:num>
  <w:num w:numId="31">
    <w:abstractNumId w:val="1"/>
  </w:num>
  <w:num w:numId="32">
    <w:abstractNumId w:val="7"/>
  </w:num>
  <w:num w:numId="33">
    <w:abstractNumId w:val="3"/>
  </w:num>
  <w:num w:numId="34">
    <w:abstractNumId w:val="2"/>
  </w:num>
  <w:num w:numId="35">
    <w:abstractNumId w:val="21"/>
  </w:num>
  <w:num w:numId="36">
    <w:abstractNumId w:val="25"/>
  </w:num>
  <w:num w:numId="37">
    <w:abstractNumId w:val="6"/>
  </w:num>
  <w:num w:numId="38">
    <w:abstractNumId w:val="33"/>
  </w:num>
  <w:num w:numId="39">
    <w:abstractNumId w:val="60"/>
  </w:num>
  <w:num w:numId="40">
    <w:abstractNumId w:val="46"/>
  </w:num>
  <w:num w:numId="41">
    <w:abstractNumId w:val="59"/>
  </w:num>
  <w:num w:numId="42">
    <w:abstractNumId w:val="11"/>
  </w:num>
  <w:num w:numId="43">
    <w:abstractNumId w:val="29"/>
  </w:num>
  <w:num w:numId="44">
    <w:abstractNumId w:val="49"/>
  </w:num>
  <w:num w:numId="45">
    <w:abstractNumId w:val="28"/>
  </w:num>
  <w:num w:numId="46">
    <w:abstractNumId w:val="8"/>
  </w:num>
  <w:num w:numId="47">
    <w:abstractNumId w:val="41"/>
  </w:num>
  <w:num w:numId="48">
    <w:abstractNumId w:val="52"/>
  </w:num>
  <w:num w:numId="49">
    <w:abstractNumId w:val="9"/>
  </w:num>
  <w:num w:numId="50">
    <w:abstractNumId w:val="36"/>
  </w:num>
  <w:num w:numId="51">
    <w:abstractNumId w:val="4"/>
  </w:num>
  <w:num w:numId="52">
    <w:abstractNumId w:val="12"/>
    <w:lvlOverride w:ilvl="0">
      <w:startOverride w:val="1"/>
    </w:lvlOverride>
    <w:lvlOverride w:ilvl="1"/>
    <w:lvlOverride w:ilvl="2"/>
    <w:lvlOverride w:ilvl="3"/>
    <w:lvlOverride w:ilvl="4"/>
    <w:lvlOverride w:ilvl="5"/>
    <w:lvlOverride w:ilvl="6"/>
    <w:lvlOverride w:ilvl="7"/>
    <w:lvlOverride w:ilvl="8"/>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num>
  <w:num w:numId="55">
    <w:abstractNumId w:val="30"/>
  </w:num>
  <w:num w:numId="56">
    <w:abstractNumId w:val="51"/>
  </w:num>
  <w:num w:numId="57">
    <w:abstractNumId w:val="26"/>
  </w:num>
  <w:num w:numId="58">
    <w:abstractNumId w:val="43"/>
  </w:num>
  <w:num w:numId="59">
    <w:abstractNumId w:val="58"/>
  </w:num>
  <w:num w:numId="60">
    <w:abstractNumId w:val="14"/>
  </w:num>
  <w:num w:numId="61">
    <w:abstractNumId w:val="15"/>
  </w:num>
  <w:num w:numId="62">
    <w:abstractNumId w:val="10"/>
  </w:num>
  <w:num w:numId="63">
    <w:abstractNumId w:val="1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wMjQysjAxMjUwMzVX0lEKTi0uzszPAykwrgUAz0yhBiwAAAA="/>
  </w:docVars>
  <w:rsids>
    <w:rsidRoot w:val="00031DFC"/>
    <w:rsid w:val="000005C8"/>
    <w:rsid w:val="000009D0"/>
    <w:rsid w:val="00002657"/>
    <w:rsid w:val="000046A8"/>
    <w:rsid w:val="00004B9F"/>
    <w:rsid w:val="00004BB2"/>
    <w:rsid w:val="00005AB0"/>
    <w:rsid w:val="000066E3"/>
    <w:rsid w:val="00007C1E"/>
    <w:rsid w:val="0001051E"/>
    <w:rsid w:val="00010592"/>
    <w:rsid w:val="0001088A"/>
    <w:rsid w:val="00010979"/>
    <w:rsid w:val="00010BD1"/>
    <w:rsid w:val="00010C72"/>
    <w:rsid w:val="00010F05"/>
    <w:rsid w:val="0001129B"/>
    <w:rsid w:val="000118FD"/>
    <w:rsid w:val="000124D1"/>
    <w:rsid w:val="0001291A"/>
    <w:rsid w:val="00013BA8"/>
    <w:rsid w:val="0001469F"/>
    <w:rsid w:val="00015536"/>
    <w:rsid w:val="00015F4F"/>
    <w:rsid w:val="00016CBA"/>
    <w:rsid w:val="00022D62"/>
    <w:rsid w:val="00023C21"/>
    <w:rsid w:val="00023E17"/>
    <w:rsid w:val="00031482"/>
    <w:rsid w:val="00031BA6"/>
    <w:rsid w:val="00031DFC"/>
    <w:rsid w:val="0003260F"/>
    <w:rsid w:val="00033731"/>
    <w:rsid w:val="00033CBE"/>
    <w:rsid w:val="000342C5"/>
    <w:rsid w:val="000353C3"/>
    <w:rsid w:val="000357E1"/>
    <w:rsid w:val="00035845"/>
    <w:rsid w:val="0003630C"/>
    <w:rsid w:val="000376C6"/>
    <w:rsid w:val="000410A3"/>
    <w:rsid w:val="00042735"/>
    <w:rsid w:val="000433A6"/>
    <w:rsid w:val="000433DA"/>
    <w:rsid w:val="0004365E"/>
    <w:rsid w:val="000437C5"/>
    <w:rsid w:val="00043AF1"/>
    <w:rsid w:val="00043F40"/>
    <w:rsid w:val="0004459C"/>
    <w:rsid w:val="000445D7"/>
    <w:rsid w:val="00044FE2"/>
    <w:rsid w:val="0004789D"/>
    <w:rsid w:val="0005017D"/>
    <w:rsid w:val="00050409"/>
    <w:rsid w:val="0005109A"/>
    <w:rsid w:val="000510EB"/>
    <w:rsid w:val="000526F9"/>
    <w:rsid w:val="00052FB9"/>
    <w:rsid w:val="0005371E"/>
    <w:rsid w:val="00054B4B"/>
    <w:rsid w:val="00054D79"/>
    <w:rsid w:val="00054E08"/>
    <w:rsid w:val="000550CE"/>
    <w:rsid w:val="00056D88"/>
    <w:rsid w:val="00056EF6"/>
    <w:rsid w:val="0005799A"/>
    <w:rsid w:val="000605FD"/>
    <w:rsid w:val="00060EB2"/>
    <w:rsid w:val="00062A4D"/>
    <w:rsid w:val="000653E3"/>
    <w:rsid w:val="00067036"/>
    <w:rsid w:val="00067ED8"/>
    <w:rsid w:val="000714A7"/>
    <w:rsid w:val="0007160D"/>
    <w:rsid w:val="000717D0"/>
    <w:rsid w:val="00071C11"/>
    <w:rsid w:val="00072DB4"/>
    <w:rsid w:val="000745EF"/>
    <w:rsid w:val="0007476C"/>
    <w:rsid w:val="000747CF"/>
    <w:rsid w:val="00074FF5"/>
    <w:rsid w:val="000750B3"/>
    <w:rsid w:val="00075584"/>
    <w:rsid w:val="00075EE7"/>
    <w:rsid w:val="000764BE"/>
    <w:rsid w:val="0007694E"/>
    <w:rsid w:val="000775B1"/>
    <w:rsid w:val="000803A4"/>
    <w:rsid w:val="000804D7"/>
    <w:rsid w:val="000813DE"/>
    <w:rsid w:val="00081878"/>
    <w:rsid w:val="00082308"/>
    <w:rsid w:val="00082459"/>
    <w:rsid w:val="00083A95"/>
    <w:rsid w:val="0008494F"/>
    <w:rsid w:val="00084F26"/>
    <w:rsid w:val="00085469"/>
    <w:rsid w:val="00085591"/>
    <w:rsid w:val="000856A3"/>
    <w:rsid w:val="00085D63"/>
    <w:rsid w:val="000901CC"/>
    <w:rsid w:val="000902AD"/>
    <w:rsid w:val="00090899"/>
    <w:rsid w:val="00090C10"/>
    <w:rsid w:val="00091509"/>
    <w:rsid w:val="00091EF0"/>
    <w:rsid w:val="000921B1"/>
    <w:rsid w:val="000928A0"/>
    <w:rsid w:val="000942BD"/>
    <w:rsid w:val="00094803"/>
    <w:rsid w:val="000950AE"/>
    <w:rsid w:val="00095100"/>
    <w:rsid w:val="00095AC9"/>
    <w:rsid w:val="00096366"/>
    <w:rsid w:val="00097070"/>
    <w:rsid w:val="000A03B5"/>
    <w:rsid w:val="000A06B8"/>
    <w:rsid w:val="000A0A96"/>
    <w:rsid w:val="000A26F4"/>
    <w:rsid w:val="000A3650"/>
    <w:rsid w:val="000A3E9A"/>
    <w:rsid w:val="000A5869"/>
    <w:rsid w:val="000A5BCB"/>
    <w:rsid w:val="000A5D11"/>
    <w:rsid w:val="000A5FC7"/>
    <w:rsid w:val="000A6820"/>
    <w:rsid w:val="000A68F4"/>
    <w:rsid w:val="000A7702"/>
    <w:rsid w:val="000A773A"/>
    <w:rsid w:val="000B0C92"/>
    <w:rsid w:val="000B142D"/>
    <w:rsid w:val="000B173F"/>
    <w:rsid w:val="000B229D"/>
    <w:rsid w:val="000B2CC5"/>
    <w:rsid w:val="000B3B7D"/>
    <w:rsid w:val="000B4CAF"/>
    <w:rsid w:val="000B6B47"/>
    <w:rsid w:val="000B6D9B"/>
    <w:rsid w:val="000B731B"/>
    <w:rsid w:val="000B74AF"/>
    <w:rsid w:val="000B7A1F"/>
    <w:rsid w:val="000B7E23"/>
    <w:rsid w:val="000C1D28"/>
    <w:rsid w:val="000C264C"/>
    <w:rsid w:val="000C2CC5"/>
    <w:rsid w:val="000C48D6"/>
    <w:rsid w:val="000C4CCD"/>
    <w:rsid w:val="000C4D3D"/>
    <w:rsid w:val="000C56EC"/>
    <w:rsid w:val="000C6706"/>
    <w:rsid w:val="000D0918"/>
    <w:rsid w:val="000D0972"/>
    <w:rsid w:val="000D19DF"/>
    <w:rsid w:val="000D2BCC"/>
    <w:rsid w:val="000D2CEA"/>
    <w:rsid w:val="000D499C"/>
    <w:rsid w:val="000D4B62"/>
    <w:rsid w:val="000D587C"/>
    <w:rsid w:val="000D7135"/>
    <w:rsid w:val="000D791A"/>
    <w:rsid w:val="000E02E5"/>
    <w:rsid w:val="000E163B"/>
    <w:rsid w:val="000E19F6"/>
    <w:rsid w:val="000E1AF3"/>
    <w:rsid w:val="000E22B1"/>
    <w:rsid w:val="000E49D7"/>
    <w:rsid w:val="000E4D8B"/>
    <w:rsid w:val="000E552E"/>
    <w:rsid w:val="000E5FE2"/>
    <w:rsid w:val="000E6980"/>
    <w:rsid w:val="000E6F77"/>
    <w:rsid w:val="000E737C"/>
    <w:rsid w:val="000E747C"/>
    <w:rsid w:val="000F2FB8"/>
    <w:rsid w:val="000F311E"/>
    <w:rsid w:val="000F45FC"/>
    <w:rsid w:val="000F4FAD"/>
    <w:rsid w:val="000F567F"/>
    <w:rsid w:val="000F5D1B"/>
    <w:rsid w:val="000F62B7"/>
    <w:rsid w:val="000F7A83"/>
    <w:rsid w:val="000F7B01"/>
    <w:rsid w:val="00100122"/>
    <w:rsid w:val="00100A84"/>
    <w:rsid w:val="0010129A"/>
    <w:rsid w:val="001025A0"/>
    <w:rsid w:val="00103077"/>
    <w:rsid w:val="001040EE"/>
    <w:rsid w:val="00105350"/>
    <w:rsid w:val="0010697C"/>
    <w:rsid w:val="0010745B"/>
    <w:rsid w:val="00107941"/>
    <w:rsid w:val="00107F3D"/>
    <w:rsid w:val="00110CA9"/>
    <w:rsid w:val="001116DC"/>
    <w:rsid w:val="00111805"/>
    <w:rsid w:val="001119A0"/>
    <w:rsid w:val="001121EA"/>
    <w:rsid w:val="0011288C"/>
    <w:rsid w:val="00112B8C"/>
    <w:rsid w:val="00112C36"/>
    <w:rsid w:val="00113121"/>
    <w:rsid w:val="0011428B"/>
    <w:rsid w:val="00114748"/>
    <w:rsid w:val="00115099"/>
    <w:rsid w:val="001153B0"/>
    <w:rsid w:val="0011544D"/>
    <w:rsid w:val="00115A5D"/>
    <w:rsid w:val="00115CD8"/>
    <w:rsid w:val="0011608B"/>
    <w:rsid w:val="0011667A"/>
    <w:rsid w:val="0012099E"/>
    <w:rsid w:val="00121128"/>
    <w:rsid w:val="0012137F"/>
    <w:rsid w:val="001219F1"/>
    <w:rsid w:val="00126C1B"/>
    <w:rsid w:val="00127240"/>
    <w:rsid w:val="00130E1A"/>
    <w:rsid w:val="00131306"/>
    <w:rsid w:val="00131B58"/>
    <w:rsid w:val="00131E72"/>
    <w:rsid w:val="00132492"/>
    <w:rsid w:val="001324AF"/>
    <w:rsid w:val="00132F38"/>
    <w:rsid w:val="00133104"/>
    <w:rsid w:val="00133C59"/>
    <w:rsid w:val="00134CEA"/>
    <w:rsid w:val="00135356"/>
    <w:rsid w:val="0013688E"/>
    <w:rsid w:val="0013773E"/>
    <w:rsid w:val="00141215"/>
    <w:rsid w:val="0014225E"/>
    <w:rsid w:val="00144660"/>
    <w:rsid w:val="00144DEF"/>
    <w:rsid w:val="001451DD"/>
    <w:rsid w:val="00146394"/>
    <w:rsid w:val="001471BC"/>
    <w:rsid w:val="001503B8"/>
    <w:rsid w:val="001537B2"/>
    <w:rsid w:val="00153A27"/>
    <w:rsid w:val="00153EA9"/>
    <w:rsid w:val="001545D9"/>
    <w:rsid w:val="00154661"/>
    <w:rsid w:val="001560B2"/>
    <w:rsid w:val="00156BA4"/>
    <w:rsid w:val="001625D1"/>
    <w:rsid w:val="00162995"/>
    <w:rsid w:val="00162DC6"/>
    <w:rsid w:val="00163543"/>
    <w:rsid w:val="00163B77"/>
    <w:rsid w:val="00164848"/>
    <w:rsid w:val="00165974"/>
    <w:rsid w:val="001664A6"/>
    <w:rsid w:val="0016729A"/>
    <w:rsid w:val="00172170"/>
    <w:rsid w:val="0017315C"/>
    <w:rsid w:val="00173215"/>
    <w:rsid w:val="00173FCA"/>
    <w:rsid w:val="00175700"/>
    <w:rsid w:val="00177512"/>
    <w:rsid w:val="00177774"/>
    <w:rsid w:val="00177AE3"/>
    <w:rsid w:val="001809E8"/>
    <w:rsid w:val="00180D09"/>
    <w:rsid w:val="0018181D"/>
    <w:rsid w:val="00182350"/>
    <w:rsid w:val="00182564"/>
    <w:rsid w:val="00182AC8"/>
    <w:rsid w:val="00182D19"/>
    <w:rsid w:val="00183024"/>
    <w:rsid w:val="00183793"/>
    <w:rsid w:val="00183990"/>
    <w:rsid w:val="001841B2"/>
    <w:rsid w:val="0018685D"/>
    <w:rsid w:val="001906F9"/>
    <w:rsid w:val="0019091E"/>
    <w:rsid w:val="001917D2"/>
    <w:rsid w:val="001923CB"/>
    <w:rsid w:val="00192B9F"/>
    <w:rsid w:val="00192DFD"/>
    <w:rsid w:val="001944F6"/>
    <w:rsid w:val="001948D6"/>
    <w:rsid w:val="00194BD9"/>
    <w:rsid w:val="00194CFE"/>
    <w:rsid w:val="001951C1"/>
    <w:rsid w:val="001959A6"/>
    <w:rsid w:val="00195AC5"/>
    <w:rsid w:val="00195CEB"/>
    <w:rsid w:val="001960B9"/>
    <w:rsid w:val="00196218"/>
    <w:rsid w:val="001968C3"/>
    <w:rsid w:val="001A0402"/>
    <w:rsid w:val="001A077D"/>
    <w:rsid w:val="001A0A8D"/>
    <w:rsid w:val="001A1061"/>
    <w:rsid w:val="001A114C"/>
    <w:rsid w:val="001A22B6"/>
    <w:rsid w:val="001A3173"/>
    <w:rsid w:val="001A324C"/>
    <w:rsid w:val="001A3672"/>
    <w:rsid w:val="001A3696"/>
    <w:rsid w:val="001A4B1F"/>
    <w:rsid w:val="001A4C05"/>
    <w:rsid w:val="001A5562"/>
    <w:rsid w:val="001A68CF"/>
    <w:rsid w:val="001A69A5"/>
    <w:rsid w:val="001B0304"/>
    <w:rsid w:val="001B2117"/>
    <w:rsid w:val="001B3282"/>
    <w:rsid w:val="001B392B"/>
    <w:rsid w:val="001B4A92"/>
    <w:rsid w:val="001B4CC3"/>
    <w:rsid w:val="001B4F86"/>
    <w:rsid w:val="001B4FBF"/>
    <w:rsid w:val="001B5A60"/>
    <w:rsid w:val="001B62F4"/>
    <w:rsid w:val="001B6DB3"/>
    <w:rsid w:val="001B6FC3"/>
    <w:rsid w:val="001C0ED9"/>
    <w:rsid w:val="001C1425"/>
    <w:rsid w:val="001C1579"/>
    <w:rsid w:val="001C2FF5"/>
    <w:rsid w:val="001C4078"/>
    <w:rsid w:val="001C50A5"/>
    <w:rsid w:val="001C65A5"/>
    <w:rsid w:val="001C6E14"/>
    <w:rsid w:val="001C701D"/>
    <w:rsid w:val="001C72B1"/>
    <w:rsid w:val="001D307F"/>
    <w:rsid w:val="001D373B"/>
    <w:rsid w:val="001D4807"/>
    <w:rsid w:val="001D6F46"/>
    <w:rsid w:val="001D73B3"/>
    <w:rsid w:val="001D7BA5"/>
    <w:rsid w:val="001E0402"/>
    <w:rsid w:val="001E1D26"/>
    <w:rsid w:val="001E1F70"/>
    <w:rsid w:val="001E2745"/>
    <w:rsid w:val="001E28ED"/>
    <w:rsid w:val="001E29B8"/>
    <w:rsid w:val="001E2AAB"/>
    <w:rsid w:val="001E3621"/>
    <w:rsid w:val="001E3B66"/>
    <w:rsid w:val="001E45AB"/>
    <w:rsid w:val="001E52D6"/>
    <w:rsid w:val="001E5310"/>
    <w:rsid w:val="001E546B"/>
    <w:rsid w:val="001E559C"/>
    <w:rsid w:val="001E5726"/>
    <w:rsid w:val="001E5F5D"/>
    <w:rsid w:val="001E7AC4"/>
    <w:rsid w:val="001E7EB4"/>
    <w:rsid w:val="001F07C6"/>
    <w:rsid w:val="001F2233"/>
    <w:rsid w:val="001F2518"/>
    <w:rsid w:val="001F28E8"/>
    <w:rsid w:val="001F30A5"/>
    <w:rsid w:val="001F333F"/>
    <w:rsid w:val="001F341A"/>
    <w:rsid w:val="001F3899"/>
    <w:rsid w:val="001F3C77"/>
    <w:rsid w:val="001F4A28"/>
    <w:rsid w:val="001F5E28"/>
    <w:rsid w:val="001F7078"/>
    <w:rsid w:val="001F7B9E"/>
    <w:rsid w:val="001F7C3B"/>
    <w:rsid w:val="00201649"/>
    <w:rsid w:val="002020A8"/>
    <w:rsid w:val="00202740"/>
    <w:rsid w:val="00203635"/>
    <w:rsid w:val="00203880"/>
    <w:rsid w:val="00205376"/>
    <w:rsid w:val="0020546A"/>
    <w:rsid w:val="00205B91"/>
    <w:rsid w:val="00206CA7"/>
    <w:rsid w:val="00206DA7"/>
    <w:rsid w:val="00206DFC"/>
    <w:rsid w:val="002074C3"/>
    <w:rsid w:val="00207C20"/>
    <w:rsid w:val="002107DA"/>
    <w:rsid w:val="00211875"/>
    <w:rsid w:val="00211DE8"/>
    <w:rsid w:val="002121C9"/>
    <w:rsid w:val="002122CB"/>
    <w:rsid w:val="002138C7"/>
    <w:rsid w:val="00213901"/>
    <w:rsid w:val="00214338"/>
    <w:rsid w:val="0021493E"/>
    <w:rsid w:val="00215764"/>
    <w:rsid w:val="00215942"/>
    <w:rsid w:val="00217876"/>
    <w:rsid w:val="00217D93"/>
    <w:rsid w:val="0022129E"/>
    <w:rsid w:val="002216B6"/>
    <w:rsid w:val="00221B88"/>
    <w:rsid w:val="00223A32"/>
    <w:rsid w:val="002246A0"/>
    <w:rsid w:val="0022556A"/>
    <w:rsid w:val="00226825"/>
    <w:rsid w:val="0022747A"/>
    <w:rsid w:val="00230725"/>
    <w:rsid w:val="00231EB2"/>
    <w:rsid w:val="00231F47"/>
    <w:rsid w:val="002320F7"/>
    <w:rsid w:val="002329C2"/>
    <w:rsid w:val="00233282"/>
    <w:rsid w:val="002340C8"/>
    <w:rsid w:val="00234703"/>
    <w:rsid w:val="0023542C"/>
    <w:rsid w:val="00235AF8"/>
    <w:rsid w:val="00235B02"/>
    <w:rsid w:val="00236144"/>
    <w:rsid w:val="00236180"/>
    <w:rsid w:val="002364F9"/>
    <w:rsid w:val="00236983"/>
    <w:rsid w:val="002372AB"/>
    <w:rsid w:val="00237749"/>
    <w:rsid w:val="002400F7"/>
    <w:rsid w:val="002410C5"/>
    <w:rsid w:val="0024179A"/>
    <w:rsid w:val="00241E65"/>
    <w:rsid w:val="00242A2D"/>
    <w:rsid w:val="0024326B"/>
    <w:rsid w:val="002433C0"/>
    <w:rsid w:val="00245144"/>
    <w:rsid w:val="00245246"/>
    <w:rsid w:val="002458E3"/>
    <w:rsid w:val="00246491"/>
    <w:rsid w:val="00246809"/>
    <w:rsid w:val="00247ADD"/>
    <w:rsid w:val="00247EB4"/>
    <w:rsid w:val="00250E3C"/>
    <w:rsid w:val="00250FA8"/>
    <w:rsid w:val="00251C2D"/>
    <w:rsid w:val="002529C9"/>
    <w:rsid w:val="00252B97"/>
    <w:rsid w:val="002535EE"/>
    <w:rsid w:val="0025461B"/>
    <w:rsid w:val="0025477F"/>
    <w:rsid w:val="00254C41"/>
    <w:rsid w:val="0025533D"/>
    <w:rsid w:val="0025578C"/>
    <w:rsid w:val="00256117"/>
    <w:rsid w:val="002570B9"/>
    <w:rsid w:val="00257A17"/>
    <w:rsid w:val="00257E77"/>
    <w:rsid w:val="00257F6D"/>
    <w:rsid w:val="00261D00"/>
    <w:rsid w:val="0026264B"/>
    <w:rsid w:val="00262925"/>
    <w:rsid w:val="002639D1"/>
    <w:rsid w:val="0026467B"/>
    <w:rsid w:val="00265D75"/>
    <w:rsid w:val="002670FD"/>
    <w:rsid w:val="002705B3"/>
    <w:rsid w:val="002710FB"/>
    <w:rsid w:val="0027174B"/>
    <w:rsid w:val="00271947"/>
    <w:rsid w:val="00272C63"/>
    <w:rsid w:val="00273CE8"/>
    <w:rsid w:val="00274000"/>
    <w:rsid w:val="00274C43"/>
    <w:rsid w:val="00274E67"/>
    <w:rsid w:val="00275C5C"/>
    <w:rsid w:val="00275E5D"/>
    <w:rsid w:val="00275F34"/>
    <w:rsid w:val="00275F99"/>
    <w:rsid w:val="00276DF9"/>
    <w:rsid w:val="00277305"/>
    <w:rsid w:val="00277F2B"/>
    <w:rsid w:val="00281291"/>
    <w:rsid w:val="002816E6"/>
    <w:rsid w:val="00281C78"/>
    <w:rsid w:val="002821FE"/>
    <w:rsid w:val="00282AFA"/>
    <w:rsid w:val="00282CA2"/>
    <w:rsid w:val="00282E24"/>
    <w:rsid w:val="0028367F"/>
    <w:rsid w:val="00283A4C"/>
    <w:rsid w:val="00283B5D"/>
    <w:rsid w:val="002847AC"/>
    <w:rsid w:val="00284B38"/>
    <w:rsid w:val="00284CB3"/>
    <w:rsid w:val="00286E72"/>
    <w:rsid w:val="0028702B"/>
    <w:rsid w:val="002912CD"/>
    <w:rsid w:val="00291976"/>
    <w:rsid w:val="00291B9B"/>
    <w:rsid w:val="00291C18"/>
    <w:rsid w:val="00291CD2"/>
    <w:rsid w:val="002923B1"/>
    <w:rsid w:val="00292B39"/>
    <w:rsid w:val="00292CF7"/>
    <w:rsid w:val="002947C7"/>
    <w:rsid w:val="00295C85"/>
    <w:rsid w:val="00295DD5"/>
    <w:rsid w:val="002968A4"/>
    <w:rsid w:val="002A054D"/>
    <w:rsid w:val="002A0552"/>
    <w:rsid w:val="002A0A49"/>
    <w:rsid w:val="002A1296"/>
    <w:rsid w:val="002A18C0"/>
    <w:rsid w:val="002A1EA8"/>
    <w:rsid w:val="002A2615"/>
    <w:rsid w:val="002A30E8"/>
    <w:rsid w:val="002A39D4"/>
    <w:rsid w:val="002A39F8"/>
    <w:rsid w:val="002A49C2"/>
    <w:rsid w:val="002A5082"/>
    <w:rsid w:val="002A5D35"/>
    <w:rsid w:val="002A6E69"/>
    <w:rsid w:val="002A711E"/>
    <w:rsid w:val="002A71D7"/>
    <w:rsid w:val="002A73D4"/>
    <w:rsid w:val="002A7768"/>
    <w:rsid w:val="002B0E38"/>
    <w:rsid w:val="002B1F4E"/>
    <w:rsid w:val="002B213A"/>
    <w:rsid w:val="002B2384"/>
    <w:rsid w:val="002B2A0E"/>
    <w:rsid w:val="002B2ADA"/>
    <w:rsid w:val="002B32DA"/>
    <w:rsid w:val="002B395A"/>
    <w:rsid w:val="002B397D"/>
    <w:rsid w:val="002B482A"/>
    <w:rsid w:val="002B5AE8"/>
    <w:rsid w:val="002B635B"/>
    <w:rsid w:val="002B63C9"/>
    <w:rsid w:val="002B6B83"/>
    <w:rsid w:val="002B6FD9"/>
    <w:rsid w:val="002B71A8"/>
    <w:rsid w:val="002B7CFE"/>
    <w:rsid w:val="002B7F79"/>
    <w:rsid w:val="002C1753"/>
    <w:rsid w:val="002C1859"/>
    <w:rsid w:val="002C2DAB"/>
    <w:rsid w:val="002C4002"/>
    <w:rsid w:val="002C4FB0"/>
    <w:rsid w:val="002C5012"/>
    <w:rsid w:val="002C51A0"/>
    <w:rsid w:val="002C5357"/>
    <w:rsid w:val="002C5DD3"/>
    <w:rsid w:val="002C6A23"/>
    <w:rsid w:val="002C7415"/>
    <w:rsid w:val="002C787A"/>
    <w:rsid w:val="002C7EE7"/>
    <w:rsid w:val="002D0854"/>
    <w:rsid w:val="002D21FA"/>
    <w:rsid w:val="002D232A"/>
    <w:rsid w:val="002D2D77"/>
    <w:rsid w:val="002D37D4"/>
    <w:rsid w:val="002D4069"/>
    <w:rsid w:val="002D45BB"/>
    <w:rsid w:val="002D5C67"/>
    <w:rsid w:val="002D61EF"/>
    <w:rsid w:val="002D65F8"/>
    <w:rsid w:val="002D70D7"/>
    <w:rsid w:val="002E0310"/>
    <w:rsid w:val="002E261E"/>
    <w:rsid w:val="002E2A70"/>
    <w:rsid w:val="002E3209"/>
    <w:rsid w:val="002E5B6B"/>
    <w:rsid w:val="002E6BCA"/>
    <w:rsid w:val="002F0075"/>
    <w:rsid w:val="002F0E49"/>
    <w:rsid w:val="002F1E28"/>
    <w:rsid w:val="002F2000"/>
    <w:rsid w:val="002F2884"/>
    <w:rsid w:val="002F42E8"/>
    <w:rsid w:val="002F4AD5"/>
    <w:rsid w:val="002F4F0B"/>
    <w:rsid w:val="002F601C"/>
    <w:rsid w:val="002F62A0"/>
    <w:rsid w:val="002F6A42"/>
    <w:rsid w:val="002F7BB5"/>
    <w:rsid w:val="00300617"/>
    <w:rsid w:val="003008E3"/>
    <w:rsid w:val="003016CF"/>
    <w:rsid w:val="003035AE"/>
    <w:rsid w:val="00303740"/>
    <w:rsid w:val="00304D3C"/>
    <w:rsid w:val="00304ED1"/>
    <w:rsid w:val="00305F26"/>
    <w:rsid w:val="003060A0"/>
    <w:rsid w:val="00306BC9"/>
    <w:rsid w:val="00312826"/>
    <w:rsid w:val="003134AE"/>
    <w:rsid w:val="00313925"/>
    <w:rsid w:val="00314333"/>
    <w:rsid w:val="0031487F"/>
    <w:rsid w:val="00314A79"/>
    <w:rsid w:val="00314DA6"/>
    <w:rsid w:val="003157A5"/>
    <w:rsid w:val="003158CD"/>
    <w:rsid w:val="00315BBD"/>
    <w:rsid w:val="00315E51"/>
    <w:rsid w:val="00315E77"/>
    <w:rsid w:val="00315EB5"/>
    <w:rsid w:val="00316685"/>
    <w:rsid w:val="0031670E"/>
    <w:rsid w:val="00316B09"/>
    <w:rsid w:val="00316BE4"/>
    <w:rsid w:val="00316C7F"/>
    <w:rsid w:val="00316DC4"/>
    <w:rsid w:val="00317F52"/>
    <w:rsid w:val="003213C2"/>
    <w:rsid w:val="003213FB"/>
    <w:rsid w:val="00322C00"/>
    <w:rsid w:val="003239BD"/>
    <w:rsid w:val="00323E7D"/>
    <w:rsid w:val="00324710"/>
    <w:rsid w:val="0032488E"/>
    <w:rsid w:val="003252C1"/>
    <w:rsid w:val="00327494"/>
    <w:rsid w:val="00327D43"/>
    <w:rsid w:val="003308BE"/>
    <w:rsid w:val="00331099"/>
    <w:rsid w:val="0033152F"/>
    <w:rsid w:val="0033187E"/>
    <w:rsid w:val="00333098"/>
    <w:rsid w:val="00333298"/>
    <w:rsid w:val="0033413E"/>
    <w:rsid w:val="003341AF"/>
    <w:rsid w:val="0033506B"/>
    <w:rsid w:val="003352A8"/>
    <w:rsid w:val="003357E8"/>
    <w:rsid w:val="00335A36"/>
    <w:rsid w:val="00336076"/>
    <w:rsid w:val="00336459"/>
    <w:rsid w:val="003369D5"/>
    <w:rsid w:val="00337DAF"/>
    <w:rsid w:val="00341AA1"/>
    <w:rsid w:val="00341E39"/>
    <w:rsid w:val="003421BC"/>
    <w:rsid w:val="00343633"/>
    <w:rsid w:val="00343975"/>
    <w:rsid w:val="00344CBB"/>
    <w:rsid w:val="00345566"/>
    <w:rsid w:val="00346224"/>
    <w:rsid w:val="0034647E"/>
    <w:rsid w:val="00346694"/>
    <w:rsid w:val="00346948"/>
    <w:rsid w:val="003505F3"/>
    <w:rsid w:val="00350B18"/>
    <w:rsid w:val="00352F9E"/>
    <w:rsid w:val="0035331D"/>
    <w:rsid w:val="00355AC5"/>
    <w:rsid w:val="0035743A"/>
    <w:rsid w:val="00360258"/>
    <w:rsid w:val="0036120D"/>
    <w:rsid w:val="00361820"/>
    <w:rsid w:val="00361B4B"/>
    <w:rsid w:val="003630B5"/>
    <w:rsid w:val="003633CC"/>
    <w:rsid w:val="00363FDB"/>
    <w:rsid w:val="00364042"/>
    <w:rsid w:val="0036413C"/>
    <w:rsid w:val="00364720"/>
    <w:rsid w:val="00365349"/>
    <w:rsid w:val="0036549F"/>
    <w:rsid w:val="00366BA3"/>
    <w:rsid w:val="00370E50"/>
    <w:rsid w:val="00373F49"/>
    <w:rsid w:val="00374303"/>
    <w:rsid w:val="0037486A"/>
    <w:rsid w:val="00376770"/>
    <w:rsid w:val="0037678A"/>
    <w:rsid w:val="003767F0"/>
    <w:rsid w:val="00377146"/>
    <w:rsid w:val="0037722A"/>
    <w:rsid w:val="00380751"/>
    <w:rsid w:val="003817F9"/>
    <w:rsid w:val="0038194B"/>
    <w:rsid w:val="00381E44"/>
    <w:rsid w:val="003828DC"/>
    <w:rsid w:val="0038415F"/>
    <w:rsid w:val="00384A2F"/>
    <w:rsid w:val="00385529"/>
    <w:rsid w:val="003859A6"/>
    <w:rsid w:val="003859E6"/>
    <w:rsid w:val="003862BC"/>
    <w:rsid w:val="00386A6F"/>
    <w:rsid w:val="00387214"/>
    <w:rsid w:val="0038768B"/>
    <w:rsid w:val="00390550"/>
    <w:rsid w:val="003905B3"/>
    <w:rsid w:val="00391211"/>
    <w:rsid w:val="0039264E"/>
    <w:rsid w:val="00392845"/>
    <w:rsid w:val="00392D31"/>
    <w:rsid w:val="00393DBA"/>
    <w:rsid w:val="003941CF"/>
    <w:rsid w:val="003951E2"/>
    <w:rsid w:val="00396426"/>
    <w:rsid w:val="00396D74"/>
    <w:rsid w:val="00397D7F"/>
    <w:rsid w:val="003A1721"/>
    <w:rsid w:val="003A2277"/>
    <w:rsid w:val="003A29B9"/>
    <w:rsid w:val="003A4CED"/>
    <w:rsid w:val="003A4F4A"/>
    <w:rsid w:val="003A53C9"/>
    <w:rsid w:val="003A5B86"/>
    <w:rsid w:val="003A6026"/>
    <w:rsid w:val="003A6668"/>
    <w:rsid w:val="003B0069"/>
    <w:rsid w:val="003B03F0"/>
    <w:rsid w:val="003B0A14"/>
    <w:rsid w:val="003B0B5A"/>
    <w:rsid w:val="003B0D81"/>
    <w:rsid w:val="003B1443"/>
    <w:rsid w:val="003B202E"/>
    <w:rsid w:val="003B2572"/>
    <w:rsid w:val="003B3930"/>
    <w:rsid w:val="003B39E6"/>
    <w:rsid w:val="003B3F3A"/>
    <w:rsid w:val="003B40F7"/>
    <w:rsid w:val="003B462E"/>
    <w:rsid w:val="003B5DD3"/>
    <w:rsid w:val="003B6D16"/>
    <w:rsid w:val="003C05D7"/>
    <w:rsid w:val="003C3EDF"/>
    <w:rsid w:val="003C41A8"/>
    <w:rsid w:val="003C50CC"/>
    <w:rsid w:val="003C5B2F"/>
    <w:rsid w:val="003C62C6"/>
    <w:rsid w:val="003C69C5"/>
    <w:rsid w:val="003C6B0A"/>
    <w:rsid w:val="003C6D55"/>
    <w:rsid w:val="003C73A5"/>
    <w:rsid w:val="003C7B16"/>
    <w:rsid w:val="003D0330"/>
    <w:rsid w:val="003D05E3"/>
    <w:rsid w:val="003D0E8E"/>
    <w:rsid w:val="003D13CD"/>
    <w:rsid w:val="003D1B3B"/>
    <w:rsid w:val="003D23BE"/>
    <w:rsid w:val="003D2E14"/>
    <w:rsid w:val="003D3C52"/>
    <w:rsid w:val="003D3F07"/>
    <w:rsid w:val="003D43DE"/>
    <w:rsid w:val="003D487A"/>
    <w:rsid w:val="003D4C68"/>
    <w:rsid w:val="003D5DC5"/>
    <w:rsid w:val="003D6EF4"/>
    <w:rsid w:val="003D7527"/>
    <w:rsid w:val="003D7B08"/>
    <w:rsid w:val="003D7D22"/>
    <w:rsid w:val="003E0A56"/>
    <w:rsid w:val="003E0D59"/>
    <w:rsid w:val="003E0DC3"/>
    <w:rsid w:val="003E1898"/>
    <w:rsid w:val="003E376C"/>
    <w:rsid w:val="003E3D47"/>
    <w:rsid w:val="003E4080"/>
    <w:rsid w:val="003E4087"/>
    <w:rsid w:val="003E4582"/>
    <w:rsid w:val="003E4B18"/>
    <w:rsid w:val="003E4C01"/>
    <w:rsid w:val="003E5AED"/>
    <w:rsid w:val="003F11DC"/>
    <w:rsid w:val="003F1303"/>
    <w:rsid w:val="003F3688"/>
    <w:rsid w:val="003F46BF"/>
    <w:rsid w:val="003F4B72"/>
    <w:rsid w:val="003F4B9C"/>
    <w:rsid w:val="003F4F47"/>
    <w:rsid w:val="003F50AC"/>
    <w:rsid w:val="003F640B"/>
    <w:rsid w:val="003F7232"/>
    <w:rsid w:val="003F76DD"/>
    <w:rsid w:val="003F78D9"/>
    <w:rsid w:val="003F7D33"/>
    <w:rsid w:val="003F7DD3"/>
    <w:rsid w:val="003F7E80"/>
    <w:rsid w:val="0040036F"/>
    <w:rsid w:val="00400A55"/>
    <w:rsid w:val="00401227"/>
    <w:rsid w:val="004018C1"/>
    <w:rsid w:val="00401A1F"/>
    <w:rsid w:val="004021E2"/>
    <w:rsid w:val="00402522"/>
    <w:rsid w:val="00404A69"/>
    <w:rsid w:val="00404AE3"/>
    <w:rsid w:val="00404B1E"/>
    <w:rsid w:val="004054E2"/>
    <w:rsid w:val="00405AF9"/>
    <w:rsid w:val="004069FD"/>
    <w:rsid w:val="0040715B"/>
    <w:rsid w:val="004071CB"/>
    <w:rsid w:val="00407FFC"/>
    <w:rsid w:val="004108FC"/>
    <w:rsid w:val="0041130D"/>
    <w:rsid w:val="00411661"/>
    <w:rsid w:val="00411ADE"/>
    <w:rsid w:val="0041292F"/>
    <w:rsid w:val="00412AD0"/>
    <w:rsid w:val="00413177"/>
    <w:rsid w:val="00413841"/>
    <w:rsid w:val="00413BDD"/>
    <w:rsid w:val="00414454"/>
    <w:rsid w:val="0041514B"/>
    <w:rsid w:val="00415881"/>
    <w:rsid w:val="00415A8E"/>
    <w:rsid w:val="00416449"/>
    <w:rsid w:val="0041673D"/>
    <w:rsid w:val="00417EC4"/>
    <w:rsid w:val="004201B2"/>
    <w:rsid w:val="004209B3"/>
    <w:rsid w:val="00421181"/>
    <w:rsid w:val="0042172A"/>
    <w:rsid w:val="00422277"/>
    <w:rsid w:val="004226A2"/>
    <w:rsid w:val="00422776"/>
    <w:rsid w:val="00423B3D"/>
    <w:rsid w:val="00423CC5"/>
    <w:rsid w:val="0042567A"/>
    <w:rsid w:val="0042640B"/>
    <w:rsid w:val="00426778"/>
    <w:rsid w:val="00426CDC"/>
    <w:rsid w:val="00426E21"/>
    <w:rsid w:val="00427B9D"/>
    <w:rsid w:val="00430ABD"/>
    <w:rsid w:val="004312A8"/>
    <w:rsid w:val="0043228F"/>
    <w:rsid w:val="0043248E"/>
    <w:rsid w:val="004335C5"/>
    <w:rsid w:val="00433AEB"/>
    <w:rsid w:val="00434EAB"/>
    <w:rsid w:val="00436626"/>
    <w:rsid w:val="00436D00"/>
    <w:rsid w:val="00436D1A"/>
    <w:rsid w:val="004373AB"/>
    <w:rsid w:val="00441693"/>
    <w:rsid w:val="00442792"/>
    <w:rsid w:val="00442EFA"/>
    <w:rsid w:val="00443133"/>
    <w:rsid w:val="00443D94"/>
    <w:rsid w:val="00444161"/>
    <w:rsid w:val="00444266"/>
    <w:rsid w:val="004444E6"/>
    <w:rsid w:val="00444615"/>
    <w:rsid w:val="00444FA0"/>
    <w:rsid w:val="004451EB"/>
    <w:rsid w:val="00445D82"/>
    <w:rsid w:val="00445DE2"/>
    <w:rsid w:val="00446943"/>
    <w:rsid w:val="00450483"/>
    <w:rsid w:val="00450593"/>
    <w:rsid w:val="004507BD"/>
    <w:rsid w:val="00450918"/>
    <w:rsid w:val="00451103"/>
    <w:rsid w:val="00452BD2"/>
    <w:rsid w:val="00453B77"/>
    <w:rsid w:val="00454394"/>
    <w:rsid w:val="004549DA"/>
    <w:rsid w:val="00454CDF"/>
    <w:rsid w:val="004554CB"/>
    <w:rsid w:val="004554FC"/>
    <w:rsid w:val="00456155"/>
    <w:rsid w:val="00456C43"/>
    <w:rsid w:val="00460840"/>
    <w:rsid w:val="00460A60"/>
    <w:rsid w:val="00462019"/>
    <w:rsid w:val="00463D5F"/>
    <w:rsid w:val="00464189"/>
    <w:rsid w:val="0046512A"/>
    <w:rsid w:val="004655C5"/>
    <w:rsid w:val="004659E0"/>
    <w:rsid w:val="00465C11"/>
    <w:rsid w:val="0046774F"/>
    <w:rsid w:val="00467C03"/>
    <w:rsid w:val="00470647"/>
    <w:rsid w:val="004710A0"/>
    <w:rsid w:val="0047170F"/>
    <w:rsid w:val="004719F9"/>
    <w:rsid w:val="004723F0"/>
    <w:rsid w:val="00472EE1"/>
    <w:rsid w:val="00473A0D"/>
    <w:rsid w:val="00474C92"/>
    <w:rsid w:val="004750FD"/>
    <w:rsid w:val="00476525"/>
    <w:rsid w:val="00476BE7"/>
    <w:rsid w:val="00477046"/>
    <w:rsid w:val="00477708"/>
    <w:rsid w:val="004800F6"/>
    <w:rsid w:val="00480B9A"/>
    <w:rsid w:val="004813AC"/>
    <w:rsid w:val="00482224"/>
    <w:rsid w:val="00483058"/>
    <w:rsid w:val="00483885"/>
    <w:rsid w:val="00483E6D"/>
    <w:rsid w:val="00484625"/>
    <w:rsid w:val="004849D7"/>
    <w:rsid w:val="00485119"/>
    <w:rsid w:val="0048524D"/>
    <w:rsid w:val="00486929"/>
    <w:rsid w:val="004902C6"/>
    <w:rsid w:val="004908EB"/>
    <w:rsid w:val="00490989"/>
    <w:rsid w:val="004910C7"/>
    <w:rsid w:val="00491386"/>
    <w:rsid w:val="00491D9F"/>
    <w:rsid w:val="00492EAE"/>
    <w:rsid w:val="0049395E"/>
    <w:rsid w:val="00493F45"/>
    <w:rsid w:val="0049461F"/>
    <w:rsid w:val="004952E6"/>
    <w:rsid w:val="004954DB"/>
    <w:rsid w:val="00496EC2"/>
    <w:rsid w:val="00497C83"/>
    <w:rsid w:val="00497DEB"/>
    <w:rsid w:val="00497ED1"/>
    <w:rsid w:val="004A18DA"/>
    <w:rsid w:val="004A2EE5"/>
    <w:rsid w:val="004A3030"/>
    <w:rsid w:val="004A3421"/>
    <w:rsid w:val="004A354F"/>
    <w:rsid w:val="004A374C"/>
    <w:rsid w:val="004A41E1"/>
    <w:rsid w:val="004A44D3"/>
    <w:rsid w:val="004A497A"/>
    <w:rsid w:val="004A5401"/>
    <w:rsid w:val="004A59C4"/>
    <w:rsid w:val="004A6F09"/>
    <w:rsid w:val="004A76ED"/>
    <w:rsid w:val="004B00FD"/>
    <w:rsid w:val="004B1EF4"/>
    <w:rsid w:val="004B2067"/>
    <w:rsid w:val="004B2B75"/>
    <w:rsid w:val="004B2E06"/>
    <w:rsid w:val="004B39C4"/>
    <w:rsid w:val="004B4561"/>
    <w:rsid w:val="004B4E21"/>
    <w:rsid w:val="004B5DA0"/>
    <w:rsid w:val="004B639F"/>
    <w:rsid w:val="004B63DE"/>
    <w:rsid w:val="004B6C9B"/>
    <w:rsid w:val="004B73C4"/>
    <w:rsid w:val="004B799A"/>
    <w:rsid w:val="004B79DF"/>
    <w:rsid w:val="004C06A5"/>
    <w:rsid w:val="004C082D"/>
    <w:rsid w:val="004C11D6"/>
    <w:rsid w:val="004C16F7"/>
    <w:rsid w:val="004C22CE"/>
    <w:rsid w:val="004C2BB2"/>
    <w:rsid w:val="004C4232"/>
    <w:rsid w:val="004C4405"/>
    <w:rsid w:val="004C5B11"/>
    <w:rsid w:val="004C6BE4"/>
    <w:rsid w:val="004C7009"/>
    <w:rsid w:val="004C70BC"/>
    <w:rsid w:val="004C7BA8"/>
    <w:rsid w:val="004C7E08"/>
    <w:rsid w:val="004D0499"/>
    <w:rsid w:val="004D073C"/>
    <w:rsid w:val="004D153B"/>
    <w:rsid w:val="004D1B38"/>
    <w:rsid w:val="004D1B83"/>
    <w:rsid w:val="004D3FEF"/>
    <w:rsid w:val="004D4B7D"/>
    <w:rsid w:val="004D51CF"/>
    <w:rsid w:val="004D5A10"/>
    <w:rsid w:val="004D682F"/>
    <w:rsid w:val="004E129E"/>
    <w:rsid w:val="004E23A5"/>
    <w:rsid w:val="004E275A"/>
    <w:rsid w:val="004E2DA8"/>
    <w:rsid w:val="004E3338"/>
    <w:rsid w:val="004E51D1"/>
    <w:rsid w:val="004E5595"/>
    <w:rsid w:val="004E573C"/>
    <w:rsid w:val="004E6989"/>
    <w:rsid w:val="004E7035"/>
    <w:rsid w:val="004F07EE"/>
    <w:rsid w:val="004F0F1F"/>
    <w:rsid w:val="004F106B"/>
    <w:rsid w:val="004F114D"/>
    <w:rsid w:val="004F2C07"/>
    <w:rsid w:val="004F4125"/>
    <w:rsid w:val="004F416C"/>
    <w:rsid w:val="004F4AAD"/>
    <w:rsid w:val="004F4BB6"/>
    <w:rsid w:val="004F4BDF"/>
    <w:rsid w:val="004F4F00"/>
    <w:rsid w:val="004F5042"/>
    <w:rsid w:val="004F5772"/>
    <w:rsid w:val="004F5842"/>
    <w:rsid w:val="004F5B9D"/>
    <w:rsid w:val="004F6066"/>
    <w:rsid w:val="004F7C92"/>
    <w:rsid w:val="00500148"/>
    <w:rsid w:val="0050171D"/>
    <w:rsid w:val="00501D60"/>
    <w:rsid w:val="0050231D"/>
    <w:rsid w:val="00502866"/>
    <w:rsid w:val="00502A64"/>
    <w:rsid w:val="00503434"/>
    <w:rsid w:val="005038FD"/>
    <w:rsid w:val="00503B9B"/>
    <w:rsid w:val="005044CA"/>
    <w:rsid w:val="00504DA0"/>
    <w:rsid w:val="00504F61"/>
    <w:rsid w:val="005059BD"/>
    <w:rsid w:val="00506622"/>
    <w:rsid w:val="005111CC"/>
    <w:rsid w:val="005113F0"/>
    <w:rsid w:val="00511F6E"/>
    <w:rsid w:val="00512877"/>
    <w:rsid w:val="00512FAF"/>
    <w:rsid w:val="0051370A"/>
    <w:rsid w:val="00513D95"/>
    <w:rsid w:val="0051430D"/>
    <w:rsid w:val="005146C3"/>
    <w:rsid w:val="005152E3"/>
    <w:rsid w:val="00515313"/>
    <w:rsid w:val="00515A78"/>
    <w:rsid w:val="005166F8"/>
    <w:rsid w:val="00516B8F"/>
    <w:rsid w:val="00517B5D"/>
    <w:rsid w:val="005208A2"/>
    <w:rsid w:val="00521183"/>
    <w:rsid w:val="0052180A"/>
    <w:rsid w:val="005220A6"/>
    <w:rsid w:val="00522CFB"/>
    <w:rsid w:val="00522FF5"/>
    <w:rsid w:val="0052473B"/>
    <w:rsid w:val="00525CDD"/>
    <w:rsid w:val="0052650D"/>
    <w:rsid w:val="00526881"/>
    <w:rsid w:val="00526C33"/>
    <w:rsid w:val="0052715F"/>
    <w:rsid w:val="005271DF"/>
    <w:rsid w:val="00527C10"/>
    <w:rsid w:val="005300E7"/>
    <w:rsid w:val="00530946"/>
    <w:rsid w:val="00530F8A"/>
    <w:rsid w:val="005310ED"/>
    <w:rsid w:val="00532965"/>
    <w:rsid w:val="00533381"/>
    <w:rsid w:val="00533A05"/>
    <w:rsid w:val="00533B8D"/>
    <w:rsid w:val="00533E4B"/>
    <w:rsid w:val="00534180"/>
    <w:rsid w:val="00534239"/>
    <w:rsid w:val="00534358"/>
    <w:rsid w:val="00534460"/>
    <w:rsid w:val="00534C8E"/>
    <w:rsid w:val="005352D4"/>
    <w:rsid w:val="00535DE4"/>
    <w:rsid w:val="0053718B"/>
    <w:rsid w:val="00537530"/>
    <w:rsid w:val="005405F2"/>
    <w:rsid w:val="005409B0"/>
    <w:rsid w:val="00540DAB"/>
    <w:rsid w:val="0054159B"/>
    <w:rsid w:val="00542204"/>
    <w:rsid w:val="005436B1"/>
    <w:rsid w:val="00543D9A"/>
    <w:rsid w:val="005444DA"/>
    <w:rsid w:val="0054485E"/>
    <w:rsid w:val="00545F62"/>
    <w:rsid w:val="00545FDB"/>
    <w:rsid w:val="00546007"/>
    <w:rsid w:val="00547E1D"/>
    <w:rsid w:val="005510C8"/>
    <w:rsid w:val="00551F2D"/>
    <w:rsid w:val="005534A0"/>
    <w:rsid w:val="00555FCE"/>
    <w:rsid w:val="00556195"/>
    <w:rsid w:val="00556B91"/>
    <w:rsid w:val="00557828"/>
    <w:rsid w:val="00557EED"/>
    <w:rsid w:val="00560993"/>
    <w:rsid w:val="00562719"/>
    <w:rsid w:val="00562C41"/>
    <w:rsid w:val="00562FFE"/>
    <w:rsid w:val="00564066"/>
    <w:rsid w:val="005647A2"/>
    <w:rsid w:val="00564D66"/>
    <w:rsid w:val="00564ED8"/>
    <w:rsid w:val="00565020"/>
    <w:rsid w:val="0056614C"/>
    <w:rsid w:val="0056631D"/>
    <w:rsid w:val="0056662B"/>
    <w:rsid w:val="005669E2"/>
    <w:rsid w:val="00566E19"/>
    <w:rsid w:val="005677FB"/>
    <w:rsid w:val="00570845"/>
    <w:rsid w:val="005717FF"/>
    <w:rsid w:val="0057295B"/>
    <w:rsid w:val="00572A8E"/>
    <w:rsid w:val="00572C8F"/>
    <w:rsid w:val="00573A42"/>
    <w:rsid w:val="00573B5D"/>
    <w:rsid w:val="0057413D"/>
    <w:rsid w:val="00574277"/>
    <w:rsid w:val="00574CEC"/>
    <w:rsid w:val="00574E2C"/>
    <w:rsid w:val="0057532C"/>
    <w:rsid w:val="00575654"/>
    <w:rsid w:val="00576583"/>
    <w:rsid w:val="00576990"/>
    <w:rsid w:val="005808F2"/>
    <w:rsid w:val="0058133B"/>
    <w:rsid w:val="00583C51"/>
    <w:rsid w:val="00583CB5"/>
    <w:rsid w:val="00584993"/>
    <w:rsid w:val="00585609"/>
    <w:rsid w:val="00586420"/>
    <w:rsid w:val="0058678C"/>
    <w:rsid w:val="005868FE"/>
    <w:rsid w:val="00586904"/>
    <w:rsid w:val="00586DEC"/>
    <w:rsid w:val="005871D6"/>
    <w:rsid w:val="00590760"/>
    <w:rsid w:val="00591005"/>
    <w:rsid w:val="005919A6"/>
    <w:rsid w:val="0059538A"/>
    <w:rsid w:val="0059570A"/>
    <w:rsid w:val="00595B7C"/>
    <w:rsid w:val="00595BAB"/>
    <w:rsid w:val="00596E46"/>
    <w:rsid w:val="005A04B2"/>
    <w:rsid w:val="005A0533"/>
    <w:rsid w:val="005A10FC"/>
    <w:rsid w:val="005A1379"/>
    <w:rsid w:val="005A1E6E"/>
    <w:rsid w:val="005A3A85"/>
    <w:rsid w:val="005A488D"/>
    <w:rsid w:val="005A6640"/>
    <w:rsid w:val="005A6B7D"/>
    <w:rsid w:val="005A7398"/>
    <w:rsid w:val="005A76A2"/>
    <w:rsid w:val="005A7A00"/>
    <w:rsid w:val="005B1B56"/>
    <w:rsid w:val="005B20F3"/>
    <w:rsid w:val="005B2341"/>
    <w:rsid w:val="005B2672"/>
    <w:rsid w:val="005B26AA"/>
    <w:rsid w:val="005B3C0A"/>
    <w:rsid w:val="005B3F9A"/>
    <w:rsid w:val="005B5B8B"/>
    <w:rsid w:val="005B73D3"/>
    <w:rsid w:val="005B75F7"/>
    <w:rsid w:val="005C0613"/>
    <w:rsid w:val="005C1693"/>
    <w:rsid w:val="005C1A45"/>
    <w:rsid w:val="005C1BD9"/>
    <w:rsid w:val="005C2015"/>
    <w:rsid w:val="005C3A9A"/>
    <w:rsid w:val="005C4613"/>
    <w:rsid w:val="005C470E"/>
    <w:rsid w:val="005C591C"/>
    <w:rsid w:val="005C7B99"/>
    <w:rsid w:val="005C7DC6"/>
    <w:rsid w:val="005D0FDD"/>
    <w:rsid w:val="005D1836"/>
    <w:rsid w:val="005D1B17"/>
    <w:rsid w:val="005D22B7"/>
    <w:rsid w:val="005D2E9B"/>
    <w:rsid w:val="005D43C6"/>
    <w:rsid w:val="005D4430"/>
    <w:rsid w:val="005D4507"/>
    <w:rsid w:val="005D478F"/>
    <w:rsid w:val="005D547D"/>
    <w:rsid w:val="005D5669"/>
    <w:rsid w:val="005D6438"/>
    <w:rsid w:val="005D66D0"/>
    <w:rsid w:val="005D6817"/>
    <w:rsid w:val="005E0616"/>
    <w:rsid w:val="005E0C60"/>
    <w:rsid w:val="005E14ED"/>
    <w:rsid w:val="005E1BA4"/>
    <w:rsid w:val="005E278B"/>
    <w:rsid w:val="005E287F"/>
    <w:rsid w:val="005E28C5"/>
    <w:rsid w:val="005E2B7E"/>
    <w:rsid w:val="005E5628"/>
    <w:rsid w:val="005E5E93"/>
    <w:rsid w:val="005F0012"/>
    <w:rsid w:val="005F0F80"/>
    <w:rsid w:val="005F156F"/>
    <w:rsid w:val="005F1AF0"/>
    <w:rsid w:val="005F21C7"/>
    <w:rsid w:val="005F4AC2"/>
    <w:rsid w:val="005F4FC5"/>
    <w:rsid w:val="005F51AA"/>
    <w:rsid w:val="005F5886"/>
    <w:rsid w:val="005F59D9"/>
    <w:rsid w:val="005F5C96"/>
    <w:rsid w:val="005F5CB4"/>
    <w:rsid w:val="005F5F6D"/>
    <w:rsid w:val="0060070D"/>
    <w:rsid w:val="00602BF4"/>
    <w:rsid w:val="0060313F"/>
    <w:rsid w:val="006036A1"/>
    <w:rsid w:val="00604769"/>
    <w:rsid w:val="00605E04"/>
    <w:rsid w:val="006070A5"/>
    <w:rsid w:val="00607234"/>
    <w:rsid w:val="00607D40"/>
    <w:rsid w:val="00610128"/>
    <w:rsid w:val="00610921"/>
    <w:rsid w:val="006115B9"/>
    <w:rsid w:val="00612974"/>
    <w:rsid w:val="00613E0A"/>
    <w:rsid w:val="00614781"/>
    <w:rsid w:val="0061522D"/>
    <w:rsid w:val="006152E0"/>
    <w:rsid w:val="00616B46"/>
    <w:rsid w:val="00616E3A"/>
    <w:rsid w:val="00617625"/>
    <w:rsid w:val="006176FA"/>
    <w:rsid w:val="00617A8B"/>
    <w:rsid w:val="0062004C"/>
    <w:rsid w:val="006208D7"/>
    <w:rsid w:val="00620911"/>
    <w:rsid w:val="00621154"/>
    <w:rsid w:val="00621766"/>
    <w:rsid w:val="00622139"/>
    <w:rsid w:val="006228FC"/>
    <w:rsid w:val="006229EE"/>
    <w:rsid w:val="00623373"/>
    <w:rsid w:val="006236FB"/>
    <w:rsid w:val="0062517B"/>
    <w:rsid w:val="006259BD"/>
    <w:rsid w:val="0062648E"/>
    <w:rsid w:val="00626677"/>
    <w:rsid w:val="00627D00"/>
    <w:rsid w:val="00631394"/>
    <w:rsid w:val="006314F8"/>
    <w:rsid w:val="006325A4"/>
    <w:rsid w:val="00632A4A"/>
    <w:rsid w:val="00632D22"/>
    <w:rsid w:val="0063302A"/>
    <w:rsid w:val="006331F4"/>
    <w:rsid w:val="0063334F"/>
    <w:rsid w:val="0063350F"/>
    <w:rsid w:val="006342B7"/>
    <w:rsid w:val="00634604"/>
    <w:rsid w:val="00634DCB"/>
    <w:rsid w:val="00634FB7"/>
    <w:rsid w:val="0063596D"/>
    <w:rsid w:val="006368B7"/>
    <w:rsid w:val="0063792B"/>
    <w:rsid w:val="00637CB2"/>
    <w:rsid w:val="006414D0"/>
    <w:rsid w:val="0064310C"/>
    <w:rsid w:val="00643466"/>
    <w:rsid w:val="006434B9"/>
    <w:rsid w:val="00643960"/>
    <w:rsid w:val="006445E8"/>
    <w:rsid w:val="00644860"/>
    <w:rsid w:val="00645234"/>
    <w:rsid w:val="006452FC"/>
    <w:rsid w:val="00646267"/>
    <w:rsid w:val="0064677E"/>
    <w:rsid w:val="006473D9"/>
    <w:rsid w:val="0065034C"/>
    <w:rsid w:val="006514CE"/>
    <w:rsid w:val="00652DBF"/>
    <w:rsid w:val="006531E0"/>
    <w:rsid w:val="0065366A"/>
    <w:rsid w:val="00653F8B"/>
    <w:rsid w:val="00654257"/>
    <w:rsid w:val="006550C1"/>
    <w:rsid w:val="006559F1"/>
    <w:rsid w:val="00655EFC"/>
    <w:rsid w:val="0065693F"/>
    <w:rsid w:val="00657BC1"/>
    <w:rsid w:val="006600BA"/>
    <w:rsid w:val="006604DE"/>
    <w:rsid w:val="00661B1E"/>
    <w:rsid w:val="00662BF0"/>
    <w:rsid w:val="00662E51"/>
    <w:rsid w:val="00662F96"/>
    <w:rsid w:val="0066302E"/>
    <w:rsid w:val="006630A9"/>
    <w:rsid w:val="00663251"/>
    <w:rsid w:val="00664746"/>
    <w:rsid w:val="00665232"/>
    <w:rsid w:val="006653E5"/>
    <w:rsid w:val="0066548B"/>
    <w:rsid w:val="00665BE3"/>
    <w:rsid w:val="00665D89"/>
    <w:rsid w:val="006674FD"/>
    <w:rsid w:val="00667D92"/>
    <w:rsid w:val="006700F7"/>
    <w:rsid w:val="00670DD5"/>
    <w:rsid w:val="00671497"/>
    <w:rsid w:val="00671B32"/>
    <w:rsid w:val="00672199"/>
    <w:rsid w:val="006725BD"/>
    <w:rsid w:val="006735FA"/>
    <w:rsid w:val="006739EC"/>
    <w:rsid w:val="00673C52"/>
    <w:rsid w:val="00673C6B"/>
    <w:rsid w:val="00673D8F"/>
    <w:rsid w:val="00674148"/>
    <w:rsid w:val="00675284"/>
    <w:rsid w:val="0067581E"/>
    <w:rsid w:val="006767BC"/>
    <w:rsid w:val="0067695A"/>
    <w:rsid w:val="006773E4"/>
    <w:rsid w:val="00680ABC"/>
    <w:rsid w:val="00680CD0"/>
    <w:rsid w:val="006813BF"/>
    <w:rsid w:val="00681CBA"/>
    <w:rsid w:val="006827A0"/>
    <w:rsid w:val="0068286D"/>
    <w:rsid w:val="00682F97"/>
    <w:rsid w:val="00683B66"/>
    <w:rsid w:val="00683E3D"/>
    <w:rsid w:val="0068441D"/>
    <w:rsid w:val="00684824"/>
    <w:rsid w:val="00684BC0"/>
    <w:rsid w:val="00690A14"/>
    <w:rsid w:val="00691EE1"/>
    <w:rsid w:val="00691FE8"/>
    <w:rsid w:val="00692114"/>
    <w:rsid w:val="00692751"/>
    <w:rsid w:val="006927D2"/>
    <w:rsid w:val="0069420A"/>
    <w:rsid w:val="00694232"/>
    <w:rsid w:val="0069480B"/>
    <w:rsid w:val="006958BF"/>
    <w:rsid w:val="006961AC"/>
    <w:rsid w:val="00696D86"/>
    <w:rsid w:val="006972BF"/>
    <w:rsid w:val="00697349"/>
    <w:rsid w:val="00697B68"/>
    <w:rsid w:val="006A0966"/>
    <w:rsid w:val="006A120E"/>
    <w:rsid w:val="006A24C9"/>
    <w:rsid w:val="006A257A"/>
    <w:rsid w:val="006A31EC"/>
    <w:rsid w:val="006A3310"/>
    <w:rsid w:val="006A4341"/>
    <w:rsid w:val="006A74DB"/>
    <w:rsid w:val="006A79A1"/>
    <w:rsid w:val="006B04BA"/>
    <w:rsid w:val="006B078C"/>
    <w:rsid w:val="006B09CD"/>
    <w:rsid w:val="006B2297"/>
    <w:rsid w:val="006B2343"/>
    <w:rsid w:val="006B297B"/>
    <w:rsid w:val="006B29B7"/>
    <w:rsid w:val="006B392F"/>
    <w:rsid w:val="006B5059"/>
    <w:rsid w:val="006B5132"/>
    <w:rsid w:val="006B62FE"/>
    <w:rsid w:val="006B6796"/>
    <w:rsid w:val="006B6C1E"/>
    <w:rsid w:val="006B7419"/>
    <w:rsid w:val="006C10ED"/>
    <w:rsid w:val="006C1D79"/>
    <w:rsid w:val="006C2214"/>
    <w:rsid w:val="006C2A6A"/>
    <w:rsid w:val="006C471E"/>
    <w:rsid w:val="006C4D26"/>
    <w:rsid w:val="006C5483"/>
    <w:rsid w:val="006C58B6"/>
    <w:rsid w:val="006C5FBF"/>
    <w:rsid w:val="006C753E"/>
    <w:rsid w:val="006C7574"/>
    <w:rsid w:val="006C78BE"/>
    <w:rsid w:val="006C78E4"/>
    <w:rsid w:val="006C7E0B"/>
    <w:rsid w:val="006D21BF"/>
    <w:rsid w:val="006D296F"/>
    <w:rsid w:val="006D3561"/>
    <w:rsid w:val="006D3959"/>
    <w:rsid w:val="006D452A"/>
    <w:rsid w:val="006D4666"/>
    <w:rsid w:val="006D47D7"/>
    <w:rsid w:val="006D4BC1"/>
    <w:rsid w:val="006D5032"/>
    <w:rsid w:val="006D5BA4"/>
    <w:rsid w:val="006D5FF9"/>
    <w:rsid w:val="006D6292"/>
    <w:rsid w:val="006D67AC"/>
    <w:rsid w:val="006D793C"/>
    <w:rsid w:val="006E02BC"/>
    <w:rsid w:val="006E16B7"/>
    <w:rsid w:val="006E329F"/>
    <w:rsid w:val="006E38CA"/>
    <w:rsid w:val="006E409A"/>
    <w:rsid w:val="006E46D2"/>
    <w:rsid w:val="006E6355"/>
    <w:rsid w:val="006E6BAF"/>
    <w:rsid w:val="006E7317"/>
    <w:rsid w:val="006F05B0"/>
    <w:rsid w:val="006F11DD"/>
    <w:rsid w:val="006F21D7"/>
    <w:rsid w:val="006F23D8"/>
    <w:rsid w:val="006F2C35"/>
    <w:rsid w:val="006F4F74"/>
    <w:rsid w:val="006F5404"/>
    <w:rsid w:val="006F680A"/>
    <w:rsid w:val="006F7E57"/>
    <w:rsid w:val="00700E2A"/>
    <w:rsid w:val="00702302"/>
    <w:rsid w:val="00702981"/>
    <w:rsid w:val="0070360F"/>
    <w:rsid w:val="007050D1"/>
    <w:rsid w:val="00706A48"/>
    <w:rsid w:val="00706CE0"/>
    <w:rsid w:val="00707157"/>
    <w:rsid w:val="00710B20"/>
    <w:rsid w:val="00711145"/>
    <w:rsid w:val="00712E06"/>
    <w:rsid w:val="007142A6"/>
    <w:rsid w:val="00714310"/>
    <w:rsid w:val="0071470D"/>
    <w:rsid w:val="00714EFF"/>
    <w:rsid w:val="00715511"/>
    <w:rsid w:val="00716004"/>
    <w:rsid w:val="007162E9"/>
    <w:rsid w:val="007163A2"/>
    <w:rsid w:val="00717182"/>
    <w:rsid w:val="007203AE"/>
    <w:rsid w:val="00720DC8"/>
    <w:rsid w:val="00721B4F"/>
    <w:rsid w:val="0072237A"/>
    <w:rsid w:val="00722539"/>
    <w:rsid w:val="00722934"/>
    <w:rsid w:val="00722C70"/>
    <w:rsid w:val="007234B3"/>
    <w:rsid w:val="007250B2"/>
    <w:rsid w:val="007250E9"/>
    <w:rsid w:val="00725597"/>
    <w:rsid w:val="00725911"/>
    <w:rsid w:val="00725B2B"/>
    <w:rsid w:val="00726B6F"/>
    <w:rsid w:val="007274E7"/>
    <w:rsid w:val="00731014"/>
    <w:rsid w:val="00731414"/>
    <w:rsid w:val="007317A5"/>
    <w:rsid w:val="007327A7"/>
    <w:rsid w:val="00732B1A"/>
    <w:rsid w:val="007335EA"/>
    <w:rsid w:val="00733AA9"/>
    <w:rsid w:val="00734D16"/>
    <w:rsid w:val="007352FE"/>
    <w:rsid w:val="007358D9"/>
    <w:rsid w:val="007367D2"/>
    <w:rsid w:val="00736C78"/>
    <w:rsid w:val="0073708C"/>
    <w:rsid w:val="00737F75"/>
    <w:rsid w:val="00737F84"/>
    <w:rsid w:val="00740271"/>
    <w:rsid w:val="00740929"/>
    <w:rsid w:val="00741EF7"/>
    <w:rsid w:val="00741F61"/>
    <w:rsid w:val="00743A95"/>
    <w:rsid w:val="00743B2A"/>
    <w:rsid w:val="00744D1B"/>
    <w:rsid w:val="007458A2"/>
    <w:rsid w:val="0074657C"/>
    <w:rsid w:val="007508CB"/>
    <w:rsid w:val="007523FD"/>
    <w:rsid w:val="00752862"/>
    <w:rsid w:val="00752A09"/>
    <w:rsid w:val="00752A0D"/>
    <w:rsid w:val="0075305D"/>
    <w:rsid w:val="00754301"/>
    <w:rsid w:val="00757C2C"/>
    <w:rsid w:val="007607E3"/>
    <w:rsid w:val="00760A19"/>
    <w:rsid w:val="0076107D"/>
    <w:rsid w:val="007620BA"/>
    <w:rsid w:val="00762FF9"/>
    <w:rsid w:val="007648B9"/>
    <w:rsid w:val="00765582"/>
    <w:rsid w:val="00765672"/>
    <w:rsid w:val="00765C3D"/>
    <w:rsid w:val="0076611A"/>
    <w:rsid w:val="00766E81"/>
    <w:rsid w:val="00771B74"/>
    <w:rsid w:val="00772668"/>
    <w:rsid w:val="007728D8"/>
    <w:rsid w:val="0077389E"/>
    <w:rsid w:val="00775B8E"/>
    <w:rsid w:val="00776770"/>
    <w:rsid w:val="007767CF"/>
    <w:rsid w:val="0077723F"/>
    <w:rsid w:val="00777552"/>
    <w:rsid w:val="00777F9B"/>
    <w:rsid w:val="00780FAE"/>
    <w:rsid w:val="007828C3"/>
    <w:rsid w:val="00782CD7"/>
    <w:rsid w:val="00783904"/>
    <w:rsid w:val="007839EE"/>
    <w:rsid w:val="007839FB"/>
    <w:rsid w:val="007845BD"/>
    <w:rsid w:val="00786C7E"/>
    <w:rsid w:val="0079015A"/>
    <w:rsid w:val="0079040C"/>
    <w:rsid w:val="00790BAF"/>
    <w:rsid w:val="00790E1C"/>
    <w:rsid w:val="007911C9"/>
    <w:rsid w:val="00793382"/>
    <w:rsid w:val="00793AE9"/>
    <w:rsid w:val="00793DF2"/>
    <w:rsid w:val="00794806"/>
    <w:rsid w:val="00794AF4"/>
    <w:rsid w:val="00795B98"/>
    <w:rsid w:val="0079646A"/>
    <w:rsid w:val="007965FA"/>
    <w:rsid w:val="00797F76"/>
    <w:rsid w:val="007A040A"/>
    <w:rsid w:val="007A14DF"/>
    <w:rsid w:val="007A1D9E"/>
    <w:rsid w:val="007A2DB4"/>
    <w:rsid w:val="007A3226"/>
    <w:rsid w:val="007A34FB"/>
    <w:rsid w:val="007A376E"/>
    <w:rsid w:val="007A47EB"/>
    <w:rsid w:val="007A5064"/>
    <w:rsid w:val="007A6442"/>
    <w:rsid w:val="007A66B1"/>
    <w:rsid w:val="007A6872"/>
    <w:rsid w:val="007A68CC"/>
    <w:rsid w:val="007A6ED3"/>
    <w:rsid w:val="007B014A"/>
    <w:rsid w:val="007B1672"/>
    <w:rsid w:val="007B1748"/>
    <w:rsid w:val="007B3059"/>
    <w:rsid w:val="007B44FF"/>
    <w:rsid w:val="007B56B7"/>
    <w:rsid w:val="007C0083"/>
    <w:rsid w:val="007C0499"/>
    <w:rsid w:val="007C0D37"/>
    <w:rsid w:val="007C215F"/>
    <w:rsid w:val="007C24B4"/>
    <w:rsid w:val="007C2D8E"/>
    <w:rsid w:val="007C322D"/>
    <w:rsid w:val="007C444D"/>
    <w:rsid w:val="007C4DC1"/>
    <w:rsid w:val="007C568A"/>
    <w:rsid w:val="007C5FF5"/>
    <w:rsid w:val="007C752C"/>
    <w:rsid w:val="007C7B81"/>
    <w:rsid w:val="007C7D11"/>
    <w:rsid w:val="007D2721"/>
    <w:rsid w:val="007D2AAB"/>
    <w:rsid w:val="007D3584"/>
    <w:rsid w:val="007D453D"/>
    <w:rsid w:val="007D59E0"/>
    <w:rsid w:val="007D5F4E"/>
    <w:rsid w:val="007D6A63"/>
    <w:rsid w:val="007D7965"/>
    <w:rsid w:val="007E097D"/>
    <w:rsid w:val="007E0F56"/>
    <w:rsid w:val="007E1431"/>
    <w:rsid w:val="007E2AD1"/>
    <w:rsid w:val="007E3528"/>
    <w:rsid w:val="007E41D4"/>
    <w:rsid w:val="007E43C8"/>
    <w:rsid w:val="007E4762"/>
    <w:rsid w:val="007E4A7C"/>
    <w:rsid w:val="007E61F5"/>
    <w:rsid w:val="007E6550"/>
    <w:rsid w:val="007E66E7"/>
    <w:rsid w:val="007E7B3F"/>
    <w:rsid w:val="007F092D"/>
    <w:rsid w:val="007F09A1"/>
    <w:rsid w:val="007F2422"/>
    <w:rsid w:val="007F25F3"/>
    <w:rsid w:val="007F37CF"/>
    <w:rsid w:val="007F43B1"/>
    <w:rsid w:val="007F4EE0"/>
    <w:rsid w:val="007F5F35"/>
    <w:rsid w:val="007F71A8"/>
    <w:rsid w:val="007F72D3"/>
    <w:rsid w:val="0080066B"/>
    <w:rsid w:val="0080074C"/>
    <w:rsid w:val="00800D6D"/>
    <w:rsid w:val="008011EE"/>
    <w:rsid w:val="00801469"/>
    <w:rsid w:val="00801531"/>
    <w:rsid w:val="008015E5"/>
    <w:rsid w:val="008016E0"/>
    <w:rsid w:val="00801D80"/>
    <w:rsid w:val="008030BD"/>
    <w:rsid w:val="00803727"/>
    <w:rsid w:val="00803767"/>
    <w:rsid w:val="00803F0B"/>
    <w:rsid w:val="00803F60"/>
    <w:rsid w:val="00804DA5"/>
    <w:rsid w:val="00805124"/>
    <w:rsid w:val="008051A0"/>
    <w:rsid w:val="0080577D"/>
    <w:rsid w:val="0080594E"/>
    <w:rsid w:val="00805B46"/>
    <w:rsid w:val="00806EB5"/>
    <w:rsid w:val="00807207"/>
    <w:rsid w:val="00807C13"/>
    <w:rsid w:val="00811D40"/>
    <w:rsid w:val="0081220E"/>
    <w:rsid w:val="008124AA"/>
    <w:rsid w:val="00813B9C"/>
    <w:rsid w:val="00813D49"/>
    <w:rsid w:val="00814A42"/>
    <w:rsid w:val="00814ED6"/>
    <w:rsid w:val="0081550C"/>
    <w:rsid w:val="00815F48"/>
    <w:rsid w:val="00816583"/>
    <w:rsid w:val="00817802"/>
    <w:rsid w:val="00821583"/>
    <w:rsid w:val="008218C7"/>
    <w:rsid w:val="008219B5"/>
    <w:rsid w:val="00821A4E"/>
    <w:rsid w:val="00821E5A"/>
    <w:rsid w:val="00822B63"/>
    <w:rsid w:val="008235A2"/>
    <w:rsid w:val="00823C64"/>
    <w:rsid w:val="0082748F"/>
    <w:rsid w:val="00827824"/>
    <w:rsid w:val="00827CD1"/>
    <w:rsid w:val="00830013"/>
    <w:rsid w:val="00831533"/>
    <w:rsid w:val="00831D4F"/>
    <w:rsid w:val="00832070"/>
    <w:rsid w:val="0083229F"/>
    <w:rsid w:val="00833C1E"/>
    <w:rsid w:val="00834444"/>
    <w:rsid w:val="00834DFE"/>
    <w:rsid w:val="008353D0"/>
    <w:rsid w:val="00835D93"/>
    <w:rsid w:val="00836841"/>
    <w:rsid w:val="00841504"/>
    <w:rsid w:val="00841BEB"/>
    <w:rsid w:val="00841D9F"/>
    <w:rsid w:val="008433FD"/>
    <w:rsid w:val="00844A2C"/>
    <w:rsid w:val="00844F1C"/>
    <w:rsid w:val="00844FDE"/>
    <w:rsid w:val="008451D9"/>
    <w:rsid w:val="008452F1"/>
    <w:rsid w:val="00846C24"/>
    <w:rsid w:val="008474FD"/>
    <w:rsid w:val="00847918"/>
    <w:rsid w:val="00847C2D"/>
    <w:rsid w:val="00847EC9"/>
    <w:rsid w:val="0085033C"/>
    <w:rsid w:val="00850657"/>
    <w:rsid w:val="00850704"/>
    <w:rsid w:val="008509EA"/>
    <w:rsid w:val="008514BC"/>
    <w:rsid w:val="008517D3"/>
    <w:rsid w:val="008534B8"/>
    <w:rsid w:val="00854864"/>
    <w:rsid w:val="008558DC"/>
    <w:rsid w:val="0085753B"/>
    <w:rsid w:val="00860431"/>
    <w:rsid w:val="00860BC6"/>
    <w:rsid w:val="00860D7C"/>
    <w:rsid w:val="00861300"/>
    <w:rsid w:val="00863610"/>
    <w:rsid w:val="00865FAF"/>
    <w:rsid w:val="00866008"/>
    <w:rsid w:val="008706DB"/>
    <w:rsid w:val="00870A55"/>
    <w:rsid w:val="00871107"/>
    <w:rsid w:val="00871911"/>
    <w:rsid w:val="00871B83"/>
    <w:rsid w:val="00871F1C"/>
    <w:rsid w:val="0087224F"/>
    <w:rsid w:val="00872AFA"/>
    <w:rsid w:val="00872B9C"/>
    <w:rsid w:val="00873407"/>
    <w:rsid w:val="0087437F"/>
    <w:rsid w:val="008756A3"/>
    <w:rsid w:val="00876BBC"/>
    <w:rsid w:val="008800A0"/>
    <w:rsid w:val="0088027F"/>
    <w:rsid w:val="00880470"/>
    <w:rsid w:val="008811C1"/>
    <w:rsid w:val="008811DE"/>
    <w:rsid w:val="008818D8"/>
    <w:rsid w:val="00881EDB"/>
    <w:rsid w:val="008823AF"/>
    <w:rsid w:val="008834D2"/>
    <w:rsid w:val="00886027"/>
    <w:rsid w:val="00886069"/>
    <w:rsid w:val="0088643B"/>
    <w:rsid w:val="00887F18"/>
    <w:rsid w:val="00891247"/>
    <w:rsid w:val="008914E3"/>
    <w:rsid w:val="00891763"/>
    <w:rsid w:val="0089276E"/>
    <w:rsid w:val="00893FF2"/>
    <w:rsid w:val="008949C5"/>
    <w:rsid w:val="00895459"/>
    <w:rsid w:val="00896B18"/>
    <w:rsid w:val="0089798B"/>
    <w:rsid w:val="00897E1E"/>
    <w:rsid w:val="008A0B0B"/>
    <w:rsid w:val="008A0C7C"/>
    <w:rsid w:val="008A18E7"/>
    <w:rsid w:val="008A283B"/>
    <w:rsid w:val="008A29E9"/>
    <w:rsid w:val="008A3DAE"/>
    <w:rsid w:val="008A43D1"/>
    <w:rsid w:val="008A4461"/>
    <w:rsid w:val="008A5315"/>
    <w:rsid w:val="008A53FA"/>
    <w:rsid w:val="008A6F1A"/>
    <w:rsid w:val="008B1078"/>
    <w:rsid w:val="008B1292"/>
    <w:rsid w:val="008B148C"/>
    <w:rsid w:val="008B1E8E"/>
    <w:rsid w:val="008B25F3"/>
    <w:rsid w:val="008B3799"/>
    <w:rsid w:val="008B3B23"/>
    <w:rsid w:val="008B4A89"/>
    <w:rsid w:val="008B4B8C"/>
    <w:rsid w:val="008B5829"/>
    <w:rsid w:val="008B5F31"/>
    <w:rsid w:val="008B607E"/>
    <w:rsid w:val="008B7A8A"/>
    <w:rsid w:val="008B7BFA"/>
    <w:rsid w:val="008C1509"/>
    <w:rsid w:val="008C1DF6"/>
    <w:rsid w:val="008C264B"/>
    <w:rsid w:val="008C2A9B"/>
    <w:rsid w:val="008C35F5"/>
    <w:rsid w:val="008C3E03"/>
    <w:rsid w:val="008C406C"/>
    <w:rsid w:val="008C4302"/>
    <w:rsid w:val="008C468D"/>
    <w:rsid w:val="008C4F2A"/>
    <w:rsid w:val="008C4FEE"/>
    <w:rsid w:val="008C5139"/>
    <w:rsid w:val="008C5CE6"/>
    <w:rsid w:val="008C5F6E"/>
    <w:rsid w:val="008C62BA"/>
    <w:rsid w:val="008C634B"/>
    <w:rsid w:val="008C6D58"/>
    <w:rsid w:val="008C7457"/>
    <w:rsid w:val="008C787D"/>
    <w:rsid w:val="008C7FFE"/>
    <w:rsid w:val="008D067E"/>
    <w:rsid w:val="008D1C43"/>
    <w:rsid w:val="008D245F"/>
    <w:rsid w:val="008D24FF"/>
    <w:rsid w:val="008D2B5F"/>
    <w:rsid w:val="008D34E9"/>
    <w:rsid w:val="008D3DDE"/>
    <w:rsid w:val="008D3DFC"/>
    <w:rsid w:val="008D3F0A"/>
    <w:rsid w:val="008D46AF"/>
    <w:rsid w:val="008D4734"/>
    <w:rsid w:val="008D54C1"/>
    <w:rsid w:val="008D6104"/>
    <w:rsid w:val="008D688E"/>
    <w:rsid w:val="008D6D24"/>
    <w:rsid w:val="008D73F2"/>
    <w:rsid w:val="008E0427"/>
    <w:rsid w:val="008E060E"/>
    <w:rsid w:val="008E3EA9"/>
    <w:rsid w:val="008E4628"/>
    <w:rsid w:val="008E4891"/>
    <w:rsid w:val="008E4B41"/>
    <w:rsid w:val="008E4B64"/>
    <w:rsid w:val="008E4EDB"/>
    <w:rsid w:val="008E5D70"/>
    <w:rsid w:val="008E5F6F"/>
    <w:rsid w:val="008E6003"/>
    <w:rsid w:val="008E6F2B"/>
    <w:rsid w:val="008E74B3"/>
    <w:rsid w:val="008E7BC6"/>
    <w:rsid w:val="008F0201"/>
    <w:rsid w:val="008F1EC8"/>
    <w:rsid w:val="008F3006"/>
    <w:rsid w:val="008F3195"/>
    <w:rsid w:val="008F32C4"/>
    <w:rsid w:val="008F5562"/>
    <w:rsid w:val="008F71A7"/>
    <w:rsid w:val="008F75B3"/>
    <w:rsid w:val="00901A0C"/>
    <w:rsid w:val="00901DF7"/>
    <w:rsid w:val="00902117"/>
    <w:rsid w:val="00902EC2"/>
    <w:rsid w:val="00903413"/>
    <w:rsid w:val="00903BE7"/>
    <w:rsid w:val="009041E1"/>
    <w:rsid w:val="009046EA"/>
    <w:rsid w:val="00905618"/>
    <w:rsid w:val="009064AB"/>
    <w:rsid w:val="00907A63"/>
    <w:rsid w:val="009101E2"/>
    <w:rsid w:val="009105B5"/>
    <w:rsid w:val="0091093F"/>
    <w:rsid w:val="00911980"/>
    <w:rsid w:val="00912823"/>
    <w:rsid w:val="00913A26"/>
    <w:rsid w:val="009143E9"/>
    <w:rsid w:val="00914C57"/>
    <w:rsid w:val="009154F9"/>
    <w:rsid w:val="00916C84"/>
    <w:rsid w:val="00916EA2"/>
    <w:rsid w:val="00920066"/>
    <w:rsid w:val="0092160B"/>
    <w:rsid w:val="0092177A"/>
    <w:rsid w:val="009218DD"/>
    <w:rsid w:val="00922B08"/>
    <w:rsid w:val="00922B7E"/>
    <w:rsid w:val="0092725D"/>
    <w:rsid w:val="00930191"/>
    <w:rsid w:val="00931CCC"/>
    <w:rsid w:val="009327C3"/>
    <w:rsid w:val="00932EDF"/>
    <w:rsid w:val="00932F34"/>
    <w:rsid w:val="009335F2"/>
    <w:rsid w:val="009343AD"/>
    <w:rsid w:val="009345FF"/>
    <w:rsid w:val="0093482E"/>
    <w:rsid w:val="00934FE0"/>
    <w:rsid w:val="00934FEE"/>
    <w:rsid w:val="00935E58"/>
    <w:rsid w:val="00935FF3"/>
    <w:rsid w:val="009369A2"/>
    <w:rsid w:val="00936FA7"/>
    <w:rsid w:val="00937447"/>
    <w:rsid w:val="00937EB4"/>
    <w:rsid w:val="00940015"/>
    <w:rsid w:val="00941F44"/>
    <w:rsid w:val="00943788"/>
    <w:rsid w:val="00944A56"/>
    <w:rsid w:val="00945012"/>
    <w:rsid w:val="00945033"/>
    <w:rsid w:val="0094567B"/>
    <w:rsid w:val="00946FC1"/>
    <w:rsid w:val="00947073"/>
    <w:rsid w:val="009479A1"/>
    <w:rsid w:val="00947A19"/>
    <w:rsid w:val="009500F4"/>
    <w:rsid w:val="009506CC"/>
    <w:rsid w:val="009507C4"/>
    <w:rsid w:val="00952121"/>
    <w:rsid w:val="0095264C"/>
    <w:rsid w:val="0095327F"/>
    <w:rsid w:val="009547C6"/>
    <w:rsid w:val="00955154"/>
    <w:rsid w:val="00957636"/>
    <w:rsid w:val="00957EB1"/>
    <w:rsid w:val="0096107D"/>
    <w:rsid w:val="0096150E"/>
    <w:rsid w:val="0096157C"/>
    <w:rsid w:val="00961D7B"/>
    <w:rsid w:val="009623BD"/>
    <w:rsid w:val="009629A3"/>
    <w:rsid w:val="0096323B"/>
    <w:rsid w:val="00963260"/>
    <w:rsid w:val="00963C1E"/>
    <w:rsid w:val="0096448F"/>
    <w:rsid w:val="009645DF"/>
    <w:rsid w:val="009654E8"/>
    <w:rsid w:val="009658F5"/>
    <w:rsid w:val="00965D27"/>
    <w:rsid w:val="00967844"/>
    <w:rsid w:val="00967F81"/>
    <w:rsid w:val="00970118"/>
    <w:rsid w:val="00971582"/>
    <w:rsid w:val="009718CF"/>
    <w:rsid w:val="00972A0A"/>
    <w:rsid w:val="0097334A"/>
    <w:rsid w:val="00973C43"/>
    <w:rsid w:val="009740F7"/>
    <w:rsid w:val="0097481A"/>
    <w:rsid w:val="00974AB3"/>
    <w:rsid w:val="009762DF"/>
    <w:rsid w:val="0097777A"/>
    <w:rsid w:val="00977829"/>
    <w:rsid w:val="009804D9"/>
    <w:rsid w:val="00980669"/>
    <w:rsid w:val="00980717"/>
    <w:rsid w:val="00980CF7"/>
    <w:rsid w:val="009815E0"/>
    <w:rsid w:val="00981BFD"/>
    <w:rsid w:val="00982B13"/>
    <w:rsid w:val="00982E8E"/>
    <w:rsid w:val="00984606"/>
    <w:rsid w:val="00984874"/>
    <w:rsid w:val="00984E12"/>
    <w:rsid w:val="00984F11"/>
    <w:rsid w:val="00985519"/>
    <w:rsid w:val="00985FF8"/>
    <w:rsid w:val="009866F1"/>
    <w:rsid w:val="0098699A"/>
    <w:rsid w:val="0098717C"/>
    <w:rsid w:val="00987230"/>
    <w:rsid w:val="00990D41"/>
    <w:rsid w:val="00991956"/>
    <w:rsid w:val="00991E49"/>
    <w:rsid w:val="00991EF7"/>
    <w:rsid w:val="00991F5D"/>
    <w:rsid w:val="0099218B"/>
    <w:rsid w:val="00992325"/>
    <w:rsid w:val="00992627"/>
    <w:rsid w:val="00992A59"/>
    <w:rsid w:val="00993967"/>
    <w:rsid w:val="00995034"/>
    <w:rsid w:val="00996510"/>
    <w:rsid w:val="009968A3"/>
    <w:rsid w:val="00996BF9"/>
    <w:rsid w:val="009A00C0"/>
    <w:rsid w:val="009A0818"/>
    <w:rsid w:val="009A168D"/>
    <w:rsid w:val="009A3655"/>
    <w:rsid w:val="009A3C9C"/>
    <w:rsid w:val="009A45DB"/>
    <w:rsid w:val="009A47BC"/>
    <w:rsid w:val="009A4877"/>
    <w:rsid w:val="009A59F9"/>
    <w:rsid w:val="009A5F9B"/>
    <w:rsid w:val="009A61F0"/>
    <w:rsid w:val="009A756F"/>
    <w:rsid w:val="009B0052"/>
    <w:rsid w:val="009B04F9"/>
    <w:rsid w:val="009B06C5"/>
    <w:rsid w:val="009B116A"/>
    <w:rsid w:val="009B1399"/>
    <w:rsid w:val="009B25C8"/>
    <w:rsid w:val="009B3C2C"/>
    <w:rsid w:val="009B3EF3"/>
    <w:rsid w:val="009B4DA7"/>
    <w:rsid w:val="009B4ECA"/>
    <w:rsid w:val="009B506E"/>
    <w:rsid w:val="009B64F5"/>
    <w:rsid w:val="009B726A"/>
    <w:rsid w:val="009C10F4"/>
    <w:rsid w:val="009C25BD"/>
    <w:rsid w:val="009C28C2"/>
    <w:rsid w:val="009C4647"/>
    <w:rsid w:val="009C62D7"/>
    <w:rsid w:val="009C771C"/>
    <w:rsid w:val="009D029F"/>
    <w:rsid w:val="009D04A3"/>
    <w:rsid w:val="009D12B0"/>
    <w:rsid w:val="009D2EA4"/>
    <w:rsid w:val="009D3335"/>
    <w:rsid w:val="009D493B"/>
    <w:rsid w:val="009D4FF3"/>
    <w:rsid w:val="009D627C"/>
    <w:rsid w:val="009D6C86"/>
    <w:rsid w:val="009E24E2"/>
    <w:rsid w:val="009E321F"/>
    <w:rsid w:val="009E4204"/>
    <w:rsid w:val="009E42DB"/>
    <w:rsid w:val="009E464F"/>
    <w:rsid w:val="009E6D0B"/>
    <w:rsid w:val="009F045E"/>
    <w:rsid w:val="009F0745"/>
    <w:rsid w:val="009F081B"/>
    <w:rsid w:val="009F0D22"/>
    <w:rsid w:val="009F0DD6"/>
    <w:rsid w:val="009F10C8"/>
    <w:rsid w:val="009F275C"/>
    <w:rsid w:val="009F354D"/>
    <w:rsid w:val="009F3D30"/>
    <w:rsid w:val="009F3F4C"/>
    <w:rsid w:val="009F508D"/>
    <w:rsid w:val="009F5C9A"/>
    <w:rsid w:val="009F670E"/>
    <w:rsid w:val="009F683B"/>
    <w:rsid w:val="009F6A18"/>
    <w:rsid w:val="009F6BB2"/>
    <w:rsid w:val="009F6EC8"/>
    <w:rsid w:val="00A02D1D"/>
    <w:rsid w:val="00A03850"/>
    <w:rsid w:val="00A0415C"/>
    <w:rsid w:val="00A0498A"/>
    <w:rsid w:val="00A0539D"/>
    <w:rsid w:val="00A057DB"/>
    <w:rsid w:val="00A059FE"/>
    <w:rsid w:val="00A05A74"/>
    <w:rsid w:val="00A076E8"/>
    <w:rsid w:val="00A07A19"/>
    <w:rsid w:val="00A10857"/>
    <w:rsid w:val="00A11DF5"/>
    <w:rsid w:val="00A125A8"/>
    <w:rsid w:val="00A12869"/>
    <w:rsid w:val="00A1528D"/>
    <w:rsid w:val="00A154B1"/>
    <w:rsid w:val="00A15653"/>
    <w:rsid w:val="00A15C0B"/>
    <w:rsid w:val="00A16683"/>
    <w:rsid w:val="00A169BA"/>
    <w:rsid w:val="00A1770B"/>
    <w:rsid w:val="00A17953"/>
    <w:rsid w:val="00A20C51"/>
    <w:rsid w:val="00A20E46"/>
    <w:rsid w:val="00A21190"/>
    <w:rsid w:val="00A2150C"/>
    <w:rsid w:val="00A21BD6"/>
    <w:rsid w:val="00A23328"/>
    <w:rsid w:val="00A25AA4"/>
    <w:rsid w:val="00A263F6"/>
    <w:rsid w:val="00A265D6"/>
    <w:rsid w:val="00A300F8"/>
    <w:rsid w:val="00A304EC"/>
    <w:rsid w:val="00A30DEC"/>
    <w:rsid w:val="00A322DE"/>
    <w:rsid w:val="00A3275F"/>
    <w:rsid w:val="00A32B2B"/>
    <w:rsid w:val="00A33321"/>
    <w:rsid w:val="00A34423"/>
    <w:rsid w:val="00A34F3C"/>
    <w:rsid w:val="00A35617"/>
    <w:rsid w:val="00A36838"/>
    <w:rsid w:val="00A40C14"/>
    <w:rsid w:val="00A41B0B"/>
    <w:rsid w:val="00A426DA"/>
    <w:rsid w:val="00A44771"/>
    <w:rsid w:val="00A45219"/>
    <w:rsid w:val="00A45B5D"/>
    <w:rsid w:val="00A46D5B"/>
    <w:rsid w:val="00A4700F"/>
    <w:rsid w:val="00A47079"/>
    <w:rsid w:val="00A47455"/>
    <w:rsid w:val="00A47A96"/>
    <w:rsid w:val="00A47D04"/>
    <w:rsid w:val="00A50CBF"/>
    <w:rsid w:val="00A510CD"/>
    <w:rsid w:val="00A52675"/>
    <w:rsid w:val="00A52D69"/>
    <w:rsid w:val="00A54E2B"/>
    <w:rsid w:val="00A554F8"/>
    <w:rsid w:val="00A55785"/>
    <w:rsid w:val="00A56773"/>
    <w:rsid w:val="00A56947"/>
    <w:rsid w:val="00A57B58"/>
    <w:rsid w:val="00A604DD"/>
    <w:rsid w:val="00A614ED"/>
    <w:rsid w:val="00A616E2"/>
    <w:rsid w:val="00A61B41"/>
    <w:rsid w:val="00A63F30"/>
    <w:rsid w:val="00A64177"/>
    <w:rsid w:val="00A667E8"/>
    <w:rsid w:val="00A66B90"/>
    <w:rsid w:val="00A67A75"/>
    <w:rsid w:val="00A67D2A"/>
    <w:rsid w:val="00A70864"/>
    <w:rsid w:val="00A7207B"/>
    <w:rsid w:val="00A72DA6"/>
    <w:rsid w:val="00A732B1"/>
    <w:rsid w:val="00A74049"/>
    <w:rsid w:val="00A74BFA"/>
    <w:rsid w:val="00A765FB"/>
    <w:rsid w:val="00A7692A"/>
    <w:rsid w:val="00A8023C"/>
    <w:rsid w:val="00A80AF5"/>
    <w:rsid w:val="00A81612"/>
    <w:rsid w:val="00A81ED6"/>
    <w:rsid w:val="00A83C27"/>
    <w:rsid w:val="00A83E92"/>
    <w:rsid w:val="00A8424E"/>
    <w:rsid w:val="00A858AB"/>
    <w:rsid w:val="00A868D0"/>
    <w:rsid w:val="00A875B2"/>
    <w:rsid w:val="00A877A6"/>
    <w:rsid w:val="00A87AF5"/>
    <w:rsid w:val="00A87F7A"/>
    <w:rsid w:val="00A87F9D"/>
    <w:rsid w:val="00A90885"/>
    <w:rsid w:val="00A927C5"/>
    <w:rsid w:val="00A92AB5"/>
    <w:rsid w:val="00A93B62"/>
    <w:rsid w:val="00A9506D"/>
    <w:rsid w:val="00A95342"/>
    <w:rsid w:val="00A95992"/>
    <w:rsid w:val="00A95C53"/>
    <w:rsid w:val="00A96072"/>
    <w:rsid w:val="00A9627B"/>
    <w:rsid w:val="00A966D4"/>
    <w:rsid w:val="00A97268"/>
    <w:rsid w:val="00AA1AA0"/>
    <w:rsid w:val="00AA1EEC"/>
    <w:rsid w:val="00AA29F9"/>
    <w:rsid w:val="00AA2EB2"/>
    <w:rsid w:val="00AA32C2"/>
    <w:rsid w:val="00AA3FBD"/>
    <w:rsid w:val="00AA4425"/>
    <w:rsid w:val="00AA5393"/>
    <w:rsid w:val="00AA67BE"/>
    <w:rsid w:val="00AA76A4"/>
    <w:rsid w:val="00AB088B"/>
    <w:rsid w:val="00AB0EF8"/>
    <w:rsid w:val="00AB17D8"/>
    <w:rsid w:val="00AB1F5E"/>
    <w:rsid w:val="00AB211C"/>
    <w:rsid w:val="00AB3365"/>
    <w:rsid w:val="00AB64B5"/>
    <w:rsid w:val="00AB695A"/>
    <w:rsid w:val="00AB75BE"/>
    <w:rsid w:val="00AB77E1"/>
    <w:rsid w:val="00AB7CF8"/>
    <w:rsid w:val="00AB7D4A"/>
    <w:rsid w:val="00AB7E9A"/>
    <w:rsid w:val="00AC0A24"/>
    <w:rsid w:val="00AC0EDA"/>
    <w:rsid w:val="00AC201F"/>
    <w:rsid w:val="00AC356B"/>
    <w:rsid w:val="00AC3C39"/>
    <w:rsid w:val="00AC6EA1"/>
    <w:rsid w:val="00AC6F6F"/>
    <w:rsid w:val="00AC73A8"/>
    <w:rsid w:val="00AC7FB8"/>
    <w:rsid w:val="00AD033A"/>
    <w:rsid w:val="00AD1881"/>
    <w:rsid w:val="00AD1FBA"/>
    <w:rsid w:val="00AD33D6"/>
    <w:rsid w:val="00AD388F"/>
    <w:rsid w:val="00AD3EAC"/>
    <w:rsid w:val="00AD4B83"/>
    <w:rsid w:val="00AD4EF1"/>
    <w:rsid w:val="00AD5FA9"/>
    <w:rsid w:val="00AD608E"/>
    <w:rsid w:val="00AD6890"/>
    <w:rsid w:val="00AD6DA6"/>
    <w:rsid w:val="00AD70DF"/>
    <w:rsid w:val="00AD743A"/>
    <w:rsid w:val="00AE04E1"/>
    <w:rsid w:val="00AE09CA"/>
    <w:rsid w:val="00AE3765"/>
    <w:rsid w:val="00AE3B1B"/>
    <w:rsid w:val="00AE47D8"/>
    <w:rsid w:val="00AE480A"/>
    <w:rsid w:val="00AE5787"/>
    <w:rsid w:val="00AE623F"/>
    <w:rsid w:val="00AF0C2E"/>
    <w:rsid w:val="00AF10F4"/>
    <w:rsid w:val="00AF1B9E"/>
    <w:rsid w:val="00AF28AF"/>
    <w:rsid w:val="00AF2AA0"/>
    <w:rsid w:val="00AF2FFE"/>
    <w:rsid w:val="00AF53A9"/>
    <w:rsid w:val="00AF5C11"/>
    <w:rsid w:val="00AF75FF"/>
    <w:rsid w:val="00AF7F2F"/>
    <w:rsid w:val="00B016A7"/>
    <w:rsid w:val="00B03BE0"/>
    <w:rsid w:val="00B03D20"/>
    <w:rsid w:val="00B054A4"/>
    <w:rsid w:val="00B055AA"/>
    <w:rsid w:val="00B0581D"/>
    <w:rsid w:val="00B05AC3"/>
    <w:rsid w:val="00B05B6C"/>
    <w:rsid w:val="00B11CB8"/>
    <w:rsid w:val="00B12F68"/>
    <w:rsid w:val="00B13039"/>
    <w:rsid w:val="00B136EA"/>
    <w:rsid w:val="00B1491D"/>
    <w:rsid w:val="00B14DB7"/>
    <w:rsid w:val="00B16191"/>
    <w:rsid w:val="00B168E6"/>
    <w:rsid w:val="00B16C5E"/>
    <w:rsid w:val="00B16FA3"/>
    <w:rsid w:val="00B1787D"/>
    <w:rsid w:val="00B20002"/>
    <w:rsid w:val="00B20DBA"/>
    <w:rsid w:val="00B21305"/>
    <w:rsid w:val="00B2165A"/>
    <w:rsid w:val="00B21986"/>
    <w:rsid w:val="00B21BCD"/>
    <w:rsid w:val="00B228DA"/>
    <w:rsid w:val="00B23306"/>
    <w:rsid w:val="00B235B4"/>
    <w:rsid w:val="00B23EB6"/>
    <w:rsid w:val="00B244AC"/>
    <w:rsid w:val="00B27499"/>
    <w:rsid w:val="00B2784D"/>
    <w:rsid w:val="00B27A72"/>
    <w:rsid w:val="00B27D7A"/>
    <w:rsid w:val="00B30139"/>
    <w:rsid w:val="00B31077"/>
    <w:rsid w:val="00B31194"/>
    <w:rsid w:val="00B311AE"/>
    <w:rsid w:val="00B32B91"/>
    <w:rsid w:val="00B34730"/>
    <w:rsid w:val="00B35975"/>
    <w:rsid w:val="00B36821"/>
    <w:rsid w:val="00B4087F"/>
    <w:rsid w:val="00B42ECD"/>
    <w:rsid w:val="00B4418B"/>
    <w:rsid w:val="00B4496E"/>
    <w:rsid w:val="00B45AAC"/>
    <w:rsid w:val="00B45B85"/>
    <w:rsid w:val="00B461D2"/>
    <w:rsid w:val="00B4707F"/>
    <w:rsid w:val="00B47566"/>
    <w:rsid w:val="00B479E4"/>
    <w:rsid w:val="00B50A90"/>
    <w:rsid w:val="00B50B99"/>
    <w:rsid w:val="00B515FA"/>
    <w:rsid w:val="00B53982"/>
    <w:rsid w:val="00B53EEB"/>
    <w:rsid w:val="00B55E5A"/>
    <w:rsid w:val="00B55ECA"/>
    <w:rsid w:val="00B57017"/>
    <w:rsid w:val="00B57E20"/>
    <w:rsid w:val="00B60336"/>
    <w:rsid w:val="00B606E9"/>
    <w:rsid w:val="00B60FCE"/>
    <w:rsid w:val="00B6108C"/>
    <w:rsid w:val="00B61CBD"/>
    <w:rsid w:val="00B61DA3"/>
    <w:rsid w:val="00B6268D"/>
    <w:rsid w:val="00B62B16"/>
    <w:rsid w:val="00B63442"/>
    <w:rsid w:val="00B64268"/>
    <w:rsid w:val="00B65AB6"/>
    <w:rsid w:val="00B65DE6"/>
    <w:rsid w:val="00B65E0B"/>
    <w:rsid w:val="00B6679B"/>
    <w:rsid w:val="00B6741B"/>
    <w:rsid w:val="00B70018"/>
    <w:rsid w:val="00B70A04"/>
    <w:rsid w:val="00B710FB"/>
    <w:rsid w:val="00B71123"/>
    <w:rsid w:val="00B7259C"/>
    <w:rsid w:val="00B73359"/>
    <w:rsid w:val="00B73ACE"/>
    <w:rsid w:val="00B73CAE"/>
    <w:rsid w:val="00B766C0"/>
    <w:rsid w:val="00B76939"/>
    <w:rsid w:val="00B77F1B"/>
    <w:rsid w:val="00B8061F"/>
    <w:rsid w:val="00B80644"/>
    <w:rsid w:val="00B80A2E"/>
    <w:rsid w:val="00B8128C"/>
    <w:rsid w:val="00B81744"/>
    <w:rsid w:val="00B8176E"/>
    <w:rsid w:val="00B81C77"/>
    <w:rsid w:val="00B847E5"/>
    <w:rsid w:val="00B85052"/>
    <w:rsid w:val="00B8506F"/>
    <w:rsid w:val="00B85111"/>
    <w:rsid w:val="00B85B79"/>
    <w:rsid w:val="00B86597"/>
    <w:rsid w:val="00B86EDE"/>
    <w:rsid w:val="00B86F31"/>
    <w:rsid w:val="00B8776B"/>
    <w:rsid w:val="00B9171A"/>
    <w:rsid w:val="00B93320"/>
    <w:rsid w:val="00B94B5F"/>
    <w:rsid w:val="00B95792"/>
    <w:rsid w:val="00B9719F"/>
    <w:rsid w:val="00B97F2F"/>
    <w:rsid w:val="00BA092A"/>
    <w:rsid w:val="00BA0A22"/>
    <w:rsid w:val="00BA11C9"/>
    <w:rsid w:val="00BA1DBD"/>
    <w:rsid w:val="00BA21E8"/>
    <w:rsid w:val="00BA222E"/>
    <w:rsid w:val="00BA49A1"/>
    <w:rsid w:val="00BA49E0"/>
    <w:rsid w:val="00BA51FD"/>
    <w:rsid w:val="00BA6159"/>
    <w:rsid w:val="00BA681E"/>
    <w:rsid w:val="00BA71EC"/>
    <w:rsid w:val="00BA7FB1"/>
    <w:rsid w:val="00BB044C"/>
    <w:rsid w:val="00BB0703"/>
    <w:rsid w:val="00BB1E3E"/>
    <w:rsid w:val="00BB2136"/>
    <w:rsid w:val="00BB3C39"/>
    <w:rsid w:val="00BB41DF"/>
    <w:rsid w:val="00BB5E29"/>
    <w:rsid w:val="00BB6FA7"/>
    <w:rsid w:val="00BB70C0"/>
    <w:rsid w:val="00BB7223"/>
    <w:rsid w:val="00BC09DA"/>
    <w:rsid w:val="00BC0C14"/>
    <w:rsid w:val="00BC1B50"/>
    <w:rsid w:val="00BC2860"/>
    <w:rsid w:val="00BC35D2"/>
    <w:rsid w:val="00BC39A8"/>
    <w:rsid w:val="00BC3F98"/>
    <w:rsid w:val="00BC4613"/>
    <w:rsid w:val="00BC4B2C"/>
    <w:rsid w:val="00BC582A"/>
    <w:rsid w:val="00BC5BAB"/>
    <w:rsid w:val="00BC66CB"/>
    <w:rsid w:val="00BC6CD3"/>
    <w:rsid w:val="00BC7391"/>
    <w:rsid w:val="00BC7451"/>
    <w:rsid w:val="00BC76D1"/>
    <w:rsid w:val="00BC7BA6"/>
    <w:rsid w:val="00BC7D5D"/>
    <w:rsid w:val="00BD2B82"/>
    <w:rsid w:val="00BD2CB6"/>
    <w:rsid w:val="00BD3F6C"/>
    <w:rsid w:val="00BD4726"/>
    <w:rsid w:val="00BD5568"/>
    <w:rsid w:val="00BD5814"/>
    <w:rsid w:val="00BD5E90"/>
    <w:rsid w:val="00BD64E0"/>
    <w:rsid w:val="00BD6697"/>
    <w:rsid w:val="00BD6B36"/>
    <w:rsid w:val="00BD6FAD"/>
    <w:rsid w:val="00BD7FAA"/>
    <w:rsid w:val="00BE016E"/>
    <w:rsid w:val="00BE01FF"/>
    <w:rsid w:val="00BE123A"/>
    <w:rsid w:val="00BE13C0"/>
    <w:rsid w:val="00BE13CC"/>
    <w:rsid w:val="00BE3997"/>
    <w:rsid w:val="00BE4183"/>
    <w:rsid w:val="00BE4649"/>
    <w:rsid w:val="00BE4890"/>
    <w:rsid w:val="00BE60DA"/>
    <w:rsid w:val="00BE7EA8"/>
    <w:rsid w:val="00BF1472"/>
    <w:rsid w:val="00BF16D8"/>
    <w:rsid w:val="00BF2AA5"/>
    <w:rsid w:val="00BF2B83"/>
    <w:rsid w:val="00BF2D63"/>
    <w:rsid w:val="00BF2DAF"/>
    <w:rsid w:val="00BF30B1"/>
    <w:rsid w:val="00BF31D6"/>
    <w:rsid w:val="00BF3225"/>
    <w:rsid w:val="00BF3A6A"/>
    <w:rsid w:val="00BF5D9C"/>
    <w:rsid w:val="00BF66F8"/>
    <w:rsid w:val="00BF7FC6"/>
    <w:rsid w:val="00C000BE"/>
    <w:rsid w:val="00C00A4F"/>
    <w:rsid w:val="00C025B2"/>
    <w:rsid w:val="00C033EE"/>
    <w:rsid w:val="00C03BE2"/>
    <w:rsid w:val="00C04481"/>
    <w:rsid w:val="00C05223"/>
    <w:rsid w:val="00C058FA"/>
    <w:rsid w:val="00C05E1B"/>
    <w:rsid w:val="00C0790D"/>
    <w:rsid w:val="00C079B4"/>
    <w:rsid w:val="00C12874"/>
    <w:rsid w:val="00C1363E"/>
    <w:rsid w:val="00C13832"/>
    <w:rsid w:val="00C143A2"/>
    <w:rsid w:val="00C1539A"/>
    <w:rsid w:val="00C163BF"/>
    <w:rsid w:val="00C16CD7"/>
    <w:rsid w:val="00C174D6"/>
    <w:rsid w:val="00C217AF"/>
    <w:rsid w:val="00C22451"/>
    <w:rsid w:val="00C23339"/>
    <w:rsid w:val="00C242AB"/>
    <w:rsid w:val="00C242FB"/>
    <w:rsid w:val="00C24C33"/>
    <w:rsid w:val="00C258C8"/>
    <w:rsid w:val="00C25B14"/>
    <w:rsid w:val="00C25EBB"/>
    <w:rsid w:val="00C266AB"/>
    <w:rsid w:val="00C2704D"/>
    <w:rsid w:val="00C273D0"/>
    <w:rsid w:val="00C27ED4"/>
    <w:rsid w:val="00C306CB"/>
    <w:rsid w:val="00C308A4"/>
    <w:rsid w:val="00C30A0D"/>
    <w:rsid w:val="00C30C5D"/>
    <w:rsid w:val="00C34DE9"/>
    <w:rsid w:val="00C370B5"/>
    <w:rsid w:val="00C400FB"/>
    <w:rsid w:val="00C4249E"/>
    <w:rsid w:val="00C4257B"/>
    <w:rsid w:val="00C43165"/>
    <w:rsid w:val="00C4381E"/>
    <w:rsid w:val="00C43841"/>
    <w:rsid w:val="00C43DF5"/>
    <w:rsid w:val="00C43EF2"/>
    <w:rsid w:val="00C442A3"/>
    <w:rsid w:val="00C44950"/>
    <w:rsid w:val="00C44B0A"/>
    <w:rsid w:val="00C471ED"/>
    <w:rsid w:val="00C47734"/>
    <w:rsid w:val="00C47E25"/>
    <w:rsid w:val="00C50402"/>
    <w:rsid w:val="00C510D7"/>
    <w:rsid w:val="00C51215"/>
    <w:rsid w:val="00C5168D"/>
    <w:rsid w:val="00C51905"/>
    <w:rsid w:val="00C530EB"/>
    <w:rsid w:val="00C539F9"/>
    <w:rsid w:val="00C53FDF"/>
    <w:rsid w:val="00C544C2"/>
    <w:rsid w:val="00C546A7"/>
    <w:rsid w:val="00C54E14"/>
    <w:rsid w:val="00C56BBA"/>
    <w:rsid w:val="00C56EB2"/>
    <w:rsid w:val="00C56EF4"/>
    <w:rsid w:val="00C57568"/>
    <w:rsid w:val="00C57FCD"/>
    <w:rsid w:val="00C60C11"/>
    <w:rsid w:val="00C615A9"/>
    <w:rsid w:val="00C63CD2"/>
    <w:rsid w:val="00C6414A"/>
    <w:rsid w:val="00C64E06"/>
    <w:rsid w:val="00C6639D"/>
    <w:rsid w:val="00C66540"/>
    <w:rsid w:val="00C667BB"/>
    <w:rsid w:val="00C66BC2"/>
    <w:rsid w:val="00C706C2"/>
    <w:rsid w:val="00C70888"/>
    <w:rsid w:val="00C70898"/>
    <w:rsid w:val="00C7194E"/>
    <w:rsid w:val="00C73C5F"/>
    <w:rsid w:val="00C75574"/>
    <w:rsid w:val="00C75C19"/>
    <w:rsid w:val="00C76CF4"/>
    <w:rsid w:val="00C7754E"/>
    <w:rsid w:val="00C778A9"/>
    <w:rsid w:val="00C77A2F"/>
    <w:rsid w:val="00C80E3D"/>
    <w:rsid w:val="00C80F27"/>
    <w:rsid w:val="00C81A16"/>
    <w:rsid w:val="00C81AA1"/>
    <w:rsid w:val="00C82754"/>
    <w:rsid w:val="00C83FF4"/>
    <w:rsid w:val="00C84511"/>
    <w:rsid w:val="00C85C7F"/>
    <w:rsid w:val="00C86426"/>
    <w:rsid w:val="00C8652C"/>
    <w:rsid w:val="00C86BAA"/>
    <w:rsid w:val="00C86CB1"/>
    <w:rsid w:val="00C87999"/>
    <w:rsid w:val="00C87BA2"/>
    <w:rsid w:val="00C87D60"/>
    <w:rsid w:val="00C90655"/>
    <w:rsid w:val="00C91FA9"/>
    <w:rsid w:val="00C921F6"/>
    <w:rsid w:val="00C92313"/>
    <w:rsid w:val="00C929F7"/>
    <w:rsid w:val="00C939FA"/>
    <w:rsid w:val="00C94131"/>
    <w:rsid w:val="00C944BF"/>
    <w:rsid w:val="00C951FB"/>
    <w:rsid w:val="00C9565F"/>
    <w:rsid w:val="00C96CBD"/>
    <w:rsid w:val="00C974AF"/>
    <w:rsid w:val="00C97766"/>
    <w:rsid w:val="00CA0335"/>
    <w:rsid w:val="00CA070E"/>
    <w:rsid w:val="00CA22D4"/>
    <w:rsid w:val="00CA3899"/>
    <w:rsid w:val="00CA531B"/>
    <w:rsid w:val="00CA5453"/>
    <w:rsid w:val="00CA594F"/>
    <w:rsid w:val="00CA5CFF"/>
    <w:rsid w:val="00CA5DC9"/>
    <w:rsid w:val="00CA682F"/>
    <w:rsid w:val="00CA7180"/>
    <w:rsid w:val="00CB043C"/>
    <w:rsid w:val="00CB06DB"/>
    <w:rsid w:val="00CB08D8"/>
    <w:rsid w:val="00CB0FEC"/>
    <w:rsid w:val="00CB12DF"/>
    <w:rsid w:val="00CB13AF"/>
    <w:rsid w:val="00CB1494"/>
    <w:rsid w:val="00CB1892"/>
    <w:rsid w:val="00CB2012"/>
    <w:rsid w:val="00CB3284"/>
    <w:rsid w:val="00CB3393"/>
    <w:rsid w:val="00CB4599"/>
    <w:rsid w:val="00CB4821"/>
    <w:rsid w:val="00CB6B4F"/>
    <w:rsid w:val="00CB6D96"/>
    <w:rsid w:val="00CB7799"/>
    <w:rsid w:val="00CB7C6D"/>
    <w:rsid w:val="00CB7CD4"/>
    <w:rsid w:val="00CC0CB5"/>
    <w:rsid w:val="00CC430B"/>
    <w:rsid w:val="00CC437E"/>
    <w:rsid w:val="00CC4834"/>
    <w:rsid w:val="00CC4DED"/>
    <w:rsid w:val="00CC5A40"/>
    <w:rsid w:val="00CC5F9B"/>
    <w:rsid w:val="00CC7E79"/>
    <w:rsid w:val="00CC7E94"/>
    <w:rsid w:val="00CD05A7"/>
    <w:rsid w:val="00CD19BB"/>
    <w:rsid w:val="00CD1D8E"/>
    <w:rsid w:val="00CD1E69"/>
    <w:rsid w:val="00CD2400"/>
    <w:rsid w:val="00CD2926"/>
    <w:rsid w:val="00CD2CA0"/>
    <w:rsid w:val="00CD476E"/>
    <w:rsid w:val="00CD5361"/>
    <w:rsid w:val="00CD6215"/>
    <w:rsid w:val="00CD669D"/>
    <w:rsid w:val="00CD7869"/>
    <w:rsid w:val="00CE051A"/>
    <w:rsid w:val="00CE12A5"/>
    <w:rsid w:val="00CE2227"/>
    <w:rsid w:val="00CE30F2"/>
    <w:rsid w:val="00CE3B45"/>
    <w:rsid w:val="00CE5444"/>
    <w:rsid w:val="00CE54E3"/>
    <w:rsid w:val="00CE67E6"/>
    <w:rsid w:val="00CF037C"/>
    <w:rsid w:val="00CF0AD5"/>
    <w:rsid w:val="00CF1EA3"/>
    <w:rsid w:val="00CF23ED"/>
    <w:rsid w:val="00CF29B9"/>
    <w:rsid w:val="00CF3B6A"/>
    <w:rsid w:val="00CF4483"/>
    <w:rsid w:val="00CF4CF0"/>
    <w:rsid w:val="00CF5297"/>
    <w:rsid w:val="00CF5B0D"/>
    <w:rsid w:val="00CF5BCD"/>
    <w:rsid w:val="00CF763E"/>
    <w:rsid w:val="00CF78E7"/>
    <w:rsid w:val="00CF79E2"/>
    <w:rsid w:val="00D003F6"/>
    <w:rsid w:val="00D00F96"/>
    <w:rsid w:val="00D01389"/>
    <w:rsid w:val="00D013BE"/>
    <w:rsid w:val="00D0179E"/>
    <w:rsid w:val="00D03341"/>
    <w:rsid w:val="00D03C2F"/>
    <w:rsid w:val="00D03CDB"/>
    <w:rsid w:val="00D03F8D"/>
    <w:rsid w:val="00D05D2A"/>
    <w:rsid w:val="00D05E6C"/>
    <w:rsid w:val="00D05EA6"/>
    <w:rsid w:val="00D061E3"/>
    <w:rsid w:val="00D067D9"/>
    <w:rsid w:val="00D06CC1"/>
    <w:rsid w:val="00D077C2"/>
    <w:rsid w:val="00D07A86"/>
    <w:rsid w:val="00D10387"/>
    <w:rsid w:val="00D10B30"/>
    <w:rsid w:val="00D10FA6"/>
    <w:rsid w:val="00D111F7"/>
    <w:rsid w:val="00D11798"/>
    <w:rsid w:val="00D1209F"/>
    <w:rsid w:val="00D1272D"/>
    <w:rsid w:val="00D12D3E"/>
    <w:rsid w:val="00D133B8"/>
    <w:rsid w:val="00D14C88"/>
    <w:rsid w:val="00D155F1"/>
    <w:rsid w:val="00D15A7A"/>
    <w:rsid w:val="00D16385"/>
    <w:rsid w:val="00D1659D"/>
    <w:rsid w:val="00D172C0"/>
    <w:rsid w:val="00D17E24"/>
    <w:rsid w:val="00D20AC1"/>
    <w:rsid w:val="00D21571"/>
    <w:rsid w:val="00D22B81"/>
    <w:rsid w:val="00D2318E"/>
    <w:rsid w:val="00D2327F"/>
    <w:rsid w:val="00D240DE"/>
    <w:rsid w:val="00D242C4"/>
    <w:rsid w:val="00D24815"/>
    <w:rsid w:val="00D24A68"/>
    <w:rsid w:val="00D24BAE"/>
    <w:rsid w:val="00D25446"/>
    <w:rsid w:val="00D26009"/>
    <w:rsid w:val="00D263CB"/>
    <w:rsid w:val="00D264B1"/>
    <w:rsid w:val="00D26663"/>
    <w:rsid w:val="00D27047"/>
    <w:rsid w:val="00D304C7"/>
    <w:rsid w:val="00D30F8E"/>
    <w:rsid w:val="00D31071"/>
    <w:rsid w:val="00D31125"/>
    <w:rsid w:val="00D31635"/>
    <w:rsid w:val="00D327FD"/>
    <w:rsid w:val="00D32C5D"/>
    <w:rsid w:val="00D336AA"/>
    <w:rsid w:val="00D33733"/>
    <w:rsid w:val="00D33A89"/>
    <w:rsid w:val="00D33D02"/>
    <w:rsid w:val="00D340F4"/>
    <w:rsid w:val="00D3497B"/>
    <w:rsid w:val="00D35253"/>
    <w:rsid w:val="00D35DB1"/>
    <w:rsid w:val="00D375F3"/>
    <w:rsid w:val="00D40D29"/>
    <w:rsid w:val="00D43A3A"/>
    <w:rsid w:val="00D43CCF"/>
    <w:rsid w:val="00D47F4F"/>
    <w:rsid w:val="00D5009A"/>
    <w:rsid w:val="00D503A3"/>
    <w:rsid w:val="00D50527"/>
    <w:rsid w:val="00D50820"/>
    <w:rsid w:val="00D50C83"/>
    <w:rsid w:val="00D5104B"/>
    <w:rsid w:val="00D5116F"/>
    <w:rsid w:val="00D515DA"/>
    <w:rsid w:val="00D51C42"/>
    <w:rsid w:val="00D51CD9"/>
    <w:rsid w:val="00D51E21"/>
    <w:rsid w:val="00D53461"/>
    <w:rsid w:val="00D53BD8"/>
    <w:rsid w:val="00D54021"/>
    <w:rsid w:val="00D5503A"/>
    <w:rsid w:val="00D55253"/>
    <w:rsid w:val="00D56169"/>
    <w:rsid w:val="00D57082"/>
    <w:rsid w:val="00D575A9"/>
    <w:rsid w:val="00D57731"/>
    <w:rsid w:val="00D60A46"/>
    <w:rsid w:val="00D60B2E"/>
    <w:rsid w:val="00D60F03"/>
    <w:rsid w:val="00D611C2"/>
    <w:rsid w:val="00D61D7C"/>
    <w:rsid w:val="00D61EF8"/>
    <w:rsid w:val="00D6251D"/>
    <w:rsid w:val="00D62675"/>
    <w:rsid w:val="00D62847"/>
    <w:rsid w:val="00D62CA8"/>
    <w:rsid w:val="00D635D8"/>
    <w:rsid w:val="00D63B8F"/>
    <w:rsid w:val="00D66B20"/>
    <w:rsid w:val="00D66C00"/>
    <w:rsid w:val="00D67BBE"/>
    <w:rsid w:val="00D67C6B"/>
    <w:rsid w:val="00D71B6D"/>
    <w:rsid w:val="00D721EB"/>
    <w:rsid w:val="00D72D3C"/>
    <w:rsid w:val="00D73708"/>
    <w:rsid w:val="00D743D5"/>
    <w:rsid w:val="00D7473F"/>
    <w:rsid w:val="00D759E8"/>
    <w:rsid w:val="00D76697"/>
    <w:rsid w:val="00D777EA"/>
    <w:rsid w:val="00D77949"/>
    <w:rsid w:val="00D77E72"/>
    <w:rsid w:val="00D8147C"/>
    <w:rsid w:val="00D81859"/>
    <w:rsid w:val="00D81F11"/>
    <w:rsid w:val="00D8275D"/>
    <w:rsid w:val="00D83632"/>
    <w:rsid w:val="00D83839"/>
    <w:rsid w:val="00D83D99"/>
    <w:rsid w:val="00D8495A"/>
    <w:rsid w:val="00D857EF"/>
    <w:rsid w:val="00D858EC"/>
    <w:rsid w:val="00D86410"/>
    <w:rsid w:val="00D8732F"/>
    <w:rsid w:val="00D87BD2"/>
    <w:rsid w:val="00D87DBA"/>
    <w:rsid w:val="00D90094"/>
    <w:rsid w:val="00D90293"/>
    <w:rsid w:val="00D90613"/>
    <w:rsid w:val="00D91327"/>
    <w:rsid w:val="00D93308"/>
    <w:rsid w:val="00D93DA1"/>
    <w:rsid w:val="00D9412E"/>
    <w:rsid w:val="00D94814"/>
    <w:rsid w:val="00D94ECE"/>
    <w:rsid w:val="00D95B52"/>
    <w:rsid w:val="00D95CF1"/>
    <w:rsid w:val="00D96927"/>
    <w:rsid w:val="00DA0E5B"/>
    <w:rsid w:val="00DA1B16"/>
    <w:rsid w:val="00DA296B"/>
    <w:rsid w:val="00DA39AB"/>
    <w:rsid w:val="00DA3E70"/>
    <w:rsid w:val="00DA4A4E"/>
    <w:rsid w:val="00DA4D91"/>
    <w:rsid w:val="00DA4F68"/>
    <w:rsid w:val="00DA69D3"/>
    <w:rsid w:val="00DA6DB2"/>
    <w:rsid w:val="00DA7378"/>
    <w:rsid w:val="00DA7FB7"/>
    <w:rsid w:val="00DB192C"/>
    <w:rsid w:val="00DB1EF2"/>
    <w:rsid w:val="00DB29BF"/>
    <w:rsid w:val="00DB2AE8"/>
    <w:rsid w:val="00DB2EBE"/>
    <w:rsid w:val="00DB2F73"/>
    <w:rsid w:val="00DB2FDB"/>
    <w:rsid w:val="00DB3417"/>
    <w:rsid w:val="00DB3539"/>
    <w:rsid w:val="00DB433A"/>
    <w:rsid w:val="00DB4342"/>
    <w:rsid w:val="00DB46B9"/>
    <w:rsid w:val="00DB4784"/>
    <w:rsid w:val="00DB4E7E"/>
    <w:rsid w:val="00DB60E3"/>
    <w:rsid w:val="00DB6F00"/>
    <w:rsid w:val="00DB740D"/>
    <w:rsid w:val="00DC016A"/>
    <w:rsid w:val="00DC0188"/>
    <w:rsid w:val="00DC0E65"/>
    <w:rsid w:val="00DC0E70"/>
    <w:rsid w:val="00DC20DA"/>
    <w:rsid w:val="00DC20FC"/>
    <w:rsid w:val="00DC2C36"/>
    <w:rsid w:val="00DC3366"/>
    <w:rsid w:val="00DC3B3E"/>
    <w:rsid w:val="00DC3F02"/>
    <w:rsid w:val="00DC4549"/>
    <w:rsid w:val="00DC534E"/>
    <w:rsid w:val="00DC63B8"/>
    <w:rsid w:val="00DC6D7B"/>
    <w:rsid w:val="00DD0BBD"/>
    <w:rsid w:val="00DD1EA2"/>
    <w:rsid w:val="00DD31FF"/>
    <w:rsid w:val="00DD38D5"/>
    <w:rsid w:val="00DD3944"/>
    <w:rsid w:val="00DD445B"/>
    <w:rsid w:val="00DD4F4F"/>
    <w:rsid w:val="00DD4FB3"/>
    <w:rsid w:val="00DD55DA"/>
    <w:rsid w:val="00DD5EF2"/>
    <w:rsid w:val="00DD6301"/>
    <w:rsid w:val="00DD66F6"/>
    <w:rsid w:val="00DD73C7"/>
    <w:rsid w:val="00DD78F0"/>
    <w:rsid w:val="00DD7BD7"/>
    <w:rsid w:val="00DD7C3E"/>
    <w:rsid w:val="00DE063C"/>
    <w:rsid w:val="00DE0A0A"/>
    <w:rsid w:val="00DE0E68"/>
    <w:rsid w:val="00DE1A68"/>
    <w:rsid w:val="00DE1B9E"/>
    <w:rsid w:val="00DE1CBE"/>
    <w:rsid w:val="00DE1DB5"/>
    <w:rsid w:val="00DE3010"/>
    <w:rsid w:val="00DE3F3B"/>
    <w:rsid w:val="00DE45FD"/>
    <w:rsid w:val="00DE4AF7"/>
    <w:rsid w:val="00DE5169"/>
    <w:rsid w:val="00DE58DE"/>
    <w:rsid w:val="00DE5BEB"/>
    <w:rsid w:val="00DE60EB"/>
    <w:rsid w:val="00DE6D4C"/>
    <w:rsid w:val="00DE76C9"/>
    <w:rsid w:val="00DF0180"/>
    <w:rsid w:val="00DF098B"/>
    <w:rsid w:val="00DF190A"/>
    <w:rsid w:val="00DF1D90"/>
    <w:rsid w:val="00DF2CCA"/>
    <w:rsid w:val="00DF316F"/>
    <w:rsid w:val="00DF330D"/>
    <w:rsid w:val="00DF3538"/>
    <w:rsid w:val="00DF42E7"/>
    <w:rsid w:val="00DF48E8"/>
    <w:rsid w:val="00DF5AE5"/>
    <w:rsid w:val="00DF5C89"/>
    <w:rsid w:val="00E000EA"/>
    <w:rsid w:val="00E003B5"/>
    <w:rsid w:val="00E009E1"/>
    <w:rsid w:val="00E01564"/>
    <w:rsid w:val="00E01684"/>
    <w:rsid w:val="00E01774"/>
    <w:rsid w:val="00E01B0E"/>
    <w:rsid w:val="00E01EB2"/>
    <w:rsid w:val="00E03B69"/>
    <w:rsid w:val="00E04C8C"/>
    <w:rsid w:val="00E04DE3"/>
    <w:rsid w:val="00E10509"/>
    <w:rsid w:val="00E1243E"/>
    <w:rsid w:val="00E12D13"/>
    <w:rsid w:val="00E13BF0"/>
    <w:rsid w:val="00E13C8E"/>
    <w:rsid w:val="00E14247"/>
    <w:rsid w:val="00E14368"/>
    <w:rsid w:val="00E160B3"/>
    <w:rsid w:val="00E16AFC"/>
    <w:rsid w:val="00E1756C"/>
    <w:rsid w:val="00E17BFC"/>
    <w:rsid w:val="00E2076A"/>
    <w:rsid w:val="00E20BE9"/>
    <w:rsid w:val="00E21F41"/>
    <w:rsid w:val="00E230E8"/>
    <w:rsid w:val="00E23989"/>
    <w:rsid w:val="00E25537"/>
    <w:rsid w:val="00E265B7"/>
    <w:rsid w:val="00E276F4"/>
    <w:rsid w:val="00E301AC"/>
    <w:rsid w:val="00E303DF"/>
    <w:rsid w:val="00E30C23"/>
    <w:rsid w:val="00E31777"/>
    <w:rsid w:val="00E32503"/>
    <w:rsid w:val="00E329B2"/>
    <w:rsid w:val="00E3336D"/>
    <w:rsid w:val="00E34A6C"/>
    <w:rsid w:val="00E34EEC"/>
    <w:rsid w:val="00E37D8E"/>
    <w:rsid w:val="00E4207C"/>
    <w:rsid w:val="00E43417"/>
    <w:rsid w:val="00E43480"/>
    <w:rsid w:val="00E43C9D"/>
    <w:rsid w:val="00E457CB"/>
    <w:rsid w:val="00E45AAC"/>
    <w:rsid w:val="00E460AD"/>
    <w:rsid w:val="00E47055"/>
    <w:rsid w:val="00E47355"/>
    <w:rsid w:val="00E474B7"/>
    <w:rsid w:val="00E476A6"/>
    <w:rsid w:val="00E47922"/>
    <w:rsid w:val="00E47E4A"/>
    <w:rsid w:val="00E500CC"/>
    <w:rsid w:val="00E507A7"/>
    <w:rsid w:val="00E5113D"/>
    <w:rsid w:val="00E518AB"/>
    <w:rsid w:val="00E518BA"/>
    <w:rsid w:val="00E523D2"/>
    <w:rsid w:val="00E536C5"/>
    <w:rsid w:val="00E53F7E"/>
    <w:rsid w:val="00E541FA"/>
    <w:rsid w:val="00E546E4"/>
    <w:rsid w:val="00E55D43"/>
    <w:rsid w:val="00E561AD"/>
    <w:rsid w:val="00E56854"/>
    <w:rsid w:val="00E56E97"/>
    <w:rsid w:val="00E56EBD"/>
    <w:rsid w:val="00E57EC7"/>
    <w:rsid w:val="00E602C5"/>
    <w:rsid w:val="00E6082E"/>
    <w:rsid w:val="00E60A41"/>
    <w:rsid w:val="00E60D84"/>
    <w:rsid w:val="00E60E64"/>
    <w:rsid w:val="00E60F04"/>
    <w:rsid w:val="00E623F7"/>
    <w:rsid w:val="00E63613"/>
    <w:rsid w:val="00E646F7"/>
    <w:rsid w:val="00E64ACC"/>
    <w:rsid w:val="00E65C2B"/>
    <w:rsid w:val="00E65CB9"/>
    <w:rsid w:val="00E65FAA"/>
    <w:rsid w:val="00E674BF"/>
    <w:rsid w:val="00E67970"/>
    <w:rsid w:val="00E67EC1"/>
    <w:rsid w:val="00E701D5"/>
    <w:rsid w:val="00E707C2"/>
    <w:rsid w:val="00E720CF"/>
    <w:rsid w:val="00E72459"/>
    <w:rsid w:val="00E72463"/>
    <w:rsid w:val="00E727FD"/>
    <w:rsid w:val="00E73C96"/>
    <w:rsid w:val="00E73FE4"/>
    <w:rsid w:val="00E740CF"/>
    <w:rsid w:val="00E749C2"/>
    <w:rsid w:val="00E769B0"/>
    <w:rsid w:val="00E776E9"/>
    <w:rsid w:val="00E802BA"/>
    <w:rsid w:val="00E810D5"/>
    <w:rsid w:val="00E8218D"/>
    <w:rsid w:val="00E82578"/>
    <w:rsid w:val="00E8310F"/>
    <w:rsid w:val="00E83C82"/>
    <w:rsid w:val="00E842CF"/>
    <w:rsid w:val="00E8439B"/>
    <w:rsid w:val="00E8449E"/>
    <w:rsid w:val="00E8531E"/>
    <w:rsid w:val="00E86693"/>
    <w:rsid w:val="00E86F99"/>
    <w:rsid w:val="00E9014A"/>
    <w:rsid w:val="00E904A6"/>
    <w:rsid w:val="00E90BFB"/>
    <w:rsid w:val="00E90CCA"/>
    <w:rsid w:val="00E90FA7"/>
    <w:rsid w:val="00E910F9"/>
    <w:rsid w:val="00E914B1"/>
    <w:rsid w:val="00E932A6"/>
    <w:rsid w:val="00E93F97"/>
    <w:rsid w:val="00E94823"/>
    <w:rsid w:val="00E95613"/>
    <w:rsid w:val="00E96B12"/>
    <w:rsid w:val="00E96D23"/>
    <w:rsid w:val="00E96E5B"/>
    <w:rsid w:val="00E97259"/>
    <w:rsid w:val="00EA0018"/>
    <w:rsid w:val="00EA0BD4"/>
    <w:rsid w:val="00EA1065"/>
    <w:rsid w:val="00EA1D0D"/>
    <w:rsid w:val="00EA1D9A"/>
    <w:rsid w:val="00EA2819"/>
    <w:rsid w:val="00EA418A"/>
    <w:rsid w:val="00EA42BF"/>
    <w:rsid w:val="00EA4DA2"/>
    <w:rsid w:val="00EA4E47"/>
    <w:rsid w:val="00EA6D6E"/>
    <w:rsid w:val="00EA71F7"/>
    <w:rsid w:val="00EB0422"/>
    <w:rsid w:val="00EB1602"/>
    <w:rsid w:val="00EB18DB"/>
    <w:rsid w:val="00EB1A86"/>
    <w:rsid w:val="00EB260A"/>
    <w:rsid w:val="00EB27D6"/>
    <w:rsid w:val="00EB2B05"/>
    <w:rsid w:val="00EB3785"/>
    <w:rsid w:val="00EB3A87"/>
    <w:rsid w:val="00EB3B81"/>
    <w:rsid w:val="00EB3DEB"/>
    <w:rsid w:val="00EB3E74"/>
    <w:rsid w:val="00EB408A"/>
    <w:rsid w:val="00EB57D3"/>
    <w:rsid w:val="00EB5CB7"/>
    <w:rsid w:val="00EB5CD1"/>
    <w:rsid w:val="00EB6A30"/>
    <w:rsid w:val="00EC094E"/>
    <w:rsid w:val="00EC100A"/>
    <w:rsid w:val="00EC22E9"/>
    <w:rsid w:val="00EC26E3"/>
    <w:rsid w:val="00EC28C8"/>
    <w:rsid w:val="00EC4121"/>
    <w:rsid w:val="00EC47E6"/>
    <w:rsid w:val="00EC4CD2"/>
    <w:rsid w:val="00EC54A1"/>
    <w:rsid w:val="00EC58D1"/>
    <w:rsid w:val="00EC6056"/>
    <w:rsid w:val="00EC6353"/>
    <w:rsid w:val="00EC6FD7"/>
    <w:rsid w:val="00EC735E"/>
    <w:rsid w:val="00ED0363"/>
    <w:rsid w:val="00ED1668"/>
    <w:rsid w:val="00ED1DE8"/>
    <w:rsid w:val="00ED3344"/>
    <w:rsid w:val="00ED5374"/>
    <w:rsid w:val="00ED5460"/>
    <w:rsid w:val="00ED602B"/>
    <w:rsid w:val="00ED62AE"/>
    <w:rsid w:val="00ED6981"/>
    <w:rsid w:val="00ED6E47"/>
    <w:rsid w:val="00ED7AAB"/>
    <w:rsid w:val="00ED7DA3"/>
    <w:rsid w:val="00EE1753"/>
    <w:rsid w:val="00EE2A7B"/>
    <w:rsid w:val="00EE2AE0"/>
    <w:rsid w:val="00EE2DFF"/>
    <w:rsid w:val="00EE313F"/>
    <w:rsid w:val="00EE3DD9"/>
    <w:rsid w:val="00EE56C2"/>
    <w:rsid w:val="00EE5EE3"/>
    <w:rsid w:val="00EE615F"/>
    <w:rsid w:val="00EF0858"/>
    <w:rsid w:val="00EF0976"/>
    <w:rsid w:val="00EF1FFC"/>
    <w:rsid w:val="00EF2469"/>
    <w:rsid w:val="00EF2908"/>
    <w:rsid w:val="00EF2BE4"/>
    <w:rsid w:val="00EF3074"/>
    <w:rsid w:val="00EF3354"/>
    <w:rsid w:val="00EF4A00"/>
    <w:rsid w:val="00EF53F0"/>
    <w:rsid w:val="00EF594A"/>
    <w:rsid w:val="00EF6698"/>
    <w:rsid w:val="00EF66C0"/>
    <w:rsid w:val="00EF6ABF"/>
    <w:rsid w:val="00EF7590"/>
    <w:rsid w:val="00EF7591"/>
    <w:rsid w:val="00EF7D6A"/>
    <w:rsid w:val="00F00472"/>
    <w:rsid w:val="00F02FEE"/>
    <w:rsid w:val="00F0378B"/>
    <w:rsid w:val="00F03D4E"/>
    <w:rsid w:val="00F03F19"/>
    <w:rsid w:val="00F045BA"/>
    <w:rsid w:val="00F0494D"/>
    <w:rsid w:val="00F04B8C"/>
    <w:rsid w:val="00F05D3F"/>
    <w:rsid w:val="00F06425"/>
    <w:rsid w:val="00F06673"/>
    <w:rsid w:val="00F06D3E"/>
    <w:rsid w:val="00F06FF4"/>
    <w:rsid w:val="00F07750"/>
    <w:rsid w:val="00F1093D"/>
    <w:rsid w:val="00F11918"/>
    <w:rsid w:val="00F11C18"/>
    <w:rsid w:val="00F11D1E"/>
    <w:rsid w:val="00F11D3D"/>
    <w:rsid w:val="00F1276B"/>
    <w:rsid w:val="00F12AB9"/>
    <w:rsid w:val="00F13888"/>
    <w:rsid w:val="00F15EDD"/>
    <w:rsid w:val="00F16A19"/>
    <w:rsid w:val="00F176F8"/>
    <w:rsid w:val="00F20B8D"/>
    <w:rsid w:val="00F20FF5"/>
    <w:rsid w:val="00F217F1"/>
    <w:rsid w:val="00F22875"/>
    <w:rsid w:val="00F22E73"/>
    <w:rsid w:val="00F243FF"/>
    <w:rsid w:val="00F24C2D"/>
    <w:rsid w:val="00F24C86"/>
    <w:rsid w:val="00F2513F"/>
    <w:rsid w:val="00F25325"/>
    <w:rsid w:val="00F25470"/>
    <w:rsid w:val="00F26CBD"/>
    <w:rsid w:val="00F270B8"/>
    <w:rsid w:val="00F338EB"/>
    <w:rsid w:val="00F3425F"/>
    <w:rsid w:val="00F342D6"/>
    <w:rsid w:val="00F34C39"/>
    <w:rsid w:val="00F35620"/>
    <w:rsid w:val="00F356A7"/>
    <w:rsid w:val="00F3778C"/>
    <w:rsid w:val="00F37C00"/>
    <w:rsid w:val="00F40F8E"/>
    <w:rsid w:val="00F41AD3"/>
    <w:rsid w:val="00F42017"/>
    <w:rsid w:val="00F421A9"/>
    <w:rsid w:val="00F42B2E"/>
    <w:rsid w:val="00F430FE"/>
    <w:rsid w:val="00F4316C"/>
    <w:rsid w:val="00F4417F"/>
    <w:rsid w:val="00F447E7"/>
    <w:rsid w:val="00F46508"/>
    <w:rsid w:val="00F4798A"/>
    <w:rsid w:val="00F47F44"/>
    <w:rsid w:val="00F50444"/>
    <w:rsid w:val="00F52123"/>
    <w:rsid w:val="00F53D8C"/>
    <w:rsid w:val="00F54519"/>
    <w:rsid w:val="00F554AA"/>
    <w:rsid w:val="00F554F2"/>
    <w:rsid w:val="00F57437"/>
    <w:rsid w:val="00F574CF"/>
    <w:rsid w:val="00F6071D"/>
    <w:rsid w:val="00F60DCF"/>
    <w:rsid w:val="00F61CD4"/>
    <w:rsid w:val="00F61D13"/>
    <w:rsid w:val="00F62706"/>
    <w:rsid w:val="00F641AB"/>
    <w:rsid w:val="00F64BE1"/>
    <w:rsid w:val="00F651EC"/>
    <w:rsid w:val="00F65314"/>
    <w:rsid w:val="00F67C49"/>
    <w:rsid w:val="00F67CB9"/>
    <w:rsid w:val="00F70136"/>
    <w:rsid w:val="00F7023F"/>
    <w:rsid w:val="00F704A2"/>
    <w:rsid w:val="00F70C25"/>
    <w:rsid w:val="00F710AC"/>
    <w:rsid w:val="00F716A3"/>
    <w:rsid w:val="00F71E0F"/>
    <w:rsid w:val="00F71E42"/>
    <w:rsid w:val="00F722D2"/>
    <w:rsid w:val="00F7235A"/>
    <w:rsid w:val="00F72750"/>
    <w:rsid w:val="00F73720"/>
    <w:rsid w:val="00F74423"/>
    <w:rsid w:val="00F753B5"/>
    <w:rsid w:val="00F75458"/>
    <w:rsid w:val="00F75D77"/>
    <w:rsid w:val="00F766C0"/>
    <w:rsid w:val="00F7759E"/>
    <w:rsid w:val="00F77D15"/>
    <w:rsid w:val="00F77EBF"/>
    <w:rsid w:val="00F8035D"/>
    <w:rsid w:val="00F82F39"/>
    <w:rsid w:val="00F83080"/>
    <w:rsid w:val="00F837A8"/>
    <w:rsid w:val="00F83F21"/>
    <w:rsid w:val="00F841C2"/>
    <w:rsid w:val="00F841D3"/>
    <w:rsid w:val="00F84AED"/>
    <w:rsid w:val="00F85ED8"/>
    <w:rsid w:val="00F863EF"/>
    <w:rsid w:val="00F86EE4"/>
    <w:rsid w:val="00F90899"/>
    <w:rsid w:val="00F90EA6"/>
    <w:rsid w:val="00F9215E"/>
    <w:rsid w:val="00F92BB0"/>
    <w:rsid w:val="00F92F6B"/>
    <w:rsid w:val="00F932C4"/>
    <w:rsid w:val="00F95D68"/>
    <w:rsid w:val="00F95EC6"/>
    <w:rsid w:val="00F963C6"/>
    <w:rsid w:val="00F96E4E"/>
    <w:rsid w:val="00FA1778"/>
    <w:rsid w:val="00FA249D"/>
    <w:rsid w:val="00FA2D23"/>
    <w:rsid w:val="00FA35A5"/>
    <w:rsid w:val="00FA40CB"/>
    <w:rsid w:val="00FA4DF3"/>
    <w:rsid w:val="00FA7883"/>
    <w:rsid w:val="00FA7E4E"/>
    <w:rsid w:val="00FB015D"/>
    <w:rsid w:val="00FB0292"/>
    <w:rsid w:val="00FB075F"/>
    <w:rsid w:val="00FB0CF0"/>
    <w:rsid w:val="00FB2538"/>
    <w:rsid w:val="00FB28BF"/>
    <w:rsid w:val="00FB2C39"/>
    <w:rsid w:val="00FB2D82"/>
    <w:rsid w:val="00FB38AF"/>
    <w:rsid w:val="00FB3A5F"/>
    <w:rsid w:val="00FB45CA"/>
    <w:rsid w:val="00FB4743"/>
    <w:rsid w:val="00FB4ECD"/>
    <w:rsid w:val="00FB5996"/>
    <w:rsid w:val="00FB60ED"/>
    <w:rsid w:val="00FB6103"/>
    <w:rsid w:val="00FB69A0"/>
    <w:rsid w:val="00FB6E2F"/>
    <w:rsid w:val="00FB79E7"/>
    <w:rsid w:val="00FC05B7"/>
    <w:rsid w:val="00FC0D2E"/>
    <w:rsid w:val="00FC1483"/>
    <w:rsid w:val="00FC18E5"/>
    <w:rsid w:val="00FC1945"/>
    <w:rsid w:val="00FC2085"/>
    <w:rsid w:val="00FC2803"/>
    <w:rsid w:val="00FC49A1"/>
    <w:rsid w:val="00FC583D"/>
    <w:rsid w:val="00FC5FB0"/>
    <w:rsid w:val="00FC6835"/>
    <w:rsid w:val="00FC732B"/>
    <w:rsid w:val="00FD036E"/>
    <w:rsid w:val="00FD0591"/>
    <w:rsid w:val="00FD112E"/>
    <w:rsid w:val="00FD1957"/>
    <w:rsid w:val="00FD281B"/>
    <w:rsid w:val="00FD2D8D"/>
    <w:rsid w:val="00FD34E1"/>
    <w:rsid w:val="00FD4147"/>
    <w:rsid w:val="00FD4DEC"/>
    <w:rsid w:val="00FD5261"/>
    <w:rsid w:val="00FD6E77"/>
    <w:rsid w:val="00FD77E4"/>
    <w:rsid w:val="00FD79B3"/>
    <w:rsid w:val="00FE0ED9"/>
    <w:rsid w:val="00FE172D"/>
    <w:rsid w:val="00FE17A6"/>
    <w:rsid w:val="00FE2049"/>
    <w:rsid w:val="00FE29EA"/>
    <w:rsid w:val="00FE2C12"/>
    <w:rsid w:val="00FE2E24"/>
    <w:rsid w:val="00FE3A8C"/>
    <w:rsid w:val="00FE4B10"/>
    <w:rsid w:val="00FE59B4"/>
    <w:rsid w:val="00FE63E2"/>
    <w:rsid w:val="00FE6550"/>
    <w:rsid w:val="00FE7030"/>
    <w:rsid w:val="00FE76D2"/>
    <w:rsid w:val="00FE7AD6"/>
    <w:rsid w:val="00FF11FB"/>
    <w:rsid w:val="00FF16CE"/>
    <w:rsid w:val="00FF2F62"/>
    <w:rsid w:val="00FF346D"/>
    <w:rsid w:val="00FF4886"/>
    <w:rsid w:val="00FF4AEA"/>
    <w:rsid w:val="00FF5A2D"/>
    <w:rsid w:val="00FF669F"/>
    <w:rsid w:val="00FF722D"/>
    <w:rsid w:val="00FF7CAA"/>
    <w:rsid w:val="08A2A7D3"/>
    <w:rsid w:val="09B20F4C"/>
    <w:rsid w:val="0F2F503C"/>
    <w:rsid w:val="2CEBDC2F"/>
    <w:rsid w:val="4AE2B4E5"/>
    <w:rsid w:val="4CA194F9"/>
    <w:rsid w:val="5316FB0B"/>
    <w:rsid w:val="56D2CC4F"/>
    <w:rsid w:val="5D9232C3"/>
    <w:rsid w:val="6FBBF349"/>
    <w:rsid w:val="77C143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B292A"/>
  <w15:docId w15:val="{D71962BC-DF20-475A-9626-6CA7CC69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3899"/>
    <w:pPr>
      <w:widowControl w:val="0"/>
      <w:tabs>
        <w:tab w:val="right" w:pos="4196"/>
        <w:tab w:val="right" w:pos="5046"/>
        <w:tab w:val="right" w:pos="5897"/>
        <w:tab w:val="right" w:pos="6747"/>
        <w:tab w:val="right" w:pos="7598"/>
      </w:tabs>
      <w:autoSpaceDE w:val="0"/>
      <w:autoSpaceDN w:val="0"/>
      <w:spacing w:after="0" w:line="240" w:lineRule="auto"/>
    </w:pPr>
    <w:rPr>
      <w:rFonts w:ascii="Arial" w:eastAsia="Times New Roman" w:hAnsi="Arial" w:cs="Arial"/>
      <w:sz w:val="20"/>
      <w:szCs w:val="20"/>
      <w:lang w:eastAsia="en-AU"/>
    </w:rPr>
  </w:style>
  <w:style w:type="paragraph" w:styleId="Heading1">
    <w:name w:val="heading 1"/>
    <w:basedOn w:val="Normal"/>
    <w:next w:val="Normal"/>
    <w:link w:val="Heading1Char"/>
    <w:qFormat/>
    <w:rsid w:val="00CA3899"/>
    <w:pPr>
      <w:keepNext/>
      <w:keepLines/>
      <w:spacing w:before="480"/>
      <w:outlineLvl w:val="0"/>
    </w:pPr>
    <w:rPr>
      <w:rFonts w:cs="Times New Roman"/>
      <w:bCs/>
      <w:caps/>
      <w:color w:val="1D3278"/>
      <w:sz w:val="40"/>
      <w:szCs w:val="28"/>
    </w:rPr>
  </w:style>
  <w:style w:type="paragraph" w:styleId="Heading2">
    <w:name w:val="heading 2"/>
    <w:basedOn w:val="Normal"/>
    <w:next w:val="BodyText"/>
    <w:link w:val="Heading2Char"/>
    <w:qFormat/>
    <w:rsid w:val="00BF7FC6"/>
    <w:pPr>
      <w:keepNext/>
      <w:pBdr>
        <w:bottom w:val="single" w:sz="4" w:space="4" w:color="53C8E9"/>
      </w:pBdr>
      <w:tabs>
        <w:tab w:val="clear" w:pos="4196"/>
        <w:tab w:val="clear" w:pos="5046"/>
        <w:tab w:val="clear" w:pos="5897"/>
        <w:tab w:val="clear" w:pos="6747"/>
        <w:tab w:val="clear" w:pos="7598"/>
      </w:tabs>
      <w:autoSpaceDE/>
      <w:autoSpaceDN/>
      <w:spacing w:before="360" w:after="120" w:line="240" w:lineRule="atLeast"/>
      <w:outlineLvl w:val="1"/>
    </w:pPr>
    <w:rPr>
      <w:rFonts w:cs="Times New Roman"/>
      <w:b/>
      <w:color w:val="53C8E9"/>
      <w:kern w:val="28"/>
      <w:sz w:val="28"/>
      <w:szCs w:val="36"/>
      <w:lang w:eastAsia="en-US"/>
    </w:rPr>
  </w:style>
  <w:style w:type="paragraph" w:styleId="Heading3">
    <w:name w:val="heading 3"/>
    <w:basedOn w:val="Heading2"/>
    <w:next w:val="BodyText"/>
    <w:link w:val="Heading3Char"/>
    <w:qFormat/>
    <w:rsid w:val="00CA3899"/>
    <w:pPr>
      <w:pBdr>
        <w:bottom w:val="none" w:sz="0" w:space="0" w:color="auto"/>
      </w:pBdr>
      <w:spacing w:before="320"/>
      <w:outlineLvl w:val="2"/>
    </w:pPr>
    <w:rPr>
      <w:color w:val="auto"/>
      <w:sz w:val="26"/>
    </w:rPr>
  </w:style>
  <w:style w:type="paragraph" w:styleId="Heading4">
    <w:name w:val="heading 4"/>
    <w:basedOn w:val="Heading3"/>
    <w:next w:val="Normal"/>
    <w:link w:val="Heading4Char"/>
    <w:qFormat/>
    <w:rsid w:val="00CA3899"/>
    <w:pPr>
      <w:keepNext w:val="0"/>
      <w:tabs>
        <w:tab w:val="left" w:pos="567"/>
      </w:tabs>
      <w:spacing w:before="360" w:after="100"/>
      <w:outlineLvl w:val="3"/>
    </w:pPr>
    <w:rPr>
      <w:rFonts w:eastAsia="Arial Unicode MS"/>
      <w:sz w:val="24"/>
    </w:rPr>
  </w:style>
  <w:style w:type="paragraph" w:styleId="Heading5">
    <w:name w:val="heading 5"/>
    <w:basedOn w:val="Normal"/>
    <w:next w:val="Normal"/>
    <w:link w:val="Heading5Char"/>
    <w:uiPriority w:val="9"/>
    <w:unhideWhenUsed/>
    <w:qFormat/>
    <w:rsid w:val="00CA3899"/>
    <w:pPr>
      <w:keepNext/>
      <w:keepLines/>
      <w:spacing w:before="240"/>
      <w:outlineLvl w:val="4"/>
    </w:pPr>
    <w:rPr>
      <w:rFonts w:cs="Times New Roman"/>
      <w:b/>
      <w:sz w:val="22"/>
    </w:rPr>
  </w:style>
  <w:style w:type="paragraph" w:styleId="Heading6">
    <w:name w:val="heading 6"/>
    <w:basedOn w:val="Heading1"/>
    <w:next w:val="Normal"/>
    <w:link w:val="Heading6Char"/>
    <w:qFormat/>
    <w:rsid w:val="00CA3899"/>
    <w:pPr>
      <w:spacing w:before="320" w:after="120"/>
      <w:outlineLvl w:val="5"/>
    </w:pPr>
    <w:rPr>
      <w:sz w:val="20"/>
    </w:rPr>
  </w:style>
  <w:style w:type="paragraph" w:styleId="Heading7">
    <w:name w:val="heading 7"/>
    <w:basedOn w:val="Heading5"/>
    <w:next w:val="Normal"/>
    <w:link w:val="Heading7Char"/>
    <w:qFormat/>
    <w:rsid w:val="00CA3899"/>
    <w:pPr>
      <w:spacing w:before="120"/>
      <w:ind w:left="425"/>
      <w:jc w:val="both"/>
      <w:outlineLvl w:val="6"/>
    </w:pPr>
    <w:rPr>
      <w:i/>
      <w:sz w:val="23"/>
    </w:rPr>
  </w:style>
  <w:style w:type="paragraph" w:styleId="Heading8">
    <w:name w:val="heading 8"/>
    <w:basedOn w:val="Heading7"/>
    <w:next w:val="Normal"/>
    <w:link w:val="Heading8Char"/>
    <w:qFormat/>
    <w:rsid w:val="00CA3899"/>
    <w:pPr>
      <w:outlineLvl w:val="7"/>
    </w:pPr>
    <w:rPr>
      <w:i w:val="0"/>
    </w:rPr>
  </w:style>
  <w:style w:type="paragraph" w:styleId="Heading9">
    <w:name w:val="heading 9"/>
    <w:basedOn w:val="Heading8"/>
    <w:next w:val="Normal"/>
    <w:link w:val="Heading9Char"/>
    <w:qFormat/>
    <w:rsid w:val="00CA3899"/>
    <w:pPr>
      <w:ind w:left="851"/>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A3899"/>
    <w:pPr>
      <w:tabs>
        <w:tab w:val="clear" w:pos="4196"/>
        <w:tab w:val="clear" w:pos="5046"/>
        <w:tab w:val="clear" w:pos="5897"/>
        <w:tab w:val="clear" w:pos="6747"/>
        <w:tab w:val="clear" w:pos="7598"/>
        <w:tab w:val="center" w:pos="4513"/>
        <w:tab w:val="right" w:pos="9026"/>
      </w:tabs>
    </w:pPr>
  </w:style>
  <w:style w:type="character" w:customStyle="1" w:styleId="FooterChar">
    <w:name w:val="Footer Char"/>
    <w:link w:val="Footer"/>
    <w:rsid w:val="00CA3899"/>
    <w:rPr>
      <w:rFonts w:ascii="Arial" w:eastAsia="Times New Roman" w:hAnsi="Arial" w:cs="Arial"/>
      <w:sz w:val="20"/>
      <w:szCs w:val="20"/>
      <w:lang w:eastAsia="en-AU"/>
    </w:rPr>
  </w:style>
  <w:style w:type="paragraph" w:customStyle="1" w:styleId="HeaderHeading">
    <w:name w:val="Header Heading"/>
    <w:basedOn w:val="Normal"/>
    <w:rsid w:val="00CA3899"/>
    <w:pPr>
      <w:pageBreakBefore/>
      <w:pBdr>
        <w:bottom w:val="single" w:sz="8" w:space="6" w:color="auto"/>
      </w:pBdr>
    </w:pPr>
    <w:rPr>
      <w:rFonts w:ascii="Lucida Sans" w:hAnsi="Lucida Sans"/>
    </w:rPr>
  </w:style>
  <w:style w:type="paragraph" w:styleId="Header">
    <w:name w:val="header"/>
    <w:basedOn w:val="Normal"/>
    <w:link w:val="HeaderChar"/>
    <w:unhideWhenUsed/>
    <w:rsid w:val="00CA3899"/>
    <w:pPr>
      <w:tabs>
        <w:tab w:val="clear" w:pos="4196"/>
        <w:tab w:val="clear" w:pos="5046"/>
        <w:tab w:val="clear" w:pos="5897"/>
        <w:tab w:val="clear" w:pos="6747"/>
        <w:tab w:val="clear" w:pos="7598"/>
        <w:tab w:val="center" w:pos="4513"/>
        <w:tab w:val="right" w:pos="9026"/>
      </w:tabs>
    </w:pPr>
  </w:style>
  <w:style w:type="character" w:customStyle="1" w:styleId="HeaderChar">
    <w:name w:val="Header Char"/>
    <w:link w:val="Header"/>
    <w:rsid w:val="00CA3899"/>
    <w:rPr>
      <w:rFonts w:ascii="Arial" w:eastAsia="Times New Roman" w:hAnsi="Arial" w:cs="Arial"/>
      <w:sz w:val="20"/>
      <w:szCs w:val="20"/>
      <w:lang w:eastAsia="en-AU"/>
    </w:rPr>
  </w:style>
  <w:style w:type="paragraph" w:styleId="ListParagraph">
    <w:name w:val="List Paragraph"/>
    <w:basedOn w:val="Normal"/>
    <w:link w:val="ListParagraphChar"/>
    <w:uiPriority w:val="34"/>
    <w:qFormat/>
    <w:rsid w:val="00CA3899"/>
    <w:pPr>
      <w:ind w:left="720"/>
      <w:contextualSpacing/>
    </w:pPr>
  </w:style>
  <w:style w:type="paragraph" w:customStyle="1" w:styleId="Activitytexts">
    <w:name w:val="Activity texts"/>
    <w:basedOn w:val="AverageYears"/>
    <w:autoRedefine/>
    <w:uiPriority w:val="99"/>
    <w:rsid w:val="00CA3899"/>
    <w:pPr>
      <w:tabs>
        <w:tab w:val="clear" w:pos="6747"/>
        <w:tab w:val="left" w:pos="567"/>
      </w:tabs>
      <w:spacing w:before="80"/>
      <w:ind w:left="340" w:hanging="340"/>
    </w:pPr>
    <w:rPr>
      <w:sz w:val="17"/>
    </w:rPr>
  </w:style>
  <w:style w:type="paragraph" w:customStyle="1" w:styleId="Agency">
    <w:name w:val="Agency"/>
    <w:basedOn w:val="Normal"/>
    <w:autoRedefine/>
    <w:uiPriority w:val="99"/>
    <w:rsid w:val="00CA3899"/>
    <w:rPr>
      <w:b/>
      <w:bCs/>
      <w:sz w:val="27"/>
      <w:szCs w:val="22"/>
    </w:rPr>
  </w:style>
  <w:style w:type="paragraph" w:customStyle="1" w:styleId="Agency2">
    <w:name w:val="Agency 2"/>
    <w:basedOn w:val="Normal"/>
    <w:autoRedefine/>
    <w:uiPriority w:val="99"/>
    <w:rsid w:val="00CA3899"/>
    <w:pPr>
      <w:pageBreakBefore/>
      <w:pBdr>
        <w:bottom w:val="single" w:sz="4" w:space="6" w:color="999999"/>
      </w:pBdr>
    </w:pPr>
    <w:rPr>
      <w:b/>
      <w:bCs/>
      <w:color w:val="999999"/>
      <w:sz w:val="27"/>
      <w:szCs w:val="22"/>
    </w:rPr>
  </w:style>
  <w:style w:type="character" w:customStyle="1" w:styleId="apple-converted-space">
    <w:name w:val="apple-converted-space"/>
    <w:rsid w:val="00CA3899"/>
  </w:style>
  <w:style w:type="character" w:customStyle="1" w:styleId="Arial-6">
    <w:name w:val="Arial-6"/>
    <w:rsid w:val="00CA3899"/>
    <w:rPr>
      <w:rFonts w:ascii="Lucida Sans" w:hAnsi="Lucida Sans" w:cs="Arial"/>
      <w:b/>
      <w:bCs/>
      <w:sz w:val="18"/>
      <w:szCs w:val="14"/>
    </w:rPr>
  </w:style>
  <w:style w:type="paragraph" w:customStyle="1" w:styleId="AverageStaffing">
    <w:name w:val="Average Staffing"/>
    <w:basedOn w:val="Normal"/>
    <w:autoRedefine/>
    <w:uiPriority w:val="99"/>
    <w:rsid w:val="00CA3899"/>
    <w:pPr>
      <w:tabs>
        <w:tab w:val="clear" w:pos="4196"/>
        <w:tab w:val="clear" w:pos="5046"/>
        <w:tab w:val="clear" w:pos="5897"/>
        <w:tab w:val="clear" w:pos="6747"/>
        <w:tab w:val="clear" w:pos="7598"/>
        <w:tab w:val="right" w:pos="3725"/>
        <w:tab w:val="right" w:pos="4961"/>
        <w:tab w:val="right" w:pos="6094"/>
        <w:tab w:val="right" w:pos="7228"/>
        <w:tab w:val="right" w:pos="8362"/>
        <w:tab w:val="right" w:pos="9638"/>
      </w:tabs>
    </w:pPr>
    <w:rPr>
      <w:sz w:val="18"/>
      <w:szCs w:val="18"/>
    </w:rPr>
  </w:style>
  <w:style w:type="paragraph" w:styleId="BalloonText">
    <w:name w:val="Balloon Text"/>
    <w:basedOn w:val="Normal"/>
    <w:link w:val="BalloonTextChar"/>
    <w:uiPriority w:val="99"/>
    <w:unhideWhenUsed/>
    <w:rsid w:val="00CA3899"/>
    <w:rPr>
      <w:rFonts w:ascii="Tahoma" w:hAnsi="Tahoma" w:cs="Tahoma"/>
      <w:sz w:val="16"/>
      <w:szCs w:val="16"/>
    </w:rPr>
  </w:style>
  <w:style w:type="character" w:customStyle="1" w:styleId="BalloonTextChar">
    <w:name w:val="Balloon Text Char"/>
    <w:link w:val="BalloonText"/>
    <w:uiPriority w:val="99"/>
    <w:rsid w:val="00CA3899"/>
    <w:rPr>
      <w:rFonts w:ascii="Tahoma" w:eastAsia="Times New Roman" w:hAnsi="Tahoma" w:cs="Tahoma"/>
      <w:sz w:val="16"/>
      <w:szCs w:val="16"/>
      <w:lang w:eastAsia="en-AU"/>
    </w:rPr>
  </w:style>
  <w:style w:type="paragraph" w:customStyle="1" w:styleId="Body">
    <w:name w:val="Body"/>
    <w:basedOn w:val="Normal"/>
    <w:autoRedefine/>
    <w:uiPriority w:val="99"/>
    <w:rsid w:val="00CA3899"/>
    <w:pPr>
      <w:tabs>
        <w:tab w:val="left" w:pos="2897"/>
        <w:tab w:val="center" w:pos="4354"/>
        <w:tab w:val="center" w:pos="5182"/>
        <w:tab w:val="right" w:pos="6520"/>
        <w:tab w:val="right" w:pos="7699"/>
        <w:tab w:val="right" w:pos="9054"/>
      </w:tabs>
    </w:pPr>
    <w:rPr>
      <w:rFonts w:ascii="Lucida Sans" w:eastAsia="MS Mincho" w:hAnsi="Lucida Sans"/>
      <w:sz w:val="17"/>
      <w:szCs w:val="14"/>
    </w:rPr>
  </w:style>
  <w:style w:type="paragraph" w:customStyle="1" w:styleId="body0">
    <w:name w:val="body"/>
    <w:basedOn w:val="Normal"/>
    <w:qFormat/>
    <w:rsid w:val="00A0415C"/>
    <w:pPr>
      <w:spacing w:after="120" w:line="276" w:lineRule="auto"/>
    </w:pPr>
    <w:rPr>
      <w:rFonts w:ascii="Garamond" w:hAnsi="Garamond"/>
    </w:rPr>
  </w:style>
  <w:style w:type="paragraph" w:styleId="BodyText">
    <w:name w:val="Body Text"/>
    <w:link w:val="BodyTextChar"/>
    <w:autoRedefine/>
    <w:uiPriority w:val="99"/>
    <w:rsid w:val="001E29B8"/>
    <w:pPr>
      <w:spacing w:before="80" w:after="100" w:line="320" w:lineRule="exact"/>
    </w:pPr>
    <w:rPr>
      <w:rFonts w:ascii="Arial" w:eastAsia="Times New Roman" w:hAnsi="Arial" w:cs="Arial"/>
    </w:rPr>
  </w:style>
  <w:style w:type="character" w:customStyle="1" w:styleId="BodyTextChar">
    <w:name w:val="Body Text Char"/>
    <w:link w:val="BodyText"/>
    <w:uiPriority w:val="99"/>
    <w:rsid w:val="001E29B8"/>
    <w:rPr>
      <w:rFonts w:ascii="Arial" w:eastAsia="Times New Roman" w:hAnsi="Arial" w:cs="Arial"/>
    </w:rPr>
  </w:style>
  <w:style w:type="paragraph" w:customStyle="1" w:styleId="BodyText-BP3">
    <w:name w:val="Body Text - BP3"/>
    <w:basedOn w:val="Normal"/>
    <w:rsid w:val="00A0415C"/>
    <w:pPr>
      <w:spacing w:before="120" w:after="120"/>
    </w:pPr>
    <w:rPr>
      <w:color w:val="000000"/>
      <w:sz w:val="23"/>
      <w:szCs w:val="23"/>
    </w:rPr>
  </w:style>
  <w:style w:type="paragraph" w:styleId="BodyText2">
    <w:name w:val="Body Text 2"/>
    <w:basedOn w:val="Normal"/>
    <w:link w:val="BodyText2Char"/>
    <w:rsid w:val="00CA3899"/>
    <w:rPr>
      <w:sz w:val="21"/>
    </w:rPr>
  </w:style>
  <w:style w:type="character" w:customStyle="1" w:styleId="BodyText2Char">
    <w:name w:val="Body Text 2 Char"/>
    <w:link w:val="BodyText2"/>
    <w:rsid w:val="00CA3899"/>
    <w:rPr>
      <w:rFonts w:ascii="Arial" w:eastAsia="Times New Roman" w:hAnsi="Arial" w:cs="Arial"/>
      <w:sz w:val="21"/>
      <w:szCs w:val="20"/>
      <w:lang w:eastAsia="en-AU"/>
    </w:rPr>
  </w:style>
  <w:style w:type="paragraph" w:customStyle="1" w:styleId="BodyTextBox">
    <w:name w:val="Body Text Box"/>
    <w:basedOn w:val="Normal"/>
    <w:link w:val="BodyTextBoxChar"/>
    <w:autoRedefine/>
    <w:rsid w:val="00CA3899"/>
    <w:pPr>
      <w:spacing w:before="80" w:after="80" w:line="240" w:lineRule="atLeast"/>
    </w:pPr>
    <w:rPr>
      <w:color w:val="0579B9"/>
      <w:sz w:val="23"/>
      <w:szCs w:val="22"/>
    </w:rPr>
  </w:style>
  <w:style w:type="character" w:customStyle="1" w:styleId="BodyTextBoxChar">
    <w:name w:val="Body Text Box Char"/>
    <w:link w:val="BodyTextBox"/>
    <w:rsid w:val="00CA3899"/>
    <w:rPr>
      <w:rFonts w:ascii="Arial" w:eastAsia="Times New Roman" w:hAnsi="Arial" w:cs="Arial"/>
      <w:color w:val="0579B9"/>
      <w:sz w:val="23"/>
      <w:lang w:eastAsia="en-AU"/>
    </w:rPr>
  </w:style>
  <w:style w:type="character" w:customStyle="1" w:styleId="BodyTextChar1">
    <w:name w:val="Body Text Char1"/>
    <w:rsid w:val="00A0415C"/>
    <w:rPr>
      <w:rFonts w:ascii="Garamond" w:hAnsi="Garamond"/>
      <w:sz w:val="24"/>
      <w:lang w:eastAsia="en-US"/>
    </w:rPr>
  </w:style>
  <w:style w:type="paragraph" w:styleId="BodyTextIndent2">
    <w:name w:val="Body Text Indent 2"/>
    <w:basedOn w:val="Normal"/>
    <w:link w:val="BodyTextIndent2Char"/>
    <w:autoRedefine/>
    <w:rsid w:val="00CA3899"/>
    <w:pPr>
      <w:spacing w:after="120"/>
      <w:ind w:left="284"/>
    </w:pPr>
    <w:rPr>
      <w:i/>
      <w:sz w:val="23"/>
    </w:rPr>
  </w:style>
  <w:style w:type="character" w:customStyle="1" w:styleId="BodyTextIndent2Char">
    <w:name w:val="Body Text Indent 2 Char"/>
    <w:link w:val="BodyTextIndent2"/>
    <w:rsid w:val="00CA3899"/>
    <w:rPr>
      <w:rFonts w:ascii="Arial" w:eastAsia="Times New Roman" w:hAnsi="Arial" w:cs="Arial"/>
      <w:i/>
      <w:sz w:val="23"/>
      <w:szCs w:val="20"/>
      <w:lang w:eastAsia="en-AU"/>
    </w:rPr>
  </w:style>
  <w:style w:type="paragraph" w:customStyle="1" w:styleId="BodyTextlettereditaliclist">
    <w:name w:val="Body Text lettered italic list"/>
    <w:basedOn w:val="Normal"/>
    <w:rsid w:val="00CA3899"/>
    <w:pPr>
      <w:ind w:left="426" w:hanging="426"/>
    </w:pPr>
    <w:rPr>
      <w:i/>
    </w:rPr>
  </w:style>
  <w:style w:type="paragraph" w:customStyle="1" w:styleId="BodyText1">
    <w:name w:val="Body Text1"/>
    <w:basedOn w:val="BodyText"/>
    <w:link w:val="bodytextChar0"/>
    <w:autoRedefine/>
    <w:rsid w:val="00CA3899"/>
    <w:pPr>
      <w:spacing w:line="360" w:lineRule="auto"/>
      <w:ind w:right="-17"/>
    </w:pPr>
    <w:rPr>
      <w:szCs w:val="24"/>
    </w:rPr>
  </w:style>
  <w:style w:type="character" w:customStyle="1" w:styleId="bodytextChar0">
    <w:name w:val="body text Char"/>
    <w:link w:val="BodyText1"/>
    <w:rsid w:val="00CA3899"/>
    <w:rPr>
      <w:rFonts w:ascii="Arial" w:eastAsia="Times New Roman" w:hAnsi="Arial" w:cs="Times New Roman"/>
      <w:sz w:val="23"/>
      <w:szCs w:val="24"/>
    </w:rPr>
  </w:style>
  <w:style w:type="character" w:customStyle="1" w:styleId="Bold">
    <w:name w:val="Bold"/>
    <w:uiPriority w:val="99"/>
    <w:rsid w:val="00CA3899"/>
    <w:rPr>
      <w:b/>
      <w:bCs/>
    </w:rPr>
  </w:style>
  <w:style w:type="character" w:customStyle="1" w:styleId="Heading2Char">
    <w:name w:val="Heading 2 Char"/>
    <w:link w:val="Heading2"/>
    <w:rsid w:val="00CA3899"/>
    <w:rPr>
      <w:rFonts w:ascii="Arial" w:eastAsia="Times New Roman" w:hAnsi="Arial" w:cs="Times New Roman"/>
      <w:b/>
      <w:color w:val="53C8E9"/>
      <w:kern w:val="28"/>
      <w:sz w:val="28"/>
      <w:szCs w:val="36"/>
    </w:rPr>
  </w:style>
  <w:style w:type="character" w:customStyle="1" w:styleId="Heading3Char">
    <w:name w:val="Heading 3 Char"/>
    <w:link w:val="Heading3"/>
    <w:rsid w:val="00CA3899"/>
    <w:rPr>
      <w:rFonts w:ascii="Arial" w:eastAsia="Times New Roman" w:hAnsi="Arial" w:cs="Times New Roman"/>
      <w:b/>
      <w:kern w:val="28"/>
      <w:sz w:val="26"/>
      <w:szCs w:val="36"/>
    </w:rPr>
  </w:style>
  <w:style w:type="paragraph" w:customStyle="1" w:styleId="ObjectHeading">
    <w:name w:val="Object Heading"/>
    <w:basedOn w:val="Heading3"/>
    <w:next w:val="Normal"/>
    <w:rsid w:val="00CA3899"/>
    <w:pPr>
      <w:tabs>
        <w:tab w:val="left" w:pos="1418"/>
      </w:tabs>
      <w:ind w:left="1418" w:hanging="1418"/>
    </w:pPr>
    <w:rPr>
      <w:kern w:val="0"/>
    </w:rPr>
  </w:style>
  <w:style w:type="paragraph" w:customStyle="1" w:styleId="BoxHeading">
    <w:name w:val="Box Heading"/>
    <w:basedOn w:val="ObjectHeading"/>
    <w:link w:val="BoxHeadingChar"/>
    <w:autoRedefine/>
    <w:rsid w:val="00346694"/>
    <w:pPr>
      <w:keepNext w:val="0"/>
      <w:tabs>
        <w:tab w:val="clear" w:pos="1418"/>
        <w:tab w:val="left" w:pos="-3510"/>
        <w:tab w:val="left" w:pos="-1384"/>
      </w:tabs>
      <w:spacing w:before="120" w:after="60"/>
      <w:ind w:left="1026" w:hanging="1026"/>
      <w:outlineLvl w:val="9"/>
    </w:pPr>
    <w:rPr>
      <w:bCs/>
      <w:sz w:val="23"/>
      <w:szCs w:val="23"/>
      <w:lang w:val="en-US"/>
    </w:rPr>
  </w:style>
  <w:style w:type="character" w:customStyle="1" w:styleId="BoxHeadingChar">
    <w:name w:val="Box Heading Char"/>
    <w:link w:val="BoxHeading"/>
    <w:rsid w:val="00346694"/>
    <w:rPr>
      <w:rFonts w:ascii="Arial" w:eastAsia="Times New Roman" w:hAnsi="Arial" w:cs="Times New Roman"/>
      <w:b/>
      <w:bCs/>
      <w:sz w:val="23"/>
      <w:szCs w:val="23"/>
      <w:lang w:val="en-US"/>
    </w:rPr>
  </w:style>
  <w:style w:type="paragraph" w:customStyle="1" w:styleId="BoxHeading1">
    <w:name w:val="Box Heading 1"/>
    <w:basedOn w:val="BodyTextBox"/>
    <w:rsid w:val="00A0415C"/>
    <w:pPr>
      <w:spacing w:before="100" w:line="300" w:lineRule="exact"/>
    </w:pPr>
    <w:rPr>
      <w:sz w:val="24"/>
    </w:rPr>
  </w:style>
  <w:style w:type="paragraph" w:customStyle="1" w:styleId="BP3-Heading3">
    <w:name w:val="BP3 - Heading 3"/>
    <w:basedOn w:val="Normal"/>
    <w:rsid w:val="00A0415C"/>
    <w:pPr>
      <w:keepNext/>
      <w:keepLines/>
      <w:tabs>
        <w:tab w:val="left" w:pos="142"/>
      </w:tabs>
      <w:spacing w:before="240"/>
      <w:ind w:left="142" w:hanging="142"/>
      <w:outlineLvl w:val="2"/>
    </w:pPr>
    <w:rPr>
      <w:b/>
      <w:snapToGrid w:val="0"/>
      <w:color w:val="000000"/>
      <w:szCs w:val="16"/>
    </w:rPr>
  </w:style>
  <w:style w:type="paragraph" w:customStyle="1" w:styleId="BP3Bullet1">
    <w:name w:val="BP3 Bullet 1"/>
    <w:basedOn w:val="Normal"/>
    <w:autoRedefine/>
    <w:rsid w:val="00A0415C"/>
    <w:pPr>
      <w:spacing w:before="120" w:after="120"/>
      <w:jc w:val="both"/>
    </w:pPr>
    <w:rPr>
      <w:color w:val="000000"/>
      <w:sz w:val="23"/>
      <w:szCs w:val="23"/>
    </w:rPr>
  </w:style>
  <w:style w:type="paragraph" w:customStyle="1" w:styleId="Bullet1">
    <w:name w:val="Bullet 1"/>
    <w:basedOn w:val="BodyText"/>
    <w:link w:val="Bullet1Char"/>
    <w:autoRedefine/>
    <w:uiPriority w:val="99"/>
    <w:rsid w:val="007D59E0"/>
    <w:pPr>
      <w:numPr>
        <w:numId w:val="8"/>
      </w:numPr>
      <w:spacing w:after="80" w:line="240" w:lineRule="atLeast"/>
      <w:ind w:left="357" w:hanging="357"/>
    </w:pPr>
    <w:rPr>
      <w:lang w:eastAsia="en-AU"/>
    </w:rPr>
  </w:style>
  <w:style w:type="character" w:customStyle="1" w:styleId="Bullet1Char">
    <w:name w:val="Bullet 1 Char"/>
    <w:link w:val="Bullet1"/>
    <w:uiPriority w:val="99"/>
    <w:rsid w:val="007D59E0"/>
    <w:rPr>
      <w:rFonts w:ascii="Arial" w:eastAsia="Times New Roman" w:hAnsi="Arial" w:cs="Arial"/>
      <w:sz w:val="23"/>
      <w:szCs w:val="23"/>
      <w:lang w:eastAsia="en-AU"/>
    </w:rPr>
  </w:style>
  <w:style w:type="paragraph" w:customStyle="1" w:styleId="Bullet1box">
    <w:name w:val="Bullet 1 box"/>
    <w:basedOn w:val="Bullet1"/>
    <w:autoRedefine/>
    <w:rsid w:val="00CA3899"/>
    <w:pPr>
      <w:numPr>
        <w:numId w:val="12"/>
      </w:numPr>
      <w:shd w:val="clear" w:color="auto" w:fill="FFFFFF"/>
      <w:spacing w:after="60" w:line="260" w:lineRule="exact"/>
    </w:pPr>
  </w:style>
  <w:style w:type="paragraph" w:customStyle="1" w:styleId="Bullet1inabox">
    <w:name w:val="Bullet 1 in a box"/>
    <w:basedOn w:val="Bullet1"/>
    <w:autoRedefine/>
    <w:rsid w:val="00CA3899"/>
    <w:pPr>
      <w:numPr>
        <w:numId w:val="13"/>
      </w:numPr>
      <w:spacing w:after="60"/>
    </w:pPr>
    <w:rPr>
      <w:color w:val="0579B9"/>
    </w:rPr>
  </w:style>
  <w:style w:type="paragraph" w:customStyle="1" w:styleId="Bullet1Paragraph">
    <w:name w:val="Bullet 1 Paragraph"/>
    <w:basedOn w:val="Normal"/>
    <w:rsid w:val="00CA3899"/>
    <w:pPr>
      <w:ind w:left="425"/>
    </w:pPr>
  </w:style>
  <w:style w:type="paragraph" w:customStyle="1" w:styleId="Bullet2">
    <w:name w:val="Bullet 2"/>
    <w:basedOn w:val="Bullet1"/>
    <w:link w:val="Bullet2Char"/>
    <w:rsid w:val="00CA3899"/>
    <w:pPr>
      <w:numPr>
        <w:numId w:val="14"/>
      </w:numPr>
      <w:tabs>
        <w:tab w:val="left" w:pos="851"/>
      </w:tabs>
      <w:spacing w:line="300" w:lineRule="exact"/>
    </w:pPr>
  </w:style>
  <w:style w:type="character" w:customStyle="1" w:styleId="Bullet2Char">
    <w:name w:val="Bullet 2 Char"/>
    <w:basedOn w:val="Bullet1Char"/>
    <w:link w:val="Bullet2"/>
    <w:rsid w:val="00CA3899"/>
    <w:rPr>
      <w:rFonts w:ascii="Arial" w:eastAsia="Times New Roman" w:hAnsi="Arial" w:cs="Arial"/>
      <w:sz w:val="23"/>
      <w:szCs w:val="23"/>
      <w:lang w:eastAsia="en-AU"/>
    </w:rPr>
  </w:style>
  <w:style w:type="paragraph" w:customStyle="1" w:styleId="Bullet2innumberedlist">
    <w:name w:val="Bullet 2 in numbered list"/>
    <w:basedOn w:val="Bullet2"/>
    <w:rsid w:val="00CA3899"/>
    <w:pPr>
      <w:numPr>
        <w:numId w:val="0"/>
      </w:numPr>
      <w:tabs>
        <w:tab w:val="num" w:pos="851"/>
      </w:tabs>
      <w:ind w:left="851" w:hanging="426"/>
    </w:pPr>
  </w:style>
  <w:style w:type="paragraph" w:customStyle="1" w:styleId="Bullet2Paragraph">
    <w:name w:val="Bullet 2 Paragraph"/>
    <w:basedOn w:val="Bullet1Paragraph"/>
    <w:rsid w:val="00CA3899"/>
    <w:pPr>
      <w:ind w:left="851"/>
    </w:pPr>
  </w:style>
  <w:style w:type="paragraph" w:customStyle="1" w:styleId="Bullet3">
    <w:name w:val="Bullet 3"/>
    <w:basedOn w:val="Bullet1"/>
    <w:qFormat/>
    <w:rsid w:val="00CA3899"/>
    <w:pPr>
      <w:numPr>
        <w:numId w:val="15"/>
      </w:numPr>
    </w:pPr>
  </w:style>
  <w:style w:type="paragraph" w:customStyle="1" w:styleId="Bullet3Paragraph">
    <w:name w:val="Bullet 3 Paragraph"/>
    <w:basedOn w:val="Bullet2Paragraph"/>
    <w:rsid w:val="00CA3899"/>
    <w:pPr>
      <w:ind w:left="1276"/>
    </w:pPr>
  </w:style>
  <w:style w:type="paragraph" w:customStyle="1" w:styleId="Bullet4">
    <w:name w:val="Bullet 4"/>
    <w:basedOn w:val="Bullet3"/>
    <w:rsid w:val="00CA3899"/>
    <w:pPr>
      <w:numPr>
        <w:numId w:val="16"/>
      </w:numPr>
    </w:pPr>
  </w:style>
  <w:style w:type="paragraph" w:customStyle="1" w:styleId="Bullet4Paragraph">
    <w:name w:val="Bullet 4 Paragraph"/>
    <w:basedOn w:val="Bullet3Paragraph"/>
    <w:rsid w:val="00CA3899"/>
    <w:pPr>
      <w:ind w:left="1701"/>
    </w:pPr>
  </w:style>
  <w:style w:type="character" w:customStyle="1" w:styleId="CentreLine">
    <w:name w:val="Centre Line"/>
    <w:uiPriority w:val="99"/>
    <w:rsid w:val="00CA3899"/>
    <w:rPr>
      <w:sz w:val="20"/>
      <w:szCs w:val="20"/>
      <w:u w:val="single"/>
      <w:vertAlign w:val="superscript"/>
    </w:rPr>
  </w:style>
  <w:style w:type="character" w:customStyle="1" w:styleId="Heading1Char">
    <w:name w:val="Heading 1 Char"/>
    <w:link w:val="Heading1"/>
    <w:rsid w:val="00CA3899"/>
    <w:rPr>
      <w:rFonts w:ascii="Arial" w:eastAsia="Times New Roman" w:hAnsi="Arial" w:cs="Times New Roman"/>
      <w:bCs/>
      <w:caps/>
      <w:color w:val="1D3278"/>
      <w:sz w:val="40"/>
      <w:szCs w:val="28"/>
      <w:lang w:eastAsia="en-AU"/>
    </w:rPr>
  </w:style>
  <w:style w:type="paragraph" w:customStyle="1" w:styleId="ChapterHeading">
    <w:name w:val="Chapter Heading"/>
    <w:basedOn w:val="Heading1"/>
    <w:next w:val="BodyText"/>
    <w:qFormat/>
    <w:rsid w:val="00A0415C"/>
    <w:pPr>
      <w:pageBreakBefore/>
      <w:pBdr>
        <w:bottom w:val="single" w:sz="6" w:space="31" w:color="auto"/>
      </w:pBdr>
      <w:tabs>
        <w:tab w:val="left" w:pos="284"/>
        <w:tab w:val="left" w:pos="2268"/>
      </w:tabs>
      <w:spacing w:before="0"/>
    </w:pPr>
    <w:rPr>
      <w:rFonts w:ascii="Lucida Sans" w:hAnsi="Lucida Sans"/>
      <w:b/>
      <w:bCs w:val="0"/>
      <w:sz w:val="36"/>
    </w:rPr>
  </w:style>
  <w:style w:type="character" w:customStyle="1" w:styleId="CharChar15">
    <w:name w:val="Char Char15"/>
    <w:locked/>
    <w:rsid w:val="00A0415C"/>
    <w:rPr>
      <w:rFonts w:ascii="Garamond" w:hAnsi="Garamond"/>
      <w:sz w:val="24"/>
      <w:lang w:val="en-AU" w:eastAsia="en-US" w:bidi="ar-SA"/>
    </w:rPr>
  </w:style>
  <w:style w:type="paragraph" w:customStyle="1" w:styleId="Chart1">
    <w:name w:val="Chart 1"/>
    <w:basedOn w:val="Normal"/>
    <w:next w:val="Normal"/>
    <w:autoRedefine/>
    <w:rsid w:val="00A0415C"/>
    <w:pPr>
      <w:keepLines/>
      <w:tabs>
        <w:tab w:val="num" w:pos="1701"/>
      </w:tabs>
      <w:spacing w:before="360" w:after="120"/>
      <w:ind w:left="1701" w:hanging="425"/>
    </w:pPr>
    <w:rPr>
      <w:rFonts w:ascii="Lucida Sans" w:hAnsi="Lucida Sans"/>
      <w:sz w:val="22"/>
    </w:rPr>
  </w:style>
  <w:style w:type="paragraph" w:customStyle="1" w:styleId="Chart1X">
    <w:name w:val="Chart 1.X"/>
    <w:basedOn w:val="Normal"/>
    <w:rsid w:val="00CA3899"/>
    <w:pPr>
      <w:keepLines/>
      <w:numPr>
        <w:numId w:val="20"/>
      </w:numPr>
      <w:tabs>
        <w:tab w:val="clear" w:pos="4196"/>
        <w:tab w:val="clear" w:pos="5046"/>
        <w:tab w:val="clear" w:pos="5897"/>
        <w:tab w:val="clear" w:pos="6747"/>
        <w:tab w:val="clear" w:pos="7598"/>
        <w:tab w:val="left" w:pos="1134"/>
      </w:tabs>
      <w:spacing w:before="240" w:after="120"/>
    </w:pPr>
    <w:rPr>
      <w:rFonts w:cs="Times New Roman"/>
      <w:i/>
      <w:color w:val="57514D"/>
    </w:rPr>
  </w:style>
  <w:style w:type="paragraph" w:customStyle="1" w:styleId="Chart2X">
    <w:name w:val="Chart 2.X"/>
    <w:basedOn w:val="Normal"/>
    <w:rsid w:val="00CA3899"/>
    <w:pPr>
      <w:numPr>
        <w:numId w:val="21"/>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3X">
    <w:name w:val="Chart 3.X"/>
    <w:basedOn w:val="Normal"/>
    <w:rsid w:val="00CA3899"/>
    <w:p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4X">
    <w:name w:val="Chart 4.X"/>
    <w:basedOn w:val="Normal"/>
    <w:rsid w:val="00CA3899"/>
    <w:pPr>
      <w:tabs>
        <w:tab w:val="clear" w:pos="4196"/>
        <w:tab w:val="clear" w:pos="5046"/>
        <w:tab w:val="clear" w:pos="5897"/>
        <w:tab w:val="clear" w:pos="6747"/>
        <w:tab w:val="clear" w:pos="7598"/>
        <w:tab w:val="left" w:pos="1134"/>
      </w:tabs>
      <w:autoSpaceDE/>
      <w:autoSpaceDN/>
      <w:spacing w:before="160" w:after="120"/>
    </w:pPr>
    <w:rPr>
      <w:rFonts w:cs="Times New Roman"/>
      <w:bCs/>
      <w:i/>
      <w:color w:val="57514D"/>
      <w:kern w:val="28"/>
      <w:sz w:val="22"/>
      <w:szCs w:val="22"/>
      <w:lang w:val="en-US" w:eastAsia="en-US"/>
    </w:rPr>
  </w:style>
  <w:style w:type="paragraph" w:customStyle="1" w:styleId="Chart5X">
    <w:name w:val="Chart 5.X"/>
    <w:basedOn w:val="Normal"/>
    <w:rsid w:val="00CA3899"/>
    <w:pPr>
      <w:numPr>
        <w:numId w:val="22"/>
      </w:numPr>
      <w:tabs>
        <w:tab w:val="clear" w:pos="4196"/>
        <w:tab w:val="clear" w:pos="5046"/>
        <w:tab w:val="clear" w:pos="5897"/>
        <w:tab w:val="clear" w:pos="6747"/>
        <w:tab w:val="clear" w:pos="7598"/>
        <w:tab w:val="left" w:pos="851"/>
        <w:tab w:val="left" w:pos="1418"/>
      </w:tabs>
      <w:autoSpaceDE/>
      <w:autoSpaceDN/>
      <w:spacing w:before="360" w:after="120"/>
    </w:pPr>
    <w:rPr>
      <w:rFonts w:eastAsia="Arial Unicode MS" w:cs="Times New Roman"/>
      <w:bCs/>
      <w:i/>
      <w:color w:val="57514D"/>
      <w:kern w:val="28"/>
      <w:sz w:val="22"/>
      <w:szCs w:val="22"/>
      <w:lang w:val="en-US" w:eastAsia="en-US"/>
    </w:rPr>
  </w:style>
  <w:style w:type="paragraph" w:customStyle="1" w:styleId="ChartAX">
    <w:name w:val="Chart AX"/>
    <w:basedOn w:val="Chart1"/>
    <w:rsid w:val="00A0415C"/>
    <w:pPr>
      <w:numPr>
        <w:numId w:val="1"/>
      </w:numPr>
    </w:pPr>
  </w:style>
  <w:style w:type="paragraph" w:customStyle="1" w:styleId="ChartHeading">
    <w:name w:val="Chart Heading"/>
    <w:basedOn w:val="Normal"/>
    <w:autoRedefine/>
    <w:rsid w:val="00CA3899"/>
    <w:pPr>
      <w:keepNext/>
      <w:spacing w:before="240" w:after="120"/>
    </w:pPr>
    <w:rPr>
      <w:b/>
      <w:sz w:val="24"/>
    </w:rPr>
  </w:style>
  <w:style w:type="paragraph" w:customStyle="1" w:styleId="Chartx">
    <w:name w:val="Chart x"/>
    <w:basedOn w:val="Normal"/>
    <w:rsid w:val="00CA3899"/>
    <w:pPr>
      <w:keepLines/>
      <w:numPr>
        <w:numId w:val="27"/>
      </w:numPr>
      <w:tabs>
        <w:tab w:val="left" w:pos="1134"/>
      </w:tabs>
      <w:spacing w:before="120" w:after="120"/>
    </w:pPr>
    <w:rPr>
      <w:i/>
      <w:color w:val="57514D"/>
    </w:rPr>
  </w:style>
  <w:style w:type="paragraph" w:styleId="Closing">
    <w:name w:val="Closing"/>
    <w:basedOn w:val="Normal"/>
    <w:link w:val="ClosingChar"/>
    <w:rsid w:val="00CA3899"/>
    <w:pPr>
      <w:ind w:left="4252"/>
    </w:pPr>
    <w:rPr>
      <w:rFonts w:ascii=".." w:hAnsi=".."/>
    </w:rPr>
  </w:style>
  <w:style w:type="character" w:customStyle="1" w:styleId="ClosingChar">
    <w:name w:val="Closing Char"/>
    <w:link w:val="Closing"/>
    <w:rsid w:val="00CA3899"/>
    <w:rPr>
      <w:rFonts w:ascii=".." w:eastAsia="Times New Roman" w:hAnsi=".." w:cs="Arial"/>
      <w:sz w:val="20"/>
      <w:szCs w:val="20"/>
      <w:lang w:eastAsia="en-AU"/>
    </w:rPr>
  </w:style>
  <w:style w:type="paragraph" w:customStyle="1" w:styleId="CM25">
    <w:name w:val="CM25"/>
    <w:basedOn w:val="Normal"/>
    <w:next w:val="Normal"/>
    <w:uiPriority w:val="99"/>
    <w:rsid w:val="00A0415C"/>
    <w:pPr>
      <w:adjustRightInd w:val="0"/>
    </w:pPr>
    <w:rPr>
      <w:sz w:val="24"/>
      <w:szCs w:val="24"/>
    </w:rPr>
  </w:style>
  <w:style w:type="character" w:styleId="CommentReference">
    <w:name w:val="annotation reference"/>
    <w:uiPriority w:val="99"/>
    <w:unhideWhenUsed/>
    <w:rsid w:val="00CA3899"/>
    <w:rPr>
      <w:sz w:val="16"/>
      <w:szCs w:val="16"/>
    </w:rPr>
  </w:style>
  <w:style w:type="paragraph" w:styleId="CommentText">
    <w:name w:val="annotation text"/>
    <w:basedOn w:val="Normal"/>
    <w:link w:val="CommentTextChar"/>
    <w:uiPriority w:val="99"/>
    <w:unhideWhenUsed/>
    <w:rsid w:val="00CA3899"/>
  </w:style>
  <w:style w:type="character" w:customStyle="1" w:styleId="CommentTextChar">
    <w:name w:val="Comment Text Char"/>
    <w:link w:val="CommentText"/>
    <w:uiPriority w:val="99"/>
    <w:rsid w:val="00CA3899"/>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unhideWhenUsed/>
    <w:rsid w:val="00CA3899"/>
    <w:rPr>
      <w:b/>
      <w:bCs/>
    </w:rPr>
  </w:style>
  <w:style w:type="character" w:customStyle="1" w:styleId="CommentSubjectChar">
    <w:name w:val="Comment Subject Char"/>
    <w:link w:val="CommentSubject"/>
    <w:uiPriority w:val="99"/>
    <w:rsid w:val="00CA3899"/>
    <w:rPr>
      <w:rFonts w:ascii="Arial" w:eastAsia="Times New Roman" w:hAnsi="Arial" w:cs="Arial"/>
      <w:b/>
      <w:bCs/>
      <w:sz w:val="20"/>
      <w:szCs w:val="20"/>
      <w:lang w:eastAsia="en-AU"/>
    </w:rPr>
  </w:style>
  <w:style w:type="paragraph" w:styleId="Date">
    <w:name w:val="Date"/>
    <w:basedOn w:val="Normal"/>
    <w:next w:val="Normal"/>
    <w:link w:val="DateChar"/>
    <w:rsid w:val="00A0415C"/>
  </w:style>
  <w:style w:type="character" w:customStyle="1" w:styleId="DateChar">
    <w:name w:val="Date Char"/>
    <w:basedOn w:val="DefaultParagraphFont"/>
    <w:link w:val="Date"/>
    <w:rsid w:val="00A0415C"/>
    <w:rPr>
      <w:rFonts w:ascii=".." w:eastAsiaTheme="minorEastAsia" w:hAnsi=".." w:cs="Times New Roman"/>
      <w:sz w:val="20"/>
      <w:szCs w:val="20"/>
      <w:lang w:eastAsia="en-AU"/>
    </w:rPr>
  </w:style>
  <w:style w:type="paragraph" w:customStyle="1" w:styleId="Default">
    <w:name w:val="Default"/>
    <w:rsid w:val="00CA3899"/>
    <w:pPr>
      <w:autoSpaceDE w:val="0"/>
      <w:autoSpaceDN w:val="0"/>
      <w:adjustRightInd w:val="0"/>
      <w:spacing w:after="0" w:line="240" w:lineRule="auto"/>
    </w:pPr>
    <w:rPr>
      <w:rFonts w:ascii="Arial" w:eastAsia="Calibri" w:hAnsi="Arial" w:cs="Arial"/>
      <w:color w:val="000000"/>
      <w:sz w:val="24"/>
      <w:szCs w:val="24"/>
    </w:rPr>
  </w:style>
  <w:style w:type="paragraph" w:customStyle="1" w:styleId="Dept">
    <w:name w:val="Dept"/>
    <w:basedOn w:val="Normal"/>
    <w:autoRedefine/>
    <w:rsid w:val="00CA3899"/>
    <w:pPr>
      <w:keepNext/>
      <w:keepLines/>
      <w:pageBreakBefore/>
      <w:adjustRightInd w:val="0"/>
    </w:pPr>
    <w:rPr>
      <w:rFonts w:ascii="Lucida Sans" w:eastAsia="MS Mincho" w:hAnsi="Lucida Sans"/>
      <w:b/>
      <w:bCs/>
      <w:sz w:val="22"/>
    </w:rPr>
  </w:style>
  <w:style w:type="paragraph" w:styleId="DocumentMap">
    <w:name w:val="Document Map"/>
    <w:basedOn w:val="Normal"/>
    <w:link w:val="DocumentMapChar"/>
    <w:rsid w:val="00CA3899"/>
    <w:pPr>
      <w:shd w:val="clear" w:color="auto" w:fill="000080"/>
    </w:pPr>
    <w:rPr>
      <w:rFonts w:ascii="Tahoma" w:hAnsi="Tahoma" w:cs="Tahoma"/>
    </w:rPr>
  </w:style>
  <w:style w:type="character" w:customStyle="1" w:styleId="DocumentMapChar">
    <w:name w:val="Document Map Char"/>
    <w:link w:val="DocumentMap"/>
    <w:rsid w:val="00CA3899"/>
    <w:rPr>
      <w:rFonts w:ascii="Tahoma" w:eastAsia="Times New Roman" w:hAnsi="Tahoma" w:cs="Tahoma"/>
      <w:sz w:val="20"/>
      <w:szCs w:val="20"/>
      <w:shd w:val="clear" w:color="auto" w:fill="000080"/>
      <w:lang w:eastAsia="en-AU"/>
    </w:rPr>
  </w:style>
  <w:style w:type="paragraph" w:customStyle="1" w:styleId="Minr">
    <w:name w:val="Minr"/>
    <w:basedOn w:val="Normal"/>
    <w:autoRedefine/>
    <w:uiPriority w:val="99"/>
    <w:rsid w:val="00CA3899"/>
    <w:pPr>
      <w:adjustRightInd w:val="0"/>
    </w:pPr>
    <w:rPr>
      <w:rFonts w:ascii="Lucida Sans" w:eastAsia="MS Mincho" w:hAnsi="Lucida Sans"/>
      <w:b/>
      <w:bCs/>
      <w:szCs w:val="24"/>
    </w:rPr>
  </w:style>
  <w:style w:type="paragraph" w:customStyle="1" w:styleId="electorHeader">
    <w:name w:val="electorHeader"/>
    <w:basedOn w:val="Minr"/>
    <w:uiPriority w:val="99"/>
    <w:rsid w:val="00A0415C"/>
    <w:pPr>
      <w:jc w:val="center"/>
    </w:pPr>
  </w:style>
  <w:style w:type="paragraph" w:customStyle="1" w:styleId="ElectorteHeader">
    <w:name w:val="ElectorteHeader"/>
    <w:basedOn w:val="Minr"/>
    <w:uiPriority w:val="99"/>
    <w:rsid w:val="00A0415C"/>
    <w:pPr>
      <w:jc w:val="center"/>
    </w:pPr>
  </w:style>
  <w:style w:type="paragraph" w:styleId="E-mailSignature">
    <w:name w:val="E-mail Signature"/>
    <w:basedOn w:val="Normal"/>
    <w:link w:val="E-mailSignatureChar"/>
    <w:rsid w:val="00CA3899"/>
    <w:pPr>
      <w:numPr>
        <w:numId w:val="28"/>
      </w:numPr>
    </w:pPr>
    <w:rPr>
      <w:rFonts w:ascii=".." w:hAnsi=".."/>
    </w:rPr>
  </w:style>
  <w:style w:type="character" w:customStyle="1" w:styleId="E-mailSignatureChar">
    <w:name w:val="E-mail Signature Char"/>
    <w:link w:val="E-mailSignature"/>
    <w:rsid w:val="00CA3899"/>
    <w:rPr>
      <w:rFonts w:ascii=".." w:eastAsia="Times New Roman" w:hAnsi=".." w:cs="Arial"/>
      <w:sz w:val="20"/>
      <w:szCs w:val="20"/>
      <w:lang w:eastAsia="en-AU"/>
    </w:rPr>
  </w:style>
  <w:style w:type="character" w:styleId="Emphasis">
    <w:name w:val="Emphasis"/>
    <w:uiPriority w:val="20"/>
    <w:qFormat/>
    <w:rsid w:val="00CA3899"/>
    <w:rPr>
      <w:i/>
      <w:iCs/>
    </w:rPr>
  </w:style>
  <w:style w:type="character" w:styleId="EndnoteReference">
    <w:name w:val="endnote reference"/>
    <w:rsid w:val="00CA3899"/>
    <w:rPr>
      <w:i/>
      <w:sz w:val="16"/>
      <w:vertAlign w:val="superscript"/>
    </w:rPr>
  </w:style>
  <w:style w:type="paragraph" w:styleId="EndnoteText">
    <w:name w:val="endnote text"/>
    <w:basedOn w:val="Normal"/>
    <w:link w:val="EndnoteTextChar"/>
    <w:rsid w:val="00CA3899"/>
  </w:style>
  <w:style w:type="character" w:customStyle="1" w:styleId="EndnoteTextChar">
    <w:name w:val="Endnote Text Char"/>
    <w:link w:val="EndnoteText"/>
    <w:rsid w:val="00CA3899"/>
    <w:rPr>
      <w:rFonts w:ascii="Arial" w:eastAsia="Times New Roman" w:hAnsi="Arial" w:cs="Arial"/>
      <w:sz w:val="20"/>
      <w:szCs w:val="20"/>
      <w:lang w:eastAsia="en-AU"/>
    </w:rPr>
  </w:style>
  <w:style w:type="paragraph" w:styleId="EnvelopeAddress">
    <w:name w:val="envelope address"/>
    <w:basedOn w:val="Normal"/>
    <w:rsid w:val="00A0415C"/>
    <w:pPr>
      <w:framePr w:w="7920" w:h="1980" w:hRule="exact" w:hSpace="180" w:wrap="auto" w:hAnchor="page" w:xAlign="center" w:yAlign="bottom"/>
      <w:ind w:left="2880"/>
    </w:pPr>
  </w:style>
  <w:style w:type="paragraph" w:styleId="EnvelopeReturn">
    <w:name w:val="envelope return"/>
    <w:basedOn w:val="Normal"/>
    <w:rsid w:val="00A0415C"/>
  </w:style>
  <w:style w:type="paragraph" w:customStyle="1" w:styleId="ExampleinBox">
    <w:name w:val="Example in Box"/>
    <w:basedOn w:val="Normal"/>
    <w:autoRedefine/>
    <w:rsid w:val="00A0415C"/>
    <w:pPr>
      <w:pBdr>
        <w:top w:val="single" w:sz="24" w:space="1" w:color="auto"/>
        <w:left w:val="single" w:sz="24" w:space="4" w:color="auto"/>
        <w:bottom w:val="single" w:sz="24" w:space="1" w:color="auto"/>
        <w:right w:val="single" w:sz="24" w:space="4" w:color="auto"/>
      </w:pBdr>
      <w:spacing w:before="120" w:after="120"/>
    </w:pPr>
    <w:rPr>
      <w:color w:val="000000"/>
      <w:sz w:val="23"/>
      <w:szCs w:val="23"/>
    </w:rPr>
  </w:style>
  <w:style w:type="character" w:styleId="FollowedHyperlink">
    <w:name w:val="FollowedHyperlink"/>
    <w:rsid w:val="00CA3899"/>
    <w:rPr>
      <w:color w:val="800080"/>
      <w:u w:val="single"/>
    </w:rPr>
  </w:style>
  <w:style w:type="character" w:styleId="FootnoteReference">
    <w:name w:val="footnote reference"/>
    <w:uiPriority w:val="99"/>
    <w:unhideWhenUsed/>
    <w:rsid w:val="00CA3899"/>
    <w:rPr>
      <w:vertAlign w:val="superscript"/>
    </w:rPr>
  </w:style>
  <w:style w:type="paragraph" w:styleId="FootnoteText">
    <w:name w:val="footnote text"/>
    <w:basedOn w:val="Normal"/>
    <w:link w:val="FootnoteTextChar"/>
    <w:uiPriority w:val="99"/>
    <w:unhideWhenUsed/>
    <w:rsid w:val="00CA3899"/>
  </w:style>
  <w:style w:type="character" w:customStyle="1" w:styleId="FootnoteTextChar">
    <w:name w:val="Footnote Text Char"/>
    <w:link w:val="FootnoteText"/>
    <w:uiPriority w:val="99"/>
    <w:rsid w:val="00CA3899"/>
    <w:rPr>
      <w:rFonts w:ascii="Arial" w:eastAsia="Times New Roman" w:hAnsi="Arial" w:cs="Arial"/>
      <w:sz w:val="20"/>
      <w:szCs w:val="20"/>
      <w:lang w:eastAsia="en-AU"/>
    </w:rPr>
  </w:style>
  <w:style w:type="paragraph" w:customStyle="1" w:styleId="Heading1BP2">
    <w:name w:val="Heading 1 BP2"/>
    <w:rsid w:val="00CA3899"/>
    <w:pPr>
      <w:keepNext/>
      <w:tabs>
        <w:tab w:val="left" w:pos="284"/>
      </w:tabs>
      <w:spacing w:before="400" w:after="240" w:line="240" w:lineRule="auto"/>
    </w:pPr>
    <w:rPr>
      <w:rFonts w:ascii="Arial" w:eastAsia="Times New Roman" w:hAnsi="Arial" w:cs="Times New Roman"/>
      <w:color w:val="0579B9"/>
      <w:kern w:val="28"/>
      <w:sz w:val="36"/>
      <w:szCs w:val="36"/>
    </w:rPr>
  </w:style>
  <w:style w:type="paragraph" w:customStyle="1" w:styleId="Heading1BP3">
    <w:name w:val="Heading 1 BP3"/>
    <w:rsid w:val="00CA3899"/>
    <w:pPr>
      <w:keepNext/>
      <w:tabs>
        <w:tab w:val="left" w:pos="284"/>
      </w:tabs>
      <w:spacing w:before="400" w:after="0" w:line="240" w:lineRule="auto"/>
    </w:pPr>
    <w:rPr>
      <w:rFonts w:ascii="Lucida Sans" w:eastAsia="Times New Roman" w:hAnsi="Lucida Sans" w:cs="Times New Roman"/>
      <w:kern w:val="28"/>
      <w:sz w:val="36"/>
      <w:szCs w:val="36"/>
    </w:rPr>
  </w:style>
  <w:style w:type="character" w:customStyle="1" w:styleId="Heading4Char">
    <w:name w:val="Heading 4 Char"/>
    <w:link w:val="Heading4"/>
    <w:rsid w:val="00CA3899"/>
    <w:rPr>
      <w:rFonts w:ascii="Arial" w:eastAsia="Arial Unicode MS" w:hAnsi="Arial" w:cs="Times New Roman"/>
      <w:b/>
      <w:kern w:val="28"/>
      <w:sz w:val="24"/>
      <w:szCs w:val="36"/>
    </w:rPr>
  </w:style>
  <w:style w:type="character" w:customStyle="1" w:styleId="Heading5Char">
    <w:name w:val="Heading 5 Char"/>
    <w:link w:val="Heading5"/>
    <w:uiPriority w:val="9"/>
    <w:rsid w:val="00CA3899"/>
    <w:rPr>
      <w:rFonts w:ascii="Arial" w:eastAsia="Times New Roman" w:hAnsi="Arial" w:cs="Times New Roman"/>
      <w:b/>
      <w:szCs w:val="20"/>
      <w:lang w:eastAsia="en-AU"/>
    </w:rPr>
  </w:style>
  <w:style w:type="character" w:customStyle="1" w:styleId="Heading6Char">
    <w:name w:val="Heading 6 Char"/>
    <w:link w:val="Heading6"/>
    <w:rsid w:val="00CA3899"/>
    <w:rPr>
      <w:rFonts w:ascii="Arial" w:eastAsia="Times New Roman" w:hAnsi="Arial" w:cs="Times New Roman"/>
      <w:bCs/>
      <w:caps/>
      <w:color w:val="1D3278"/>
      <w:sz w:val="20"/>
      <w:szCs w:val="28"/>
      <w:lang w:eastAsia="en-AU"/>
    </w:rPr>
  </w:style>
  <w:style w:type="character" w:customStyle="1" w:styleId="Heading7Char">
    <w:name w:val="Heading 7 Char"/>
    <w:link w:val="Heading7"/>
    <w:rsid w:val="00CA3899"/>
    <w:rPr>
      <w:rFonts w:ascii="Arial" w:eastAsia="Times New Roman" w:hAnsi="Arial" w:cs="Times New Roman"/>
      <w:b/>
      <w:i/>
      <w:sz w:val="23"/>
      <w:szCs w:val="20"/>
      <w:lang w:eastAsia="en-AU"/>
    </w:rPr>
  </w:style>
  <w:style w:type="character" w:customStyle="1" w:styleId="Heading8Char">
    <w:name w:val="Heading 8 Char"/>
    <w:link w:val="Heading8"/>
    <w:rsid w:val="00CA3899"/>
    <w:rPr>
      <w:rFonts w:ascii="Arial" w:eastAsia="Times New Roman" w:hAnsi="Arial" w:cs="Times New Roman"/>
      <w:b/>
      <w:sz w:val="23"/>
      <w:szCs w:val="20"/>
      <w:lang w:eastAsia="en-AU"/>
    </w:rPr>
  </w:style>
  <w:style w:type="character" w:customStyle="1" w:styleId="Heading9Char">
    <w:name w:val="Heading 9 Char"/>
    <w:link w:val="Heading9"/>
    <w:rsid w:val="00CA3899"/>
    <w:rPr>
      <w:rFonts w:ascii="Arial" w:eastAsia="Times New Roman" w:hAnsi="Arial" w:cs="Times New Roman"/>
      <w:b/>
      <w:i/>
      <w:sz w:val="23"/>
      <w:szCs w:val="20"/>
      <w:lang w:eastAsia="en-AU"/>
    </w:rPr>
  </w:style>
  <w:style w:type="character" w:styleId="HTMLAcronym">
    <w:name w:val="HTML Acronym"/>
    <w:rsid w:val="00A0415C"/>
  </w:style>
  <w:style w:type="paragraph" w:styleId="HTMLAddress">
    <w:name w:val="HTML Address"/>
    <w:basedOn w:val="Normal"/>
    <w:link w:val="HTMLAddressChar"/>
    <w:rsid w:val="00A0415C"/>
    <w:rPr>
      <w:i/>
      <w:iCs/>
    </w:rPr>
  </w:style>
  <w:style w:type="character" w:customStyle="1" w:styleId="HTMLAddressChar">
    <w:name w:val="HTML Address Char"/>
    <w:basedOn w:val="DefaultParagraphFont"/>
    <w:link w:val="HTMLAddress"/>
    <w:rsid w:val="00A0415C"/>
    <w:rPr>
      <w:rFonts w:ascii=".." w:eastAsiaTheme="minorEastAsia" w:hAnsi=".." w:cs="Times New Roman"/>
      <w:i/>
      <w:iCs/>
      <w:sz w:val="20"/>
      <w:szCs w:val="20"/>
      <w:lang w:eastAsia="en-AU"/>
    </w:rPr>
  </w:style>
  <w:style w:type="character" w:styleId="HTMLCite">
    <w:name w:val="HTML Cite"/>
    <w:rsid w:val="00A0415C"/>
    <w:rPr>
      <w:i/>
      <w:iCs/>
    </w:rPr>
  </w:style>
  <w:style w:type="character" w:styleId="HTMLCode">
    <w:name w:val="HTML Code"/>
    <w:rsid w:val="00A0415C"/>
    <w:rPr>
      <w:rFonts w:ascii="Courier New" w:hAnsi="Courier New" w:cs="Courier New"/>
      <w:sz w:val="20"/>
      <w:szCs w:val="20"/>
    </w:rPr>
  </w:style>
  <w:style w:type="character" w:styleId="HTMLDefinition">
    <w:name w:val="HTML Definition"/>
    <w:rsid w:val="00A0415C"/>
    <w:rPr>
      <w:i/>
      <w:iCs/>
    </w:rPr>
  </w:style>
  <w:style w:type="character" w:styleId="HTMLKeyboard">
    <w:name w:val="HTML Keyboard"/>
    <w:rsid w:val="00A0415C"/>
    <w:rPr>
      <w:rFonts w:ascii="Courier New" w:hAnsi="Courier New" w:cs="Courier New"/>
      <w:sz w:val="20"/>
      <w:szCs w:val="20"/>
    </w:rPr>
  </w:style>
  <w:style w:type="paragraph" w:styleId="HTMLPreformatted">
    <w:name w:val="HTML Preformatted"/>
    <w:basedOn w:val="Normal"/>
    <w:link w:val="HTMLPreformattedChar"/>
    <w:rsid w:val="00A0415C"/>
    <w:rPr>
      <w:rFonts w:ascii="Courier New" w:hAnsi="Courier New" w:cs="Courier New"/>
    </w:rPr>
  </w:style>
  <w:style w:type="character" w:customStyle="1" w:styleId="HTMLPreformattedChar">
    <w:name w:val="HTML Preformatted Char"/>
    <w:basedOn w:val="DefaultParagraphFont"/>
    <w:link w:val="HTMLPreformatted"/>
    <w:rsid w:val="00A0415C"/>
    <w:rPr>
      <w:rFonts w:ascii="Courier New" w:eastAsiaTheme="minorEastAsia" w:hAnsi="Courier New" w:cs="Courier New"/>
      <w:sz w:val="20"/>
      <w:szCs w:val="20"/>
      <w:lang w:eastAsia="en-AU"/>
    </w:rPr>
  </w:style>
  <w:style w:type="character" w:styleId="HTMLSample">
    <w:name w:val="HTML Sample"/>
    <w:rsid w:val="00A0415C"/>
    <w:rPr>
      <w:rFonts w:ascii="Courier New" w:hAnsi="Courier New" w:cs="Courier New"/>
    </w:rPr>
  </w:style>
  <w:style w:type="character" w:styleId="HTMLTypewriter">
    <w:name w:val="HTML Typewriter"/>
    <w:rsid w:val="00A0415C"/>
    <w:rPr>
      <w:rFonts w:ascii="Courier New" w:hAnsi="Courier New" w:cs="Courier New"/>
      <w:sz w:val="20"/>
      <w:szCs w:val="20"/>
    </w:rPr>
  </w:style>
  <w:style w:type="character" w:styleId="HTMLVariable">
    <w:name w:val="HTML Variable"/>
    <w:rsid w:val="00A0415C"/>
    <w:rPr>
      <w:i/>
      <w:iCs/>
    </w:rPr>
  </w:style>
  <w:style w:type="character" w:styleId="Hyperlink">
    <w:name w:val="Hyperlink"/>
    <w:uiPriority w:val="99"/>
    <w:unhideWhenUsed/>
    <w:rsid w:val="00CA3899"/>
    <w:rPr>
      <w:color w:val="0000FF"/>
      <w:u w:val="single"/>
    </w:rPr>
  </w:style>
  <w:style w:type="paragraph" w:customStyle="1" w:styleId="Insection-BP3-inbox">
    <w:name w:val="In section - BP3 - in box"/>
    <w:basedOn w:val="Normal"/>
    <w:rsid w:val="00A0415C"/>
    <w:pPr>
      <w:keepNext/>
      <w:keepLines/>
      <w:pBdr>
        <w:top w:val="single" w:sz="24" w:space="1" w:color="auto"/>
        <w:left w:val="single" w:sz="24" w:space="4" w:color="auto"/>
        <w:bottom w:val="single" w:sz="24" w:space="1" w:color="auto"/>
        <w:right w:val="single" w:sz="24" w:space="4" w:color="auto"/>
      </w:pBdr>
      <w:tabs>
        <w:tab w:val="left" w:pos="284"/>
      </w:tabs>
      <w:spacing w:before="360" w:after="120"/>
      <w:ind w:left="720" w:hanging="720"/>
    </w:pPr>
    <w:rPr>
      <w:b/>
      <w:caps/>
      <w:color w:val="000000"/>
      <w:sz w:val="28"/>
      <w:szCs w:val="23"/>
    </w:rPr>
  </w:style>
  <w:style w:type="paragraph" w:styleId="Index1">
    <w:name w:val="index 1"/>
    <w:basedOn w:val="Normal"/>
    <w:next w:val="Normal"/>
    <w:autoRedefine/>
    <w:rsid w:val="00A0415C"/>
    <w:pPr>
      <w:ind w:left="240" w:hanging="240"/>
    </w:pPr>
    <w:rPr>
      <w:sz w:val="23"/>
      <w:szCs w:val="18"/>
    </w:rPr>
  </w:style>
  <w:style w:type="paragraph" w:styleId="Index2">
    <w:name w:val="index 2"/>
    <w:basedOn w:val="Normal"/>
    <w:next w:val="Normal"/>
    <w:autoRedefine/>
    <w:rsid w:val="00A0415C"/>
    <w:pPr>
      <w:ind w:left="400" w:hanging="200"/>
    </w:pPr>
  </w:style>
  <w:style w:type="paragraph" w:styleId="Index3">
    <w:name w:val="index 3"/>
    <w:basedOn w:val="Normal"/>
    <w:next w:val="Normal"/>
    <w:autoRedefine/>
    <w:rsid w:val="00A0415C"/>
    <w:pPr>
      <w:ind w:left="600" w:hanging="200"/>
    </w:pPr>
  </w:style>
  <w:style w:type="paragraph" w:styleId="Index4">
    <w:name w:val="index 4"/>
    <w:basedOn w:val="Normal"/>
    <w:next w:val="Normal"/>
    <w:autoRedefine/>
    <w:rsid w:val="00A0415C"/>
    <w:pPr>
      <w:ind w:left="800" w:hanging="200"/>
    </w:pPr>
  </w:style>
  <w:style w:type="paragraph" w:styleId="Index5">
    <w:name w:val="index 5"/>
    <w:basedOn w:val="Normal"/>
    <w:next w:val="Normal"/>
    <w:autoRedefine/>
    <w:rsid w:val="00A0415C"/>
    <w:pPr>
      <w:ind w:left="1000" w:hanging="200"/>
    </w:pPr>
  </w:style>
  <w:style w:type="paragraph" w:styleId="Index6">
    <w:name w:val="index 6"/>
    <w:basedOn w:val="Normal"/>
    <w:next w:val="Normal"/>
    <w:autoRedefine/>
    <w:rsid w:val="00A0415C"/>
    <w:pPr>
      <w:ind w:left="1200" w:hanging="200"/>
    </w:pPr>
  </w:style>
  <w:style w:type="paragraph" w:styleId="Index7">
    <w:name w:val="index 7"/>
    <w:basedOn w:val="Normal"/>
    <w:next w:val="Normal"/>
    <w:autoRedefine/>
    <w:rsid w:val="00A0415C"/>
    <w:pPr>
      <w:ind w:left="1400" w:hanging="200"/>
    </w:pPr>
  </w:style>
  <w:style w:type="paragraph" w:styleId="Index8">
    <w:name w:val="index 8"/>
    <w:basedOn w:val="Normal"/>
    <w:next w:val="Normal"/>
    <w:autoRedefine/>
    <w:rsid w:val="00A0415C"/>
    <w:pPr>
      <w:ind w:left="1600" w:hanging="200"/>
    </w:pPr>
  </w:style>
  <w:style w:type="paragraph" w:styleId="Index9">
    <w:name w:val="index 9"/>
    <w:basedOn w:val="Normal"/>
    <w:next w:val="Normal"/>
    <w:autoRedefine/>
    <w:rsid w:val="00A0415C"/>
    <w:pPr>
      <w:ind w:left="1800" w:hanging="200"/>
    </w:pPr>
  </w:style>
  <w:style w:type="paragraph" w:styleId="IndexHeading">
    <w:name w:val="index heading"/>
    <w:basedOn w:val="Normal"/>
    <w:next w:val="Index1"/>
    <w:rsid w:val="00A0415C"/>
    <w:rPr>
      <w:b/>
      <w:bCs/>
    </w:rPr>
  </w:style>
  <w:style w:type="paragraph" w:customStyle="1" w:styleId="Indexstub">
    <w:name w:val="Index stub"/>
    <w:basedOn w:val="BodyText"/>
    <w:rsid w:val="00A0415C"/>
    <w:pPr>
      <w:spacing w:after="80" w:line="240" w:lineRule="auto"/>
    </w:pPr>
    <w:rPr>
      <w:rFonts w:ascii="Times New Roman" w:hAnsi="Times New Roman"/>
      <w:sz w:val="16"/>
    </w:rPr>
  </w:style>
  <w:style w:type="character" w:styleId="LineNumber">
    <w:name w:val="line number"/>
    <w:rsid w:val="00A0415C"/>
  </w:style>
  <w:style w:type="paragraph" w:styleId="List">
    <w:name w:val="List"/>
    <w:basedOn w:val="Normal"/>
    <w:rsid w:val="00A0415C"/>
    <w:pPr>
      <w:ind w:left="283" w:hanging="283"/>
    </w:pPr>
  </w:style>
  <w:style w:type="paragraph" w:styleId="List2">
    <w:name w:val="List 2"/>
    <w:basedOn w:val="Normal"/>
    <w:rsid w:val="00A0415C"/>
    <w:pPr>
      <w:ind w:left="566" w:hanging="283"/>
    </w:pPr>
  </w:style>
  <w:style w:type="paragraph" w:styleId="List3">
    <w:name w:val="List 3"/>
    <w:basedOn w:val="Normal"/>
    <w:rsid w:val="00A0415C"/>
    <w:pPr>
      <w:ind w:left="849" w:hanging="283"/>
    </w:pPr>
  </w:style>
  <w:style w:type="paragraph" w:styleId="List4">
    <w:name w:val="List 4"/>
    <w:basedOn w:val="Normal"/>
    <w:rsid w:val="00A0415C"/>
    <w:pPr>
      <w:ind w:left="1132" w:hanging="283"/>
    </w:pPr>
  </w:style>
  <w:style w:type="paragraph" w:styleId="List5">
    <w:name w:val="List 5"/>
    <w:basedOn w:val="Normal"/>
    <w:rsid w:val="00A0415C"/>
    <w:pPr>
      <w:ind w:left="1415" w:hanging="283"/>
    </w:pPr>
  </w:style>
  <w:style w:type="paragraph" w:styleId="ListBullet">
    <w:name w:val="List Bullet"/>
    <w:basedOn w:val="Normal"/>
    <w:uiPriority w:val="1"/>
    <w:qFormat/>
    <w:rsid w:val="00CA3899"/>
    <w:pPr>
      <w:spacing w:after="80" w:line="240" w:lineRule="atLeast"/>
    </w:pPr>
    <w:rPr>
      <w:rFonts w:ascii="Calibri" w:hAnsi="Calibri"/>
      <w:sz w:val="18"/>
      <w:szCs w:val="24"/>
    </w:rPr>
  </w:style>
  <w:style w:type="paragraph" w:styleId="ListBullet2">
    <w:name w:val="List Bullet 2"/>
    <w:basedOn w:val="Normal"/>
    <w:rsid w:val="00A0415C"/>
    <w:pPr>
      <w:numPr>
        <w:numId w:val="2"/>
      </w:numPr>
    </w:pPr>
  </w:style>
  <w:style w:type="paragraph" w:styleId="ListBullet3">
    <w:name w:val="List Bullet 3"/>
    <w:basedOn w:val="Normal"/>
    <w:rsid w:val="00CA3899"/>
    <w:pPr>
      <w:numPr>
        <w:numId w:val="31"/>
      </w:numPr>
    </w:pPr>
  </w:style>
  <w:style w:type="paragraph" w:styleId="ListBullet4">
    <w:name w:val="List Bullet 4"/>
    <w:basedOn w:val="Normal"/>
    <w:rsid w:val="00A0415C"/>
    <w:pPr>
      <w:tabs>
        <w:tab w:val="num" w:pos="1440"/>
      </w:tabs>
      <w:ind w:left="360" w:hanging="360"/>
    </w:pPr>
  </w:style>
  <w:style w:type="paragraph" w:styleId="ListBullet5">
    <w:name w:val="List Bullet 5"/>
    <w:basedOn w:val="Normal"/>
    <w:rsid w:val="00A0415C"/>
    <w:pPr>
      <w:tabs>
        <w:tab w:val="num" w:pos="425"/>
      </w:tabs>
      <w:ind w:left="425" w:hanging="425"/>
    </w:pPr>
  </w:style>
  <w:style w:type="paragraph" w:customStyle="1" w:styleId="ListBullet1">
    <w:name w:val="List Bullet1"/>
    <w:basedOn w:val="Normal"/>
    <w:autoRedefine/>
    <w:rsid w:val="00CA3899"/>
    <w:pPr>
      <w:numPr>
        <w:numId w:val="32"/>
      </w:numPr>
      <w:spacing w:line="360" w:lineRule="auto"/>
    </w:pPr>
    <w:rPr>
      <w:sz w:val="28"/>
    </w:rPr>
  </w:style>
  <w:style w:type="paragraph" w:styleId="ListContinue">
    <w:name w:val="List Continue"/>
    <w:basedOn w:val="Normal"/>
    <w:rsid w:val="00CA3899"/>
    <w:pPr>
      <w:spacing w:after="120"/>
      <w:ind w:left="283"/>
      <w:contextualSpacing/>
    </w:pPr>
  </w:style>
  <w:style w:type="paragraph" w:styleId="ListContinue2">
    <w:name w:val="List Continue 2"/>
    <w:basedOn w:val="Normal"/>
    <w:rsid w:val="00A0415C"/>
    <w:pPr>
      <w:spacing w:after="120"/>
      <w:ind w:left="566"/>
    </w:pPr>
  </w:style>
  <w:style w:type="paragraph" w:styleId="ListContinue3">
    <w:name w:val="List Continue 3"/>
    <w:basedOn w:val="Normal"/>
    <w:rsid w:val="00A0415C"/>
    <w:pPr>
      <w:spacing w:after="120"/>
      <w:ind w:left="849"/>
    </w:pPr>
  </w:style>
  <w:style w:type="paragraph" w:styleId="ListContinue4">
    <w:name w:val="List Continue 4"/>
    <w:basedOn w:val="Normal"/>
    <w:rsid w:val="00A0415C"/>
    <w:pPr>
      <w:spacing w:after="120"/>
      <w:ind w:left="1132"/>
    </w:pPr>
  </w:style>
  <w:style w:type="paragraph" w:styleId="ListContinue5">
    <w:name w:val="List Continue 5"/>
    <w:basedOn w:val="Normal"/>
    <w:rsid w:val="00A0415C"/>
    <w:pPr>
      <w:spacing w:after="120"/>
      <w:ind w:left="1415"/>
    </w:pPr>
  </w:style>
  <w:style w:type="paragraph" w:styleId="ListNumber">
    <w:name w:val="List Number"/>
    <w:basedOn w:val="Normal"/>
    <w:uiPriority w:val="1"/>
    <w:qFormat/>
    <w:rsid w:val="00CA3899"/>
    <w:pPr>
      <w:numPr>
        <w:numId w:val="33"/>
      </w:numPr>
      <w:spacing w:after="80" w:line="240" w:lineRule="atLeast"/>
    </w:pPr>
    <w:rPr>
      <w:rFonts w:ascii="Calibri" w:eastAsia="Calibri" w:hAnsi="Calibri"/>
      <w:sz w:val="18"/>
      <w:szCs w:val="22"/>
    </w:rPr>
  </w:style>
  <w:style w:type="paragraph" w:styleId="ListNumber2">
    <w:name w:val="List Number 2"/>
    <w:basedOn w:val="Normal"/>
    <w:rsid w:val="00A0415C"/>
    <w:pPr>
      <w:tabs>
        <w:tab w:val="num" w:pos="1338"/>
      </w:tabs>
      <w:ind w:left="1338" w:hanging="1418"/>
    </w:pPr>
  </w:style>
  <w:style w:type="paragraph" w:styleId="ListNumber3">
    <w:name w:val="List Number 3"/>
    <w:basedOn w:val="Normal"/>
    <w:rsid w:val="00A0415C"/>
    <w:pPr>
      <w:numPr>
        <w:numId w:val="3"/>
      </w:numPr>
    </w:pPr>
  </w:style>
  <w:style w:type="paragraph" w:styleId="ListNumber4">
    <w:name w:val="List Number 4"/>
    <w:basedOn w:val="Normal"/>
    <w:rsid w:val="00A0415C"/>
    <w:pPr>
      <w:numPr>
        <w:numId w:val="4"/>
      </w:numPr>
    </w:pPr>
  </w:style>
  <w:style w:type="paragraph" w:styleId="ListNumber5">
    <w:name w:val="List Number 5"/>
    <w:basedOn w:val="Normal"/>
    <w:rsid w:val="00A0415C"/>
    <w:pPr>
      <w:tabs>
        <w:tab w:val="num" w:pos="1418"/>
      </w:tabs>
      <w:ind w:left="1418" w:hanging="1418"/>
    </w:pPr>
  </w:style>
  <w:style w:type="paragraph" w:styleId="MacroText">
    <w:name w:val="macro"/>
    <w:link w:val="MacroTextChar"/>
    <w:rsid w:val="00A0415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
    <w:name w:val="Macro Text Char"/>
    <w:basedOn w:val="DefaultParagraphFont"/>
    <w:link w:val="MacroText"/>
    <w:rsid w:val="00A0415C"/>
    <w:rPr>
      <w:rFonts w:ascii="Courier New" w:eastAsia="Times New Roman" w:hAnsi="Courier New" w:cs="Courier New"/>
      <w:sz w:val="20"/>
      <w:szCs w:val="20"/>
      <w:lang w:val="en-US"/>
    </w:rPr>
  </w:style>
  <w:style w:type="paragraph" w:styleId="MessageHeader">
    <w:name w:val="Message Header"/>
    <w:basedOn w:val="Normal"/>
    <w:link w:val="MessageHeaderChar"/>
    <w:rsid w:val="00A0415C"/>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rsid w:val="00A0415C"/>
    <w:rPr>
      <w:rFonts w:ascii="Arial" w:eastAsiaTheme="minorEastAsia" w:hAnsi="Arial" w:cs="Arial"/>
      <w:sz w:val="20"/>
      <w:szCs w:val="20"/>
      <w:shd w:val="pct20" w:color="auto" w:fill="auto"/>
      <w:lang w:eastAsia="en-AU"/>
    </w:rPr>
  </w:style>
  <w:style w:type="paragraph" w:styleId="NoSpacing">
    <w:name w:val="No Spacing"/>
    <w:basedOn w:val="Normal"/>
    <w:link w:val="NoSpacingChar"/>
    <w:qFormat/>
    <w:rsid w:val="00CA3899"/>
  </w:style>
  <w:style w:type="paragraph" w:styleId="NormalWeb">
    <w:name w:val="Normal (Web)"/>
    <w:basedOn w:val="Normal"/>
    <w:uiPriority w:val="99"/>
    <w:rsid w:val="00CA3899"/>
    <w:pPr>
      <w:numPr>
        <w:numId w:val="34"/>
      </w:numPr>
    </w:pPr>
    <w:rPr>
      <w:rFonts w:ascii=".." w:hAnsi=".."/>
    </w:rPr>
  </w:style>
  <w:style w:type="paragraph" w:styleId="NormalIndent">
    <w:name w:val="Normal Indent"/>
    <w:basedOn w:val="Normal"/>
    <w:rsid w:val="00A0415C"/>
  </w:style>
  <w:style w:type="paragraph" w:styleId="NoteHeading">
    <w:name w:val="Note Heading"/>
    <w:basedOn w:val="Normal"/>
    <w:next w:val="Normal"/>
    <w:link w:val="NoteHeadingChar"/>
    <w:rsid w:val="00CA3899"/>
  </w:style>
  <w:style w:type="character" w:customStyle="1" w:styleId="NoteHeadingChar">
    <w:name w:val="Note Heading Char"/>
    <w:link w:val="NoteHeading"/>
    <w:rsid w:val="00CA3899"/>
    <w:rPr>
      <w:rFonts w:ascii="Arial" w:eastAsia="Times New Roman" w:hAnsi="Arial" w:cs="Arial"/>
      <w:sz w:val="20"/>
      <w:szCs w:val="20"/>
      <w:lang w:eastAsia="en-AU"/>
    </w:rPr>
  </w:style>
  <w:style w:type="paragraph" w:customStyle="1" w:styleId="Object">
    <w:name w:val="Object"/>
    <w:basedOn w:val="Normal"/>
    <w:next w:val="Normal"/>
    <w:rsid w:val="00CA3899"/>
    <w:pPr>
      <w:jc w:val="center"/>
    </w:pPr>
  </w:style>
  <w:style w:type="paragraph" w:customStyle="1" w:styleId="ObjectFootnote">
    <w:name w:val="Object Footnote"/>
    <w:basedOn w:val="Object"/>
    <w:next w:val="Normal"/>
    <w:rsid w:val="00CA3899"/>
    <w:pPr>
      <w:spacing w:after="60"/>
    </w:pPr>
    <w:rPr>
      <w:i/>
      <w:sz w:val="14"/>
    </w:rPr>
  </w:style>
  <w:style w:type="paragraph" w:customStyle="1" w:styleId="ObjectFootnotelettered">
    <w:name w:val="Object Footnote lettered"/>
    <w:basedOn w:val="ObjectFootnote"/>
    <w:rsid w:val="00CA3899"/>
    <w:pPr>
      <w:tabs>
        <w:tab w:val="left" w:pos="709"/>
      </w:tabs>
      <w:ind w:left="426"/>
      <w:jc w:val="left"/>
    </w:pPr>
  </w:style>
  <w:style w:type="paragraph" w:customStyle="1" w:styleId="ObjectFootnoteleft">
    <w:name w:val="Object Footnote left"/>
    <w:basedOn w:val="ObjectFootnotelettered"/>
    <w:rsid w:val="00CA3899"/>
    <w:pPr>
      <w:ind w:left="709" w:hanging="283"/>
    </w:pPr>
  </w:style>
  <w:style w:type="paragraph" w:customStyle="1" w:styleId="ObjectivesandDescr">
    <w:name w:val="Objectives and Descr"/>
    <w:basedOn w:val="Normal"/>
    <w:autoRedefine/>
    <w:uiPriority w:val="99"/>
    <w:rsid w:val="00CA3899"/>
    <w:pPr>
      <w:tabs>
        <w:tab w:val="left" w:pos="1985"/>
        <w:tab w:val="left" w:pos="4196"/>
        <w:tab w:val="left" w:pos="5046"/>
        <w:tab w:val="left" w:pos="5897"/>
        <w:tab w:val="left" w:pos="6747"/>
        <w:tab w:val="left" w:pos="7598"/>
      </w:tabs>
      <w:adjustRightInd w:val="0"/>
      <w:spacing w:before="120"/>
      <w:ind w:left="1985" w:hanging="1985"/>
    </w:pPr>
    <w:rPr>
      <w:sz w:val="18"/>
      <w:szCs w:val="18"/>
    </w:rPr>
  </w:style>
  <w:style w:type="paragraph" w:customStyle="1" w:styleId="OpStatementData">
    <w:name w:val="Op. Statement Data"/>
    <w:basedOn w:val="Normal"/>
    <w:autoRedefine/>
    <w:uiPriority w:val="99"/>
    <w:rsid w:val="00CA3899"/>
    <w:pPr>
      <w:tabs>
        <w:tab w:val="clear" w:pos="4196"/>
        <w:tab w:val="clear" w:pos="5046"/>
        <w:tab w:val="clear" w:pos="5897"/>
        <w:tab w:val="clear" w:pos="6747"/>
        <w:tab w:val="clear" w:pos="7598"/>
        <w:tab w:val="right" w:pos="7228"/>
        <w:tab w:val="right" w:pos="8504"/>
        <w:tab w:val="right" w:pos="9638"/>
      </w:tabs>
      <w:spacing w:before="60"/>
    </w:pPr>
    <w:rPr>
      <w:sz w:val="18"/>
      <w:szCs w:val="18"/>
    </w:rPr>
  </w:style>
  <w:style w:type="paragraph" w:customStyle="1" w:styleId="OpStatementcol">
    <w:name w:val="Op.Statement col"/>
    <w:basedOn w:val="Normal"/>
    <w:autoRedefine/>
    <w:uiPriority w:val="99"/>
    <w:rsid w:val="00CA3899"/>
    <w:pPr>
      <w:tabs>
        <w:tab w:val="clear" w:pos="4196"/>
        <w:tab w:val="clear" w:pos="5046"/>
        <w:tab w:val="clear" w:pos="5897"/>
        <w:tab w:val="clear" w:pos="6747"/>
        <w:tab w:val="clear" w:pos="7598"/>
        <w:tab w:val="center" w:pos="6888"/>
        <w:tab w:val="center" w:pos="7228"/>
        <w:tab w:val="center" w:pos="8158"/>
        <w:tab w:val="center" w:pos="9292"/>
      </w:tabs>
    </w:pPr>
    <w:rPr>
      <w:sz w:val="18"/>
      <w:szCs w:val="18"/>
    </w:rPr>
  </w:style>
  <w:style w:type="paragraph" w:customStyle="1" w:styleId="OpStatementcol2">
    <w:name w:val="Op.Statement col 2"/>
    <w:basedOn w:val="OpStatementcol"/>
    <w:autoRedefine/>
    <w:uiPriority w:val="99"/>
    <w:rsid w:val="00CA3899"/>
    <w:pPr>
      <w:tabs>
        <w:tab w:val="clear" w:pos="6888"/>
        <w:tab w:val="clear" w:pos="7228"/>
        <w:tab w:val="clear" w:pos="8158"/>
        <w:tab w:val="clear" w:pos="9292"/>
        <w:tab w:val="center" w:pos="7489"/>
        <w:tab w:val="center" w:pos="9354"/>
      </w:tabs>
    </w:pPr>
  </w:style>
  <w:style w:type="paragraph" w:customStyle="1" w:styleId="OpStatementSub">
    <w:name w:val="Op.Statement Sub"/>
    <w:basedOn w:val="Normal"/>
    <w:autoRedefine/>
    <w:uiPriority w:val="99"/>
    <w:rsid w:val="00CA3899"/>
    <w:pPr>
      <w:tabs>
        <w:tab w:val="clear" w:pos="4196"/>
        <w:tab w:val="clear" w:pos="5046"/>
        <w:tab w:val="clear" w:pos="5897"/>
        <w:tab w:val="clear" w:pos="6747"/>
        <w:tab w:val="clear" w:pos="7598"/>
        <w:tab w:val="right" w:pos="7811"/>
        <w:tab w:val="right" w:pos="8917"/>
        <w:tab w:val="right" w:pos="9967"/>
      </w:tabs>
      <w:spacing w:before="80" w:after="80"/>
      <w:ind w:right="113"/>
      <w:jc w:val="right"/>
    </w:pPr>
    <w:rPr>
      <w:b/>
      <w:bCs/>
      <w:color w:val="25A9E1"/>
      <w:sz w:val="18"/>
      <w:szCs w:val="18"/>
    </w:rPr>
  </w:style>
  <w:style w:type="paragraph" w:customStyle="1" w:styleId="OperatingStatement">
    <w:name w:val="Operating Statement"/>
    <w:basedOn w:val="Normal"/>
    <w:autoRedefine/>
    <w:uiPriority w:val="99"/>
    <w:rsid w:val="00CA3899"/>
    <w:pPr>
      <w:spacing w:before="120" w:line="240" w:lineRule="exact"/>
    </w:pPr>
    <w:rPr>
      <w:b/>
      <w:bCs/>
      <w:iCs/>
      <w:sz w:val="24"/>
    </w:rPr>
  </w:style>
  <w:style w:type="paragraph" w:customStyle="1" w:styleId="OutputsColumns">
    <w:name w:val="Outputs Columns"/>
    <w:basedOn w:val="Normal"/>
    <w:autoRedefine/>
    <w:uiPriority w:val="99"/>
    <w:rsid w:val="00CA3899"/>
    <w:pPr>
      <w:tabs>
        <w:tab w:val="clear" w:pos="4196"/>
        <w:tab w:val="clear" w:pos="5046"/>
        <w:tab w:val="clear" w:pos="5897"/>
        <w:tab w:val="clear" w:pos="6747"/>
        <w:tab w:val="clear" w:pos="7598"/>
        <w:tab w:val="right" w:pos="7228"/>
        <w:tab w:val="right" w:pos="8504"/>
        <w:tab w:val="right" w:pos="9638"/>
      </w:tabs>
      <w:spacing w:before="120"/>
    </w:pPr>
    <w:rPr>
      <w:b/>
      <w:szCs w:val="18"/>
    </w:rPr>
  </w:style>
  <w:style w:type="paragraph" w:customStyle="1" w:styleId="OutputsData">
    <w:name w:val="Outputs Data"/>
    <w:basedOn w:val="Normal"/>
    <w:autoRedefine/>
    <w:uiPriority w:val="99"/>
    <w:rsid w:val="00CA3899"/>
    <w:pPr>
      <w:tabs>
        <w:tab w:val="clear" w:pos="4196"/>
        <w:tab w:val="clear" w:pos="5046"/>
        <w:tab w:val="clear" w:pos="5897"/>
        <w:tab w:val="clear" w:pos="6747"/>
        <w:tab w:val="clear" w:pos="7598"/>
        <w:tab w:val="right" w:pos="7755"/>
        <w:tab w:val="right" w:pos="8875"/>
        <w:tab w:val="right" w:pos="9967"/>
      </w:tabs>
    </w:pPr>
    <w:rPr>
      <w:sz w:val="18"/>
      <w:szCs w:val="18"/>
    </w:rPr>
  </w:style>
  <w:style w:type="paragraph" w:customStyle="1" w:styleId="OutputsName">
    <w:name w:val="Outputs Name"/>
    <w:basedOn w:val="Normal"/>
    <w:uiPriority w:val="99"/>
    <w:rsid w:val="00CA3899"/>
    <w:pPr>
      <w:tabs>
        <w:tab w:val="left" w:pos="3828"/>
      </w:tabs>
    </w:pPr>
    <w:rPr>
      <w:sz w:val="18"/>
      <w:szCs w:val="18"/>
      <w:u w:val="single"/>
    </w:rPr>
  </w:style>
  <w:style w:type="character" w:styleId="PageNumber">
    <w:name w:val="page number"/>
    <w:rsid w:val="00CA3899"/>
  </w:style>
  <w:style w:type="paragraph" w:customStyle="1" w:styleId="PageBreak">
    <w:name w:val="PageBreak"/>
    <w:basedOn w:val="Normal"/>
    <w:uiPriority w:val="99"/>
    <w:rsid w:val="00A0415C"/>
    <w:pPr>
      <w:pageBreakBefore/>
    </w:pPr>
  </w:style>
  <w:style w:type="paragraph" w:styleId="PlainText">
    <w:name w:val="Plain Text"/>
    <w:basedOn w:val="Normal"/>
    <w:link w:val="PlainTextChar"/>
    <w:uiPriority w:val="99"/>
    <w:rsid w:val="00A0415C"/>
    <w:pPr>
      <w:numPr>
        <w:numId w:val="5"/>
      </w:numPr>
    </w:pPr>
    <w:rPr>
      <w:rFonts w:ascii="Courier New" w:hAnsi="Courier New" w:cs="Courier New"/>
    </w:rPr>
  </w:style>
  <w:style w:type="character" w:customStyle="1" w:styleId="PlainTextChar">
    <w:name w:val="Plain Text Char"/>
    <w:basedOn w:val="DefaultParagraphFont"/>
    <w:link w:val="PlainText"/>
    <w:uiPriority w:val="99"/>
    <w:rsid w:val="00A0415C"/>
    <w:rPr>
      <w:rFonts w:ascii="Courier New" w:eastAsia="Times New Roman" w:hAnsi="Courier New" w:cs="Courier New"/>
      <w:sz w:val="20"/>
      <w:szCs w:val="20"/>
      <w:lang w:eastAsia="en-AU"/>
    </w:rPr>
  </w:style>
  <w:style w:type="paragraph" w:customStyle="1" w:styleId="ProgramArea">
    <w:name w:val="Program Area"/>
    <w:basedOn w:val="Normal"/>
    <w:autoRedefine/>
    <w:uiPriority w:val="99"/>
    <w:rsid w:val="00CA3899"/>
    <w:pPr>
      <w:spacing w:before="120"/>
    </w:pPr>
    <w:rPr>
      <w:b/>
      <w:bCs/>
      <w:sz w:val="21"/>
    </w:rPr>
  </w:style>
  <w:style w:type="paragraph" w:styleId="Salutation">
    <w:name w:val="Salutation"/>
    <w:basedOn w:val="Normal"/>
    <w:next w:val="Normal"/>
    <w:link w:val="SalutationChar"/>
    <w:rsid w:val="00A0415C"/>
  </w:style>
  <w:style w:type="character" w:customStyle="1" w:styleId="SalutationChar">
    <w:name w:val="Salutation Char"/>
    <w:basedOn w:val="DefaultParagraphFont"/>
    <w:link w:val="Salutation"/>
    <w:rsid w:val="00A0415C"/>
    <w:rPr>
      <w:rFonts w:ascii=".." w:eastAsiaTheme="minorEastAsia" w:hAnsi=".." w:cs="Times New Roman"/>
      <w:sz w:val="20"/>
      <w:szCs w:val="20"/>
      <w:lang w:eastAsia="en-AU"/>
    </w:rPr>
  </w:style>
  <w:style w:type="paragraph" w:customStyle="1" w:styleId="SectionHeadingBP3">
    <w:name w:val="Section Heading BP3"/>
    <w:basedOn w:val="Normal"/>
    <w:next w:val="Normal"/>
    <w:semiHidden/>
    <w:rsid w:val="00A0415C"/>
    <w:pPr>
      <w:keepNext/>
      <w:keepLines/>
      <w:pageBreakBefore/>
      <w:pBdr>
        <w:bottom w:val="threeDEmboss" w:sz="24" w:space="1" w:color="auto"/>
      </w:pBdr>
      <w:spacing w:after="480"/>
      <w:jc w:val="center"/>
      <w:outlineLvl w:val="0"/>
    </w:pPr>
    <w:rPr>
      <w:rFonts w:ascii="Tahoma" w:hAnsi="Tahoma"/>
      <w:b/>
      <w:caps/>
      <w:kern w:val="28"/>
      <w:sz w:val="32"/>
    </w:rPr>
  </w:style>
  <w:style w:type="paragraph" w:styleId="Signature">
    <w:name w:val="Signature"/>
    <w:basedOn w:val="Normal"/>
    <w:link w:val="SignatureChar"/>
    <w:rsid w:val="00A0415C"/>
    <w:pPr>
      <w:ind w:left="4252"/>
    </w:pPr>
  </w:style>
  <w:style w:type="character" w:customStyle="1" w:styleId="SignatureChar">
    <w:name w:val="Signature Char"/>
    <w:basedOn w:val="DefaultParagraphFont"/>
    <w:link w:val="Signature"/>
    <w:rsid w:val="00A0415C"/>
    <w:rPr>
      <w:rFonts w:ascii=".." w:eastAsiaTheme="minorEastAsia" w:hAnsi=".." w:cs="Times New Roman"/>
      <w:sz w:val="20"/>
      <w:szCs w:val="20"/>
      <w:lang w:eastAsia="en-AU"/>
    </w:rPr>
  </w:style>
  <w:style w:type="paragraph" w:customStyle="1" w:styleId="SmallGap">
    <w:name w:val="Small Gap"/>
    <w:basedOn w:val="Normal"/>
    <w:autoRedefine/>
    <w:uiPriority w:val="99"/>
    <w:rsid w:val="00CA3899"/>
    <w:rPr>
      <w:sz w:val="4"/>
      <w:szCs w:val="14"/>
    </w:rPr>
  </w:style>
  <w:style w:type="character" w:customStyle="1" w:styleId="Strikethrou">
    <w:name w:val="Strikethrou"/>
    <w:uiPriority w:val="99"/>
    <w:rsid w:val="00CA3899"/>
    <w:rPr>
      <w:rFonts w:ascii="Arial" w:hAnsi="Arial" w:cs="Arial"/>
      <w:color w:val="auto"/>
      <w:sz w:val="18"/>
      <w:szCs w:val="16"/>
      <w:vertAlign w:val="superscript"/>
    </w:rPr>
  </w:style>
  <w:style w:type="character" w:customStyle="1" w:styleId="StrikeThrough">
    <w:name w:val="StrikeThrough"/>
    <w:rsid w:val="00CA3899"/>
    <w:rPr>
      <w:strike/>
      <w:dstrike w:val="0"/>
      <w:color w:val="00A1DE"/>
    </w:rPr>
  </w:style>
  <w:style w:type="character" w:styleId="Strong">
    <w:name w:val="Strong"/>
    <w:qFormat/>
    <w:rsid w:val="00CA3899"/>
    <w:rPr>
      <w:b/>
      <w:bCs/>
    </w:rPr>
  </w:style>
  <w:style w:type="paragraph" w:customStyle="1" w:styleId="Style211HeadingBold">
    <w:name w:val="Style 2.1.1 Heading + Bold"/>
    <w:basedOn w:val="Normal"/>
    <w:rsid w:val="00CA3899"/>
    <w:rPr>
      <w:b/>
      <w:bCs/>
      <w:i/>
      <w:iCs/>
    </w:rPr>
  </w:style>
  <w:style w:type="paragraph" w:customStyle="1" w:styleId="StyleBodyTextLucidaSans85pt">
    <w:name w:val="Style Body Text + Lucida Sans 8.5 pt"/>
    <w:basedOn w:val="BodyText"/>
    <w:uiPriority w:val="99"/>
    <w:rsid w:val="00141215"/>
    <w:pPr>
      <w:spacing w:before="40" w:after="40"/>
      <w:jc w:val="both"/>
    </w:pPr>
    <w:rPr>
      <w:rFonts w:ascii="Lucida Sans" w:hAnsi="Lucida Sans"/>
      <w:sz w:val="17"/>
      <w:szCs w:val="17"/>
    </w:rPr>
  </w:style>
  <w:style w:type="paragraph" w:customStyle="1" w:styleId="StyleBoxHeadingBold">
    <w:name w:val="Style Box Heading + Bold"/>
    <w:basedOn w:val="Normal"/>
    <w:autoRedefine/>
    <w:semiHidden/>
    <w:rsid w:val="00A0415C"/>
    <w:pPr>
      <w:numPr>
        <w:numId w:val="6"/>
      </w:numPr>
    </w:pPr>
    <w:rPr>
      <w:bCs/>
    </w:rPr>
  </w:style>
  <w:style w:type="paragraph" w:customStyle="1" w:styleId="StyleChapterHeadingAfter12pt">
    <w:name w:val="Style Chapter Heading + After:  12 pt"/>
    <w:basedOn w:val="Normal"/>
    <w:rsid w:val="00CA3899"/>
    <w:pPr>
      <w:keepNext/>
      <w:pageBreakBefore/>
      <w:pBdr>
        <w:bottom w:val="single" w:sz="6" w:space="31" w:color="auto"/>
      </w:pBdr>
      <w:tabs>
        <w:tab w:val="left" w:pos="284"/>
        <w:tab w:val="left" w:pos="2268"/>
      </w:tabs>
      <w:spacing w:after="240"/>
      <w:outlineLvl w:val="0"/>
    </w:pPr>
    <w:rPr>
      <w:rFonts w:ascii="Lucida Sans" w:hAnsi="Lucida Sans"/>
      <w:b/>
      <w:bCs/>
      <w:kern w:val="28"/>
      <w:sz w:val="36"/>
    </w:rPr>
  </w:style>
  <w:style w:type="paragraph" w:customStyle="1" w:styleId="StyleChapterHeadingLucidaSans19ptNotBoldNotAllcaps">
    <w:name w:val="Style Chapter Heading + Lucida Sans 19 pt Not Bold Not All caps..."/>
    <w:basedOn w:val="Normal"/>
    <w:rsid w:val="00CA3899"/>
    <w:pPr>
      <w:keepNext/>
      <w:keepLines/>
      <w:pageBreakBefore/>
      <w:pBdr>
        <w:bottom w:val="single" w:sz="6" w:space="1" w:color="808080"/>
      </w:pBdr>
      <w:tabs>
        <w:tab w:val="left" w:pos="2268"/>
      </w:tabs>
      <w:spacing w:after="480"/>
      <w:outlineLvl w:val="0"/>
    </w:pPr>
    <w:rPr>
      <w:rFonts w:ascii="Lucida Sans" w:hAnsi="Lucida Sans"/>
      <w:kern w:val="28"/>
      <w:sz w:val="38"/>
    </w:rPr>
  </w:style>
  <w:style w:type="paragraph" w:customStyle="1" w:styleId="StyleChart1XBefore0pt">
    <w:name w:val="Style Chart 1.X + Before:  0 pt"/>
    <w:basedOn w:val="Chart1X"/>
    <w:rsid w:val="00A0415C"/>
    <w:pPr>
      <w:tabs>
        <w:tab w:val="num" w:pos="1418"/>
      </w:tabs>
      <w:spacing w:before="0" w:after="240"/>
      <w:ind w:left="1418" w:hanging="1418"/>
    </w:pPr>
  </w:style>
  <w:style w:type="paragraph" w:customStyle="1" w:styleId="StyleHeading2Before18pt">
    <w:name w:val="Style Heading 2 + Before:  18 pt"/>
    <w:basedOn w:val="Heading2"/>
    <w:rsid w:val="00A0415C"/>
    <w:pPr>
      <w:pBdr>
        <w:bottom w:val="single" w:sz="6" w:space="5" w:color="999999"/>
      </w:pBdr>
      <w:ind w:left="360" w:hanging="360"/>
    </w:pPr>
    <w:rPr>
      <w:i/>
      <w:iCs/>
      <w:szCs w:val="20"/>
    </w:rPr>
  </w:style>
  <w:style w:type="paragraph" w:customStyle="1" w:styleId="StyleHeading2Before24pt">
    <w:name w:val="Style Heading 2 + Before:  24 pt"/>
    <w:basedOn w:val="Heading2"/>
    <w:rsid w:val="00A0415C"/>
    <w:pPr>
      <w:pBdr>
        <w:bottom w:val="single" w:sz="6" w:space="5" w:color="999999"/>
      </w:pBdr>
      <w:spacing w:before="480"/>
      <w:ind w:left="360" w:hanging="360"/>
    </w:pPr>
    <w:rPr>
      <w:i/>
      <w:iCs/>
      <w:szCs w:val="20"/>
    </w:rPr>
  </w:style>
  <w:style w:type="paragraph" w:customStyle="1" w:styleId="StyleProgramAreaBefore0pt">
    <w:name w:val="Style Program Area + Before:  0 pt"/>
    <w:basedOn w:val="ProgramArea"/>
    <w:rsid w:val="00A0415C"/>
    <w:pPr>
      <w:spacing w:before="0"/>
      <w:ind w:left="113" w:hanging="113"/>
    </w:pPr>
    <w:rPr>
      <w:rFonts w:cs="Times New Roman"/>
    </w:rPr>
  </w:style>
  <w:style w:type="paragraph" w:customStyle="1" w:styleId="StyleProgramAreaLeft0cmHanging018cm">
    <w:name w:val="Style Program Area + Left:  0 cm Hanging:  0.18 cm"/>
    <w:basedOn w:val="ProgramArea"/>
    <w:rsid w:val="00A0415C"/>
    <w:pPr>
      <w:ind w:left="113" w:hanging="113"/>
    </w:pPr>
    <w:rPr>
      <w:rFonts w:cs="Times New Roman"/>
    </w:rPr>
  </w:style>
  <w:style w:type="paragraph" w:customStyle="1" w:styleId="StyleTable1XBefore0pt">
    <w:name w:val="Style Table 1.X + Before:  0 pt"/>
    <w:basedOn w:val="Normal"/>
    <w:autoRedefine/>
    <w:rsid w:val="00A0415C"/>
    <w:pPr>
      <w:tabs>
        <w:tab w:val="left" w:pos="1232"/>
      </w:tabs>
      <w:spacing w:after="120"/>
    </w:pPr>
    <w:rPr>
      <w:rFonts w:ascii="Lucida Sans" w:hAnsi="Lucida Sans"/>
      <w:kern w:val="28"/>
      <w:sz w:val="22"/>
    </w:rPr>
  </w:style>
  <w:style w:type="paragraph" w:customStyle="1" w:styleId="TableHeading">
    <w:name w:val="Table Heading"/>
    <w:basedOn w:val="Normal"/>
    <w:link w:val="TableHeadingChar"/>
    <w:autoRedefine/>
    <w:rsid w:val="00CA3899"/>
    <w:pPr>
      <w:keepNext/>
      <w:keepLines/>
      <w:spacing w:before="120" w:after="120"/>
    </w:pPr>
    <w:rPr>
      <w:b/>
      <w:sz w:val="24"/>
    </w:rPr>
  </w:style>
  <w:style w:type="character" w:customStyle="1" w:styleId="TableHeadingChar">
    <w:name w:val="Table Heading Char"/>
    <w:link w:val="TableHeading"/>
    <w:rsid w:val="00CA3899"/>
    <w:rPr>
      <w:rFonts w:ascii="Arial" w:eastAsia="Times New Roman" w:hAnsi="Arial" w:cs="Arial"/>
      <w:b/>
      <w:sz w:val="24"/>
      <w:szCs w:val="20"/>
      <w:lang w:eastAsia="en-AU"/>
    </w:rPr>
  </w:style>
  <w:style w:type="paragraph" w:customStyle="1" w:styleId="Table1X">
    <w:name w:val="Table 1.X"/>
    <w:basedOn w:val="Normal"/>
    <w:rsid w:val="00CA3899"/>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customStyle="1" w:styleId="StyleTable1XBefore0pt1">
    <w:name w:val="Style Table 1.X + Before:  0 pt1"/>
    <w:basedOn w:val="Table1X"/>
    <w:rsid w:val="00A0415C"/>
    <w:pPr>
      <w:tabs>
        <w:tab w:val="num" w:pos="2411"/>
      </w:tabs>
      <w:spacing w:before="0"/>
      <w:ind w:left="2411" w:hanging="1418"/>
    </w:pPr>
    <w:rPr>
      <w:bCs w:val="0"/>
      <w:szCs w:val="20"/>
    </w:rPr>
  </w:style>
  <w:style w:type="paragraph" w:customStyle="1" w:styleId="Table1">
    <w:name w:val="Table 1"/>
    <w:basedOn w:val="TableHeading"/>
    <w:rsid w:val="00A0415C"/>
    <w:pPr>
      <w:tabs>
        <w:tab w:val="left" w:pos="1232"/>
      </w:tabs>
      <w:spacing w:before="360"/>
    </w:pPr>
    <w:rPr>
      <w:rFonts w:ascii="Lucida Sans" w:hAnsi="Lucida Sans"/>
      <w:b w:val="0"/>
      <w:bCs/>
      <w:kern w:val="28"/>
      <w:sz w:val="22"/>
      <w:szCs w:val="22"/>
    </w:rPr>
  </w:style>
  <w:style w:type="paragraph" w:customStyle="1" w:styleId="Table2X">
    <w:name w:val="Table 2.X"/>
    <w:basedOn w:val="Normal"/>
    <w:qFormat/>
    <w:rsid w:val="00CA3899"/>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3X0">
    <w:name w:val="Table 3.X"/>
    <w:basedOn w:val="TableHeading"/>
    <w:rsid w:val="00A0415C"/>
    <w:pPr>
      <w:tabs>
        <w:tab w:val="left" w:pos="1232"/>
      </w:tabs>
      <w:spacing w:before="360"/>
    </w:pPr>
    <w:rPr>
      <w:rFonts w:ascii="Lucida Sans" w:hAnsi="Lucida Sans"/>
      <w:b w:val="0"/>
      <w:bCs/>
      <w:kern w:val="28"/>
      <w:sz w:val="22"/>
      <w:szCs w:val="22"/>
    </w:rPr>
  </w:style>
  <w:style w:type="table" w:styleId="Table3Deffects1">
    <w:name w:val="Table 3D effects 1"/>
    <w:basedOn w:val="TableNormal"/>
    <w:semiHidden/>
    <w:rsid w:val="00A0415C"/>
    <w:pPr>
      <w:numPr>
        <w:numId w:val="29"/>
      </w:numPr>
      <w:tabs>
        <w:tab w:val="num" w:pos="360"/>
        <w:tab w:val="num" w:pos="1276"/>
      </w:tabs>
      <w:spacing w:after="0" w:line="240" w:lineRule="auto"/>
      <w:ind w:left="0" w:firstLine="0"/>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0415C"/>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0415C"/>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4X0">
    <w:name w:val="Table 4.X"/>
    <w:basedOn w:val="TableHeading"/>
    <w:rsid w:val="00A0415C"/>
    <w:pPr>
      <w:tabs>
        <w:tab w:val="left" w:pos="1232"/>
      </w:tabs>
      <w:spacing w:before="360"/>
    </w:pPr>
    <w:rPr>
      <w:rFonts w:ascii="Lucida Sans" w:hAnsi="Lucida Sans"/>
      <w:b w:val="0"/>
      <w:bCs/>
      <w:kern w:val="28"/>
      <w:sz w:val="22"/>
      <w:szCs w:val="22"/>
    </w:rPr>
  </w:style>
  <w:style w:type="paragraph" w:customStyle="1" w:styleId="Table5X">
    <w:name w:val="Table 5.X"/>
    <w:basedOn w:val="Normal"/>
    <w:rsid w:val="00CA3899"/>
    <w:pPr>
      <w:tabs>
        <w:tab w:val="clear" w:pos="4196"/>
        <w:tab w:val="clear" w:pos="5046"/>
        <w:tab w:val="clear" w:pos="5897"/>
        <w:tab w:val="clear" w:pos="6747"/>
        <w:tab w:val="clear" w:pos="7598"/>
        <w:tab w:val="left" w:pos="1232"/>
      </w:tabs>
      <w:autoSpaceDE/>
      <w:autoSpaceDN/>
      <w:spacing w:before="360" w:after="120"/>
      <w:ind w:left="1627" w:hanging="360"/>
    </w:pPr>
    <w:rPr>
      <w:rFonts w:ascii="Lucida Sans" w:hAnsi="Lucida Sans" w:cs="Times New Roman"/>
      <w:bCs/>
      <w:kern w:val="28"/>
      <w:sz w:val="22"/>
      <w:szCs w:val="22"/>
      <w:lang w:val="en-US" w:eastAsia="en-US"/>
    </w:rPr>
  </w:style>
  <w:style w:type="paragraph" w:customStyle="1" w:styleId="Table6X">
    <w:name w:val="Table 6.X"/>
    <w:basedOn w:val="Normal"/>
    <w:rsid w:val="00CA3899"/>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customStyle="1" w:styleId="TableAX">
    <w:name w:val="Table AX"/>
    <w:basedOn w:val="TableHeading"/>
    <w:rsid w:val="00A0415C"/>
    <w:pPr>
      <w:numPr>
        <w:numId w:val="7"/>
      </w:numPr>
      <w:spacing w:before="360"/>
    </w:pPr>
    <w:rPr>
      <w:rFonts w:ascii="Lucida Sans" w:hAnsi="Lucida Sans"/>
      <w:b w:val="0"/>
      <w:bCs/>
      <w:kern w:val="28"/>
      <w:sz w:val="22"/>
      <w:szCs w:val="22"/>
    </w:rPr>
  </w:style>
  <w:style w:type="table" w:styleId="TableClassic1">
    <w:name w:val="Table Classic 1"/>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0415C"/>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0415C"/>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0415C"/>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0415C"/>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0415C"/>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0415C"/>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0415C"/>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0415C"/>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0415C"/>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Footnote">
    <w:name w:val="Table Footnote"/>
    <w:basedOn w:val="Normal"/>
    <w:link w:val="TableFootnoteChar"/>
    <w:rsid w:val="00CA3899"/>
    <w:pPr>
      <w:spacing w:before="60" w:after="60"/>
      <w:ind w:left="284"/>
    </w:pPr>
    <w:rPr>
      <w:i/>
      <w:sz w:val="14"/>
    </w:rPr>
  </w:style>
  <w:style w:type="character" w:customStyle="1" w:styleId="TableFootnoteChar">
    <w:name w:val="Table Footnote Char"/>
    <w:link w:val="TableFootnote"/>
    <w:rsid w:val="00CA3899"/>
    <w:rPr>
      <w:rFonts w:ascii="Arial" w:eastAsia="Times New Roman" w:hAnsi="Arial" w:cs="Arial"/>
      <w:i/>
      <w:sz w:val="14"/>
      <w:szCs w:val="20"/>
      <w:lang w:eastAsia="en-AU"/>
    </w:rPr>
  </w:style>
  <w:style w:type="table" w:styleId="TableGrid">
    <w:name w:val="Table Grid"/>
    <w:basedOn w:val="TableNormal"/>
    <w:uiPriority w:val="59"/>
    <w:rsid w:val="00CA3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0415C"/>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0415C"/>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0415C"/>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Cont">
    <w:name w:val="Table Heading Cont'"/>
    <w:basedOn w:val="TableHeading"/>
    <w:rsid w:val="00CA3899"/>
    <w:pPr>
      <w:tabs>
        <w:tab w:val="left" w:pos="1418"/>
      </w:tabs>
    </w:pPr>
  </w:style>
  <w:style w:type="table" w:styleId="TableList1">
    <w:name w:val="Table List 1"/>
    <w:basedOn w:val="TableNormal"/>
    <w:semiHidden/>
    <w:rsid w:val="00A0415C"/>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0415C"/>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0415C"/>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0415C"/>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0415C"/>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A0415C"/>
    <w:pPr>
      <w:ind w:left="200" w:hanging="200"/>
    </w:pPr>
  </w:style>
  <w:style w:type="paragraph" w:styleId="TableofFigures">
    <w:name w:val="table of figures"/>
    <w:basedOn w:val="Normal"/>
    <w:next w:val="Normal"/>
    <w:link w:val="TableofFiguresChar"/>
    <w:qFormat/>
    <w:rsid w:val="00CA3899"/>
    <w:pPr>
      <w:jc w:val="right"/>
    </w:pPr>
    <w:rPr>
      <w:rFonts w:ascii="Calibri" w:hAnsi="Calibri"/>
      <w:szCs w:val="18"/>
    </w:rPr>
  </w:style>
  <w:style w:type="table" w:styleId="TableProfessional">
    <w:name w:val="Table Professional"/>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0415C"/>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0415C"/>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0415C"/>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0415C"/>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0415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0415C"/>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0415C"/>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0415C"/>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RightAlign">
    <w:name w:val="Test Right Align"/>
    <w:basedOn w:val="Normal"/>
    <w:autoRedefine/>
    <w:uiPriority w:val="99"/>
    <w:rsid w:val="00CA3899"/>
    <w:pPr>
      <w:tabs>
        <w:tab w:val="clear" w:pos="4196"/>
        <w:tab w:val="clear" w:pos="5046"/>
        <w:tab w:val="clear" w:pos="5897"/>
        <w:tab w:val="clear" w:pos="6747"/>
        <w:tab w:val="clear" w:pos="7598"/>
        <w:tab w:val="right" w:pos="3725"/>
        <w:tab w:val="right" w:pos="4961"/>
        <w:tab w:val="right" w:pos="6094"/>
        <w:tab w:val="right" w:pos="7228"/>
        <w:tab w:val="right" w:pos="8362"/>
        <w:tab w:val="right" w:pos="9638"/>
      </w:tabs>
      <w:spacing w:line="240" w:lineRule="exact"/>
      <w:ind w:left="142" w:hanging="142"/>
    </w:pPr>
    <w:rPr>
      <w:sz w:val="18"/>
    </w:rPr>
  </w:style>
  <w:style w:type="paragraph" w:customStyle="1" w:styleId="Text">
    <w:name w:val="Text"/>
    <w:basedOn w:val="Normal"/>
    <w:autoRedefine/>
    <w:rsid w:val="00A0415C"/>
    <w:pPr>
      <w:spacing w:line="226" w:lineRule="exact"/>
      <w:ind w:right="227"/>
      <w:jc w:val="both"/>
    </w:pPr>
    <w:rPr>
      <w:rFonts w:ascii="Lucida Sans" w:hAnsi="Lucida Sans"/>
      <w:sz w:val="17"/>
      <w:szCs w:val="16"/>
    </w:rPr>
  </w:style>
  <w:style w:type="paragraph" w:customStyle="1" w:styleId="Titel-status">
    <w:name w:val="Titel-status"/>
    <w:basedOn w:val="Normal"/>
    <w:autoRedefine/>
    <w:rsid w:val="00CA3899"/>
    <w:pPr>
      <w:tabs>
        <w:tab w:val="right" w:pos="9639"/>
      </w:tabs>
      <w:spacing w:line="192" w:lineRule="auto"/>
      <w:jc w:val="both"/>
    </w:pPr>
    <w:rPr>
      <w:rFonts w:ascii="Arial Unicode MS" w:eastAsia="Arial Unicode MS" w:hAnsi="Arial Unicode MS" w:cs="Arial Unicode MS"/>
      <w:b/>
      <w:bCs/>
      <w:color w:val="00A1DE"/>
      <w:sz w:val="18"/>
      <w:szCs w:val="14"/>
    </w:rPr>
  </w:style>
  <w:style w:type="paragraph" w:customStyle="1" w:styleId="TitlePage1">
    <w:name w:val="Title Page 1"/>
    <w:rsid w:val="00CA3899"/>
    <w:pPr>
      <w:keepLines/>
      <w:spacing w:after="0" w:line="240" w:lineRule="auto"/>
      <w:jc w:val="center"/>
    </w:pPr>
    <w:rPr>
      <w:rFonts w:ascii="Tahoma" w:eastAsia="Times New Roman" w:hAnsi="Tahoma" w:cs="Times New Roman"/>
      <w:b/>
      <w:color w:val="000000"/>
      <w:kern w:val="32"/>
      <w:sz w:val="40"/>
      <w:szCs w:val="20"/>
    </w:rPr>
  </w:style>
  <w:style w:type="paragraph" w:customStyle="1" w:styleId="Title-Total">
    <w:name w:val="Title-Total"/>
    <w:basedOn w:val="Normal"/>
    <w:autoRedefine/>
    <w:rsid w:val="00CA3899"/>
    <w:pPr>
      <w:tabs>
        <w:tab w:val="left" w:pos="8101"/>
        <w:tab w:val="right" w:pos="9603"/>
      </w:tabs>
      <w:spacing w:before="60" w:after="60" w:line="180" w:lineRule="auto"/>
    </w:pPr>
    <w:rPr>
      <w:rFonts w:ascii="Arial Unicode MS" w:eastAsia="Arial Unicode MS" w:hAnsi="Arial Unicode MS"/>
      <w:b/>
      <w:bCs/>
      <w:sz w:val="18"/>
      <w:szCs w:val="16"/>
    </w:rPr>
  </w:style>
  <w:style w:type="paragraph" w:styleId="TOAHeading">
    <w:name w:val="toa heading"/>
    <w:basedOn w:val="Normal"/>
    <w:next w:val="Normal"/>
    <w:rsid w:val="00A0415C"/>
    <w:pPr>
      <w:spacing w:before="120"/>
    </w:pPr>
    <w:rPr>
      <w:b/>
      <w:bCs/>
    </w:rPr>
  </w:style>
  <w:style w:type="paragraph" w:styleId="TOC1">
    <w:name w:val="toc 1"/>
    <w:basedOn w:val="Normal"/>
    <w:next w:val="Normal"/>
    <w:autoRedefine/>
    <w:uiPriority w:val="39"/>
    <w:rsid w:val="00CA3899"/>
    <w:pPr>
      <w:tabs>
        <w:tab w:val="right" w:leader="dot" w:pos="8539"/>
        <w:tab w:val="right" w:pos="9475"/>
      </w:tabs>
      <w:spacing w:before="360" w:after="120"/>
      <w:ind w:left="561" w:right="567" w:hanging="561"/>
    </w:pPr>
    <w:rPr>
      <w:rFonts w:ascii="Lucida Sans" w:hAnsi="Lucida Sans"/>
      <w:b/>
      <w:noProof/>
      <w:color w:val="000000"/>
      <w:sz w:val="22"/>
      <w:szCs w:val="22"/>
    </w:rPr>
  </w:style>
  <w:style w:type="paragraph" w:styleId="TOC2">
    <w:name w:val="toc 2"/>
    <w:basedOn w:val="Normal"/>
    <w:next w:val="Normal"/>
    <w:autoRedefine/>
    <w:uiPriority w:val="39"/>
    <w:rsid w:val="00CA3899"/>
    <w:pPr>
      <w:tabs>
        <w:tab w:val="left" w:leader="dot" w:pos="8539"/>
        <w:tab w:val="right" w:pos="9475"/>
      </w:tabs>
      <w:spacing w:after="120"/>
      <w:ind w:left="1123" w:right="567" w:hanging="550"/>
    </w:pPr>
    <w:rPr>
      <w:rFonts w:ascii="Lucida Sans" w:hAnsi="Lucida Sans"/>
      <w:noProof/>
      <w:color w:val="000000"/>
    </w:rPr>
  </w:style>
  <w:style w:type="paragraph" w:styleId="TOC3">
    <w:name w:val="toc 3"/>
    <w:basedOn w:val="Normal"/>
    <w:next w:val="Normal"/>
    <w:autoRedefine/>
    <w:rsid w:val="00A0415C"/>
    <w:pPr>
      <w:ind w:left="400"/>
    </w:pPr>
  </w:style>
  <w:style w:type="paragraph" w:styleId="TOC4">
    <w:name w:val="toc 4"/>
    <w:basedOn w:val="Normal"/>
    <w:next w:val="Normal"/>
    <w:autoRedefine/>
    <w:rsid w:val="00A0415C"/>
    <w:pPr>
      <w:ind w:left="600"/>
    </w:pPr>
  </w:style>
  <w:style w:type="paragraph" w:styleId="TOC5">
    <w:name w:val="toc 5"/>
    <w:basedOn w:val="Normal"/>
    <w:next w:val="Normal"/>
    <w:autoRedefine/>
    <w:rsid w:val="00A0415C"/>
    <w:pPr>
      <w:ind w:left="800"/>
    </w:pPr>
  </w:style>
  <w:style w:type="paragraph" w:styleId="TOC6">
    <w:name w:val="toc 6"/>
    <w:basedOn w:val="Normal"/>
    <w:next w:val="Normal"/>
    <w:autoRedefine/>
    <w:rsid w:val="00A0415C"/>
    <w:pPr>
      <w:ind w:left="1000"/>
    </w:pPr>
  </w:style>
  <w:style w:type="paragraph" w:styleId="TOC7">
    <w:name w:val="toc 7"/>
    <w:basedOn w:val="Normal"/>
    <w:next w:val="Normal"/>
    <w:autoRedefine/>
    <w:rsid w:val="00A0415C"/>
    <w:pPr>
      <w:ind w:left="1200"/>
    </w:pPr>
  </w:style>
  <w:style w:type="paragraph" w:styleId="TOC8">
    <w:name w:val="toc 8"/>
    <w:basedOn w:val="Normal"/>
    <w:next w:val="Normal"/>
    <w:autoRedefine/>
    <w:rsid w:val="00A0415C"/>
    <w:pPr>
      <w:ind w:left="1400"/>
    </w:pPr>
  </w:style>
  <w:style w:type="paragraph" w:styleId="TOC9">
    <w:name w:val="toc 9"/>
    <w:basedOn w:val="Normal"/>
    <w:next w:val="Normal"/>
    <w:autoRedefine/>
    <w:rsid w:val="00A0415C"/>
    <w:pPr>
      <w:ind w:left="1600"/>
    </w:pPr>
  </w:style>
  <w:style w:type="paragraph" w:styleId="TOCHeading">
    <w:name w:val="TOC Heading"/>
    <w:basedOn w:val="Heading1"/>
    <w:next w:val="Normal"/>
    <w:uiPriority w:val="39"/>
    <w:unhideWhenUsed/>
    <w:qFormat/>
    <w:rsid w:val="00CA3899"/>
    <w:pPr>
      <w:outlineLvl w:val="9"/>
    </w:pPr>
    <w:rPr>
      <w:rFonts w:ascii="Cambria" w:hAnsi="Cambria"/>
      <w:b/>
      <w:bCs w:val="0"/>
      <w:color w:val="365F91"/>
      <w:lang w:val="en-US"/>
    </w:rPr>
  </w:style>
  <w:style w:type="paragraph" w:customStyle="1" w:styleId="TOC1contents">
    <w:name w:val="TOC1contents"/>
    <w:basedOn w:val="Normal"/>
    <w:rsid w:val="00CA3899"/>
    <w:pPr>
      <w:keepNext/>
      <w:keepLines/>
      <w:tabs>
        <w:tab w:val="right" w:leader="dot" w:pos="6804"/>
        <w:tab w:val="decimal" w:pos="7088"/>
      </w:tabs>
      <w:spacing w:before="480"/>
    </w:pPr>
    <w:rPr>
      <w:b/>
      <w:smallCaps/>
      <w:kern w:val="32"/>
      <w:sz w:val="22"/>
    </w:rPr>
  </w:style>
  <w:style w:type="paragraph" w:customStyle="1" w:styleId="TOC2contents">
    <w:name w:val="TOC2contents"/>
    <w:basedOn w:val="Normal"/>
    <w:rsid w:val="00CA3899"/>
    <w:pPr>
      <w:keepNext/>
      <w:keepLines/>
      <w:tabs>
        <w:tab w:val="num" w:pos="1702"/>
        <w:tab w:val="right" w:leader="dot" w:pos="6804"/>
        <w:tab w:val="decimal" w:pos="7088"/>
      </w:tabs>
      <w:spacing w:before="120"/>
      <w:ind w:left="1702" w:hanging="425"/>
    </w:pPr>
    <w:rPr>
      <w:kern w:val="32"/>
      <w:sz w:val="18"/>
    </w:rPr>
  </w:style>
  <w:style w:type="paragraph" w:customStyle="1" w:styleId="TOC30">
    <w:name w:val="TOC3"/>
    <w:basedOn w:val="Normal"/>
    <w:rsid w:val="00CA3899"/>
    <w:pPr>
      <w:keepNext/>
      <w:keepLines/>
      <w:tabs>
        <w:tab w:val="left" w:pos="142"/>
        <w:tab w:val="right" w:leader="dot" w:pos="6096"/>
        <w:tab w:val="decimal" w:pos="6379"/>
        <w:tab w:val="decimal" w:pos="7371"/>
      </w:tabs>
      <w:spacing w:before="600" w:after="120"/>
      <w:ind w:left="142" w:hanging="142"/>
    </w:pPr>
    <w:rPr>
      <w:b/>
      <w:smallCaps/>
      <w:kern w:val="32"/>
      <w:sz w:val="22"/>
    </w:rPr>
  </w:style>
  <w:style w:type="paragraph" w:customStyle="1" w:styleId="TOCA">
    <w:name w:val="TOCA"/>
    <w:basedOn w:val="Normal"/>
    <w:rsid w:val="00A0415C"/>
    <w:pPr>
      <w:keepNext/>
      <w:keepLines/>
      <w:tabs>
        <w:tab w:val="right" w:leader="dot" w:pos="6804"/>
        <w:tab w:val="decimal" w:pos="7088"/>
      </w:tabs>
      <w:spacing w:before="240"/>
    </w:pPr>
    <w:rPr>
      <w:b/>
      <w:kern w:val="32"/>
    </w:rPr>
  </w:style>
  <w:style w:type="paragraph" w:customStyle="1" w:styleId="TotalsLine">
    <w:name w:val="Totals Line"/>
    <w:basedOn w:val="Normal"/>
    <w:autoRedefine/>
    <w:uiPriority w:val="99"/>
    <w:rsid w:val="00CA3899"/>
    <w:pPr>
      <w:widowControl/>
      <w:tabs>
        <w:tab w:val="clear" w:pos="4196"/>
        <w:tab w:val="clear" w:pos="5046"/>
        <w:tab w:val="clear" w:pos="5897"/>
        <w:tab w:val="clear" w:pos="6747"/>
        <w:tab w:val="clear" w:pos="7598"/>
        <w:tab w:val="right" w:pos="7230"/>
        <w:tab w:val="left" w:pos="8505"/>
        <w:tab w:val="right" w:pos="9953"/>
      </w:tabs>
    </w:pPr>
    <w:rPr>
      <w:b/>
      <w:strike/>
      <w:sz w:val="18"/>
    </w:rPr>
  </w:style>
  <w:style w:type="character" w:customStyle="1" w:styleId="Underline-BP3">
    <w:name w:val="Underline - BP3"/>
    <w:rsid w:val="00A0415C"/>
    <w:rPr>
      <w:u w:val="single"/>
    </w:rPr>
  </w:style>
  <w:style w:type="paragraph" w:customStyle="1" w:styleId="million">
    <w:name w:val="$million"/>
    <w:basedOn w:val="Normal"/>
    <w:link w:val="millionChar"/>
    <w:qFormat/>
    <w:rsid w:val="00CA3899"/>
    <w:pPr>
      <w:jc w:val="center"/>
    </w:pPr>
    <w:rPr>
      <w:rFonts w:ascii="Calibri" w:hAnsi="Calibri"/>
      <w:i/>
      <w:sz w:val="18"/>
      <w:szCs w:val="18"/>
    </w:rPr>
  </w:style>
  <w:style w:type="character" w:customStyle="1" w:styleId="millionChar">
    <w:name w:val="$million Char"/>
    <w:link w:val="million"/>
    <w:rsid w:val="00CA3899"/>
    <w:rPr>
      <w:rFonts w:ascii="Calibri" w:eastAsia="Times New Roman" w:hAnsi="Calibri" w:cs="Arial"/>
      <w:i/>
      <w:sz w:val="18"/>
      <w:szCs w:val="18"/>
      <w:lang w:eastAsia="en-AU"/>
    </w:rPr>
  </w:style>
  <w:style w:type="paragraph" w:customStyle="1" w:styleId="Active-Uline">
    <w:name w:val="Active-Uline"/>
    <w:basedOn w:val="Activitytexts"/>
    <w:uiPriority w:val="99"/>
    <w:rsid w:val="00CA3899"/>
    <w:pPr>
      <w:widowControl/>
      <w:tabs>
        <w:tab w:val="left" w:pos="5529"/>
        <w:tab w:val="left" w:pos="6180"/>
        <w:tab w:val="left" w:pos="6804"/>
        <w:tab w:val="left" w:pos="7456"/>
      </w:tabs>
    </w:pPr>
  </w:style>
  <w:style w:type="paragraph" w:customStyle="1" w:styleId="Active-Year-TopLine">
    <w:name w:val="Active-Year-TopLine"/>
    <w:basedOn w:val="AverageStaffing"/>
    <w:uiPriority w:val="99"/>
    <w:rsid w:val="00CA3899"/>
    <w:pPr>
      <w:widowControl/>
      <w:tabs>
        <w:tab w:val="left" w:pos="7371"/>
      </w:tabs>
    </w:pPr>
  </w:style>
  <w:style w:type="paragraph" w:customStyle="1" w:styleId="Activitytotallines">
    <w:name w:val="Activity total lines"/>
    <w:basedOn w:val="Activitytexts"/>
    <w:uiPriority w:val="99"/>
    <w:rsid w:val="00CA3899"/>
    <w:pPr>
      <w:tabs>
        <w:tab w:val="right" w:pos="5472"/>
        <w:tab w:val="right" w:pos="6464"/>
        <w:tab w:val="right" w:pos="6747"/>
        <w:tab w:val="right" w:pos="7740"/>
      </w:tabs>
    </w:pPr>
  </w:style>
  <w:style w:type="character" w:customStyle="1" w:styleId="apple-tab-span">
    <w:name w:val="apple-tab-span"/>
    <w:rsid w:val="00CA3899"/>
  </w:style>
  <w:style w:type="paragraph" w:customStyle="1" w:styleId="Averageframe">
    <w:name w:val="Average frame"/>
    <w:basedOn w:val="Normal"/>
    <w:uiPriority w:val="99"/>
    <w:rsid w:val="00CA3899"/>
    <w:pPr>
      <w:framePr w:w="1843" w:h="11" w:hRule="exact" w:hSpace="181" w:wrap="notBeside" w:vAnchor="text" w:hAnchor="page" w:x="6748" w:y="103"/>
      <w:pBdr>
        <w:top w:val="single" w:sz="6" w:space="1" w:color="auto"/>
        <w:left w:val="single" w:sz="6" w:space="1" w:color="auto"/>
        <w:bottom w:val="single" w:sz="6" w:space="1" w:color="auto"/>
        <w:right w:val="single" w:sz="6" w:space="1" w:color="auto"/>
      </w:pBdr>
    </w:pPr>
  </w:style>
  <w:style w:type="paragraph" w:customStyle="1" w:styleId="Averagestaffingdata">
    <w:name w:val="Average staffing data"/>
    <w:basedOn w:val="Normal"/>
    <w:uiPriority w:val="99"/>
    <w:rsid w:val="00CA3899"/>
    <w:rPr>
      <w:sz w:val="18"/>
      <w:szCs w:val="18"/>
    </w:rPr>
  </w:style>
  <w:style w:type="paragraph" w:customStyle="1" w:styleId="AverageYears">
    <w:name w:val="Average Years"/>
    <w:basedOn w:val="AverageStaffing"/>
    <w:uiPriority w:val="99"/>
    <w:rsid w:val="00CA3899"/>
    <w:pPr>
      <w:tabs>
        <w:tab w:val="left" w:pos="6747"/>
      </w:tabs>
    </w:pPr>
  </w:style>
  <w:style w:type="paragraph" w:customStyle="1" w:styleId="BlankPage">
    <w:name w:val="Blank Page"/>
    <w:basedOn w:val="NoteHeading"/>
    <w:rsid w:val="00CA3899"/>
    <w:pPr>
      <w:keepNext/>
      <w:tabs>
        <w:tab w:val="clear" w:pos="5046"/>
        <w:tab w:val="num" w:pos="425"/>
        <w:tab w:val="left" w:pos="1440"/>
        <w:tab w:val="left" w:pos="1620"/>
        <w:tab w:val="left" w:pos="2160"/>
        <w:tab w:val="left" w:pos="2880"/>
        <w:tab w:val="left" w:pos="3402"/>
        <w:tab w:val="left" w:pos="3600"/>
        <w:tab w:val="left" w:pos="4320"/>
        <w:tab w:val="left" w:pos="5040"/>
        <w:tab w:val="left" w:pos="5760"/>
        <w:tab w:val="left" w:pos="6480"/>
        <w:tab w:val="left" w:pos="6804"/>
        <w:tab w:val="left" w:pos="7200"/>
        <w:tab w:val="left" w:pos="7920"/>
        <w:tab w:val="left" w:pos="8640"/>
      </w:tabs>
      <w:ind w:left="432" w:hanging="432"/>
      <w:jc w:val="center"/>
    </w:pPr>
    <w:rPr>
      <w:rFonts w:ascii="BellGothic BT" w:hAnsi="BellGothic BT"/>
      <w:b/>
      <w:caps/>
      <w:color w:val="808080"/>
      <w:sz w:val="32"/>
    </w:rPr>
  </w:style>
  <w:style w:type="paragraph" w:customStyle="1" w:styleId="Bodytextnumbered">
    <w:name w:val="Body text numbered"/>
    <w:basedOn w:val="Heading1"/>
    <w:qFormat/>
    <w:rsid w:val="00CA3899"/>
    <w:pPr>
      <w:keepNext w:val="0"/>
      <w:tabs>
        <w:tab w:val="num" w:pos="454"/>
      </w:tabs>
      <w:spacing w:before="200" w:line="320" w:lineRule="atLeast"/>
      <w:ind w:left="454" w:hanging="454"/>
    </w:pPr>
    <w:rPr>
      <w:b/>
      <w:sz w:val="22"/>
      <w:szCs w:val="22"/>
    </w:rPr>
  </w:style>
  <w:style w:type="character" w:styleId="BookTitle">
    <w:name w:val="Book Title"/>
    <w:uiPriority w:val="33"/>
    <w:qFormat/>
    <w:rsid w:val="00CA3899"/>
    <w:rPr>
      <w:b/>
      <w:bCs/>
      <w:smallCaps/>
      <w:spacing w:val="5"/>
    </w:rPr>
  </w:style>
  <w:style w:type="paragraph" w:customStyle="1" w:styleId="Bullet">
    <w:name w:val="Bullet"/>
    <w:basedOn w:val="BodyText"/>
    <w:rsid w:val="00CA3899"/>
    <w:pPr>
      <w:numPr>
        <w:numId w:val="9"/>
      </w:numPr>
      <w:spacing w:before="180" w:after="180" w:line="288" w:lineRule="auto"/>
      <w:outlineLvl w:val="0"/>
    </w:pPr>
  </w:style>
  <w:style w:type="paragraph" w:customStyle="1" w:styleId="Bullet-1stlevel">
    <w:name w:val="Bullet - 1st level"/>
    <w:basedOn w:val="Normal"/>
    <w:qFormat/>
    <w:rsid w:val="00CA3899"/>
    <w:pPr>
      <w:spacing w:before="60" w:after="60"/>
    </w:pPr>
    <w:rPr>
      <w:szCs w:val="18"/>
      <w:lang w:bidi="en-US"/>
    </w:rPr>
  </w:style>
  <w:style w:type="paragraph" w:customStyle="1" w:styleId="Bullet1stlevel">
    <w:name w:val="Bullet – 1st level"/>
    <w:qFormat/>
    <w:rsid w:val="00CA3899"/>
    <w:pPr>
      <w:spacing w:before="60" w:after="60" w:line="240" w:lineRule="auto"/>
      <w:ind w:left="1080" w:hanging="360"/>
    </w:pPr>
    <w:rPr>
      <w:rFonts w:ascii="Arial" w:eastAsia="Times New Roman" w:hAnsi="Arial" w:cs="Times New Roman"/>
      <w:sz w:val="20"/>
      <w:lang w:bidi="en-US"/>
    </w:rPr>
  </w:style>
  <w:style w:type="paragraph" w:customStyle="1" w:styleId="Bullet-2ndlevel">
    <w:name w:val="Bullet - 2nd level"/>
    <w:basedOn w:val="Normal"/>
    <w:qFormat/>
    <w:rsid w:val="00CA3899"/>
    <w:pPr>
      <w:numPr>
        <w:ilvl w:val="1"/>
        <w:numId w:val="10"/>
      </w:numPr>
      <w:tabs>
        <w:tab w:val="left" w:pos="1134"/>
      </w:tabs>
      <w:spacing w:before="60" w:after="60"/>
    </w:pPr>
    <w:rPr>
      <w:szCs w:val="18"/>
      <w:lang w:bidi="en-US"/>
    </w:rPr>
  </w:style>
  <w:style w:type="paragraph" w:customStyle="1" w:styleId="Bullet2ndlevel">
    <w:name w:val="Bullet – 2nd level"/>
    <w:basedOn w:val="Normal"/>
    <w:qFormat/>
    <w:rsid w:val="00CA3899"/>
    <w:pPr>
      <w:numPr>
        <w:ilvl w:val="1"/>
        <w:numId w:val="11"/>
      </w:numPr>
      <w:tabs>
        <w:tab w:val="left" w:pos="1134"/>
      </w:tabs>
      <w:spacing w:before="60" w:after="60"/>
    </w:pPr>
    <w:rPr>
      <w:szCs w:val="22"/>
      <w:lang w:bidi="en-US"/>
    </w:rPr>
  </w:style>
  <w:style w:type="paragraph" w:customStyle="1" w:styleId="BulletPointStyle">
    <w:name w:val="Bullet Point Style"/>
    <w:basedOn w:val="BodyText"/>
    <w:link w:val="BulletPointStyleChar"/>
    <w:qFormat/>
    <w:rsid w:val="00CA3899"/>
    <w:pPr>
      <w:numPr>
        <w:numId w:val="18"/>
      </w:numPr>
      <w:spacing w:after="80"/>
    </w:pPr>
    <w:rPr>
      <w:rFonts w:ascii="Garamond" w:hAnsi="Garamond"/>
      <w:lang w:eastAsia="x-none"/>
    </w:rPr>
  </w:style>
  <w:style w:type="character" w:customStyle="1" w:styleId="BulletPointStyleChar">
    <w:name w:val="Bullet Point Style Char"/>
    <w:link w:val="BulletPointStyle"/>
    <w:locked/>
    <w:rsid w:val="00CA3899"/>
    <w:rPr>
      <w:rFonts w:ascii="Garamond" w:eastAsia="Times New Roman" w:hAnsi="Garamond" w:cs="Arial"/>
      <w:sz w:val="23"/>
      <w:szCs w:val="23"/>
      <w:lang w:eastAsia="x-none"/>
    </w:rPr>
  </w:style>
  <w:style w:type="numbering" w:customStyle="1" w:styleId="BulletPoints">
    <w:name w:val="Bullet Points"/>
    <w:uiPriority w:val="99"/>
    <w:rsid w:val="00CA3899"/>
    <w:pPr>
      <w:numPr>
        <w:numId w:val="18"/>
      </w:numPr>
    </w:pPr>
  </w:style>
  <w:style w:type="paragraph" w:customStyle="1" w:styleId="Bulletpoints0">
    <w:name w:val="Bullet points"/>
    <w:basedOn w:val="Normal"/>
    <w:link w:val="BulletpointsChar"/>
    <w:qFormat/>
    <w:rsid w:val="00CA3899"/>
    <w:pPr>
      <w:tabs>
        <w:tab w:val="num" w:pos="425"/>
      </w:tabs>
      <w:spacing w:before="180" w:after="180" w:line="288" w:lineRule="auto"/>
      <w:ind w:left="425" w:hanging="425"/>
      <w:outlineLvl w:val="0"/>
    </w:pPr>
    <w:rPr>
      <w:sz w:val="22"/>
      <w:szCs w:val="22"/>
    </w:rPr>
  </w:style>
  <w:style w:type="character" w:customStyle="1" w:styleId="BulletpointsChar">
    <w:name w:val="Bullet points Char"/>
    <w:link w:val="Bulletpoints0"/>
    <w:rsid w:val="00CA3899"/>
    <w:rPr>
      <w:rFonts w:ascii="Arial" w:eastAsia="Times New Roman" w:hAnsi="Arial" w:cs="Arial"/>
      <w:lang w:eastAsia="en-AU"/>
    </w:rPr>
  </w:style>
  <w:style w:type="paragraph" w:customStyle="1" w:styleId="CapitalProgTotal">
    <w:name w:val="Capital Prog Total"/>
    <w:basedOn w:val="OpStatementData"/>
    <w:uiPriority w:val="99"/>
    <w:rsid w:val="00CA3899"/>
    <w:pPr>
      <w:pBdr>
        <w:top w:val="single" w:sz="6" w:space="1" w:color="auto"/>
      </w:pBdr>
    </w:pPr>
    <w:rPr>
      <w:b/>
      <w:bCs/>
    </w:rPr>
  </w:style>
  <w:style w:type="paragraph" w:styleId="Caption">
    <w:name w:val="caption"/>
    <w:basedOn w:val="Normal"/>
    <w:next w:val="Normal"/>
    <w:qFormat/>
    <w:rsid w:val="00CA3899"/>
    <w:pPr>
      <w:spacing w:before="120" w:after="120"/>
    </w:pPr>
    <w:rPr>
      <w:b/>
    </w:rPr>
  </w:style>
  <w:style w:type="paragraph" w:customStyle="1" w:styleId="TableXX">
    <w:name w:val="Table X.X"/>
    <w:basedOn w:val="Normal"/>
    <w:rsid w:val="00CA3899"/>
    <w:pPr>
      <w:numPr>
        <w:numId w:val="44"/>
      </w:numPr>
      <w:tabs>
        <w:tab w:val="left" w:pos="1232"/>
      </w:tabs>
      <w:spacing w:before="360" w:after="120"/>
    </w:pPr>
    <w:rPr>
      <w:rFonts w:ascii="Lucida Sans" w:hAnsi="Lucida Sans"/>
      <w:bCs/>
      <w:kern w:val="28"/>
      <w:sz w:val="22"/>
      <w:szCs w:val="22"/>
    </w:rPr>
  </w:style>
  <w:style w:type="paragraph" w:customStyle="1" w:styleId="Chart6x">
    <w:name w:val="Chart 6.x"/>
    <w:basedOn w:val="Chart5X"/>
    <w:qFormat/>
    <w:rsid w:val="00CA3899"/>
    <w:pPr>
      <w:numPr>
        <w:numId w:val="0"/>
      </w:numPr>
    </w:pPr>
  </w:style>
  <w:style w:type="paragraph" w:customStyle="1" w:styleId="Chart6X0">
    <w:name w:val="Chart 6.X"/>
    <w:basedOn w:val="Normal"/>
    <w:rsid w:val="00CA3899"/>
    <w:pPr>
      <w:keepLines/>
      <w:spacing w:before="360" w:after="120"/>
    </w:pPr>
    <w:rPr>
      <w:rFonts w:ascii="Lucida Sans" w:hAnsi="Lucida Sans"/>
      <w:sz w:val="22"/>
    </w:rPr>
  </w:style>
  <w:style w:type="paragraph" w:customStyle="1" w:styleId="Table7X0">
    <w:name w:val="Table 7.X"/>
    <w:basedOn w:val="Normal"/>
    <w:rsid w:val="00CA3899"/>
    <w:pPr>
      <w:tabs>
        <w:tab w:val="clear" w:pos="4196"/>
        <w:tab w:val="clear" w:pos="5046"/>
        <w:tab w:val="clear" w:pos="5897"/>
        <w:tab w:val="clear" w:pos="6747"/>
        <w:tab w:val="clear" w:pos="7598"/>
        <w:tab w:val="left" w:pos="1232"/>
      </w:tabs>
      <w:autoSpaceDE/>
      <w:autoSpaceDN/>
      <w:spacing w:before="360" w:after="120"/>
    </w:pPr>
    <w:rPr>
      <w:rFonts w:ascii="Lucida Sans" w:hAnsi="Lucida Sans" w:cs="Times New Roman"/>
      <w:bCs/>
      <w:kern w:val="28"/>
      <w:sz w:val="22"/>
      <w:szCs w:val="22"/>
      <w:lang w:val="en-US" w:eastAsia="en-US"/>
    </w:rPr>
  </w:style>
  <w:style w:type="paragraph" w:customStyle="1" w:styleId="Chart7X">
    <w:name w:val="Chart 7.X"/>
    <w:basedOn w:val="Normal"/>
    <w:rsid w:val="00CA3899"/>
    <w:p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9X">
    <w:name w:val="Chart 9.X"/>
    <w:basedOn w:val="Normal"/>
    <w:rsid w:val="00CA3899"/>
    <w:pPr>
      <w:numPr>
        <w:numId w:val="25"/>
      </w:numPr>
      <w:tabs>
        <w:tab w:val="clear" w:pos="4196"/>
        <w:tab w:val="clear" w:pos="5046"/>
        <w:tab w:val="clear" w:pos="5897"/>
        <w:tab w:val="clear" w:pos="6747"/>
        <w:tab w:val="clear" w:pos="7598"/>
        <w:tab w:val="left" w:pos="1134"/>
      </w:tabs>
      <w:autoSpaceDE/>
      <w:autoSpaceDN/>
      <w:spacing w:before="240" w:after="120"/>
    </w:pPr>
    <w:rPr>
      <w:rFonts w:cs="Times New Roman"/>
      <w:bCs/>
      <w:i/>
      <w:color w:val="57514D"/>
      <w:kern w:val="28"/>
      <w:sz w:val="22"/>
      <w:szCs w:val="22"/>
      <w:lang w:val="en-US" w:eastAsia="en-US"/>
    </w:rPr>
  </w:style>
  <w:style w:type="paragraph" w:customStyle="1" w:styleId="Chartpara">
    <w:name w:val="Chart para"/>
    <w:basedOn w:val="Normal"/>
    <w:semiHidden/>
    <w:rsid w:val="00CA3899"/>
    <w:rPr>
      <w:rFonts w:ascii="Garamond" w:hAnsi="Garamond"/>
      <w:sz w:val="22"/>
    </w:rPr>
  </w:style>
  <w:style w:type="paragraph" w:customStyle="1" w:styleId="DoubleBorder">
    <w:name w:val="Double Border"/>
    <w:basedOn w:val="Agency2"/>
    <w:uiPriority w:val="99"/>
    <w:rsid w:val="00CA3899"/>
    <w:pPr>
      <w:pBdr>
        <w:top w:val="single" w:sz="6" w:space="1" w:color="auto"/>
        <w:bottom w:val="single" w:sz="6" w:space="1" w:color="auto"/>
      </w:pBdr>
    </w:pPr>
    <w:rPr>
      <w:sz w:val="18"/>
      <w:szCs w:val="18"/>
    </w:rPr>
  </w:style>
  <w:style w:type="paragraph" w:customStyle="1" w:styleId="Estimates-BudgetYear">
    <w:name w:val="Estimates - Budget Year"/>
    <w:basedOn w:val="Normal"/>
    <w:uiPriority w:val="99"/>
    <w:rsid w:val="00CA3899"/>
    <w:pPr>
      <w:pBdr>
        <w:bottom w:val="single" w:sz="6" w:space="1" w:color="auto"/>
      </w:pBdr>
      <w:jc w:val="center"/>
    </w:pPr>
    <w:rPr>
      <w:sz w:val="22"/>
      <w:szCs w:val="22"/>
    </w:rPr>
  </w:style>
  <w:style w:type="paragraph" w:customStyle="1" w:styleId="Estimates-withNewPage">
    <w:name w:val="Estimates - with New Page"/>
    <w:basedOn w:val="Estimates-BudgetYear"/>
    <w:uiPriority w:val="99"/>
    <w:rsid w:val="00CA3899"/>
    <w:pPr>
      <w:pageBreakBefore/>
      <w:pBdr>
        <w:bottom w:val="single" w:sz="6" w:space="6" w:color="auto"/>
      </w:pBdr>
    </w:pPr>
    <w:rPr>
      <w:sz w:val="20"/>
      <w:szCs w:val="20"/>
    </w:rPr>
  </w:style>
  <w:style w:type="paragraph" w:customStyle="1" w:styleId="Graph1X">
    <w:name w:val="Graph 1.X"/>
    <w:basedOn w:val="Table1X"/>
    <w:qFormat/>
    <w:rsid w:val="00CA3899"/>
    <w:pPr>
      <w:numPr>
        <w:numId w:val="29"/>
      </w:numPr>
    </w:pPr>
  </w:style>
  <w:style w:type="paragraph" w:customStyle="1" w:styleId="Heading-Centred">
    <w:name w:val="Heading - Centred"/>
    <w:qFormat/>
    <w:rsid w:val="00CA3899"/>
    <w:pPr>
      <w:spacing w:after="0" w:line="240" w:lineRule="auto"/>
      <w:contextualSpacing/>
      <w:jc w:val="center"/>
    </w:pPr>
    <w:rPr>
      <w:rFonts w:ascii="Arial" w:eastAsia="Times New Roman" w:hAnsi="Arial" w:cs="Times New Roman"/>
      <w:b/>
      <w:bCs/>
      <w:sz w:val="24"/>
      <w:szCs w:val="28"/>
      <w:lang w:bidi="en-US"/>
    </w:rPr>
  </w:style>
  <w:style w:type="paragraph" w:customStyle="1" w:styleId="Heading-Centredsmall">
    <w:name w:val="Heading - Centred (small)"/>
    <w:qFormat/>
    <w:rsid w:val="00CA3899"/>
    <w:pPr>
      <w:spacing w:after="0" w:line="240" w:lineRule="auto"/>
      <w:jc w:val="center"/>
    </w:pPr>
    <w:rPr>
      <w:rFonts w:ascii="Arial" w:eastAsia="Times New Roman" w:hAnsi="Arial" w:cs="Times New Roman"/>
      <w:b/>
      <w:bCs/>
      <w:sz w:val="20"/>
      <w:szCs w:val="28"/>
      <w:lang w:bidi="en-US"/>
    </w:rPr>
  </w:style>
  <w:style w:type="character" w:customStyle="1" w:styleId="Heading3Char1">
    <w:name w:val="Heading 3 Char1"/>
    <w:rsid w:val="00CA3899"/>
    <w:rPr>
      <w:rFonts w:ascii="Lucida Sans" w:eastAsia="Times New Roman" w:hAnsi="Lucida Sans" w:cs="Times New Roman"/>
      <w:b/>
      <w:kern w:val="28"/>
      <w:sz w:val="24"/>
      <w:szCs w:val="36"/>
    </w:rPr>
  </w:style>
  <w:style w:type="character" w:styleId="IntenseEmphasis">
    <w:name w:val="Intense Emphasis"/>
    <w:uiPriority w:val="21"/>
    <w:qFormat/>
    <w:rsid w:val="00CA3899"/>
    <w:rPr>
      <w:b/>
      <w:bCs/>
      <w:i/>
      <w:iCs/>
      <w:color w:val="4F81BD"/>
    </w:rPr>
  </w:style>
  <w:style w:type="paragraph" w:styleId="IntenseQuote">
    <w:name w:val="Intense Quote"/>
    <w:basedOn w:val="Normal"/>
    <w:next w:val="Normal"/>
    <w:link w:val="IntenseQuoteChar"/>
    <w:uiPriority w:val="30"/>
    <w:qFormat/>
    <w:rsid w:val="00CA389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A3899"/>
    <w:rPr>
      <w:rFonts w:ascii="Arial" w:eastAsia="Times New Roman" w:hAnsi="Arial" w:cs="Arial"/>
      <w:b/>
      <w:bCs/>
      <w:i/>
      <w:iCs/>
      <w:color w:val="4F81BD"/>
      <w:sz w:val="20"/>
      <w:szCs w:val="20"/>
      <w:lang w:eastAsia="en-AU"/>
    </w:rPr>
  </w:style>
  <w:style w:type="character" w:styleId="IntenseReference">
    <w:name w:val="Intense Reference"/>
    <w:uiPriority w:val="32"/>
    <w:qFormat/>
    <w:rsid w:val="00CA3899"/>
    <w:rPr>
      <w:b/>
      <w:bCs/>
      <w:smallCaps/>
      <w:color w:val="C0504D"/>
      <w:spacing w:val="5"/>
      <w:u w:val="single"/>
    </w:rPr>
  </w:style>
  <w:style w:type="paragraph" w:customStyle="1" w:styleId="Keypointsheading">
    <w:name w:val="Key points heading"/>
    <w:basedOn w:val="Heading2"/>
    <w:next w:val="Bullet"/>
    <w:rsid w:val="00CA3899"/>
    <w:pPr>
      <w:keepNext w:val="0"/>
      <w:widowControl/>
      <w:spacing w:after="180"/>
    </w:pPr>
    <w:rPr>
      <w:rFonts w:cs="Arial"/>
      <w:b w:val="0"/>
      <w:color w:val="003366"/>
      <w:kern w:val="0"/>
      <w:szCs w:val="24"/>
    </w:rPr>
  </w:style>
  <w:style w:type="character" w:customStyle="1" w:styleId="ListParagraphChar">
    <w:name w:val="List Paragraph Char"/>
    <w:link w:val="ListParagraph"/>
    <w:uiPriority w:val="34"/>
    <w:locked/>
    <w:rsid w:val="00CA3899"/>
    <w:rPr>
      <w:rFonts w:ascii="Arial" w:eastAsia="Times New Roman" w:hAnsi="Arial" w:cs="Arial"/>
      <w:sz w:val="20"/>
      <w:szCs w:val="20"/>
      <w:lang w:eastAsia="en-AU"/>
    </w:rPr>
  </w:style>
  <w:style w:type="paragraph" w:customStyle="1" w:styleId="Marginalnote">
    <w:name w:val="Marginal note"/>
    <w:basedOn w:val="BodyText"/>
    <w:link w:val="MarginalnoteChar"/>
    <w:semiHidden/>
    <w:rsid w:val="00CA3899"/>
    <w:pPr>
      <w:spacing w:after="240" w:line="240" w:lineRule="auto"/>
    </w:pPr>
    <w:rPr>
      <w:color w:val="000000"/>
      <w:sz w:val="19"/>
      <w:lang w:eastAsia="en-AU"/>
    </w:rPr>
  </w:style>
  <w:style w:type="character" w:customStyle="1" w:styleId="MarginalnoteChar">
    <w:name w:val="Marginal note Char"/>
    <w:link w:val="Marginalnote"/>
    <w:semiHidden/>
    <w:rsid w:val="00CA3899"/>
    <w:rPr>
      <w:rFonts w:ascii="Arial" w:eastAsia="Times New Roman" w:hAnsi="Arial" w:cs="Times New Roman"/>
      <w:color w:val="000000"/>
      <w:sz w:val="19"/>
      <w:lang w:eastAsia="en-AU"/>
    </w:rPr>
  </w:style>
  <w:style w:type="paragraph" w:customStyle="1" w:styleId="Minister">
    <w:name w:val="Minister"/>
    <w:basedOn w:val="Normal"/>
    <w:uiPriority w:val="99"/>
    <w:rsid w:val="00CA3899"/>
    <w:pPr>
      <w:jc w:val="center"/>
    </w:pPr>
    <w:rPr>
      <w:b/>
      <w:bCs/>
      <w:sz w:val="24"/>
      <w:szCs w:val="24"/>
    </w:rPr>
  </w:style>
  <w:style w:type="character" w:customStyle="1" w:styleId="NoSpacingChar">
    <w:name w:val="No Spacing Char"/>
    <w:link w:val="NoSpacing"/>
    <w:rsid w:val="00CA3899"/>
    <w:rPr>
      <w:rFonts w:ascii="Arial" w:eastAsia="Times New Roman" w:hAnsi="Arial" w:cs="Arial"/>
      <w:sz w:val="20"/>
      <w:szCs w:val="20"/>
      <w:lang w:eastAsia="en-AU"/>
    </w:rPr>
  </w:style>
  <w:style w:type="paragraph" w:customStyle="1" w:styleId="Notes">
    <w:name w:val="Notes"/>
    <w:basedOn w:val="Normal"/>
    <w:link w:val="NotesChar"/>
    <w:qFormat/>
    <w:rsid w:val="00CA3899"/>
    <w:pPr>
      <w:tabs>
        <w:tab w:val="left" w:pos="454"/>
      </w:tabs>
      <w:ind w:left="461" w:hanging="461"/>
    </w:pPr>
    <w:rPr>
      <w:rFonts w:ascii="Calibri" w:hAnsi="Calibri"/>
      <w:i/>
      <w:sz w:val="15"/>
    </w:rPr>
  </w:style>
  <w:style w:type="character" w:customStyle="1" w:styleId="NotesChar">
    <w:name w:val="Notes Char"/>
    <w:link w:val="Notes"/>
    <w:locked/>
    <w:rsid w:val="00CA3899"/>
    <w:rPr>
      <w:rFonts w:ascii="Calibri" w:eastAsia="Times New Roman" w:hAnsi="Calibri" w:cs="Arial"/>
      <w:i/>
      <w:sz w:val="15"/>
      <w:szCs w:val="20"/>
      <w:lang w:eastAsia="en-AU"/>
    </w:rPr>
  </w:style>
  <w:style w:type="paragraph" w:customStyle="1" w:styleId="Pa0">
    <w:name w:val="Pa0"/>
    <w:basedOn w:val="Default"/>
    <w:next w:val="Default"/>
    <w:uiPriority w:val="99"/>
    <w:rsid w:val="00CA3899"/>
    <w:pPr>
      <w:spacing w:line="201" w:lineRule="atLeast"/>
    </w:pPr>
    <w:rPr>
      <w:rFonts w:ascii="Gotham Narrow Light" w:hAnsi="Gotham Narrow Light" w:cs="Times New Roman"/>
      <w:color w:val="auto"/>
    </w:rPr>
  </w:style>
  <w:style w:type="paragraph" w:customStyle="1" w:styleId="Program">
    <w:name w:val="Program"/>
    <w:basedOn w:val="Normal"/>
    <w:uiPriority w:val="99"/>
    <w:rsid w:val="00CA3899"/>
    <w:pPr>
      <w:ind w:left="567"/>
    </w:pPr>
    <w:rPr>
      <w:b/>
      <w:bCs/>
    </w:rPr>
  </w:style>
  <w:style w:type="paragraph" w:styleId="Quote">
    <w:name w:val="Quote"/>
    <w:basedOn w:val="Normal"/>
    <w:next w:val="Normal"/>
    <w:link w:val="QuoteChar"/>
    <w:uiPriority w:val="29"/>
    <w:qFormat/>
    <w:rsid w:val="00CA3899"/>
    <w:rPr>
      <w:i/>
      <w:iCs/>
      <w:color w:val="000000"/>
    </w:rPr>
  </w:style>
  <w:style w:type="character" w:customStyle="1" w:styleId="QuoteChar">
    <w:name w:val="Quote Char"/>
    <w:link w:val="Quote"/>
    <w:uiPriority w:val="29"/>
    <w:rsid w:val="00CA3899"/>
    <w:rPr>
      <w:rFonts w:ascii="Arial" w:eastAsia="Times New Roman" w:hAnsi="Arial" w:cs="Arial"/>
      <w:i/>
      <w:iCs/>
      <w:color w:val="000000"/>
      <w:sz w:val="20"/>
      <w:szCs w:val="20"/>
      <w:lang w:eastAsia="en-AU"/>
    </w:rPr>
  </w:style>
  <w:style w:type="paragraph" w:customStyle="1" w:styleId="SmallGapwithBorder">
    <w:name w:val="Small Gap with Border"/>
    <w:basedOn w:val="OpStatementData"/>
    <w:uiPriority w:val="99"/>
    <w:rsid w:val="00CA3899"/>
    <w:pPr>
      <w:pBdr>
        <w:bottom w:val="single" w:sz="6" w:space="1" w:color="auto"/>
      </w:pBdr>
    </w:pPr>
    <w:rPr>
      <w:sz w:val="14"/>
      <w:szCs w:val="14"/>
    </w:rPr>
  </w:style>
  <w:style w:type="paragraph" w:customStyle="1" w:styleId="Source">
    <w:name w:val="Source"/>
    <w:basedOn w:val="Normal"/>
    <w:next w:val="Normal"/>
    <w:link w:val="SourceChar"/>
    <w:qFormat/>
    <w:locked/>
    <w:rsid w:val="00CA3899"/>
    <w:pPr>
      <w:spacing w:after="120"/>
    </w:pPr>
    <w:rPr>
      <w:rFonts w:ascii="Calibri" w:hAnsi="Calibri"/>
      <w:i/>
      <w:sz w:val="15"/>
    </w:rPr>
  </w:style>
  <w:style w:type="character" w:customStyle="1" w:styleId="SourceChar">
    <w:name w:val="Source Char"/>
    <w:link w:val="Source"/>
    <w:locked/>
    <w:rsid w:val="00CA3899"/>
    <w:rPr>
      <w:rFonts w:ascii="Calibri" w:eastAsia="Times New Roman" w:hAnsi="Calibri" w:cs="Arial"/>
      <w:i/>
      <w:sz w:val="15"/>
      <w:szCs w:val="20"/>
      <w:lang w:eastAsia="en-AU"/>
    </w:rPr>
  </w:style>
  <w:style w:type="character" w:customStyle="1" w:styleId="st1">
    <w:name w:val="st1"/>
    <w:rsid w:val="00CA3899"/>
  </w:style>
  <w:style w:type="numbering" w:customStyle="1" w:styleId="Style1">
    <w:name w:val="Style1"/>
    <w:uiPriority w:val="99"/>
    <w:rsid w:val="00CA3899"/>
    <w:pPr>
      <w:numPr>
        <w:numId w:val="35"/>
      </w:numPr>
    </w:pPr>
  </w:style>
  <w:style w:type="paragraph" w:styleId="Subtitle">
    <w:name w:val="Subtitle"/>
    <w:basedOn w:val="Normal"/>
    <w:link w:val="SubtitleChar"/>
    <w:qFormat/>
    <w:rsid w:val="00CA3899"/>
    <w:pPr>
      <w:spacing w:after="60"/>
      <w:jc w:val="center"/>
      <w:outlineLvl w:val="1"/>
    </w:pPr>
    <w:rPr>
      <w:sz w:val="24"/>
    </w:rPr>
  </w:style>
  <w:style w:type="character" w:customStyle="1" w:styleId="SubtitleChar">
    <w:name w:val="Subtitle Char"/>
    <w:link w:val="Subtitle"/>
    <w:rsid w:val="00CA3899"/>
    <w:rPr>
      <w:rFonts w:ascii="Arial" w:eastAsia="Times New Roman" w:hAnsi="Arial" w:cs="Arial"/>
      <w:sz w:val="24"/>
      <w:szCs w:val="20"/>
      <w:lang w:eastAsia="en-AU"/>
    </w:rPr>
  </w:style>
  <w:style w:type="character" w:styleId="SubtleEmphasis">
    <w:name w:val="Subtle Emphasis"/>
    <w:uiPriority w:val="19"/>
    <w:qFormat/>
    <w:rsid w:val="00CA3899"/>
    <w:rPr>
      <w:i/>
      <w:iCs/>
      <w:color w:val="808080"/>
    </w:rPr>
  </w:style>
  <w:style w:type="character" w:styleId="SubtleReference">
    <w:name w:val="Subtle Reference"/>
    <w:uiPriority w:val="31"/>
    <w:qFormat/>
    <w:rsid w:val="00CA3899"/>
    <w:rPr>
      <w:smallCaps/>
      <w:color w:val="C0504D"/>
      <w:u w:val="single"/>
    </w:rPr>
  </w:style>
  <w:style w:type="paragraph" w:customStyle="1" w:styleId="Table3x">
    <w:name w:val="Table 3.x"/>
    <w:basedOn w:val="Normal"/>
    <w:qFormat/>
    <w:rsid w:val="00CA3899"/>
    <w:pPr>
      <w:numPr>
        <w:numId w:val="36"/>
      </w:num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5">
    <w:name w:val="Table 5"/>
    <w:basedOn w:val="Normal"/>
    <w:qFormat/>
    <w:rsid w:val="00CA3899"/>
    <w:pPr>
      <w:numPr>
        <w:numId w:val="38"/>
      </w:numPr>
      <w:tabs>
        <w:tab w:val="clear" w:pos="4196"/>
        <w:tab w:val="clear" w:pos="5046"/>
        <w:tab w:val="clear" w:pos="5897"/>
        <w:tab w:val="clear" w:pos="6747"/>
        <w:tab w:val="clear" w:pos="7598"/>
        <w:tab w:val="left" w:pos="1134"/>
        <w:tab w:val="left" w:pos="1418"/>
      </w:tabs>
      <w:autoSpaceDE/>
      <w:autoSpaceDN/>
      <w:spacing w:before="240" w:after="120"/>
    </w:pPr>
    <w:rPr>
      <w:rFonts w:cs="Times New Roman"/>
      <w:bCs/>
      <w:i/>
      <w:color w:val="57514D"/>
      <w:kern w:val="28"/>
      <w:szCs w:val="22"/>
      <w:lang w:val="en-US" w:eastAsia="en-US"/>
    </w:rPr>
  </w:style>
  <w:style w:type="paragraph" w:customStyle="1" w:styleId="Table5x0">
    <w:name w:val="Table 5.x"/>
    <w:basedOn w:val="Normal"/>
    <w:qFormat/>
    <w:rsid w:val="00CA3899"/>
    <w:pPr>
      <w:tabs>
        <w:tab w:val="clear" w:pos="4196"/>
        <w:tab w:val="clear" w:pos="5046"/>
        <w:tab w:val="clear" w:pos="5897"/>
        <w:tab w:val="clear" w:pos="6747"/>
        <w:tab w:val="clear" w:pos="7598"/>
      </w:tabs>
      <w:autoSpaceDE/>
      <w:autoSpaceDN/>
      <w:spacing w:before="320" w:after="120"/>
    </w:pPr>
    <w:rPr>
      <w:rFonts w:ascii="Arial Unicode MS" w:eastAsia="Arial Unicode MS" w:hAnsi="Arial Unicode MS" w:cs="Times New Roman"/>
      <w:bCs/>
      <w:color w:val="00A1DE"/>
      <w:kern w:val="28"/>
      <w:sz w:val="22"/>
      <w:szCs w:val="22"/>
      <w:lang w:val="en-US" w:eastAsia="en-US"/>
    </w:rPr>
  </w:style>
  <w:style w:type="paragraph" w:customStyle="1" w:styleId="Table6x0">
    <w:name w:val="Table 6.x"/>
    <w:basedOn w:val="Normal"/>
    <w:qFormat/>
    <w:rsid w:val="00CA3899"/>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Cs w:val="22"/>
      <w:lang w:val="en-US" w:eastAsia="en-US"/>
    </w:rPr>
  </w:style>
  <w:style w:type="paragraph" w:customStyle="1" w:styleId="Tableheading0">
    <w:name w:val="Table heading"/>
    <w:basedOn w:val="Normal"/>
    <w:link w:val="TableheadingChar0"/>
    <w:qFormat/>
    <w:rsid w:val="00CA3899"/>
    <w:pPr>
      <w:keepNext/>
      <w:spacing w:before="240" w:after="120"/>
      <w:ind w:left="1152" w:hanging="1152"/>
    </w:pPr>
    <w:rPr>
      <w:rFonts w:ascii="Calibri" w:hAnsi="Calibri"/>
      <w:b/>
      <w:sz w:val="22"/>
    </w:rPr>
  </w:style>
  <w:style w:type="character" w:customStyle="1" w:styleId="TableheadingChar0">
    <w:name w:val="Table heading Char"/>
    <w:link w:val="Tableheading0"/>
    <w:rsid w:val="00CA3899"/>
    <w:rPr>
      <w:rFonts w:ascii="Calibri" w:eastAsia="Times New Roman" w:hAnsi="Calibri" w:cs="Arial"/>
      <w:b/>
      <w:szCs w:val="20"/>
      <w:lang w:eastAsia="en-AU"/>
    </w:rPr>
  </w:style>
  <w:style w:type="character" w:customStyle="1" w:styleId="TableofFiguresChar">
    <w:name w:val="Table of Figures Char"/>
    <w:link w:val="TableofFigures"/>
    <w:rsid w:val="00CA3899"/>
    <w:rPr>
      <w:rFonts w:ascii="Calibri" w:eastAsia="Times New Roman" w:hAnsi="Calibri" w:cs="Arial"/>
      <w:sz w:val="20"/>
      <w:szCs w:val="18"/>
      <w:lang w:eastAsia="en-AU"/>
    </w:rPr>
  </w:style>
  <w:style w:type="paragraph" w:customStyle="1" w:styleId="TableStubParagraph">
    <w:name w:val="Table Stub Paragraph"/>
    <w:basedOn w:val="Normal"/>
    <w:rsid w:val="00CA3899"/>
    <w:pPr>
      <w:spacing w:before="120" w:after="120"/>
    </w:pPr>
    <w:rPr>
      <w:sz w:val="18"/>
      <w:szCs w:val="18"/>
    </w:rPr>
  </w:style>
  <w:style w:type="paragraph" w:customStyle="1" w:styleId="Tabletext">
    <w:name w:val="Table text"/>
    <w:basedOn w:val="TableofFigures"/>
    <w:link w:val="TabletextChar"/>
    <w:qFormat/>
    <w:rsid w:val="00CA3899"/>
    <w:pPr>
      <w:ind w:left="180" w:hanging="180"/>
      <w:jc w:val="left"/>
    </w:pPr>
  </w:style>
  <w:style w:type="character" w:customStyle="1" w:styleId="TabletextChar">
    <w:name w:val="Table text Char"/>
    <w:link w:val="Tabletext"/>
    <w:rsid w:val="00CA3899"/>
    <w:rPr>
      <w:rFonts w:ascii="Calibri" w:eastAsia="Times New Roman" w:hAnsi="Calibri" w:cs="Arial"/>
      <w:sz w:val="20"/>
      <w:szCs w:val="18"/>
      <w:lang w:eastAsia="en-AU"/>
    </w:rPr>
  </w:style>
  <w:style w:type="paragraph" w:customStyle="1" w:styleId="Tabletextheading">
    <w:name w:val="Table text heading"/>
    <w:basedOn w:val="TableofFigures"/>
    <w:link w:val="TabletextheadingChar"/>
    <w:qFormat/>
    <w:rsid w:val="00CA3899"/>
    <w:rPr>
      <w:i/>
    </w:rPr>
  </w:style>
  <w:style w:type="character" w:customStyle="1" w:styleId="TabletextheadingChar">
    <w:name w:val="Table text heading Char"/>
    <w:link w:val="Tabletextheading"/>
    <w:locked/>
    <w:rsid w:val="00CA3899"/>
    <w:rPr>
      <w:rFonts w:ascii="Calibri" w:eastAsia="Times New Roman" w:hAnsi="Calibri" w:cs="Arial"/>
      <w:i/>
      <w:sz w:val="20"/>
      <w:szCs w:val="18"/>
      <w:lang w:eastAsia="en-AU"/>
    </w:rPr>
  </w:style>
  <w:style w:type="paragraph" w:styleId="Title">
    <w:name w:val="Title"/>
    <w:basedOn w:val="Normal"/>
    <w:link w:val="TitleChar"/>
    <w:qFormat/>
    <w:rsid w:val="00CA3899"/>
    <w:pPr>
      <w:spacing w:before="240" w:after="60"/>
      <w:jc w:val="center"/>
      <w:outlineLvl w:val="0"/>
    </w:pPr>
    <w:rPr>
      <w:b/>
      <w:kern w:val="28"/>
      <w:sz w:val="32"/>
    </w:rPr>
  </w:style>
  <w:style w:type="character" w:customStyle="1" w:styleId="TitleChar">
    <w:name w:val="Title Char"/>
    <w:link w:val="Title"/>
    <w:rsid w:val="00CA3899"/>
    <w:rPr>
      <w:rFonts w:ascii="Arial" w:eastAsia="Times New Roman" w:hAnsi="Arial" w:cs="Arial"/>
      <w:b/>
      <w:kern w:val="28"/>
      <w:sz w:val="32"/>
      <w:szCs w:val="20"/>
      <w:lang w:eastAsia="en-AU"/>
    </w:rPr>
  </w:style>
  <w:style w:type="paragraph" w:customStyle="1" w:styleId="TitleinGreyBox">
    <w:name w:val="Title in Grey Box"/>
    <w:basedOn w:val="Normal"/>
    <w:qFormat/>
    <w:rsid w:val="00CA3899"/>
    <w:pPr>
      <w:pBdr>
        <w:top w:val="single" w:sz="4" w:space="1" w:color="auto"/>
        <w:left w:val="single" w:sz="4" w:space="4" w:color="auto"/>
        <w:bottom w:val="single" w:sz="4" w:space="1" w:color="auto"/>
        <w:right w:val="single" w:sz="4" w:space="4" w:color="auto"/>
      </w:pBdr>
      <w:shd w:val="clear" w:color="auto" w:fill="D9D9D9"/>
      <w:spacing w:after="120"/>
    </w:pPr>
    <w:rPr>
      <w:rFonts w:ascii="Lucida Sans" w:eastAsia="Calibri" w:hAnsi="Lucida Sans"/>
      <w:b/>
      <w:sz w:val="24"/>
      <w:szCs w:val="24"/>
    </w:rPr>
  </w:style>
  <w:style w:type="paragraph" w:customStyle="1" w:styleId="TotalsLine2">
    <w:name w:val="Totals Line 2"/>
    <w:basedOn w:val="Normal"/>
    <w:autoRedefine/>
    <w:uiPriority w:val="99"/>
    <w:rsid w:val="00CA3899"/>
    <w:pPr>
      <w:framePr w:w="3175" w:h="11" w:hRule="exact" w:hSpace="181" w:wrap="around" w:vAnchor="text" w:hAnchor="page" w:x="7235" w:y="63"/>
      <w:pBdr>
        <w:top w:val="single" w:sz="6" w:space="1" w:color="auto"/>
        <w:left w:val="single" w:sz="6" w:space="1" w:color="auto"/>
        <w:bottom w:val="single" w:sz="6" w:space="1" w:color="auto"/>
        <w:right w:val="single" w:sz="6" w:space="1" w:color="auto"/>
      </w:pBdr>
    </w:pPr>
  </w:style>
  <w:style w:type="character" w:customStyle="1" w:styleId="Underline">
    <w:name w:val="Underline"/>
    <w:uiPriority w:val="99"/>
    <w:rsid w:val="00CA3899"/>
    <w:rPr>
      <w:u w:val="single"/>
    </w:rPr>
  </w:style>
  <w:style w:type="character" w:customStyle="1" w:styleId="Bullet1Char1">
    <w:name w:val="Bullet 1 Char1"/>
    <w:rsid w:val="006E409A"/>
    <w:rPr>
      <w:rFonts w:ascii="Arial" w:hAnsi="Arial"/>
      <w:sz w:val="20"/>
      <w:lang w:eastAsia="en-US"/>
    </w:rPr>
  </w:style>
  <w:style w:type="table" w:styleId="LightList-Accent5">
    <w:name w:val="Light List Accent 5"/>
    <w:basedOn w:val="TableNormal"/>
    <w:uiPriority w:val="61"/>
    <w:rsid w:val="00D12D3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530F8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3-Accent5">
    <w:name w:val="Medium Grid 3 Accent 5"/>
    <w:basedOn w:val="TableNormal"/>
    <w:uiPriority w:val="69"/>
    <w:rsid w:val="00530F8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ChartB4X">
    <w:name w:val="Chart B4.X"/>
    <w:basedOn w:val="Normal"/>
    <w:rsid w:val="00CA3899"/>
    <w:pPr>
      <w:numPr>
        <w:numId w:val="26"/>
      </w:numPr>
      <w:spacing w:before="360" w:after="120"/>
    </w:pPr>
    <w:rPr>
      <w:b/>
      <w:bCs/>
      <w:kern w:val="28"/>
      <w:sz w:val="22"/>
      <w:szCs w:val="22"/>
    </w:rPr>
  </w:style>
  <w:style w:type="paragraph" w:customStyle="1" w:styleId="Instructionbullet">
    <w:name w:val="Instruction bullet"/>
    <w:basedOn w:val="Bullet1"/>
    <w:qFormat/>
    <w:rsid w:val="00CA3899"/>
    <w:pPr>
      <w:numPr>
        <w:numId w:val="30"/>
      </w:numPr>
      <w:jc w:val="both"/>
    </w:pPr>
    <w:rPr>
      <w:color w:val="7F7F7F"/>
    </w:rPr>
  </w:style>
  <w:style w:type="paragraph" w:customStyle="1" w:styleId="Instructiontext">
    <w:name w:val="Instruction text"/>
    <w:basedOn w:val="BodyText"/>
    <w:qFormat/>
    <w:rsid w:val="00CA3899"/>
    <w:pPr>
      <w:spacing w:line="340" w:lineRule="exact"/>
    </w:pPr>
    <w:rPr>
      <w:rFonts w:ascii="Garamond" w:hAnsi="Garamond"/>
      <w:color w:val="7F7F7F"/>
      <w:sz w:val="24"/>
    </w:rPr>
  </w:style>
  <w:style w:type="paragraph" w:customStyle="1" w:styleId="Table2x0">
    <w:name w:val="Table 2.x"/>
    <w:basedOn w:val="Table1X"/>
    <w:qFormat/>
    <w:rsid w:val="00CA3899"/>
    <w:pPr>
      <w:ind w:left="360" w:hanging="360"/>
    </w:pPr>
    <w:rPr>
      <w:b/>
    </w:rPr>
  </w:style>
  <w:style w:type="paragraph" w:customStyle="1" w:styleId="Table4x">
    <w:name w:val="Table 4.x"/>
    <w:basedOn w:val="Normal"/>
    <w:qFormat/>
    <w:rsid w:val="00CA3899"/>
    <w:pPr>
      <w:numPr>
        <w:numId w:val="37"/>
      </w:num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7x">
    <w:name w:val="Table 7.x"/>
    <w:basedOn w:val="Table6X"/>
    <w:qFormat/>
    <w:rsid w:val="00CA3899"/>
    <w:pPr>
      <w:numPr>
        <w:numId w:val="39"/>
      </w:numPr>
      <w:tabs>
        <w:tab w:val="clear" w:pos="1232"/>
        <w:tab w:val="left" w:pos="1418"/>
      </w:tabs>
    </w:pPr>
    <w:rPr>
      <w:rFonts w:ascii="Arial" w:hAnsi="Arial"/>
      <w:i/>
      <w:color w:val="57514D"/>
      <w:lang w:val="en-AU"/>
    </w:rPr>
  </w:style>
  <w:style w:type="paragraph" w:customStyle="1" w:styleId="Table9x">
    <w:name w:val="Table 9.x"/>
    <w:basedOn w:val="Normal"/>
    <w:qFormat/>
    <w:rsid w:val="00CA3899"/>
    <w:pPr>
      <w:tabs>
        <w:tab w:val="clear" w:pos="4196"/>
        <w:tab w:val="clear" w:pos="5046"/>
        <w:tab w:val="clear" w:pos="5897"/>
        <w:tab w:val="clear" w:pos="6747"/>
        <w:tab w:val="clear" w:pos="7598"/>
        <w:tab w:val="left" w:pos="1134"/>
      </w:tabs>
      <w:autoSpaceDE/>
      <w:autoSpaceDN/>
      <w:spacing w:before="360" w:after="120"/>
    </w:pPr>
    <w:rPr>
      <w:rFonts w:cs="Times New Roman"/>
      <w:bCs/>
      <w:i/>
      <w:color w:val="57514D"/>
      <w:kern w:val="28"/>
      <w:sz w:val="22"/>
      <w:szCs w:val="22"/>
      <w:lang w:val="en-US" w:eastAsia="en-US"/>
    </w:rPr>
  </w:style>
  <w:style w:type="paragraph" w:customStyle="1" w:styleId="TableB2X">
    <w:name w:val="Table B2.X"/>
    <w:basedOn w:val="TableHeading"/>
    <w:rsid w:val="00CA3899"/>
    <w:pPr>
      <w:keepNext w:val="0"/>
      <w:keepLines w:val="0"/>
      <w:numPr>
        <w:numId w:val="41"/>
      </w:numPr>
      <w:tabs>
        <w:tab w:val="left" w:pos="1232"/>
      </w:tabs>
      <w:spacing w:before="360"/>
    </w:pPr>
    <w:rPr>
      <w:b w:val="0"/>
      <w:bCs/>
      <w:i/>
      <w:color w:val="57514D"/>
      <w:kern w:val="28"/>
      <w:sz w:val="20"/>
      <w:szCs w:val="22"/>
    </w:rPr>
  </w:style>
  <w:style w:type="table" w:customStyle="1" w:styleId="TableGrid10">
    <w:name w:val="Table Grid1"/>
    <w:basedOn w:val="TableNormal"/>
    <w:next w:val="TableGrid"/>
    <w:uiPriority w:val="59"/>
    <w:rsid w:val="00CA3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CA3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Normal">
    <w:name w:val="Table Text Normal"/>
    <w:basedOn w:val="Normal"/>
    <w:link w:val="TableTextNormalChar"/>
    <w:rsid w:val="00CA3899"/>
    <w:pPr>
      <w:widowControl/>
      <w:tabs>
        <w:tab w:val="clear" w:pos="4196"/>
        <w:tab w:val="clear" w:pos="5046"/>
        <w:tab w:val="clear" w:pos="5897"/>
        <w:tab w:val="clear" w:pos="6747"/>
        <w:tab w:val="clear" w:pos="7598"/>
      </w:tabs>
      <w:kinsoku w:val="0"/>
      <w:overflowPunct w:val="0"/>
      <w:adjustRightInd w:val="0"/>
      <w:snapToGrid w:val="0"/>
      <w:spacing w:before="60" w:after="60"/>
    </w:pPr>
    <w:rPr>
      <w:snapToGrid w:val="0"/>
      <w:sz w:val="18"/>
      <w:lang w:eastAsia="en-US"/>
    </w:rPr>
  </w:style>
  <w:style w:type="character" w:customStyle="1" w:styleId="TableTextNormalChar">
    <w:name w:val="Table Text Normal Char"/>
    <w:link w:val="TableTextNormal"/>
    <w:rsid w:val="00CA3899"/>
    <w:rPr>
      <w:rFonts w:ascii="Arial" w:eastAsia="Times New Roman" w:hAnsi="Arial" w:cs="Arial"/>
      <w:snapToGrid w:val="0"/>
      <w:sz w:val="18"/>
      <w:szCs w:val="20"/>
    </w:rPr>
  </w:style>
  <w:style w:type="paragraph" w:customStyle="1" w:styleId="Tablex">
    <w:name w:val="Table x"/>
    <w:basedOn w:val="Table2X"/>
    <w:qFormat/>
    <w:rsid w:val="00CA3899"/>
    <w:pPr>
      <w:keepNext/>
      <w:keepLines/>
      <w:numPr>
        <w:numId w:val="43"/>
      </w:numPr>
    </w:pPr>
  </w:style>
  <w:style w:type="paragraph" w:styleId="Revision">
    <w:name w:val="Revision"/>
    <w:hidden/>
    <w:uiPriority w:val="99"/>
    <w:semiHidden/>
    <w:rsid w:val="00C75C19"/>
    <w:pPr>
      <w:spacing w:after="0" w:line="240" w:lineRule="auto"/>
    </w:pPr>
    <w:rPr>
      <w:rFonts w:ascii="Arial" w:eastAsia="Times New Roman" w:hAnsi="Arial" w:cs="Arial"/>
      <w:sz w:val="20"/>
      <w:szCs w:val="20"/>
      <w:lang w:eastAsia="en-AU"/>
    </w:rPr>
  </w:style>
  <w:style w:type="character" w:customStyle="1" w:styleId="UnresolvedMention1">
    <w:name w:val="Unresolved Mention1"/>
    <w:basedOn w:val="DefaultParagraphFont"/>
    <w:uiPriority w:val="99"/>
    <w:semiHidden/>
    <w:unhideWhenUsed/>
    <w:rsid w:val="00777552"/>
    <w:rPr>
      <w:color w:val="808080"/>
      <w:shd w:val="clear" w:color="auto" w:fill="E6E6E6"/>
    </w:rPr>
  </w:style>
  <w:style w:type="character" w:customStyle="1" w:styleId="frag-heading">
    <w:name w:val="frag-heading"/>
    <w:basedOn w:val="DefaultParagraphFont"/>
    <w:rsid w:val="00DB2FDB"/>
  </w:style>
  <w:style w:type="paragraph" w:styleId="BodyTextIndent">
    <w:name w:val="Body Text Indent"/>
    <w:basedOn w:val="Normal"/>
    <w:link w:val="BodyTextIndentChar"/>
    <w:rsid w:val="00CA3899"/>
    <w:pPr>
      <w:spacing w:after="120"/>
      <w:ind w:left="283"/>
    </w:pPr>
  </w:style>
  <w:style w:type="character" w:customStyle="1" w:styleId="BodyTextIndentChar">
    <w:name w:val="Body Text Indent Char"/>
    <w:basedOn w:val="DefaultParagraphFont"/>
    <w:link w:val="BodyTextIndent"/>
    <w:rsid w:val="00CA3899"/>
    <w:rPr>
      <w:rFonts w:ascii="Arial" w:eastAsia="Times New Roman" w:hAnsi="Arial" w:cs="Arial"/>
      <w:sz w:val="20"/>
      <w:szCs w:val="20"/>
      <w:lang w:eastAsia="en-AU"/>
    </w:rPr>
  </w:style>
  <w:style w:type="paragraph" w:styleId="BodyTextFirstIndent2">
    <w:name w:val="Body Text First Indent 2"/>
    <w:basedOn w:val="BodyTextIndent"/>
    <w:link w:val="BodyTextFirstIndent2Char"/>
    <w:rsid w:val="00CA3899"/>
    <w:pPr>
      <w:ind w:firstLine="210"/>
    </w:pPr>
  </w:style>
  <w:style w:type="character" w:customStyle="1" w:styleId="BodyTextFirstIndent2Char">
    <w:name w:val="Body Text First Indent 2 Char"/>
    <w:basedOn w:val="BodyTextIndentChar"/>
    <w:link w:val="BodyTextFirstIndent2"/>
    <w:rsid w:val="00CA3899"/>
    <w:rPr>
      <w:rFonts w:ascii="Arial" w:eastAsia="Times New Roman" w:hAnsi="Arial" w:cs="Arial"/>
      <w:sz w:val="20"/>
      <w:szCs w:val="20"/>
      <w:lang w:eastAsia="en-AU"/>
    </w:rPr>
  </w:style>
  <w:style w:type="paragraph" w:customStyle="1" w:styleId="Bulletbodytext">
    <w:name w:val="Bullet body text"/>
    <w:basedOn w:val="BodyText"/>
    <w:link w:val="BulletbodytextChar"/>
    <w:qFormat/>
    <w:rsid w:val="00CA3899"/>
    <w:pPr>
      <w:numPr>
        <w:numId w:val="17"/>
      </w:numPr>
      <w:spacing w:before="0" w:after="80" w:line="280" w:lineRule="exact"/>
    </w:pPr>
    <w:rPr>
      <w:rFonts w:ascii="Garamond" w:hAnsi="Garamond"/>
      <w:sz w:val="24"/>
      <w:lang w:val="x-none" w:eastAsia="x-none"/>
    </w:rPr>
  </w:style>
  <w:style w:type="character" w:customStyle="1" w:styleId="BulletbodytextChar">
    <w:name w:val="Bullet body text Char"/>
    <w:link w:val="Bulletbodytext"/>
    <w:rsid w:val="00CA3899"/>
    <w:rPr>
      <w:rFonts w:ascii="Garamond" w:eastAsia="Times New Roman" w:hAnsi="Garamond" w:cs="Times New Roman"/>
      <w:sz w:val="24"/>
      <w:szCs w:val="23"/>
      <w:lang w:val="x-none" w:eastAsia="x-none"/>
    </w:rPr>
  </w:style>
  <w:style w:type="paragraph" w:customStyle="1" w:styleId="Bulletrecommendtext">
    <w:name w:val="Bullet recommend text"/>
    <w:basedOn w:val="Normal"/>
    <w:rsid w:val="00CA3899"/>
    <w:pPr>
      <w:numPr>
        <w:numId w:val="19"/>
      </w:numPr>
      <w:spacing w:before="80" w:line="280" w:lineRule="exact"/>
    </w:pPr>
    <w:rPr>
      <w:rFonts w:ascii="Garamond" w:eastAsiaTheme="minorHAnsi" w:hAnsi="Garamond"/>
      <w:sz w:val="24"/>
      <w:szCs w:val="24"/>
      <w:lang w:eastAsia="x-none"/>
    </w:rPr>
  </w:style>
  <w:style w:type="paragraph" w:customStyle="1" w:styleId="Chart7x0">
    <w:name w:val="Chart 7.x"/>
    <w:basedOn w:val="Chart6X0"/>
    <w:qFormat/>
    <w:rsid w:val="00CA3899"/>
    <w:rPr>
      <w:rFonts w:ascii="Arial" w:hAnsi="Arial"/>
      <w:i/>
      <w:color w:val="57514D"/>
      <w:sz w:val="20"/>
    </w:rPr>
  </w:style>
  <w:style w:type="paragraph" w:customStyle="1" w:styleId="Table8X">
    <w:name w:val="Table 8.X"/>
    <w:basedOn w:val="Normal"/>
    <w:rsid w:val="00CA3899"/>
    <w:pPr>
      <w:numPr>
        <w:numId w:val="23"/>
      </w:numPr>
      <w:tabs>
        <w:tab w:val="left" w:pos="1232"/>
      </w:tabs>
      <w:spacing w:before="360" w:after="120"/>
    </w:pPr>
    <w:rPr>
      <w:bCs/>
      <w:i/>
      <w:kern w:val="28"/>
      <w:szCs w:val="22"/>
    </w:rPr>
  </w:style>
  <w:style w:type="paragraph" w:customStyle="1" w:styleId="Chart8X">
    <w:name w:val="Chart 8.X"/>
    <w:basedOn w:val="Table8X"/>
    <w:rsid w:val="00CA3899"/>
    <w:pPr>
      <w:numPr>
        <w:numId w:val="24"/>
      </w:numPr>
      <w:tabs>
        <w:tab w:val="clear" w:pos="1232"/>
      </w:tabs>
    </w:pPr>
    <w:rPr>
      <w:i w:val="0"/>
    </w:rPr>
  </w:style>
  <w:style w:type="paragraph" w:customStyle="1" w:styleId="TableA2X">
    <w:name w:val="Table A2.X"/>
    <w:basedOn w:val="TableHeading"/>
    <w:rsid w:val="00CA3899"/>
    <w:pPr>
      <w:keepNext w:val="0"/>
      <w:keepLines w:val="0"/>
      <w:numPr>
        <w:numId w:val="40"/>
      </w:numPr>
      <w:tabs>
        <w:tab w:val="clear" w:pos="4196"/>
        <w:tab w:val="clear" w:pos="5046"/>
        <w:tab w:val="clear" w:pos="5897"/>
        <w:tab w:val="clear" w:pos="6747"/>
        <w:tab w:val="clear" w:pos="7598"/>
        <w:tab w:val="right" w:pos="1304"/>
      </w:tabs>
      <w:spacing w:before="360"/>
    </w:pPr>
    <w:rPr>
      <w:b w:val="0"/>
      <w:bCs/>
      <w:i/>
      <w:color w:val="57514D"/>
      <w:kern w:val="28"/>
      <w:sz w:val="22"/>
      <w:szCs w:val="22"/>
    </w:rPr>
  </w:style>
  <w:style w:type="paragraph" w:customStyle="1" w:styleId="TableCX">
    <w:name w:val="Table C.X"/>
    <w:basedOn w:val="TableHeading"/>
    <w:rsid w:val="00CA3899"/>
    <w:pPr>
      <w:keepNext w:val="0"/>
      <w:keepLines w:val="0"/>
      <w:numPr>
        <w:numId w:val="42"/>
      </w:numPr>
      <w:tabs>
        <w:tab w:val="left" w:pos="1134"/>
      </w:tabs>
      <w:spacing w:before="360"/>
    </w:pPr>
    <w:rPr>
      <w:b w:val="0"/>
      <w:bCs/>
      <w:i/>
      <w:color w:val="57514D"/>
      <w:kern w:val="28"/>
      <w:sz w:val="20"/>
      <w:szCs w:val="22"/>
    </w:rPr>
  </w:style>
  <w:style w:type="character" w:customStyle="1" w:styleId="UnresolvedMention2">
    <w:name w:val="Unresolved Mention2"/>
    <w:basedOn w:val="DefaultParagraphFont"/>
    <w:uiPriority w:val="99"/>
    <w:semiHidden/>
    <w:unhideWhenUsed/>
    <w:rsid w:val="0077389E"/>
    <w:rPr>
      <w:color w:val="808080"/>
      <w:shd w:val="clear" w:color="auto" w:fill="E6E6E6"/>
    </w:rPr>
  </w:style>
  <w:style w:type="character" w:customStyle="1" w:styleId="callout-box">
    <w:name w:val="callout-box"/>
    <w:basedOn w:val="DefaultParagraphFont"/>
    <w:rsid w:val="003369D5"/>
  </w:style>
  <w:style w:type="character" w:customStyle="1" w:styleId="frag-no">
    <w:name w:val="frag-no"/>
    <w:basedOn w:val="DefaultParagraphFont"/>
    <w:rsid w:val="000D0918"/>
  </w:style>
  <w:style w:type="character" w:styleId="UnresolvedMention">
    <w:name w:val="Unresolved Mention"/>
    <w:basedOn w:val="DefaultParagraphFont"/>
    <w:uiPriority w:val="99"/>
    <w:unhideWhenUsed/>
    <w:rsid w:val="00B6108C"/>
    <w:rPr>
      <w:color w:val="605E5C"/>
      <w:shd w:val="clear" w:color="auto" w:fill="E1DFDD"/>
    </w:rPr>
  </w:style>
  <w:style w:type="character" w:customStyle="1" w:styleId="frag-name">
    <w:name w:val="frag-name"/>
    <w:basedOn w:val="DefaultParagraphFont"/>
    <w:rsid w:val="00C12874"/>
  </w:style>
  <w:style w:type="character" w:styleId="Mention">
    <w:name w:val="Mention"/>
    <w:basedOn w:val="DefaultParagraphFont"/>
    <w:uiPriority w:val="99"/>
    <w:unhideWhenUsed/>
    <w:rsid w:val="002F2884"/>
    <w:rPr>
      <w:color w:val="2B579A"/>
      <w:shd w:val="clear" w:color="auto" w:fill="E1DFDD"/>
    </w:rPr>
  </w:style>
  <w:style w:type="character" w:customStyle="1" w:styleId="frag-name2">
    <w:name w:val="frag-name2"/>
    <w:basedOn w:val="DefaultParagraphFont"/>
    <w:rsid w:val="004F4F00"/>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6611">
      <w:bodyDiv w:val="1"/>
      <w:marLeft w:val="0"/>
      <w:marRight w:val="0"/>
      <w:marTop w:val="0"/>
      <w:marBottom w:val="0"/>
      <w:divBdr>
        <w:top w:val="none" w:sz="0" w:space="0" w:color="auto"/>
        <w:left w:val="none" w:sz="0" w:space="0" w:color="auto"/>
        <w:bottom w:val="none" w:sz="0" w:space="0" w:color="auto"/>
        <w:right w:val="none" w:sz="0" w:space="0" w:color="auto"/>
      </w:divBdr>
    </w:div>
    <w:div w:id="170024620">
      <w:bodyDiv w:val="1"/>
      <w:marLeft w:val="0"/>
      <w:marRight w:val="0"/>
      <w:marTop w:val="0"/>
      <w:marBottom w:val="0"/>
      <w:divBdr>
        <w:top w:val="none" w:sz="0" w:space="0" w:color="auto"/>
        <w:left w:val="none" w:sz="0" w:space="0" w:color="auto"/>
        <w:bottom w:val="none" w:sz="0" w:space="0" w:color="auto"/>
        <w:right w:val="none" w:sz="0" w:space="0" w:color="auto"/>
      </w:divBdr>
    </w:div>
    <w:div w:id="190267787">
      <w:bodyDiv w:val="1"/>
      <w:marLeft w:val="0"/>
      <w:marRight w:val="0"/>
      <w:marTop w:val="0"/>
      <w:marBottom w:val="0"/>
      <w:divBdr>
        <w:top w:val="none" w:sz="0" w:space="0" w:color="auto"/>
        <w:left w:val="none" w:sz="0" w:space="0" w:color="auto"/>
        <w:bottom w:val="none" w:sz="0" w:space="0" w:color="auto"/>
        <w:right w:val="none" w:sz="0" w:space="0" w:color="auto"/>
      </w:divBdr>
    </w:div>
    <w:div w:id="236673460">
      <w:bodyDiv w:val="1"/>
      <w:marLeft w:val="0"/>
      <w:marRight w:val="0"/>
      <w:marTop w:val="0"/>
      <w:marBottom w:val="0"/>
      <w:divBdr>
        <w:top w:val="none" w:sz="0" w:space="0" w:color="auto"/>
        <w:left w:val="none" w:sz="0" w:space="0" w:color="auto"/>
        <w:bottom w:val="none" w:sz="0" w:space="0" w:color="auto"/>
        <w:right w:val="none" w:sz="0" w:space="0" w:color="auto"/>
      </w:divBdr>
    </w:div>
    <w:div w:id="244580778">
      <w:bodyDiv w:val="1"/>
      <w:marLeft w:val="0"/>
      <w:marRight w:val="0"/>
      <w:marTop w:val="0"/>
      <w:marBottom w:val="0"/>
      <w:divBdr>
        <w:top w:val="none" w:sz="0" w:space="0" w:color="auto"/>
        <w:left w:val="none" w:sz="0" w:space="0" w:color="auto"/>
        <w:bottom w:val="none" w:sz="0" w:space="0" w:color="auto"/>
        <w:right w:val="none" w:sz="0" w:space="0" w:color="auto"/>
      </w:divBdr>
    </w:div>
    <w:div w:id="315112602">
      <w:bodyDiv w:val="1"/>
      <w:marLeft w:val="0"/>
      <w:marRight w:val="0"/>
      <w:marTop w:val="0"/>
      <w:marBottom w:val="0"/>
      <w:divBdr>
        <w:top w:val="none" w:sz="0" w:space="0" w:color="auto"/>
        <w:left w:val="none" w:sz="0" w:space="0" w:color="auto"/>
        <w:bottom w:val="none" w:sz="0" w:space="0" w:color="auto"/>
        <w:right w:val="none" w:sz="0" w:space="0" w:color="auto"/>
      </w:divBdr>
    </w:div>
    <w:div w:id="325667142">
      <w:bodyDiv w:val="1"/>
      <w:marLeft w:val="0"/>
      <w:marRight w:val="0"/>
      <w:marTop w:val="0"/>
      <w:marBottom w:val="0"/>
      <w:divBdr>
        <w:top w:val="none" w:sz="0" w:space="0" w:color="auto"/>
        <w:left w:val="none" w:sz="0" w:space="0" w:color="auto"/>
        <w:bottom w:val="none" w:sz="0" w:space="0" w:color="auto"/>
        <w:right w:val="none" w:sz="0" w:space="0" w:color="auto"/>
      </w:divBdr>
    </w:div>
    <w:div w:id="538055171">
      <w:bodyDiv w:val="1"/>
      <w:marLeft w:val="0"/>
      <w:marRight w:val="0"/>
      <w:marTop w:val="0"/>
      <w:marBottom w:val="0"/>
      <w:divBdr>
        <w:top w:val="none" w:sz="0" w:space="0" w:color="auto"/>
        <w:left w:val="none" w:sz="0" w:space="0" w:color="auto"/>
        <w:bottom w:val="none" w:sz="0" w:space="0" w:color="auto"/>
        <w:right w:val="none" w:sz="0" w:space="0" w:color="auto"/>
      </w:divBdr>
    </w:div>
    <w:div w:id="589973771">
      <w:bodyDiv w:val="1"/>
      <w:marLeft w:val="0"/>
      <w:marRight w:val="0"/>
      <w:marTop w:val="0"/>
      <w:marBottom w:val="0"/>
      <w:divBdr>
        <w:top w:val="none" w:sz="0" w:space="0" w:color="auto"/>
        <w:left w:val="none" w:sz="0" w:space="0" w:color="auto"/>
        <w:bottom w:val="none" w:sz="0" w:space="0" w:color="auto"/>
        <w:right w:val="none" w:sz="0" w:space="0" w:color="auto"/>
      </w:divBdr>
    </w:div>
    <w:div w:id="689449815">
      <w:bodyDiv w:val="1"/>
      <w:marLeft w:val="0"/>
      <w:marRight w:val="0"/>
      <w:marTop w:val="0"/>
      <w:marBottom w:val="0"/>
      <w:divBdr>
        <w:top w:val="none" w:sz="0" w:space="0" w:color="auto"/>
        <w:left w:val="none" w:sz="0" w:space="0" w:color="auto"/>
        <w:bottom w:val="none" w:sz="0" w:space="0" w:color="auto"/>
        <w:right w:val="none" w:sz="0" w:space="0" w:color="auto"/>
      </w:divBdr>
    </w:div>
    <w:div w:id="791174280">
      <w:bodyDiv w:val="1"/>
      <w:marLeft w:val="0"/>
      <w:marRight w:val="0"/>
      <w:marTop w:val="0"/>
      <w:marBottom w:val="0"/>
      <w:divBdr>
        <w:top w:val="none" w:sz="0" w:space="0" w:color="auto"/>
        <w:left w:val="none" w:sz="0" w:space="0" w:color="auto"/>
        <w:bottom w:val="none" w:sz="0" w:space="0" w:color="auto"/>
        <w:right w:val="none" w:sz="0" w:space="0" w:color="auto"/>
      </w:divBdr>
    </w:div>
    <w:div w:id="1083719723">
      <w:bodyDiv w:val="1"/>
      <w:marLeft w:val="0"/>
      <w:marRight w:val="0"/>
      <w:marTop w:val="0"/>
      <w:marBottom w:val="0"/>
      <w:divBdr>
        <w:top w:val="none" w:sz="0" w:space="0" w:color="auto"/>
        <w:left w:val="none" w:sz="0" w:space="0" w:color="auto"/>
        <w:bottom w:val="none" w:sz="0" w:space="0" w:color="auto"/>
        <w:right w:val="none" w:sz="0" w:space="0" w:color="auto"/>
      </w:divBdr>
    </w:div>
    <w:div w:id="1116874617">
      <w:bodyDiv w:val="1"/>
      <w:marLeft w:val="0"/>
      <w:marRight w:val="0"/>
      <w:marTop w:val="0"/>
      <w:marBottom w:val="0"/>
      <w:divBdr>
        <w:top w:val="none" w:sz="0" w:space="0" w:color="auto"/>
        <w:left w:val="none" w:sz="0" w:space="0" w:color="auto"/>
        <w:bottom w:val="none" w:sz="0" w:space="0" w:color="auto"/>
        <w:right w:val="none" w:sz="0" w:space="0" w:color="auto"/>
      </w:divBdr>
    </w:div>
    <w:div w:id="1149978200">
      <w:bodyDiv w:val="1"/>
      <w:marLeft w:val="0"/>
      <w:marRight w:val="0"/>
      <w:marTop w:val="0"/>
      <w:marBottom w:val="0"/>
      <w:divBdr>
        <w:top w:val="none" w:sz="0" w:space="0" w:color="auto"/>
        <w:left w:val="none" w:sz="0" w:space="0" w:color="auto"/>
        <w:bottom w:val="none" w:sz="0" w:space="0" w:color="auto"/>
        <w:right w:val="none" w:sz="0" w:space="0" w:color="auto"/>
      </w:divBdr>
    </w:div>
    <w:div w:id="1215699457">
      <w:bodyDiv w:val="1"/>
      <w:marLeft w:val="0"/>
      <w:marRight w:val="0"/>
      <w:marTop w:val="0"/>
      <w:marBottom w:val="0"/>
      <w:divBdr>
        <w:top w:val="none" w:sz="0" w:space="0" w:color="auto"/>
        <w:left w:val="none" w:sz="0" w:space="0" w:color="auto"/>
        <w:bottom w:val="none" w:sz="0" w:space="0" w:color="auto"/>
        <w:right w:val="none" w:sz="0" w:space="0" w:color="auto"/>
      </w:divBdr>
      <w:divsChild>
        <w:div w:id="411658619">
          <w:marLeft w:val="0"/>
          <w:marRight w:val="0"/>
          <w:marTop w:val="0"/>
          <w:marBottom w:val="0"/>
          <w:divBdr>
            <w:top w:val="none" w:sz="0" w:space="0" w:color="auto"/>
            <w:left w:val="none" w:sz="0" w:space="0" w:color="auto"/>
            <w:bottom w:val="none" w:sz="0" w:space="0" w:color="auto"/>
            <w:right w:val="none" w:sz="0" w:space="0" w:color="auto"/>
          </w:divBdr>
          <w:divsChild>
            <w:div w:id="874653509">
              <w:marLeft w:val="0"/>
              <w:marRight w:val="0"/>
              <w:marTop w:val="0"/>
              <w:marBottom w:val="0"/>
              <w:divBdr>
                <w:top w:val="none" w:sz="0" w:space="0" w:color="auto"/>
                <w:left w:val="none" w:sz="0" w:space="0" w:color="auto"/>
                <w:bottom w:val="none" w:sz="0" w:space="0" w:color="auto"/>
                <w:right w:val="none" w:sz="0" w:space="0" w:color="auto"/>
              </w:divBdr>
              <w:divsChild>
                <w:div w:id="1448738904">
                  <w:marLeft w:val="-150"/>
                  <w:marRight w:val="-150"/>
                  <w:marTop w:val="0"/>
                  <w:marBottom w:val="0"/>
                  <w:divBdr>
                    <w:top w:val="none" w:sz="0" w:space="0" w:color="auto"/>
                    <w:left w:val="none" w:sz="0" w:space="0" w:color="auto"/>
                    <w:bottom w:val="none" w:sz="0" w:space="0" w:color="auto"/>
                    <w:right w:val="none" w:sz="0" w:space="0" w:color="auto"/>
                  </w:divBdr>
                  <w:divsChild>
                    <w:div w:id="1486164925">
                      <w:marLeft w:val="0"/>
                      <w:marRight w:val="0"/>
                      <w:marTop w:val="0"/>
                      <w:marBottom w:val="0"/>
                      <w:divBdr>
                        <w:top w:val="none" w:sz="0" w:space="0" w:color="auto"/>
                        <w:left w:val="none" w:sz="0" w:space="0" w:color="auto"/>
                        <w:bottom w:val="none" w:sz="0" w:space="0" w:color="auto"/>
                        <w:right w:val="none" w:sz="0" w:space="0" w:color="auto"/>
                      </w:divBdr>
                      <w:divsChild>
                        <w:div w:id="208617442">
                          <w:marLeft w:val="0"/>
                          <w:marRight w:val="0"/>
                          <w:marTop w:val="0"/>
                          <w:marBottom w:val="0"/>
                          <w:divBdr>
                            <w:top w:val="none" w:sz="0" w:space="0" w:color="auto"/>
                            <w:left w:val="none" w:sz="0" w:space="0" w:color="auto"/>
                            <w:bottom w:val="none" w:sz="0" w:space="0" w:color="auto"/>
                            <w:right w:val="none" w:sz="0" w:space="0" w:color="auto"/>
                          </w:divBdr>
                          <w:divsChild>
                            <w:div w:id="357849578">
                              <w:marLeft w:val="-150"/>
                              <w:marRight w:val="-150"/>
                              <w:marTop w:val="0"/>
                              <w:marBottom w:val="0"/>
                              <w:divBdr>
                                <w:top w:val="none" w:sz="0" w:space="0" w:color="auto"/>
                                <w:left w:val="none" w:sz="0" w:space="0" w:color="auto"/>
                                <w:bottom w:val="none" w:sz="0" w:space="0" w:color="auto"/>
                                <w:right w:val="none" w:sz="0" w:space="0" w:color="auto"/>
                              </w:divBdr>
                              <w:divsChild>
                                <w:div w:id="1738895398">
                                  <w:marLeft w:val="0"/>
                                  <w:marRight w:val="0"/>
                                  <w:marTop w:val="0"/>
                                  <w:marBottom w:val="0"/>
                                  <w:divBdr>
                                    <w:top w:val="none" w:sz="0" w:space="0" w:color="auto"/>
                                    <w:left w:val="none" w:sz="0" w:space="0" w:color="auto"/>
                                    <w:bottom w:val="none" w:sz="0" w:space="0" w:color="auto"/>
                                    <w:right w:val="none" w:sz="0" w:space="0" w:color="auto"/>
                                  </w:divBdr>
                                  <w:divsChild>
                                    <w:div w:id="7628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18287">
      <w:bodyDiv w:val="1"/>
      <w:marLeft w:val="0"/>
      <w:marRight w:val="0"/>
      <w:marTop w:val="0"/>
      <w:marBottom w:val="0"/>
      <w:divBdr>
        <w:top w:val="none" w:sz="0" w:space="0" w:color="auto"/>
        <w:left w:val="none" w:sz="0" w:space="0" w:color="auto"/>
        <w:bottom w:val="none" w:sz="0" w:space="0" w:color="auto"/>
        <w:right w:val="none" w:sz="0" w:space="0" w:color="auto"/>
      </w:divBdr>
    </w:div>
    <w:div w:id="1249853892">
      <w:bodyDiv w:val="1"/>
      <w:marLeft w:val="0"/>
      <w:marRight w:val="0"/>
      <w:marTop w:val="0"/>
      <w:marBottom w:val="0"/>
      <w:divBdr>
        <w:top w:val="none" w:sz="0" w:space="0" w:color="auto"/>
        <w:left w:val="none" w:sz="0" w:space="0" w:color="auto"/>
        <w:bottom w:val="none" w:sz="0" w:space="0" w:color="auto"/>
        <w:right w:val="none" w:sz="0" w:space="0" w:color="auto"/>
      </w:divBdr>
    </w:div>
    <w:div w:id="1296570640">
      <w:bodyDiv w:val="1"/>
      <w:marLeft w:val="0"/>
      <w:marRight w:val="0"/>
      <w:marTop w:val="0"/>
      <w:marBottom w:val="0"/>
      <w:divBdr>
        <w:top w:val="none" w:sz="0" w:space="0" w:color="auto"/>
        <w:left w:val="none" w:sz="0" w:space="0" w:color="auto"/>
        <w:bottom w:val="none" w:sz="0" w:space="0" w:color="auto"/>
        <w:right w:val="none" w:sz="0" w:space="0" w:color="auto"/>
      </w:divBdr>
      <w:divsChild>
        <w:div w:id="335109689">
          <w:marLeft w:val="0"/>
          <w:marRight w:val="0"/>
          <w:marTop w:val="0"/>
          <w:marBottom w:val="0"/>
          <w:divBdr>
            <w:top w:val="none" w:sz="0" w:space="0" w:color="auto"/>
            <w:left w:val="none" w:sz="0" w:space="0" w:color="auto"/>
            <w:bottom w:val="none" w:sz="0" w:space="0" w:color="auto"/>
            <w:right w:val="none" w:sz="0" w:space="0" w:color="auto"/>
          </w:divBdr>
          <w:divsChild>
            <w:div w:id="605770865">
              <w:marLeft w:val="0"/>
              <w:marRight w:val="0"/>
              <w:marTop w:val="0"/>
              <w:marBottom w:val="0"/>
              <w:divBdr>
                <w:top w:val="none" w:sz="0" w:space="0" w:color="auto"/>
                <w:left w:val="none" w:sz="0" w:space="0" w:color="auto"/>
                <w:bottom w:val="none" w:sz="0" w:space="0" w:color="auto"/>
                <w:right w:val="none" w:sz="0" w:space="0" w:color="auto"/>
              </w:divBdr>
              <w:divsChild>
                <w:div w:id="195851366">
                  <w:marLeft w:val="0"/>
                  <w:marRight w:val="0"/>
                  <w:marTop w:val="0"/>
                  <w:marBottom w:val="0"/>
                  <w:divBdr>
                    <w:top w:val="none" w:sz="0" w:space="0" w:color="auto"/>
                    <w:left w:val="none" w:sz="0" w:space="0" w:color="auto"/>
                    <w:bottom w:val="none" w:sz="0" w:space="0" w:color="auto"/>
                    <w:right w:val="none" w:sz="0" w:space="0" w:color="auto"/>
                  </w:divBdr>
                  <w:divsChild>
                    <w:div w:id="8338830">
                      <w:marLeft w:val="0"/>
                      <w:marRight w:val="0"/>
                      <w:marTop w:val="0"/>
                      <w:marBottom w:val="0"/>
                      <w:divBdr>
                        <w:top w:val="none" w:sz="0" w:space="0" w:color="auto"/>
                        <w:left w:val="none" w:sz="0" w:space="0" w:color="auto"/>
                        <w:bottom w:val="none" w:sz="0" w:space="0" w:color="auto"/>
                        <w:right w:val="none" w:sz="0" w:space="0" w:color="auto"/>
                      </w:divBdr>
                      <w:divsChild>
                        <w:div w:id="1441488422">
                          <w:marLeft w:val="0"/>
                          <w:marRight w:val="0"/>
                          <w:marTop w:val="0"/>
                          <w:marBottom w:val="0"/>
                          <w:divBdr>
                            <w:top w:val="none" w:sz="0" w:space="0" w:color="auto"/>
                            <w:left w:val="none" w:sz="0" w:space="0" w:color="auto"/>
                            <w:bottom w:val="none" w:sz="0" w:space="0" w:color="auto"/>
                            <w:right w:val="none" w:sz="0" w:space="0" w:color="auto"/>
                          </w:divBdr>
                          <w:divsChild>
                            <w:div w:id="2065372737">
                              <w:marLeft w:val="0"/>
                              <w:marRight w:val="0"/>
                              <w:marTop w:val="0"/>
                              <w:marBottom w:val="0"/>
                              <w:divBdr>
                                <w:top w:val="none" w:sz="0" w:space="0" w:color="auto"/>
                                <w:left w:val="none" w:sz="0" w:space="0" w:color="auto"/>
                                <w:bottom w:val="none" w:sz="0" w:space="0" w:color="auto"/>
                                <w:right w:val="none" w:sz="0" w:space="0" w:color="auto"/>
                              </w:divBdr>
                              <w:divsChild>
                                <w:div w:id="1010986622">
                                  <w:marLeft w:val="0"/>
                                  <w:marRight w:val="0"/>
                                  <w:marTop w:val="0"/>
                                  <w:marBottom w:val="0"/>
                                  <w:divBdr>
                                    <w:top w:val="none" w:sz="0" w:space="0" w:color="auto"/>
                                    <w:left w:val="none" w:sz="0" w:space="0" w:color="auto"/>
                                    <w:bottom w:val="none" w:sz="0" w:space="0" w:color="auto"/>
                                    <w:right w:val="none" w:sz="0" w:space="0" w:color="auto"/>
                                  </w:divBdr>
                                  <w:divsChild>
                                    <w:div w:id="761147684">
                                      <w:blockQuote w:val="1"/>
                                      <w:marLeft w:val="255"/>
                                      <w:marRight w:val="0"/>
                                      <w:marTop w:val="0"/>
                                      <w:marBottom w:val="150"/>
                                      <w:divBdr>
                                        <w:top w:val="none" w:sz="0" w:space="0" w:color="auto"/>
                                        <w:left w:val="none" w:sz="0" w:space="0" w:color="auto"/>
                                        <w:bottom w:val="none" w:sz="0" w:space="0" w:color="auto"/>
                                        <w:right w:val="none" w:sz="0" w:space="0" w:color="auto"/>
                                      </w:divBdr>
                                      <w:divsChild>
                                        <w:div w:id="880165343">
                                          <w:marLeft w:val="0"/>
                                          <w:marRight w:val="0"/>
                                          <w:marTop w:val="0"/>
                                          <w:marBottom w:val="0"/>
                                          <w:divBdr>
                                            <w:top w:val="none" w:sz="0" w:space="0" w:color="auto"/>
                                            <w:left w:val="none" w:sz="0" w:space="0" w:color="auto"/>
                                            <w:bottom w:val="none" w:sz="0" w:space="0" w:color="auto"/>
                                            <w:right w:val="none" w:sz="0" w:space="0" w:color="auto"/>
                                          </w:divBdr>
                                          <w:divsChild>
                                            <w:div w:id="1157069791">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 w:id="1648122227">
                                          <w:marLeft w:val="0"/>
                                          <w:marRight w:val="0"/>
                                          <w:marTop w:val="0"/>
                                          <w:marBottom w:val="0"/>
                                          <w:divBdr>
                                            <w:top w:val="none" w:sz="0" w:space="0" w:color="auto"/>
                                            <w:left w:val="none" w:sz="0" w:space="0" w:color="auto"/>
                                            <w:bottom w:val="none" w:sz="0" w:space="0" w:color="auto"/>
                                            <w:right w:val="none" w:sz="0" w:space="0" w:color="auto"/>
                                          </w:divBdr>
                                          <w:divsChild>
                                            <w:div w:id="1972588025">
                                              <w:blockQuote w:val="1"/>
                                              <w:marLeft w:val="25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039800">
      <w:bodyDiv w:val="1"/>
      <w:marLeft w:val="0"/>
      <w:marRight w:val="0"/>
      <w:marTop w:val="0"/>
      <w:marBottom w:val="0"/>
      <w:divBdr>
        <w:top w:val="none" w:sz="0" w:space="0" w:color="auto"/>
        <w:left w:val="none" w:sz="0" w:space="0" w:color="auto"/>
        <w:bottom w:val="none" w:sz="0" w:space="0" w:color="auto"/>
        <w:right w:val="none" w:sz="0" w:space="0" w:color="auto"/>
      </w:divBdr>
    </w:div>
    <w:div w:id="1594780494">
      <w:bodyDiv w:val="1"/>
      <w:marLeft w:val="0"/>
      <w:marRight w:val="0"/>
      <w:marTop w:val="0"/>
      <w:marBottom w:val="0"/>
      <w:divBdr>
        <w:top w:val="none" w:sz="0" w:space="0" w:color="auto"/>
        <w:left w:val="none" w:sz="0" w:space="0" w:color="auto"/>
        <w:bottom w:val="none" w:sz="0" w:space="0" w:color="auto"/>
        <w:right w:val="none" w:sz="0" w:space="0" w:color="auto"/>
      </w:divBdr>
    </w:div>
    <w:div w:id="1657995975">
      <w:bodyDiv w:val="1"/>
      <w:marLeft w:val="0"/>
      <w:marRight w:val="0"/>
      <w:marTop w:val="0"/>
      <w:marBottom w:val="0"/>
      <w:divBdr>
        <w:top w:val="none" w:sz="0" w:space="0" w:color="auto"/>
        <w:left w:val="none" w:sz="0" w:space="0" w:color="auto"/>
        <w:bottom w:val="none" w:sz="0" w:space="0" w:color="auto"/>
        <w:right w:val="none" w:sz="0" w:space="0" w:color="auto"/>
      </w:divBdr>
    </w:div>
    <w:div w:id="1779257240">
      <w:bodyDiv w:val="1"/>
      <w:marLeft w:val="0"/>
      <w:marRight w:val="0"/>
      <w:marTop w:val="0"/>
      <w:marBottom w:val="0"/>
      <w:divBdr>
        <w:top w:val="none" w:sz="0" w:space="0" w:color="auto"/>
        <w:left w:val="none" w:sz="0" w:space="0" w:color="auto"/>
        <w:bottom w:val="none" w:sz="0" w:space="0" w:color="auto"/>
        <w:right w:val="none" w:sz="0" w:space="0" w:color="auto"/>
      </w:divBdr>
    </w:div>
    <w:div w:id="1851988577">
      <w:bodyDiv w:val="1"/>
      <w:marLeft w:val="0"/>
      <w:marRight w:val="0"/>
      <w:marTop w:val="0"/>
      <w:marBottom w:val="0"/>
      <w:divBdr>
        <w:top w:val="none" w:sz="0" w:space="0" w:color="auto"/>
        <w:left w:val="none" w:sz="0" w:space="0" w:color="auto"/>
        <w:bottom w:val="none" w:sz="0" w:space="0" w:color="auto"/>
        <w:right w:val="none" w:sz="0" w:space="0" w:color="auto"/>
      </w:divBdr>
    </w:div>
    <w:div w:id="1878733221">
      <w:bodyDiv w:val="1"/>
      <w:marLeft w:val="0"/>
      <w:marRight w:val="0"/>
      <w:marTop w:val="0"/>
      <w:marBottom w:val="0"/>
      <w:divBdr>
        <w:top w:val="none" w:sz="0" w:space="0" w:color="auto"/>
        <w:left w:val="none" w:sz="0" w:space="0" w:color="auto"/>
        <w:bottom w:val="none" w:sz="0" w:space="0" w:color="auto"/>
        <w:right w:val="none" w:sz="0" w:space="0" w:color="auto"/>
      </w:divBdr>
      <w:divsChild>
        <w:div w:id="405617286">
          <w:marLeft w:val="340"/>
          <w:marRight w:val="0"/>
          <w:marTop w:val="160"/>
          <w:marBottom w:val="200"/>
          <w:divBdr>
            <w:top w:val="none" w:sz="0" w:space="0" w:color="auto"/>
            <w:left w:val="none" w:sz="0" w:space="0" w:color="auto"/>
            <w:bottom w:val="none" w:sz="0" w:space="0" w:color="auto"/>
            <w:right w:val="none" w:sz="0" w:space="0" w:color="auto"/>
          </w:divBdr>
        </w:div>
        <w:div w:id="87388926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2270604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05410373">
      <w:bodyDiv w:val="1"/>
      <w:marLeft w:val="0"/>
      <w:marRight w:val="0"/>
      <w:marTop w:val="0"/>
      <w:marBottom w:val="0"/>
      <w:divBdr>
        <w:top w:val="none" w:sz="0" w:space="0" w:color="auto"/>
        <w:left w:val="none" w:sz="0" w:space="0" w:color="auto"/>
        <w:bottom w:val="none" w:sz="0" w:space="0" w:color="auto"/>
        <w:right w:val="none" w:sz="0" w:space="0" w:color="auto"/>
      </w:divBdr>
    </w:div>
    <w:div w:id="1909030364">
      <w:bodyDiv w:val="1"/>
      <w:marLeft w:val="0"/>
      <w:marRight w:val="0"/>
      <w:marTop w:val="0"/>
      <w:marBottom w:val="0"/>
      <w:divBdr>
        <w:top w:val="none" w:sz="0" w:space="0" w:color="auto"/>
        <w:left w:val="none" w:sz="0" w:space="0" w:color="auto"/>
        <w:bottom w:val="none" w:sz="0" w:space="0" w:color="auto"/>
        <w:right w:val="none" w:sz="0" w:space="0" w:color="auto"/>
      </w:divBdr>
    </w:div>
    <w:div w:id="1910191236">
      <w:bodyDiv w:val="1"/>
      <w:marLeft w:val="0"/>
      <w:marRight w:val="0"/>
      <w:marTop w:val="0"/>
      <w:marBottom w:val="0"/>
      <w:divBdr>
        <w:top w:val="none" w:sz="0" w:space="0" w:color="auto"/>
        <w:left w:val="none" w:sz="0" w:space="0" w:color="auto"/>
        <w:bottom w:val="none" w:sz="0" w:space="0" w:color="auto"/>
        <w:right w:val="none" w:sz="0" w:space="0" w:color="auto"/>
      </w:divBdr>
    </w:div>
    <w:div w:id="1967924246">
      <w:bodyDiv w:val="1"/>
      <w:marLeft w:val="0"/>
      <w:marRight w:val="0"/>
      <w:marTop w:val="0"/>
      <w:marBottom w:val="0"/>
      <w:divBdr>
        <w:top w:val="none" w:sz="0" w:space="0" w:color="auto"/>
        <w:left w:val="none" w:sz="0" w:space="0" w:color="auto"/>
        <w:bottom w:val="none" w:sz="0" w:space="0" w:color="auto"/>
        <w:right w:val="none" w:sz="0" w:space="0" w:color="auto"/>
      </w:divBdr>
    </w:div>
    <w:div w:id="1999650459">
      <w:bodyDiv w:val="1"/>
      <w:marLeft w:val="0"/>
      <w:marRight w:val="0"/>
      <w:marTop w:val="0"/>
      <w:marBottom w:val="0"/>
      <w:divBdr>
        <w:top w:val="none" w:sz="0" w:space="0" w:color="auto"/>
        <w:left w:val="none" w:sz="0" w:space="0" w:color="auto"/>
        <w:bottom w:val="none" w:sz="0" w:space="0" w:color="auto"/>
        <w:right w:val="none" w:sz="0" w:space="0" w:color="auto"/>
      </w:divBdr>
    </w:div>
    <w:div w:id="2015985300">
      <w:bodyDiv w:val="1"/>
      <w:marLeft w:val="0"/>
      <w:marRight w:val="0"/>
      <w:marTop w:val="0"/>
      <w:marBottom w:val="0"/>
      <w:divBdr>
        <w:top w:val="none" w:sz="0" w:space="0" w:color="auto"/>
        <w:left w:val="none" w:sz="0" w:space="0" w:color="auto"/>
        <w:bottom w:val="none" w:sz="0" w:space="0" w:color="auto"/>
        <w:right w:val="none" w:sz="0" w:space="0" w:color="auto"/>
      </w:divBdr>
    </w:div>
    <w:div w:id="2043631088">
      <w:bodyDiv w:val="1"/>
      <w:marLeft w:val="0"/>
      <w:marRight w:val="0"/>
      <w:marTop w:val="0"/>
      <w:marBottom w:val="0"/>
      <w:divBdr>
        <w:top w:val="none" w:sz="0" w:space="0" w:color="auto"/>
        <w:left w:val="none" w:sz="0" w:space="0" w:color="auto"/>
        <w:bottom w:val="none" w:sz="0" w:space="0" w:color="auto"/>
        <w:right w:val="none" w:sz="0" w:space="0" w:color="auto"/>
      </w:divBdr>
      <w:divsChild>
        <w:div w:id="88090833">
          <w:marLeft w:val="0"/>
          <w:marRight w:val="0"/>
          <w:marTop w:val="0"/>
          <w:marBottom w:val="0"/>
          <w:divBdr>
            <w:top w:val="none" w:sz="0" w:space="0" w:color="auto"/>
            <w:left w:val="none" w:sz="0" w:space="0" w:color="auto"/>
            <w:bottom w:val="none" w:sz="0" w:space="0" w:color="auto"/>
            <w:right w:val="none" w:sz="0" w:space="0" w:color="auto"/>
          </w:divBdr>
          <w:divsChild>
            <w:div w:id="487525614">
              <w:marLeft w:val="0"/>
              <w:marRight w:val="0"/>
              <w:marTop w:val="0"/>
              <w:marBottom w:val="0"/>
              <w:divBdr>
                <w:top w:val="none" w:sz="0" w:space="0" w:color="auto"/>
                <w:left w:val="none" w:sz="0" w:space="0" w:color="auto"/>
                <w:bottom w:val="none" w:sz="0" w:space="0" w:color="auto"/>
                <w:right w:val="none" w:sz="0" w:space="0" w:color="auto"/>
              </w:divBdr>
              <w:divsChild>
                <w:div w:id="1806269182">
                  <w:marLeft w:val="0"/>
                  <w:marRight w:val="0"/>
                  <w:marTop w:val="0"/>
                  <w:marBottom w:val="0"/>
                  <w:divBdr>
                    <w:top w:val="none" w:sz="0" w:space="0" w:color="auto"/>
                    <w:left w:val="none" w:sz="0" w:space="0" w:color="auto"/>
                    <w:bottom w:val="none" w:sz="0" w:space="0" w:color="auto"/>
                    <w:right w:val="none" w:sz="0" w:space="0" w:color="auto"/>
                  </w:divBdr>
                  <w:divsChild>
                    <w:div w:id="8695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9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islation.nsw.gov.au/view/html/inforce/current/sl-1977-0005" TargetMode="External"/><Relationship Id="rId18" Type="http://schemas.openxmlformats.org/officeDocument/2006/relationships/hyperlink" Target="https://legislation.nsw.gov.au/view/html/inforce/current/sl-1977-000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legislation.nsw.gov.au/view/html/inforce/current/sl-1977-0005" TargetMode="External"/><Relationship Id="rId17" Type="http://schemas.openxmlformats.org/officeDocument/2006/relationships/hyperlink" Target="https://legislation.nsw.gov.au/view/html/inforce/current/sl-1977-000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egislation.nsw.gov.au/view/html/inforce/current/sl-1977-00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legislation.nsw.gov.au/view/html/inforce/current/sl-1977-0005"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legislation.nsw.gov.au/view/html/inforce/current/sl-1977-000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gislation.nsw.gov.au/view/html/inforce/current/sl-1977-000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Walter Watkin-Fairless</DisplayName>
        <AccountId>878</AccountId>
        <AccountType/>
      </UserInfo>
      <UserInfo>
        <DisplayName>Louis Kastoun</DisplayName>
        <AccountId>196</AccountId>
        <AccountType/>
      </UserInfo>
      <UserInfo>
        <DisplayName>Justin Ng</DisplayName>
        <AccountId>948</AccountId>
        <AccountType/>
      </UserInfo>
      <UserInfo>
        <DisplayName>Adam McIntosh</DisplayName>
        <AccountId>171</AccountId>
        <AccountType/>
      </UserInfo>
      <UserInfo>
        <DisplayName>Andree Wheeler</DisplayName>
        <AccountId>64</AccountId>
        <AccountType/>
      </UserInfo>
      <UserInfo>
        <DisplayName>Kevin Pugh</DisplayName>
        <AccountId>21</AccountId>
        <AccountType/>
      </UserInfo>
      <UserInfo>
        <DisplayName>Sean Osborn</DisplayName>
        <AccountId>72</AccountId>
        <AccountType/>
      </UserInfo>
      <UserInfo>
        <DisplayName>Su-Lin Macdonald</DisplayName>
        <AccountId>533</AccountId>
        <AccountType/>
      </UserInfo>
      <UserInfo>
        <DisplayName>Fiona Walmsley</DisplayName>
        <AccountId>830</AccountId>
        <AccountType/>
      </UserInfo>
      <UserInfo>
        <DisplayName>Scott Ellis</DisplayName>
        <AccountId>137</AccountId>
        <AccountType/>
      </UserInfo>
      <UserInfo>
        <DisplayName>Jerel David</DisplayName>
        <AccountId>238</AccountId>
        <AccountType/>
      </UserInfo>
      <UserInfo>
        <DisplayName>Howard Zhang</DisplayName>
        <AccountId>736</AccountId>
        <AccountType/>
      </UserInfo>
      <UserInfo>
        <DisplayName>Kathy Wong</DisplayName>
        <AccountId>24</AccountId>
        <AccountType/>
      </UserInfo>
      <UserInfo>
        <DisplayName>Francess Lavorato</DisplayName>
        <AccountId>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3" ma:contentTypeDescription="Create a new document." ma:contentTypeScope="" ma:versionID="b5babb12e1fedc6ea5b0ddbe9a6dbc85">
  <xsd:schema xmlns:xsd="http://www.w3.org/2001/XMLSchema" xmlns:xs="http://www.w3.org/2001/XMLSchema" xmlns:p="http://schemas.microsoft.com/office/2006/metadata/properties" xmlns:ns2="801a5968-9419-4033-b9de-7ffe8168468e" xmlns:ns3="1c478e85-8130-4c67-8ee4-8bdf1c0e6049" targetNamespace="http://schemas.microsoft.com/office/2006/metadata/properties" ma:root="true" ma:fieldsID="9385a6c5781228858eb2dfc06285a0e9" ns2:_="" ns3:_="">
    <xsd:import namespace="801a5968-9419-4033-b9de-7ffe8168468e"/>
    <xsd:import namespace="1c478e85-8130-4c67-8ee4-8bdf1c0e60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A8F43476EB784464BFCC994945052FE7" version="1.0.0">
  <systemFields>
    <field name="Objective-Id">
      <value order="0">A4329813</value>
    </field>
    <field name="Objective-Title">
      <value order="0">00 PRINTER FINAL BP3 Introduction</value>
    </field>
    <field name="Objective-Description">
      <value order="0"/>
    </field>
    <field name="Objective-CreationStamp">
      <value order="0">2019-06-07T23:08:28Z</value>
    </field>
    <field name="Objective-IsApproved">
      <value order="0">false</value>
    </field>
    <field name="Objective-IsPublished">
      <value order="0">true</value>
    </field>
    <field name="Objective-DatePublished">
      <value order="0">2019-06-11T03:57:26Z</value>
    </field>
    <field name="Objective-ModificationStamp">
      <value order="0">2019-06-11T03:57:26Z</value>
    </field>
    <field name="Objective-Owner">
      <value order="0">Francess Lavorato</value>
    </field>
    <field name="Objective-Path">
      <value order="0">Objective Global Folder:1. Treasury:1. Information Management Structure (TR):POLICY &amp; BUDGET GROUP:08. Budget:Financial &amp; Cluster Analytics:Budget Coordination:Coordination:2019-2020 FY:2019-20 BP3 Chapters:2019-20 BP3 PRINTER</value>
    </field>
    <field name="Objective-Parent">
      <value order="0">2019-20 BP3 PRINTER</value>
    </field>
    <field name="Objective-State">
      <value order="0">Published</value>
    </field>
    <field name="Objective-VersionId">
      <value order="0">vA7633638</value>
    </field>
    <field name="Objective-Version">
      <value order="0">5.0</value>
    </field>
    <field name="Objective-VersionNumber">
      <value order="0">6</value>
    </field>
    <field name="Objective-VersionComment">
      <value order="0"/>
    </field>
    <field name="Objective-FileNumber">
      <value order="0">T19/01520</value>
    </field>
    <field name="Objective-Classification">
      <value order="0">UNCLASSIFIED</value>
    </field>
    <field name="Objective-Caveats">
      <value order="0"/>
    </field>
  </systemFields>
  <catalogues>
    <catalogue name="Treasury Document Type Catalogue" type="type" ori="id:cA89">
      <field name="Objective-DLM">
        <value order="0">No Impact</value>
      </field>
      <field name="Objective-Security Classification">
        <value order="0">UNCLASSIFIED</value>
      </field>
      <field name="Objective-Vital Record">
        <value order="0">No</value>
      </field>
      <field name="Objective-GIPA">
        <value order="0">No</value>
      </field>
      <field name="Objective-Additional Search Tags">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F056-F529-4F06-ACD6-AACFCE414F0B}">
  <ds:schemaRefs>
    <ds:schemaRef ds:uri="http://schemas.microsoft.com/office/2006/metadata/properties"/>
    <ds:schemaRef ds:uri="http://schemas.microsoft.com/office/infopath/2007/PartnerControls"/>
    <ds:schemaRef ds:uri="1c478e85-8130-4c67-8ee4-8bdf1c0e6049"/>
    <ds:schemaRef ds:uri="801a5968-9419-4033-b9de-7ffe8168468e"/>
  </ds:schemaRefs>
</ds:datastoreItem>
</file>

<file path=customXml/itemProps2.xml><?xml version="1.0" encoding="utf-8"?>
<ds:datastoreItem xmlns:ds="http://schemas.openxmlformats.org/officeDocument/2006/customXml" ds:itemID="{B2F19F2A-0E73-43C0-A0CC-4B8A0B4BF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4.xml><?xml version="1.0" encoding="utf-8"?>
<ds:datastoreItem xmlns:ds="http://schemas.openxmlformats.org/officeDocument/2006/customXml" ds:itemID="{4E25C260-CDC4-47EF-AD21-EFDC8FD1F113}">
  <ds:schemaRefs>
    <ds:schemaRef ds:uri="http://schemas.microsoft.com/sharepoint/v3/contenttype/forms"/>
  </ds:schemaRefs>
</ds:datastoreItem>
</file>

<file path=customXml/itemProps5.xml><?xml version="1.0" encoding="utf-8"?>
<ds:datastoreItem xmlns:ds="http://schemas.openxmlformats.org/officeDocument/2006/customXml" ds:itemID="{CB50B2D3-83E8-486F-B83C-864DBD3B7B1D}">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3758</TotalTime>
  <Pages>6</Pages>
  <Words>2278</Words>
  <Characters>12986</Characters>
  <Application>Microsoft Office Word</Application>
  <DocSecurity>0</DocSecurity>
  <Lines>108</Lines>
  <Paragraphs>30</Paragraphs>
  <ScaleCrop>false</ScaleCrop>
  <Company>ServiceFirst</Company>
  <LinksUpToDate>false</LinksUpToDate>
  <CharactersWithSpaces>15234</CharactersWithSpaces>
  <SharedDoc>false</SharedDoc>
  <HLinks>
    <vt:vector size="48" baseType="variant">
      <vt:variant>
        <vt:i4>6881342</vt:i4>
      </vt:variant>
      <vt:variant>
        <vt:i4>21</vt:i4>
      </vt:variant>
      <vt:variant>
        <vt:i4>0</vt:i4>
      </vt:variant>
      <vt:variant>
        <vt:i4>5</vt:i4>
      </vt:variant>
      <vt:variant>
        <vt:lpwstr>https://legislation.nsw.gov.au/view/html/inforce/current/sl-1977-0005</vt:lpwstr>
      </vt:variant>
      <vt:variant>
        <vt:lpwstr>sch-oc.346</vt:lpwstr>
      </vt:variant>
      <vt:variant>
        <vt:i4>7012414</vt:i4>
      </vt:variant>
      <vt:variant>
        <vt:i4>18</vt:i4>
      </vt:variant>
      <vt:variant>
        <vt:i4>0</vt:i4>
      </vt:variant>
      <vt:variant>
        <vt:i4>5</vt:i4>
      </vt:variant>
      <vt:variant>
        <vt:lpwstr>https://legislation.nsw.gov.au/view/html/inforce/current/sl-1977-0005</vt:lpwstr>
      </vt:variant>
      <vt:variant>
        <vt:lpwstr>sch-oc.344</vt:lpwstr>
      </vt:variant>
      <vt:variant>
        <vt:i4>7143486</vt:i4>
      </vt:variant>
      <vt:variant>
        <vt:i4>15</vt:i4>
      </vt:variant>
      <vt:variant>
        <vt:i4>0</vt:i4>
      </vt:variant>
      <vt:variant>
        <vt:i4>5</vt:i4>
      </vt:variant>
      <vt:variant>
        <vt:lpwstr>https://legislation.nsw.gov.au/view/html/inforce/current/sl-1977-0005</vt:lpwstr>
      </vt:variant>
      <vt:variant>
        <vt:lpwstr>sch-oc.342</vt:lpwstr>
      </vt:variant>
      <vt:variant>
        <vt:i4>7209022</vt:i4>
      </vt:variant>
      <vt:variant>
        <vt:i4>12</vt:i4>
      </vt:variant>
      <vt:variant>
        <vt:i4>0</vt:i4>
      </vt:variant>
      <vt:variant>
        <vt:i4>5</vt:i4>
      </vt:variant>
      <vt:variant>
        <vt:lpwstr>https://legislation.nsw.gov.au/view/html/inforce/current/sl-1977-0005</vt:lpwstr>
      </vt:variant>
      <vt:variant>
        <vt:lpwstr>sch-oc.341</vt:lpwstr>
      </vt:variant>
      <vt:variant>
        <vt:i4>6946878</vt:i4>
      </vt:variant>
      <vt:variant>
        <vt:i4>9</vt:i4>
      </vt:variant>
      <vt:variant>
        <vt:i4>0</vt:i4>
      </vt:variant>
      <vt:variant>
        <vt:i4>5</vt:i4>
      </vt:variant>
      <vt:variant>
        <vt:lpwstr>https://legislation.nsw.gov.au/view/html/inforce/current/sl-1977-0005</vt:lpwstr>
      </vt:variant>
      <vt:variant>
        <vt:lpwstr>sch-oc.345</vt:lpwstr>
      </vt:variant>
      <vt:variant>
        <vt:i4>7077950</vt:i4>
      </vt:variant>
      <vt:variant>
        <vt:i4>6</vt:i4>
      </vt:variant>
      <vt:variant>
        <vt:i4>0</vt:i4>
      </vt:variant>
      <vt:variant>
        <vt:i4>5</vt:i4>
      </vt:variant>
      <vt:variant>
        <vt:lpwstr>https://legislation.nsw.gov.au/view/html/inforce/current/sl-1977-0005</vt:lpwstr>
      </vt:variant>
      <vt:variant>
        <vt:lpwstr>sch-oc.343</vt:lpwstr>
      </vt:variant>
      <vt:variant>
        <vt:i4>6684729</vt:i4>
      </vt:variant>
      <vt:variant>
        <vt:i4>3</vt:i4>
      </vt:variant>
      <vt:variant>
        <vt:i4>0</vt:i4>
      </vt:variant>
      <vt:variant>
        <vt:i4>5</vt:i4>
      </vt:variant>
      <vt:variant>
        <vt:lpwstr>https://legislation.nsw.gov.au/view/html/inforce/current/sl-1977-0005</vt:lpwstr>
      </vt:variant>
      <vt:variant>
        <vt:lpwstr>sch-oc.339</vt:lpwstr>
      </vt:variant>
      <vt:variant>
        <vt:i4>6750265</vt:i4>
      </vt:variant>
      <vt:variant>
        <vt:i4>0</vt:i4>
      </vt:variant>
      <vt:variant>
        <vt:i4>0</vt:i4>
      </vt:variant>
      <vt:variant>
        <vt:i4>5</vt:i4>
      </vt:variant>
      <vt:variant>
        <vt:lpwstr>https://legislation.nsw.gov.au/view/html/inforce/current/sl-1977-0005</vt:lpwstr>
      </vt:variant>
      <vt:variant>
        <vt:lpwstr>sch-oc.338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Budget Papers - Budget Paper No. 3 - Budget Estimates - Introduction - About this Budget Paper</dc:title>
  <dc:subject/>
  <dc:creator>The Treasury</dc:creator>
  <cp:keywords/>
  <cp:lastModifiedBy>Francess Lavorato</cp:lastModifiedBy>
  <cp:revision>733</cp:revision>
  <cp:lastPrinted>2020-10-22T05:42:00Z</cp:lastPrinted>
  <dcterms:created xsi:type="dcterms:W3CDTF">2020-10-08T15:21:00Z</dcterms:created>
  <dcterms:modified xsi:type="dcterms:W3CDTF">2020-11-12T06:25:00Z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A4329813</vt:lpwstr>
  </property>
  <property fmtid="{D5CDD505-2E9C-101B-9397-08002B2CF9AE}" pid="4" name="Objective-Title">
    <vt:lpwstr>00 PRINTER FINAL BP3 Introduction</vt:lpwstr>
  </property>
  <property fmtid="{D5CDD505-2E9C-101B-9397-08002B2CF9AE}" pid="5" name="Objective-Comment">
    <vt:lpwstr/>
  </property>
  <property fmtid="{D5CDD505-2E9C-101B-9397-08002B2CF9AE}" pid="6" name="Objective-CreationStamp">
    <vt:filetime>2019-06-07T23:08:28Z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2019-06-11T03:57:26Z</vt:filetime>
  </property>
  <property fmtid="{D5CDD505-2E9C-101B-9397-08002B2CF9AE}" pid="10" name="Objective-ModificationStamp">
    <vt:filetime>2019-06-11T03:57:26Z</vt:filetime>
  </property>
  <property fmtid="{D5CDD505-2E9C-101B-9397-08002B2CF9AE}" pid="11" name="Objective-Owner">
    <vt:lpwstr>Francess Lavorato</vt:lpwstr>
  </property>
  <property fmtid="{D5CDD505-2E9C-101B-9397-08002B2CF9AE}" pid="12" name="Objective-Path">
    <vt:lpwstr>Objective Global Folder:1. Treasury:1. Information Management Structure (TR):POLICY &amp; BUDGET GROUP:08. Budget:Financial &amp; Cluster Analytics:Budget Coordination:Coordination:2019-2020 FY:2019-20 BP3 Chapters:2019-20 BP3 PRINTER</vt:lpwstr>
  </property>
  <property fmtid="{D5CDD505-2E9C-101B-9397-08002B2CF9AE}" pid="13" name="Objective-Parent">
    <vt:lpwstr>2019-20 BP3 PRINTER</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T19/01520</vt:lpwstr>
  </property>
  <property fmtid="{D5CDD505-2E9C-101B-9397-08002B2CF9AE}" pid="19" name="Objective-Classification">
    <vt:lpwstr>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Objective-Description">
    <vt:lpwstr/>
  </property>
  <property fmtid="{D5CDD505-2E9C-101B-9397-08002B2CF9AE}" pid="26" name="Objective-VersionId">
    <vt:lpwstr>vA7633638</vt:lpwstr>
  </property>
  <property fmtid="{D5CDD505-2E9C-101B-9397-08002B2CF9AE}" pid="27" name="Objective-Vital Record">
    <vt:lpwstr>No</vt:lpwstr>
  </property>
  <property fmtid="{D5CDD505-2E9C-101B-9397-08002B2CF9AE}" pid="28" name="Objective-DLM">
    <vt:lpwstr>No Impact</vt:lpwstr>
  </property>
  <property fmtid="{D5CDD505-2E9C-101B-9397-08002B2CF9AE}" pid="29" name="Objective-Security Classification">
    <vt:lpwstr>UNCLASSIFIED</vt:lpwstr>
  </property>
  <property fmtid="{D5CDD505-2E9C-101B-9397-08002B2CF9AE}" pid="30" name="Objective-GIPA">
    <vt:lpwstr>No</vt:lpwstr>
  </property>
  <property fmtid="{D5CDD505-2E9C-101B-9397-08002B2CF9AE}" pid="31" name="Objective-Additional Search Tags">
    <vt:lpwstr/>
  </property>
  <property fmtid="{D5CDD505-2E9C-101B-9397-08002B2CF9AE}" pid="32" name="Objective-DLM [system]">
    <vt:lpwstr>No Impact</vt:lpwstr>
  </property>
  <property fmtid="{D5CDD505-2E9C-101B-9397-08002B2CF9AE}" pid="33" name="Objective-Security Classification [system]">
    <vt:lpwstr>UNCLASSIFIED</vt:lpwstr>
  </property>
</Properties>
</file>