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68CCA16E" w:rsidR="00A63D1D" w:rsidRPr="00CE530D" w:rsidRDefault="00A7223F" w:rsidP="005C0910">
      <w:pPr>
        <w:pStyle w:val="Heading1"/>
        <w:spacing w:before="480" w:after="480"/>
        <w:rPr>
          <w:rFonts w:cs="Arial"/>
        </w:rPr>
      </w:pPr>
      <w:r>
        <w:rPr>
          <w:rFonts w:cs="Arial"/>
        </w:rPr>
        <w:t>3</w:t>
      </w:r>
      <w:r w:rsidR="004D606F" w:rsidRPr="0011239F">
        <w:rPr>
          <w:rFonts w:cs="Arial"/>
        </w:rPr>
        <w:t xml:space="preserve">. </w:t>
      </w:r>
      <w:r w:rsidR="00FA09EC" w:rsidRPr="0011239F">
        <w:rPr>
          <w:rFonts w:cs="Arial"/>
        </w:rPr>
        <w:tab/>
      </w:r>
      <w:r w:rsidR="003D137F">
        <w:rPr>
          <w:rFonts w:cs="Arial"/>
        </w:rPr>
        <w:t>HEALTH</w:t>
      </w:r>
      <w:r w:rsidR="00621ABC" w:rsidRPr="0011239F">
        <w:rPr>
          <w:rFonts w:cs="Arial"/>
        </w:rPr>
        <w:t xml:space="preserve"> </w:t>
      </w:r>
      <w:r w:rsidR="00A63D1D" w:rsidRPr="0011239F">
        <w:rPr>
          <w:rFonts w:cs="Arial"/>
        </w:rPr>
        <w:t>CLUSTER</w:t>
      </w:r>
    </w:p>
    <w:p w14:paraId="74043476" w14:textId="2ED7C492" w:rsidR="00A63D1D" w:rsidRPr="0011239F" w:rsidRDefault="00A63D1D" w:rsidP="002B34A4">
      <w:pPr>
        <w:pStyle w:val="Heading2"/>
      </w:pPr>
      <w:bookmarkStart w:id="0" w:name="_Toc511769333"/>
      <w:r w:rsidRPr="002B34A4">
        <w:t>Introduction</w:t>
      </w:r>
      <w:bookmarkEnd w:id="0"/>
    </w:p>
    <w:tbl>
      <w:tblPr>
        <w:tblpPr w:leftFromText="180" w:rightFromText="180" w:vertAnchor="text" w:horzAnchor="margin" w:tblpXSpec="right" w:tblpY="23"/>
        <w:tblW w:w="1692" w:type="pct"/>
        <w:shd w:val="clear" w:color="auto" w:fill="F2F2F2" w:themeFill="background1" w:themeFillShade="F2"/>
        <w:tblCellMar>
          <w:left w:w="115" w:type="dxa"/>
          <w:right w:w="115" w:type="dxa"/>
        </w:tblCellMar>
        <w:tblLook w:val="04A0" w:firstRow="1" w:lastRow="0" w:firstColumn="1" w:lastColumn="0" w:noHBand="0" w:noVBand="1"/>
        <w:tblCaption w:val="HEALTH CLUSTER"/>
        <w:tblDescription w:val="HEALTH CLUSTER"/>
      </w:tblPr>
      <w:tblGrid>
        <w:gridCol w:w="1086"/>
        <w:gridCol w:w="968"/>
        <w:gridCol w:w="1208"/>
      </w:tblGrid>
      <w:tr w:rsidR="001D4BC9" w:rsidRPr="0011239F" w14:paraId="3EEE1C17" w14:textId="77777777" w:rsidTr="16FB9AB9">
        <w:trPr>
          <w:cantSplit/>
          <w:trHeight w:val="1010"/>
        </w:trPr>
        <w:tc>
          <w:tcPr>
            <w:tcW w:w="1665" w:type="pct"/>
            <w:shd w:val="clear" w:color="auto" w:fill="F2F2F2" w:themeFill="background1" w:themeFillShade="F2"/>
            <w:vAlign w:val="center"/>
          </w:tcPr>
          <w:p w14:paraId="605D7F5D" w14:textId="61D307CC" w:rsidR="001D4BC9" w:rsidRPr="0011239F" w:rsidRDefault="003D31EF" w:rsidP="001D4BC9">
            <w:pPr>
              <w:spacing w:before="120" w:after="120"/>
              <w:rPr>
                <w:rFonts w:ascii="Arial" w:hAnsi="Arial" w:cs="Arial"/>
              </w:rPr>
            </w:pPr>
            <w:bookmarkStart w:id="1" w:name="_Hlk514514902"/>
            <w:r>
              <w:rPr>
                <w:rFonts w:ascii="Arial" w:hAnsi="Arial" w:cs="Arial"/>
                <w:noProof/>
              </w:rPr>
              <w:drawing>
                <wp:inline distT="0" distB="0" distL="0" distR="0" wp14:anchorId="77DF0C4D" wp14:editId="42E7D517">
                  <wp:extent cx="518160" cy="5184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DEBED38" w14:textId="5C3CF4D8" w:rsidR="001D4BC9" w:rsidRPr="00416E7F" w:rsidRDefault="001D4BC9" w:rsidP="00B1009C">
            <w:pPr>
              <w:spacing w:before="120" w:after="120"/>
              <w:jc w:val="center"/>
              <w:rPr>
                <w:rFonts w:ascii="Arial" w:hAnsi="Arial" w:cs="Arial"/>
                <w:color w:val="008EBA"/>
                <w:sz w:val="18"/>
                <w:szCs w:val="18"/>
              </w:rPr>
            </w:pPr>
            <w:r w:rsidRPr="008B2E0E">
              <w:rPr>
                <w:rFonts w:ascii="Arial" w:hAnsi="Arial" w:cs="Arial"/>
                <w:color w:val="008EBA"/>
                <w:sz w:val="18"/>
                <w:szCs w:val="18"/>
              </w:rPr>
              <w:t>$</w:t>
            </w:r>
            <w:r w:rsidR="00225401" w:rsidRPr="008B2E0E">
              <w:rPr>
                <w:rFonts w:ascii="Arial" w:hAnsi="Arial" w:cs="Arial"/>
                <w:color w:val="008EBA"/>
                <w:sz w:val="18"/>
                <w:szCs w:val="18"/>
              </w:rPr>
              <w:t>27.1</w:t>
            </w:r>
            <w:r w:rsidR="0064170B" w:rsidRPr="008B2E0E">
              <w:rPr>
                <w:rFonts w:ascii="Arial" w:hAnsi="Arial" w:cs="Arial"/>
                <w:color w:val="008EBA"/>
                <w:sz w:val="18"/>
                <w:szCs w:val="18"/>
              </w:rPr>
              <w:t xml:space="preserve"> </w:t>
            </w:r>
            <w:r w:rsidR="007C4D52" w:rsidRPr="008B2E0E">
              <w:rPr>
                <w:rFonts w:ascii="Arial" w:hAnsi="Arial" w:cs="Arial"/>
                <w:color w:val="008EBA"/>
                <w:sz w:val="18"/>
                <w:szCs w:val="18"/>
              </w:rPr>
              <w:br/>
            </w:r>
            <w:r w:rsidRPr="008B2E0E">
              <w:rPr>
                <w:rFonts w:ascii="Arial" w:hAnsi="Arial" w:cs="Arial"/>
                <w:color w:val="008EBA"/>
                <w:sz w:val="18"/>
                <w:szCs w:val="18"/>
              </w:rPr>
              <w:t>billion</w:t>
            </w:r>
          </w:p>
        </w:tc>
        <w:tc>
          <w:tcPr>
            <w:tcW w:w="1852" w:type="pct"/>
            <w:shd w:val="clear" w:color="auto" w:fill="F2F2F2" w:themeFill="background1" w:themeFillShade="F2"/>
            <w:vAlign w:val="center"/>
          </w:tcPr>
          <w:p w14:paraId="5EF886C3" w14:textId="77777777" w:rsidR="001D4BC9" w:rsidRPr="00416E7F" w:rsidRDefault="001D4BC9" w:rsidP="001D4BC9">
            <w:pPr>
              <w:rPr>
                <w:rFonts w:ascii="Arial" w:hAnsi="Arial" w:cs="Arial"/>
                <w:color w:val="008EBA"/>
                <w:sz w:val="18"/>
                <w:szCs w:val="18"/>
              </w:rPr>
            </w:pPr>
            <w:r w:rsidRPr="00416E7F">
              <w:rPr>
                <w:rFonts w:ascii="Arial" w:hAnsi="Arial" w:cs="Arial"/>
                <w:color w:val="008EBA"/>
                <w:sz w:val="18"/>
                <w:szCs w:val="18"/>
              </w:rPr>
              <w:t>Recurrent</w:t>
            </w:r>
          </w:p>
          <w:p w14:paraId="7F56C5C5" w14:textId="65C2A48B" w:rsidR="001D4BC9" w:rsidRPr="00416E7F" w:rsidRDefault="001D4BC9" w:rsidP="001D4BC9">
            <w:pPr>
              <w:rPr>
                <w:rFonts w:ascii="Arial" w:hAnsi="Arial" w:cs="Arial"/>
                <w:color w:val="008EBA"/>
                <w:sz w:val="18"/>
                <w:szCs w:val="18"/>
              </w:rPr>
            </w:pPr>
            <w:r w:rsidRPr="00416E7F">
              <w:rPr>
                <w:rFonts w:ascii="Arial" w:hAnsi="Arial" w:cs="Arial"/>
                <w:color w:val="008EBA"/>
                <w:sz w:val="18"/>
                <w:szCs w:val="18"/>
              </w:rPr>
              <w:t xml:space="preserve">Expenses </w:t>
            </w:r>
            <w:r w:rsidRPr="00416E7F">
              <w:rPr>
                <w:rFonts w:ascii="Arial" w:hAnsi="Arial" w:cs="Arial"/>
                <w:color w:val="008EBA"/>
                <w:sz w:val="18"/>
                <w:szCs w:val="18"/>
              </w:rPr>
              <w:br/>
            </w:r>
            <w:r w:rsidR="006D4B0D" w:rsidRPr="00416E7F">
              <w:rPr>
                <w:rFonts w:ascii="Arial" w:hAnsi="Arial" w:cs="Arial"/>
                <w:color w:val="008EBA"/>
                <w:sz w:val="18"/>
                <w:szCs w:val="18"/>
              </w:rPr>
              <w:t>20</w:t>
            </w:r>
            <w:r w:rsidR="0064170B" w:rsidRPr="00416E7F">
              <w:rPr>
                <w:rFonts w:ascii="Arial" w:hAnsi="Arial" w:cs="Arial"/>
                <w:color w:val="008EBA"/>
                <w:sz w:val="18"/>
                <w:szCs w:val="18"/>
              </w:rPr>
              <w:t>2</w:t>
            </w:r>
            <w:r w:rsidR="00C5113D" w:rsidRPr="00416E7F">
              <w:rPr>
                <w:rFonts w:ascii="Arial" w:hAnsi="Arial" w:cs="Arial"/>
                <w:color w:val="008EBA"/>
                <w:sz w:val="18"/>
                <w:szCs w:val="18"/>
              </w:rPr>
              <w:t>1</w:t>
            </w:r>
            <w:r w:rsidR="006D4B0D" w:rsidRPr="00416E7F">
              <w:rPr>
                <w:rFonts w:ascii="Arial" w:hAnsi="Arial" w:cs="Arial"/>
                <w:color w:val="008EBA"/>
                <w:sz w:val="18"/>
                <w:szCs w:val="18"/>
              </w:rPr>
              <w:t>-2</w:t>
            </w:r>
            <w:r w:rsidR="00C5113D" w:rsidRPr="00416E7F">
              <w:rPr>
                <w:rFonts w:ascii="Arial" w:hAnsi="Arial" w:cs="Arial"/>
                <w:color w:val="008EBA"/>
                <w:sz w:val="18"/>
                <w:szCs w:val="18"/>
              </w:rPr>
              <w:t>2</w:t>
            </w:r>
          </w:p>
        </w:tc>
      </w:tr>
      <w:tr w:rsidR="001D4BC9" w:rsidRPr="0011239F" w14:paraId="5C328435" w14:textId="77777777" w:rsidTr="16FB9AB9">
        <w:trPr>
          <w:cantSplit/>
          <w:trHeight w:val="1010"/>
        </w:trPr>
        <w:tc>
          <w:tcPr>
            <w:tcW w:w="1665" w:type="pct"/>
            <w:shd w:val="clear" w:color="auto" w:fill="F2F2F2" w:themeFill="background1" w:themeFillShade="F2"/>
            <w:vAlign w:val="center"/>
          </w:tcPr>
          <w:p w14:paraId="4FB86C35" w14:textId="0D14795B" w:rsidR="001D4BC9" w:rsidRPr="0011239F" w:rsidRDefault="00416E7F" w:rsidP="001D4BC9">
            <w:pPr>
              <w:spacing w:before="120" w:after="120"/>
              <w:rPr>
                <w:rFonts w:ascii="Arial" w:hAnsi="Arial" w:cs="Arial"/>
                <w:noProof/>
                <w:lang w:eastAsia="en-AU"/>
              </w:rPr>
            </w:pPr>
            <w:r>
              <w:rPr>
                <w:rFonts w:ascii="Arial" w:hAnsi="Arial" w:cs="Arial"/>
                <w:noProof/>
                <w:lang w:eastAsia="en-AU"/>
              </w:rPr>
              <w:drawing>
                <wp:inline distT="0" distB="0" distL="0" distR="0" wp14:anchorId="65803FC5" wp14:editId="041B4CC0">
                  <wp:extent cx="518160" cy="51840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11BFC86" w14:textId="57E19455" w:rsidR="001D4BC9" w:rsidRPr="00416E7F" w:rsidRDefault="00F94AEE" w:rsidP="00B1009C">
            <w:pPr>
              <w:spacing w:before="120" w:after="120"/>
              <w:jc w:val="center"/>
              <w:rPr>
                <w:rFonts w:ascii="Arial" w:hAnsi="Arial" w:cs="Arial"/>
                <w:color w:val="008EBA"/>
                <w:sz w:val="18"/>
                <w:szCs w:val="18"/>
              </w:rPr>
            </w:pPr>
            <w:r w:rsidRPr="008B2E0E">
              <w:rPr>
                <w:rFonts w:ascii="Arial" w:hAnsi="Arial" w:cs="Arial"/>
                <w:color w:val="008EBA"/>
                <w:sz w:val="18"/>
                <w:szCs w:val="18"/>
              </w:rPr>
              <w:t>$</w:t>
            </w:r>
            <w:r w:rsidR="003566EB" w:rsidRPr="008B2E0E">
              <w:rPr>
                <w:rFonts w:ascii="Arial" w:hAnsi="Arial" w:cs="Arial"/>
                <w:color w:val="008EBA"/>
                <w:sz w:val="18"/>
                <w:szCs w:val="18"/>
              </w:rPr>
              <w:t>3.1</w:t>
            </w:r>
            <w:r w:rsidR="000F1977">
              <w:rPr>
                <w:rStyle w:val="FootnoteReference"/>
                <w:rFonts w:ascii="Arial" w:hAnsi="Arial" w:cs="Arial"/>
                <w:color w:val="008EBA"/>
                <w:sz w:val="18"/>
                <w:szCs w:val="18"/>
              </w:rPr>
              <w:footnoteReference w:id="2"/>
            </w:r>
            <w:r w:rsidR="001D4BC9" w:rsidRPr="008B2E0E">
              <w:rPr>
                <w:rFonts w:ascii="Arial" w:hAnsi="Arial" w:cs="Arial"/>
                <w:color w:val="008EBA"/>
                <w:sz w:val="18"/>
                <w:szCs w:val="18"/>
              </w:rPr>
              <w:br/>
              <w:t>billion</w:t>
            </w:r>
          </w:p>
        </w:tc>
        <w:tc>
          <w:tcPr>
            <w:tcW w:w="1852" w:type="pct"/>
            <w:shd w:val="clear" w:color="auto" w:fill="F2F2F2" w:themeFill="background1" w:themeFillShade="F2"/>
            <w:vAlign w:val="center"/>
          </w:tcPr>
          <w:p w14:paraId="59B3A7A0" w14:textId="7ED3E734" w:rsidR="001D4BC9" w:rsidRPr="00416E7F" w:rsidRDefault="001D4BC9" w:rsidP="001D4BC9">
            <w:pPr>
              <w:rPr>
                <w:rFonts w:ascii="Arial" w:hAnsi="Arial" w:cs="Arial"/>
                <w:color w:val="008EBA"/>
                <w:sz w:val="18"/>
                <w:szCs w:val="18"/>
              </w:rPr>
            </w:pPr>
            <w:r w:rsidRPr="00416E7F">
              <w:rPr>
                <w:rFonts w:ascii="Arial" w:hAnsi="Arial" w:cs="Arial"/>
                <w:color w:val="008EBA"/>
                <w:sz w:val="18"/>
                <w:szCs w:val="18"/>
              </w:rPr>
              <w:t xml:space="preserve">Capital </w:t>
            </w:r>
            <w:r w:rsidR="005073C0" w:rsidRPr="00416E7F">
              <w:rPr>
                <w:rFonts w:ascii="Arial" w:hAnsi="Arial" w:cs="Arial"/>
                <w:color w:val="008EBA"/>
                <w:sz w:val="18"/>
                <w:szCs w:val="18"/>
              </w:rPr>
              <w:br/>
            </w:r>
            <w:r w:rsidRPr="00416E7F">
              <w:rPr>
                <w:rFonts w:ascii="Arial" w:hAnsi="Arial" w:cs="Arial"/>
                <w:color w:val="008EBA"/>
                <w:sz w:val="18"/>
                <w:szCs w:val="18"/>
              </w:rPr>
              <w:t xml:space="preserve">Expenditure </w:t>
            </w:r>
            <w:r w:rsidR="006D4B0D" w:rsidRPr="00416E7F">
              <w:rPr>
                <w:rFonts w:ascii="Arial" w:hAnsi="Arial" w:cs="Arial"/>
                <w:color w:val="008EBA"/>
                <w:sz w:val="18"/>
                <w:szCs w:val="18"/>
              </w:rPr>
              <w:t>20</w:t>
            </w:r>
            <w:r w:rsidR="0064170B" w:rsidRPr="00416E7F">
              <w:rPr>
                <w:rFonts w:ascii="Arial" w:hAnsi="Arial" w:cs="Arial"/>
                <w:color w:val="008EBA"/>
                <w:sz w:val="18"/>
                <w:szCs w:val="18"/>
              </w:rPr>
              <w:t>2</w:t>
            </w:r>
            <w:r w:rsidR="00FA5DF0" w:rsidRPr="00416E7F">
              <w:rPr>
                <w:rFonts w:ascii="Arial" w:hAnsi="Arial" w:cs="Arial"/>
                <w:color w:val="008EBA"/>
                <w:sz w:val="18"/>
                <w:szCs w:val="18"/>
              </w:rPr>
              <w:t>1</w:t>
            </w:r>
            <w:r w:rsidR="006D4B0D" w:rsidRPr="00416E7F">
              <w:rPr>
                <w:rFonts w:ascii="Arial" w:hAnsi="Arial" w:cs="Arial"/>
                <w:color w:val="008EBA"/>
                <w:sz w:val="18"/>
                <w:szCs w:val="18"/>
              </w:rPr>
              <w:t>-2</w:t>
            </w:r>
            <w:r w:rsidR="00FA5DF0" w:rsidRPr="00416E7F">
              <w:rPr>
                <w:rFonts w:ascii="Arial" w:hAnsi="Arial" w:cs="Arial"/>
                <w:color w:val="008EBA"/>
                <w:sz w:val="18"/>
                <w:szCs w:val="18"/>
              </w:rPr>
              <w:t>2</w:t>
            </w:r>
          </w:p>
        </w:tc>
      </w:tr>
    </w:tbl>
    <w:p w14:paraId="64132E6C" w14:textId="4C8C7CB5" w:rsidR="00E37052" w:rsidRPr="00667F68" w:rsidRDefault="004926C0" w:rsidP="00E37052">
      <w:pPr>
        <w:pStyle w:val="BodyText"/>
        <w:rPr>
          <w:color w:val="808080" w:themeColor="background1" w:themeShade="80"/>
          <w:szCs w:val="23"/>
        </w:rPr>
      </w:pPr>
      <w:bookmarkStart w:id="2" w:name="_Hlk515375251"/>
      <w:bookmarkEnd w:id="1"/>
      <w:r w:rsidRPr="00667F68">
        <w:rPr>
          <w:szCs w:val="23"/>
        </w:rPr>
        <w:t>The Health Cluster works to protect, maintain and improve the health and wellbeing of residents in New South Wales</w:t>
      </w:r>
      <w:r w:rsidRPr="00667F68">
        <w:rPr>
          <w:color w:val="808080" w:themeColor="background1" w:themeShade="80"/>
          <w:szCs w:val="23"/>
        </w:rPr>
        <w:t xml:space="preserve">.  </w:t>
      </w:r>
    </w:p>
    <w:p w14:paraId="769E95A2" w14:textId="7E696DAB" w:rsidR="00DA2760" w:rsidRPr="00667F68" w:rsidRDefault="00DA2760" w:rsidP="00DA2760">
      <w:pPr>
        <w:pStyle w:val="BodyText"/>
        <w:rPr>
          <w:szCs w:val="23"/>
        </w:rPr>
      </w:pPr>
      <w:r w:rsidRPr="00667F68">
        <w:rPr>
          <w:szCs w:val="23"/>
        </w:rPr>
        <w:t>Since March 2020, the NSW Government has committed more than $</w:t>
      </w:r>
      <w:r w:rsidR="0018671A" w:rsidRPr="00667F68">
        <w:rPr>
          <w:szCs w:val="23"/>
        </w:rPr>
        <w:t>4</w:t>
      </w:r>
      <w:r w:rsidRPr="00667F68">
        <w:rPr>
          <w:szCs w:val="23"/>
        </w:rPr>
        <w:t>.0 billion to help our healthcare system to increase its capacity and ensure it is well placed to manage the ongoing impacts of COVID-19.</w:t>
      </w:r>
    </w:p>
    <w:p w14:paraId="0E1F7647" w14:textId="5FA41388" w:rsidR="00E40344" w:rsidRDefault="00783DBE" w:rsidP="00DA2760">
      <w:pPr>
        <w:spacing w:before="100"/>
        <w:rPr>
          <w:rFonts w:ascii="Arial" w:hAnsi="Arial" w:cs="Arial"/>
          <w:i/>
          <w:sz w:val="23"/>
          <w:szCs w:val="23"/>
        </w:rPr>
      </w:pPr>
      <w:r>
        <w:rPr>
          <w:rFonts w:ascii="Arial" w:hAnsi="Arial" w:cs="Arial"/>
          <w:i/>
          <w:sz w:val="23"/>
          <w:szCs w:val="23"/>
        </w:rPr>
        <w:t xml:space="preserve">Delivering </w:t>
      </w:r>
      <w:r w:rsidR="00E40344">
        <w:rPr>
          <w:rFonts w:ascii="Arial" w:hAnsi="Arial" w:cs="Arial"/>
          <w:i/>
          <w:sz w:val="23"/>
          <w:szCs w:val="23"/>
        </w:rPr>
        <w:t xml:space="preserve">COVID-19 vaccine rollout: </w:t>
      </w:r>
    </w:p>
    <w:p w14:paraId="00B23434" w14:textId="4F67F2A8" w:rsidR="00E40344" w:rsidRPr="00667F68" w:rsidRDefault="00E40344" w:rsidP="002B34A4">
      <w:pPr>
        <w:pStyle w:val="Bullet1"/>
      </w:pPr>
      <w:r w:rsidRPr="00667F68">
        <w:t xml:space="preserve">Working with General Practitioners to safely deliver COVID-19 vaccinations to the </w:t>
      </w:r>
      <w:r w:rsidRPr="00667F68" w:rsidDel="007A2B45">
        <w:t>N</w:t>
      </w:r>
      <w:r w:rsidR="000B613F" w:rsidDel="007A2B45">
        <w:t>ew</w:t>
      </w:r>
      <w:r w:rsidR="007A2B45">
        <w:t> </w:t>
      </w:r>
      <w:r w:rsidRPr="00667F68">
        <w:t>S</w:t>
      </w:r>
      <w:r w:rsidR="000B613F">
        <w:t xml:space="preserve">outh </w:t>
      </w:r>
      <w:r w:rsidRPr="00667F68">
        <w:t>W</w:t>
      </w:r>
      <w:r w:rsidR="000B613F">
        <w:t>ales</w:t>
      </w:r>
      <w:r w:rsidRPr="00667F68">
        <w:t xml:space="preserve"> community as quickly as possible </w:t>
      </w:r>
    </w:p>
    <w:p w14:paraId="76901DF9" w14:textId="4237A087" w:rsidR="00E40344" w:rsidRPr="00667F68" w:rsidRDefault="00E40344" w:rsidP="002B34A4">
      <w:pPr>
        <w:pStyle w:val="Bullet1"/>
      </w:pPr>
      <w:r w:rsidRPr="00667F68">
        <w:t>Increasing NSW Health’s vaccination capacity and expanding the vaccination clinic footprint across N</w:t>
      </w:r>
      <w:r w:rsidR="000B613F">
        <w:t xml:space="preserve">ew </w:t>
      </w:r>
      <w:r w:rsidRPr="00667F68">
        <w:t>S</w:t>
      </w:r>
      <w:r w:rsidR="000B613F">
        <w:t xml:space="preserve">outh </w:t>
      </w:r>
      <w:r w:rsidRPr="00667F68">
        <w:t>W</w:t>
      </w:r>
      <w:r w:rsidR="000B613F">
        <w:t>ales</w:t>
      </w:r>
      <w:r w:rsidRPr="00667F68">
        <w:t xml:space="preserve"> to ensure vaccines are accessible to eligible people across the state</w:t>
      </w:r>
      <w:r w:rsidR="00856A24">
        <w:t xml:space="preserve">, including providing outreach to locations in rural and regional </w:t>
      </w:r>
      <w:r w:rsidR="00856A24" w:rsidDel="002C0100">
        <w:t>New</w:t>
      </w:r>
      <w:r w:rsidR="002C0100">
        <w:t> South </w:t>
      </w:r>
      <w:r w:rsidR="00856A24">
        <w:t xml:space="preserve">Wales </w:t>
      </w:r>
    </w:p>
    <w:p w14:paraId="558EAFAF" w14:textId="5D3261E2" w:rsidR="00E40344" w:rsidRPr="00667F68" w:rsidRDefault="00E40344" w:rsidP="002B34A4">
      <w:pPr>
        <w:pStyle w:val="Bullet1"/>
      </w:pPr>
      <w:r w:rsidRPr="00667F68">
        <w:t>Establishing a mass vaccination centre at Sydney Olympic Park and planning a new centre at Newcastle to open in July, to complement the existing network of clinics across</w:t>
      </w:r>
      <w:r w:rsidR="00A32014">
        <w:t xml:space="preserve"> </w:t>
      </w:r>
      <w:r w:rsidRPr="00667F68">
        <w:t>N</w:t>
      </w:r>
      <w:r w:rsidR="00911CC7">
        <w:t>ew</w:t>
      </w:r>
      <w:r w:rsidR="002B34A4">
        <w:t> </w:t>
      </w:r>
      <w:r w:rsidRPr="00667F68">
        <w:t>S</w:t>
      </w:r>
      <w:r w:rsidR="00911CC7">
        <w:t xml:space="preserve">outh </w:t>
      </w:r>
      <w:r w:rsidRPr="00667F68">
        <w:t>W</w:t>
      </w:r>
      <w:r w:rsidR="00911CC7">
        <w:t>ales</w:t>
      </w:r>
      <w:r w:rsidRPr="00667F68">
        <w:t xml:space="preserve"> </w:t>
      </w:r>
    </w:p>
    <w:p w14:paraId="0FE36CB1" w14:textId="5234CFB2" w:rsidR="00E40344" w:rsidRPr="00667F68" w:rsidRDefault="00E40344" w:rsidP="002B34A4">
      <w:pPr>
        <w:pStyle w:val="Bullet1"/>
      </w:pPr>
      <w:r w:rsidRPr="00667F68">
        <w:t>Supporting</w:t>
      </w:r>
      <w:r w:rsidR="006C0770">
        <w:t>,</w:t>
      </w:r>
      <w:r w:rsidRPr="00667F68">
        <w:t xml:space="preserve"> monitoring and reporting for COVID-19 vaccination adverse events across</w:t>
      </w:r>
      <w:r w:rsidR="00911CC7">
        <w:t xml:space="preserve"> </w:t>
      </w:r>
      <w:r w:rsidRPr="00667F68">
        <w:t>N</w:t>
      </w:r>
      <w:r w:rsidR="00911CC7">
        <w:t>ew</w:t>
      </w:r>
      <w:r w:rsidR="002B34A4">
        <w:t> </w:t>
      </w:r>
      <w:r w:rsidRPr="00667F68">
        <w:t>S</w:t>
      </w:r>
      <w:r w:rsidR="00911CC7">
        <w:t xml:space="preserve">outh </w:t>
      </w:r>
      <w:r w:rsidRPr="00667F68">
        <w:t>W</w:t>
      </w:r>
      <w:r w:rsidR="00911CC7">
        <w:t>ales</w:t>
      </w:r>
      <w:r w:rsidR="00A8412C">
        <w:t>.</w:t>
      </w:r>
    </w:p>
    <w:p w14:paraId="692092EE" w14:textId="77777777" w:rsidR="00E40344" w:rsidRPr="00EB0CEA" w:rsidRDefault="00E40344" w:rsidP="00E40344">
      <w:pPr>
        <w:spacing w:before="100"/>
        <w:rPr>
          <w:rFonts w:ascii="Arial" w:hAnsi="Arial" w:cs="Arial"/>
          <w:sz w:val="23"/>
          <w:szCs w:val="23"/>
        </w:rPr>
      </w:pPr>
      <w:r w:rsidRPr="00EB0CEA">
        <w:rPr>
          <w:rFonts w:ascii="Arial" w:hAnsi="Arial" w:cs="Arial"/>
          <w:i/>
          <w:sz w:val="23"/>
          <w:szCs w:val="23"/>
        </w:rPr>
        <w:t>Keeping our citizens safe</w:t>
      </w:r>
      <w:r w:rsidRPr="00EB0CEA">
        <w:rPr>
          <w:rFonts w:ascii="Arial" w:hAnsi="Arial" w:cs="Arial"/>
          <w:sz w:val="23"/>
          <w:szCs w:val="23"/>
        </w:rPr>
        <w:t>:</w:t>
      </w:r>
    </w:p>
    <w:p w14:paraId="21B193D9" w14:textId="108A5C79" w:rsidR="00E40344" w:rsidRPr="00667F68" w:rsidRDefault="00E40344" w:rsidP="002B34A4">
      <w:pPr>
        <w:pStyle w:val="Bullet1"/>
      </w:pPr>
      <w:r w:rsidRPr="00667F68">
        <w:t xml:space="preserve">World-leading pathology testing, genome sequencing and contact tracing, including establishing pop-up testing sites across the state </w:t>
      </w:r>
    </w:p>
    <w:p w14:paraId="3481A813" w14:textId="2F8257BD" w:rsidR="00E40344" w:rsidRPr="00667F68" w:rsidRDefault="00E40344" w:rsidP="002B34A4">
      <w:pPr>
        <w:pStyle w:val="Bullet1"/>
      </w:pPr>
      <w:r w:rsidRPr="00667F68">
        <w:t>Screening on entry to health sites across the state to rapidly identify symptomatic visitors, protecting our communities and staff</w:t>
      </w:r>
    </w:p>
    <w:p w14:paraId="6D19BC3D" w14:textId="366CAEA0" w:rsidR="00E40344" w:rsidRPr="00667F68" w:rsidRDefault="00E40344" w:rsidP="002B34A4">
      <w:pPr>
        <w:pStyle w:val="Bullet1"/>
      </w:pPr>
      <w:r w:rsidRPr="00667F68">
        <w:t xml:space="preserve">Supporting hotel quarantine including health managed hotels for symptomatic travellers and a dedicated presence at Sydney Airport </w:t>
      </w:r>
    </w:p>
    <w:p w14:paraId="0F575A1D" w14:textId="3F449D0B" w:rsidR="00E40344" w:rsidRPr="00667F68" w:rsidRDefault="00E40344" w:rsidP="002B34A4">
      <w:pPr>
        <w:pStyle w:val="Bullet1"/>
      </w:pPr>
      <w:r w:rsidRPr="00667F68">
        <w:t>Funding to fast-track state-wide research and clinical trials to tackle the global COVID-19 pandemic and reduce its impact on the community</w:t>
      </w:r>
    </w:p>
    <w:p w14:paraId="319436FF" w14:textId="4E1089CD" w:rsidR="00E40344" w:rsidRPr="00667F68" w:rsidRDefault="00E40344" w:rsidP="002B34A4">
      <w:pPr>
        <w:pStyle w:val="Bullet1"/>
      </w:pPr>
      <w:r w:rsidRPr="00667F68">
        <w:t>Promoting COVID-Safe behaviours through clear public communications and advice to government</w:t>
      </w:r>
      <w:r w:rsidR="00A430E0" w:rsidRPr="00667F68">
        <w:t>.</w:t>
      </w:r>
    </w:p>
    <w:p w14:paraId="3CDF4D15" w14:textId="66455D76" w:rsidR="00DA2760" w:rsidRPr="00EB0CEA" w:rsidRDefault="00DA2760" w:rsidP="00DA2760">
      <w:pPr>
        <w:spacing w:before="100"/>
        <w:rPr>
          <w:rFonts w:ascii="Arial" w:hAnsi="Arial" w:cs="Arial"/>
          <w:sz w:val="23"/>
          <w:szCs w:val="23"/>
        </w:rPr>
      </w:pPr>
      <w:r w:rsidRPr="00EB0CEA">
        <w:rPr>
          <w:rFonts w:ascii="Arial" w:hAnsi="Arial" w:cs="Arial"/>
          <w:i/>
          <w:sz w:val="23"/>
          <w:szCs w:val="23"/>
        </w:rPr>
        <w:t>Ensuring capacity in our hospitals</w:t>
      </w:r>
      <w:r w:rsidRPr="00EB0CEA">
        <w:rPr>
          <w:rFonts w:ascii="Arial" w:hAnsi="Arial" w:cs="Arial"/>
          <w:sz w:val="23"/>
          <w:szCs w:val="23"/>
        </w:rPr>
        <w:t>:</w:t>
      </w:r>
    </w:p>
    <w:p w14:paraId="5D9CE163" w14:textId="77777777" w:rsidR="00DA2760" w:rsidRPr="00667F68" w:rsidRDefault="00DA2760" w:rsidP="002B34A4">
      <w:pPr>
        <w:pStyle w:val="Bullet1"/>
      </w:pPr>
      <w:r w:rsidRPr="00667F68">
        <w:t>Quadrupling Intensive Care Unit (ICU) capacity and purchasing additional ventilators</w:t>
      </w:r>
    </w:p>
    <w:p w14:paraId="667F8D19" w14:textId="77777777" w:rsidR="00DA2760" w:rsidRPr="00667F68" w:rsidRDefault="00DA2760" w:rsidP="002B34A4">
      <w:pPr>
        <w:pStyle w:val="Bullet1"/>
      </w:pPr>
      <w:r w:rsidRPr="00667F68">
        <w:t>Significant investment and rapid expansion of telehealth</w:t>
      </w:r>
    </w:p>
    <w:p w14:paraId="4654D4C5" w14:textId="66D61BC0" w:rsidR="00A32014" w:rsidRDefault="00E40344" w:rsidP="002B34A4">
      <w:pPr>
        <w:pStyle w:val="Bullet1"/>
      </w:pPr>
      <w:r w:rsidRPr="00667F68">
        <w:t xml:space="preserve">Continuing additional elective surgery. </w:t>
      </w:r>
    </w:p>
    <w:p w14:paraId="3EF38D29" w14:textId="77777777" w:rsidR="00A32014" w:rsidRDefault="00A32014">
      <w:pPr>
        <w:rPr>
          <w:rFonts w:ascii="Arial" w:hAnsi="Arial" w:cs="Arial"/>
          <w:iCs/>
          <w:sz w:val="23"/>
          <w:szCs w:val="23"/>
        </w:rPr>
      </w:pPr>
      <w:r>
        <w:rPr>
          <w:sz w:val="23"/>
          <w:szCs w:val="23"/>
        </w:rPr>
        <w:br w:type="page"/>
      </w:r>
    </w:p>
    <w:p w14:paraId="3F73577E" w14:textId="77777777" w:rsidR="00DA2760" w:rsidRPr="00EB0CEA" w:rsidRDefault="00DA2760" w:rsidP="00DA2760">
      <w:pPr>
        <w:spacing w:before="100"/>
        <w:rPr>
          <w:rFonts w:ascii="Arial" w:hAnsi="Arial" w:cs="Arial"/>
          <w:sz w:val="23"/>
          <w:szCs w:val="23"/>
        </w:rPr>
      </w:pPr>
      <w:r w:rsidRPr="00EB0CEA">
        <w:rPr>
          <w:rFonts w:ascii="Arial" w:hAnsi="Arial" w:cs="Arial"/>
          <w:i/>
          <w:sz w:val="23"/>
          <w:szCs w:val="23"/>
        </w:rPr>
        <w:lastRenderedPageBreak/>
        <w:t>Supporting and protecting our frontline workers</w:t>
      </w:r>
      <w:r w:rsidRPr="00EB0CEA">
        <w:rPr>
          <w:rFonts w:ascii="Arial" w:hAnsi="Arial" w:cs="Arial"/>
          <w:sz w:val="23"/>
          <w:szCs w:val="23"/>
        </w:rPr>
        <w:t>:</w:t>
      </w:r>
    </w:p>
    <w:p w14:paraId="46F05304" w14:textId="77777777" w:rsidR="00DA2760" w:rsidRPr="00667F68" w:rsidRDefault="00DA2760" w:rsidP="002B34A4">
      <w:pPr>
        <w:pStyle w:val="Bullet1"/>
      </w:pPr>
      <w:r w:rsidRPr="00667F68">
        <w:t xml:space="preserve">Substantial investment in personal protective equipment (PPE) </w:t>
      </w:r>
    </w:p>
    <w:p w14:paraId="0CAD9CEB" w14:textId="77777777" w:rsidR="00DA2760" w:rsidRPr="00667F68" w:rsidRDefault="00DA2760" w:rsidP="002B34A4">
      <w:pPr>
        <w:pStyle w:val="Bullet1"/>
      </w:pPr>
      <w:r w:rsidRPr="007A386F">
        <w:t>Expanding</w:t>
      </w:r>
      <w:r w:rsidRPr="00667F68">
        <w:t xml:space="preserve"> our healthcare and hospital security workforce</w:t>
      </w:r>
    </w:p>
    <w:p w14:paraId="7B699C63" w14:textId="27D1AF66" w:rsidR="00DA2760" w:rsidRPr="00667F68" w:rsidRDefault="00DA2760" w:rsidP="002B34A4">
      <w:pPr>
        <w:pStyle w:val="Bullet1"/>
      </w:pPr>
      <w:r w:rsidRPr="007A386F">
        <w:t>Providing</w:t>
      </w:r>
      <w:r w:rsidRPr="00667F68">
        <w:t xml:space="preserve"> ICU training to upskill healthcare staff to support increased ICU capacity. </w:t>
      </w:r>
    </w:p>
    <w:p w14:paraId="626F9EDD" w14:textId="77777777" w:rsidR="00DA2760" w:rsidRPr="00EB0CEA" w:rsidRDefault="00DA2760" w:rsidP="00DA2760">
      <w:pPr>
        <w:spacing w:before="100"/>
        <w:rPr>
          <w:rFonts w:ascii="Arial" w:hAnsi="Arial" w:cs="Arial"/>
          <w:sz w:val="23"/>
          <w:szCs w:val="23"/>
        </w:rPr>
      </w:pPr>
      <w:r w:rsidRPr="00EB0CEA">
        <w:rPr>
          <w:rFonts w:ascii="Arial" w:hAnsi="Arial" w:cs="Arial"/>
          <w:i/>
          <w:sz w:val="23"/>
          <w:szCs w:val="23"/>
        </w:rPr>
        <w:t>Boosting mental health support</w:t>
      </w:r>
      <w:r w:rsidRPr="00EB0CEA">
        <w:rPr>
          <w:rFonts w:ascii="Arial" w:hAnsi="Arial" w:cs="Arial"/>
          <w:sz w:val="23"/>
          <w:szCs w:val="23"/>
        </w:rPr>
        <w:t>:</w:t>
      </w:r>
    </w:p>
    <w:p w14:paraId="0915ED0F" w14:textId="4D48C643" w:rsidR="008257E6" w:rsidRDefault="008257E6" w:rsidP="002B34A4">
      <w:pPr>
        <w:pStyle w:val="Bullet1"/>
      </w:pPr>
      <w:r>
        <w:t xml:space="preserve">Funding for specialist mental health support to communities affected by natural disasters in regional and rural New South Wales </w:t>
      </w:r>
    </w:p>
    <w:p w14:paraId="7BEAD4DF" w14:textId="6E514329" w:rsidR="008257E6" w:rsidRDefault="008257E6" w:rsidP="002B34A4">
      <w:pPr>
        <w:pStyle w:val="Bullet1"/>
      </w:pPr>
      <w:r w:rsidRPr="00145507">
        <w:t>Enhancements</w:t>
      </w:r>
      <w:r>
        <w:t xml:space="preserve"> to community child and youth mental health services</w:t>
      </w:r>
    </w:p>
    <w:p w14:paraId="6F2E8084" w14:textId="6E81EAB4" w:rsidR="00DA2760" w:rsidRPr="00667F68" w:rsidRDefault="00DA2760" w:rsidP="002B34A4">
      <w:pPr>
        <w:pStyle w:val="Bullet1"/>
      </w:pPr>
      <w:r w:rsidRPr="00144065">
        <w:t>Expansion</w:t>
      </w:r>
      <w:r w:rsidRPr="00667F68">
        <w:t xml:space="preserve"> of community-based mental health clinical support and emergency nurse consultants </w:t>
      </w:r>
    </w:p>
    <w:p w14:paraId="660527EF" w14:textId="77777777" w:rsidR="00DA2760" w:rsidRPr="00667F68" w:rsidRDefault="00DA2760" w:rsidP="002B34A4">
      <w:pPr>
        <w:pStyle w:val="Bullet1"/>
      </w:pPr>
      <w:r w:rsidRPr="00667F68">
        <w:t>Increased availability of virtual mental health services</w:t>
      </w:r>
    </w:p>
    <w:p w14:paraId="6ED9EFE3" w14:textId="77777777" w:rsidR="00DA2760" w:rsidRPr="00667F68" w:rsidRDefault="00DA2760" w:rsidP="002B34A4">
      <w:pPr>
        <w:pStyle w:val="Bullet1"/>
      </w:pPr>
      <w:r w:rsidRPr="00667F68">
        <w:t xml:space="preserve">Funding to Lifeline and the Mental Health Line to support those in need. </w:t>
      </w:r>
    </w:p>
    <w:p w14:paraId="59273C40" w14:textId="734DCCED" w:rsidR="00DA2760" w:rsidRPr="00667F68" w:rsidRDefault="00DA2760" w:rsidP="00DA2760">
      <w:pPr>
        <w:rPr>
          <w:sz w:val="23"/>
          <w:szCs w:val="23"/>
        </w:rPr>
      </w:pPr>
      <w:r w:rsidRPr="00667F68">
        <w:rPr>
          <w:b/>
          <w:sz w:val="23"/>
          <w:szCs w:val="23"/>
        </w:rPr>
        <w:br w:type="page"/>
      </w:r>
    </w:p>
    <w:p w14:paraId="1E51B1E6" w14:textId="46D042FB" w:rsidR="00B8001D" w:rsidRPr="002A4E0A" w:rsidRDefault="00001D87" w:rsidP="002A4E0A">
      <w:pPr>
        <w:pStyle w:val="Heading3"/>
        <w:rPr>
          <w:rFonts w:cs="Arial"/>
        </w:rPr>
      </w:pPr>
      <w:r w:rsidRPr="0011239F">
        <w:rPr>
          <w:rFonts w:cs="Arial"/>
        </w:rPr>
        <w:lastRenderedPageBreak/>
        <w:t xml:space="preserve">State Outcomes </w:t>
      </w:r>
      <w:r w:rsidR="00636FAE" w:rsidRPr="0011239F">
        <w:rPr>
          <w:rFonts w:cs="Arial"/>
        </w:rPr>
        <w:t xml:space="preserve">to be </w:t>
      </w:r>
      <w:r w:rsidRPr="0011239F">
        <w:rPr>
          <w:rFonts w:cs="Arial"/>
        </w:rPr>
        <w:t xml:space="preserve">delivered by the </w:t>
      </w:r>
      <w:r w:rsidR="003D137F">
        <w:rPr>
          <w:rFonts w:cs="Arial"/>
        </w:rPr>
        <w:t>Health</w:t>
      </w:r>
      <w:r w:rsidRPr="0011239F">
        <w:rPr>
          <w:rFonts w:cs="Arial"/>
        </w:rPr>
        <w:t xml:space="preserve"> </w:t>
      </w:r>
      <w:r w:rsidR="00B11785">
        <w:rPr>
          <w:rFonts w:cs="Arial"/>
        </w:rPr>
        <w:t>C</w:t>
      </w:r>
      <w:r w:rsidRPr="0011239F">
        <w:rPr>
          <w:rFonts w:cs="Arial"/>
        </w:rPr>
        <w:t>luste</w:t>
      </w:r>
      <w:bookmarkEnd w:id="2"/>
      <w:r w:rsidR="002A4E0A">
        <w:rPr>
          <w:rFonts w:cs="Arial"/>
        </w:rPr>
        <w:t>r</w:t>
      </w:r>
    </w:p>
    <w:tbl>
      <w:tblPr>
        <w:tblW w:w="9639" w:type="dxa"/>
        <w:tblLook w:val="04A0" w:firstRow="1" w:lastRow="0" w:firstColumn="1" w:lastColumn="0" w:noHBand="0" w:noVBand="1"/>
        <w:tblCaption w:val="State Outcomes to be delivered by the Health Cluster"/>
        <w:tblDescription w:val="State Outcomes to be delivered by the Health Cluster"/>
      </w:tblPr>
      <w:tblGrid>
        <w:gridCol w:w="5102"/>
        <w:gridCol w:w="7"/>
        <w:gridCol w:w="229"/>
        <w:gridCol w:w="7"/>
        <w:gridCol w:w="4294"/>
      </w:tblGrid>
      <w:tr w:rsidR="00272B4A" w:rsidRPr="0011239F" w14:paraId="4EB62FEC" w14:textId="77777777" w:rsidTr="00822E7B">
        <w:trPr>
          <w:trHeight w:val="408"/>
          <w:tblHeader/>
        </w:trPr>
        <w:tc>
          <w:tcPr>
            <w:tcW w:w="510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134177">
            <w:pPr>
              <w:jc w:val="center"/>
              <w:rPr>
                <w:rFonts w:cs="Arial"/>
                <w:b/>
                <w:bCs/>
                <w:color w:val="FFFFFF"/>
                <w:sz w:val="22"/>
                <w:szCs w:val="22"/>
              </w:rPr>
            </w:pPr>
            <w:bookmarkStart w:id="3" w:name="_Hlk514693442"/>
            <w:bookmarkStart w:id="4"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36" w:type="dxa"/>
            <w:gridSpan w:val="2"/>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134177">
            <w:pPr>
              <w:jc w:val="center"/>
              <w:rPr>
                <w:color w:val="FFFFFF"/>
                <w:sz w:val="6"/>
                <w:szCs w:val="6"/>
              </w:rPr>
            </w:pPr>
            <w:r w:rsidRPr="00A95062">
              <w:rPr>
                <w:rFonts w:cs="Arial"/>
                <w:color w:val="FFFFFF"/>
                <w:sz w:val="6"/>
                <w:szCs w:val="6"/>
                <w:lang w:eastAsia="en-AU"/>
              </w:rPr>
              <w:t> </w:t>
            </w:r>
          </w:p>
        </w:tc>
        <w:tc>
          <w:tcPr>
            <w:tcW w:w="4301" w:type="dxa"/>
            <w:gridSpan w:val="2"/>
            <w:vMerge w:val="restart"/>
            <w:tcBorders>
              <w:top w:val="nil"/>
              <w:left w:val="nil"/>
              <w:bottom w:val="nil"/>
              <w:right w:val="nil"/>
            </w:tcBorders>
            <w:shd w:val="clear" w:color="auto" w:fill="002664"/>
            <w:vAlign w:val="center"/>
            <w:hideMark/>
          </w:tcPr>
          <w:p w14:paraId="3819BEB6" w14:textId="449DA97E" w:rsidR="00272B4A" w:rsidRPr="0011239F" w:rsidRDefault="00272B4A" w:rsidP="00134177">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Pr>
                <w:rFonts w:ascii="Arial" w:hAnsi="Arial" w:cs="Arial"/>
                <w:color w:val="FFFFFF"/>
                <w:sz w:val="22"/>
                <w:szCs w:val="22"/>
                <w:lang w:eastAsia="en-AU"/>
              </w:rPr>
              <w:t>underway to support delivery of Outcomes</w:t>
            </w:r>
          </w:p>
        </w:tc>
      </w:tr>
      <w:tr w:rsidR="00272B4A" w:rsidRPr="0011239F" w14:paraId="4EFEC2CC" w14:textId="77777777" w:rsidTr="00822E7B">
        <w:trPr>
          <w:trHeight w:val="408"/>
          <w:tblHeader/>
        </w:trPr>
        <w:tc>
          <w:tcPr>
            <w:tcW w:w="5102" w:type="dxa"/>
            <w:vMerge/>
            <w:vAlign w:val="center"/>
            <w:hideMark/>
          </w:tcPr>
          <w:p w14:paraId="3E59487A" w14:textId="77777777" w:rsidR="00272B4A" w:rsidRPr="00FC4E65" w:rsidRDefault="00272B4A" w:rsidP="00134177">
            <w:pPr>
              <w:rPr>
                <w:b/>
                <w:color w:val="FFFFFF"/>
                <w:sz w:val="22"/>
              </w:rPr>
            </w:pPr>
          </w:p>
        </w:tc>
        <w:tc>
          <w:tcPr>
            <w:tcW w:w="236" w:type="dxa"/>
            <w:gridSpan w:val="2"/>
            <w:vMerge/>
            <w:vAlign w:val="center"/>
            <w:hideMark/>
          </w:tcPr>
          <w:p w14:paraId="023E3EB3" w14:textId="77777777" w:rsidR="00272B4A" w:rsidRPr="00A95062" w:rsidRDefault="00272B4A" w:rsidP="00134177">
            <w:pPr>
              <w:rPr>
                <w:color w:val="FFFFFF"/>
                <w:sz w:val="6"/>
                <w:szCs w:val="6"/>
              </w:rPr>
            </w:pPr>
          </w:p>
        </w:tc>
        <w:tc>
          <w:tcPr>
            <w:tcW w:w="4301" w:type="dxa"/>
            <w:gridSpan w:val="2"/>
            <w:vMerge/>
            <w:vAlign w:val="center"/>
            <w:hideMark/>
          </w:tcPr>
          <w:p w14:paraId="28F80C5B" w14:textId="77777777" w:rsidR="00272B4A" w:rsidRPr="00FC4E65" w:rsidRDefault="00272B4A" w:rsidP="00134177">
            <w:pPr>
              <w:rPr>
                <w:b/>
                <w:color w:val="FFFFFF"/>
                <w:sz w:val="22"/>
              </w:rPr>
            </w:pPr>
          </w:p>
        </w:tc>
      </w:tr>
      <w:bookmarkEnd w:id="3"/>
      <w:tr w:rsidR="00272B4A" w:rsidRPr="00D92897" w14:paraId="1893ECDF" w14:textId="77777777" w:rsidTr="00822E7B">
        <w:trPr>
          <w:trHeight w:val="108"/>
          <w:tblHeader/>
        </w:trPr>
        <w:tc>
          <w:tcPr>
            <w:tcW w:w="5102" w:type="dxa"/>
            <w:tcBorders>
              <w:top w:val="nil"/>
              <w:left w:val="nil"/>
              <w:bottom w:val="nil"/>
              <w:right w:val="nil"/>
            </w:tcBorders>
            <w:shd w:val="clear" w:color="auto" w:fill="FFFFFF" w:themeFill="background1"/>
            <w:vAlign w:val="center"/>
            <w:hideMark/>
          </w:tcPr>
          <w:p w14:paraId="1E83DE62" w14:textId="77777777" w:rsidR="00272B4A" w:rsidRPr="00D92897" w:rsidRDefault="00272B4A" w:rsidP="00134177">
            <w:pPr>
              <w:jc w:val="center"/>
              <w:rPr>
                <w:rFonts w:cs="Arial"/>
                <w:color w:val="000000"/>
                <w:sz w:val="4"/>
                <w:szCs w:val="4"/>
                <w:lang w:eastAsia="en-AU"/>
              </w:rPr>
            </w:pPr>
            <w:r w:rsidRPr="00D92897">
              <w:rPr>
                <w:rFonts w:cs="Arial"/>
                <w:color w:val="000000"/>
                <w:sz w:val="4"/>
                <w:szCs w:val="4"/>
                <w:lang w:eastAsia="en-AU"/>
              </w:rPr>
              <w:t> </w:t>
            </w:r>
          </w:p>
        </w:tc>
        <w:tc>
          <w:tcPr>
            <w:tcW w:w="236" w:type="dxa"/>
            <w:gridSpan w:val="2"/>
            <w:tcBorders>
              <w:top w:val="nil"/>
              <w:left w:val="nil"/>
              <w:bottom w:val="nil"/>
              <w:right w:val="nil"/>
            </w:tcBorders>
            <w:shd w:val="clear" w:color="auto" w:fill="FFFFFF" w:themeFill="background1"/>
            <w:vAlign w:val="center"/>
            <w:hideMark/>
          </w:tcPr>
          <w:p w14:paraId="43F71A03" w14:textId="77777777" w:rsidR="00272B4A" w:rsidRPr="00A95062" w:rsidRDefault="00272B4A" w:rsidP="00134177">
            <w:pPr>
              <w:jc w:val="center"/>
              <w:rPr>
                <w:rFonts w:cs="Arial"/>
                <w:sz w:val="6"/>
                <w:szCs w:val="6"/>
                <w:lang w:eastAsia="en-AU"/>
              </w:rPr>
            </w:pPr>
            <w:r w:rsidRPr="00A95062">
              <w:rPr>
                <w:rFonts w:cs="Arial"/>
                <w:sz w:val="6"/>
                <w:szCs w:val="6"/>
                <w:lang w:eastAsia="en-AU"/>
              </w:rPr>
              <w:t> </w:t>
            </w:r>
          </w:p>
        </w:tc>
        <w:tc>
          <w:tcPr>
            <w:tcW w:w="4301" w:type="dxa"/>
            <w:gridSpan w:val="2"/>
            <w:tcBorders>
              <w:top w:val="nil"/>
              <w:left w:val="nil"/>
              <w:bottom w:val="nil"/>
              <w:right w:val="nil"/>
            </w:tcBorders>
            <w:shd w:val="clear" w:color="auto" w:fill="FFFFFF" w:themeFill="background1"/>
            <w:vAlign w:val="center"/>
            <w:hideMark/>
          </w:tcPr>
          <w:p w14:paraId="79ADB8B5" w14:textId="77777777" w:rsidR="00272B4A" w:rsidRPr="00D92897" w:rsidRDefault="00272B4A" w:rsidP="00134177">
            <w:pPr>
              <w:jc w:val="center"/>
              <w:rPr>
                <w:rFonts w:cs="Arial"/>
                <w:color w:val="FF0000"/>
                <w:sz w:val="4"/>
                <w:szCs w:val="4"/>
                <w:lang w:eastAsia="en-AU"/>
              </w:rPr>
            </w:pPr>
            <w:r w:rsidRPr="00D92897">
              <w:rPr>
                <w:rFonts w:cs="Arial"/>
                <w:color w:val="FF0000"/>
                <w:sz w:val="4"/>
                <w:szCs w:val="4"/>
                <w:lang w:eastAsia="en-AU"/>
              </w:rPr>
              <w:t> </w:t>
            </w:r>
          </w:p>
        </w:tc>
      </w:tr>
      <w:tr w:rsidR="00A9432C" w:rsidRPr="00A9432C" w14:paraId="61A4C62A" w14:textId="77777777" w:rsidTr="00822E7B">
        <w:trPr>
          <w:trHeight w:val="992"/>
        </w:trPr>
        <w:tc>
          <w:tcPr>
            <w:tcW w:w="5102" w:type="dxa"/>
            <w:tcBorders>
              <w:top w:val="nil"/>
              <w:left w:val="nil"/>
              <w:bottom w:val="nil"/>
              <w:right w:val="nil"/>
            </w:tcBorders>
            <w:shd w:val="clear" w:color="auto" w:fill="BAE4FC"/>
            <w:vAlign w:val="center"/>
            <w:hideMark/>
          </w:tcPr>
          <w:p w14:paraId="30974F5D" w14:textId="540BF06F" w:rsidR="00AE6DB5" w:rsidRPr="00A9432C" w:rsidRDefault="00AE6DB5" w:rsidP="00EF55C8">
            <w:pPr>
              <w:pStyle w:val="ListParagraph"/>
              <w:numPr>
                <w:ilvl w:val="0"/>
                <w:numId w:val="18"/>
              </w:numPr>
              <w:spacing w:before="8" w:after="80" w:line="240" w:lineRule="auto"/>
              <w:ind w:left="357" w:hanging="357"/>
              <w:contextualSpacing w:val="0"/>
              <w:rPr>
                <w:rFonts w:cs="Arial"/>
                <w:b/>
                <w:szCs w:val="20"/>
                <w:lang w:eastAsia="en-AU"/>
              </w:rPr>
            </w:pPr>
            <w:r w:rsidRPr="00A9432C">
              <w:rPr>
                <w:rFonts w:cs="Arial"/>
                <w:b/>
                <w:szCs w:val="20"/>
                <w:lang w:eastAsia="en-AU"/>
              </w:rPr>
              <w:t>People receive high-quality, safe care in our hospitals</w:t>
            </w:r>
          </w:p>
          <w:p w14:paraId="37CC8159" w14:textId="5E177867" w:rsidR="00AE6DB5" w:rsidRPr="0068685E" w:rsidRDefault="00AE6DB5" w:rsidP="00AE6DB5">
            <w:pPr>
              <w:spacing w:before="80" w:after="80"/>
              <w:rPr>
                <w:rFonts w:ascii="Arial" w:hAnsi="Arial" w:cs="Arial"/>
                <w:vanish/>
                <w:lang w:eastAsia="en-AU"/>
                <w:specVanish/>
              </w:rPr>
            </w:pPr>
            <w:r w:rsidRPr="00A9432C">
              <w:rPr>
                <w:rFonts w:ascii="Arial" w:hAnsi="Arial" w:cs="Arial"/>
                <w:lang w:eastAsia="en-AU"/>
              </w:rPr>
              <w:t xml:space="preserve">When people are admitted to a hospital in </w:t>
            </w:r>
            <w:r w:rsidRPr="00A9432C" w:rsidDel="001E6403">
              <w:rPr>
                <w:rFonts w:ascii="Arial" w:hAnsi="Arial" w:cs="Arial"/>
                <w:lang w:eastAsia="en-AU"/>
              </w:rPr>
              <w:t>New</w:t>
            </w:r>
            <w:r w:rsidR="001E6403">
              <w:rPr>
                <w:rFonts w:ascii="Arial" w:hAnsi="Arial" w:cs="Arial"/>
                <w:lang w:eastAsia="en-AU"/>
              </w:rPr>
              <w:t> </w:t>
            </w:r>
            <w:r w:rsidR="00D14D4F" w:rsidRPr="00A9432C">
              <w:rPr>
                <w:rFonts w:ascii="Arial" w:hAnsi="Arial" w:cs="Arial"/>
                <w:lang w:eastAsia="en-AU"/>
              </w:rPr>
              <w:t>South</w:t>
            </w:r>
            <w:r w:rsidR="00D14D4F">
              <w:rPr>
                <w:rFonts w:ascii="Arial" w:hAnsi="Arial" w:cs="Arial"/>
                <w:lang w:eastAsia="en-AU"/>
              </w:rPr>
              <w:t> </w:t>
            </w:r>
            <w:r w:rsidRPr="00A9432C">
              <w:rPr>
                <w:rFonts w:ascii="Arial" w:hAnsi="Arial" w:cs="Arial"/>
                <w:lang w:eastAsia="en-AU"/>
              </w:rPr>
              <w:t>Wales they can expect world-class medical and surgical care within clinically recommended timeframes, with NSW Health operating the largest public hospital system in Australia.</w:t>
            </w:r>
          </w:p>
          <w:p w14:paraId="682AC54A" w14:textId="30667406" w:rsidR="00272B4A" w:rsidRDefault="0068685E" w:rsidP="00134177">
            <w:pPr>
              <w:rPr>
                <w:rFonts w:ascii="Arial" w:hAnsi="Arial" w:cs="Arial"/>
                <w:sz w:val="12"/>
                <w:szCs w:val="12"/>
              </w:rPr>
            </w:pPr>
            <w:r>
              <w:rPr>
                <w:rFonts w:ascii="Arial" w:hAnsi="Arial" w:cs="Arial"/>
                <w:sz w:val="12"/>
                <w:szCs w:val="12"/>
              </w:rPr>
              <w:t xml:space="preserve"> </w:t>
            </w:r>
          </w:p>
          <w:p w14:paraId="657DCD63" w14:textId="77777777" w:rsidR="00D14D4F" w:rsidRPr="00C07EF1" w:rsidRDefault="00D14D4F" w:rsidP="00134177">
            <w:pPr>
              <w:rPr>
                <w:rFonts w:ascii="Arial" w:hAnsi="Arial" w:cs="Arial"/>
                <w:sz w:val="12"/>
                <w:szCs w:val="12"/>
              </w:rPr>
            </w:pPr>
          </w:p>
          <w:p w14:paraId="595ADE0D" w14:textId="62E2E9B3" w:rsidR="00272B4A" w:rsidRPr="00A9432C" w:rsidRDefault="000A5F10" w:rsidP="00134177">
            <w:pPr>
              <w:rPr>
                <w:rFonts w:cs="Arial"/>
              </w:rPr>
            </w:pPr>
            <w:r w:rsidRPr="00B36EA3">
              <w:rPr>
                <w:rFonts w:ascii="Arial" w:hAnsi="Arial" w:cs="Arial"/>
                <w:i/>
                <w:iCs/>
              </w:rPr>
              <w:t xml:space="preserve">2021-22 investment: </w:t>
            </w:r>
            <w:r w:rsidRPr="00FB3001">
              <w:rPr>
                <w:rFonts w:ascii="Arial" w:hAnsi="Arial" w:cs="Arial"/>
                <w:i/>
              </w:rPr>
              <w:t>$</w:t>
            </w:r>
            <w:r w:rsidR="00EC1B42" w:rsidRPr="00FB3001">
              <w:rPr>
                <w:rFonts w:ascii="Arial" w:hAnsi="Arial" w:cs="Arial"/>
                <w:i/>
              </w:rPr>
              <w:t>14.</w:t>
            </w:r>
            <w:r w:rsidR="00FB3001" w:rsidRPr="00FB3001">
              <w:rPr>
                <w:rFonts w:ascii="Arial" w:hAnsi="Arial" w:cs="Arial"/>
                <w:i/>
              </w:rPr>
              <w:t>0</w:t>
            </w:r>
            <w:r w:rsidRPr="00FB3001">
              <w:rPr>
                <w:rFonts w:ascii="Arial" w:hAnsi="Arial" w:cs="Arial"/>
                <w:i/>
              </w:rPr>
              <w:t xml:space="preserve"> billion</w:t>
            </w:r>
            <w:r w:rsidRPr="00B36EA3">
              <w:rPr>
                <w:rFonts w:ascii="Arial" w:hAnsi="Arial" w:cs="Arial"/>
                <w:i/>
                <w:iCs/>
              </w:rPr>
              <w:t xml:space="preserve"> </w:t>
            </w:r>
            <w:r w:rsidR="00EC1B42">
              <w:rPr>
                <w:rFonts w:ascii="Arial" w:hAnsi="Arial" w:cs="Arial"/>
                <w:i/>
                <w:iCs/>
              </w:rPr>
              <w:t xml:space="preserve">in </w:t>
            </w:r>
            <w:r w:rsidRPr="00B36EA3">
              <w:rPr>
                <w:rFonts w:ascii="Arial" w:hAnsi="Arial" w:cs="Arial"/>
                <w:i/>
                <w:iCs/>
              </w:rPr>
              <w:t xml:space="preserve">recurrent expenses &amp; </w:t>
            </w:r>
            <w:r w:rsidRPr="00FB3001">
              <w:rPr>
                <w:rFonts w:ascii="Arial" w:hAnsi="Arial" w:cs="Arial"/>
                <w:i/>
              </w:rPr>
              <w:t>$</w:t>
            </w:r>
            <w:r w:rsidR="006F5AFB" w:rsidRPr="00FB3001">
              <w:rPr>
                <w:rFonts w:ascii="Arial" w:hAnsi="Arial" w:cs="Arial"/>
                <w:i/>
              </w:rPr>
              <w:t>1.7</w:t>
            </w:r>
            <w:r w:rsidRPr="00FB3001">
              <w:rPr>
                <w:rFonts w:ascii="Arial" w:hAnsi="Arial" w:cs="Arial"/>
                <w:i/>
              </w:rPr>
              <w:t xml:space="preserve"> </w:t>
            </w:r>
            <w:r w:rsidR="006F5AFB" w:rsidRPr="00FB3001">
              <w:rPr>
                <w:rFonts w:ascii="Arial" w:hAnsi="Arial" w:cs="Arial"/>
                <w:i/>
              </w:rPr>
              <w:t>b</w:t>
            </w:r>
            <w:r w:rsidRPr="00FB3001">
              <w:rPr>
                <w:rFonts w:ascii="Arial" w:hAnsi="Arial" w:cs="Arial"/>
                <w:i/>
              </w:rPr>
              <w:t>illion</w:t>
            </w:r>
            <w:r w:rsidR="006F5AFB">
              <w:rPr>
                <w:rFonts w:ascii="Arial" w:hAnsi="Arial" w:cs="Arial"/>
                <w:i/>
                <w:iCs/>
              </w:rPr>
              <w:t xml:space="preserve"> in</w:t>
            </w:r>
            <w:r w:rsidRPr="00B36EA3">
              <w:rPr>
                <w:rFonts w:ascii="Arial" w:hAnsi="Arial" w:cs="Arial"/>
                <w:i/>
                <w:iCs/>
              </w:rPr>
              <w:t xml:space="preserve"> capital expenditure</w:t>
            </w:r>
          </w:p>
        </w:tc>
        <w:tc>
          <w:tcPr>
            <w:tcW w:w="236" w:type="dxa"/>
            <w:gridSpan w:val="2"/>
            <w:tcBorders>
              <w:top w:val="nil"/>
              <w:left w:val="nil"/>
              <w:bottom w:val="nil"/>
              <w:right w:val="nil"/>
            </w:tcBorders>
            <w:shd w:val="clear" w:color="auto" w:fill="FFFFFF" w:themeFill="background1"/>
            <w:vAlign w:val="center"/>
            <w:hideMark/>
          </w:tcPr>
          <w:p w14:paraId="0E056BD2" w14:textId="77777777" w:rsidR="00272B4A" w:rsidRPr="00A9432C" w:rsidRDefault="00272B4A" w:rsidP="00134177">
            <w:pPr>
              <w:rPr>
                <w:sz w:val="6"/>
                <w:szCs w:val="6"/>
              </w:rPr>
            </w:pPr>
            <w:r w:rsidRPr="00A9432C">
              <w:rPr>
                <w:rFonts w:cs="Arial"/>
                <w:sz w:val="6"/>
                <w:szCs w:val="6"/>
                <w:lang w:eastAsia="en-AU"/>
              </w:rPr>
              <w:t> </w:t>
            </w:r>
          </w:p>
        </w:tc>
        <w:tc>
          <w:tcPr>
            <w:tcW w:w="43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9AD377" w14:textId="77777777" w:rsidR="00CF35C6" w:rsidRPr="00A9432C" w:rsidRDefault="00CF35C6" w:rsidP="00EF55C8">
            <w:pPr>
              <w:pStyle w:val="ListParagraph"/>
              <w:numPr>
                <w:ilvl w:val="0"/>
                <w:numId w:val="13"/>
              </w:numPr>
              <w:rPr>
                <w:rFonts w:cs="Arial"/>
                <w:lang w:eastAsia="en-AU"/>
              </w:rPr>
            </w:pPr>
            <w:r w:rsidRPr="00A9432C">
              <w:rPr>
                <w:rFonts w:cs="Arial"/>
                <w:lang w:eastAsia="en-AU"/>
              </w:rPr>
              <w:t>Acute</w:t>
            </w:r>
            <w:r w:rsidRPr="00A9432C">
              <w:rPr>
                <w:rFonts w:cs="Arial"/>
                <w:szCs w:val="20"/>
                <w:lang w:eastAsia="en-AU"/>
              </w:rPr>
              <w:t xml:space="preserve"> Services</w:t>
            </w:r>
          </w:p>
          <w:p w14:paraId="79AF345A" w14:textId="77777777" w:rsidR="00CF35C6" w:rsidRPr="00A9432C" w:rsidRDefault="00CF35C6" w:rsidP="00EF55C8">
            <w:pPr>
              <w:pStyle w:val="ListParagraph"/>
              <w:numPr>
                <w:ilvl w:val="0"/>
                <w:numId w:val="13"/>
              </w:numPr>
              <w:rPr>
                <w:rFonts w:cs="Arial"/>
                <w:szCs w:val="20"/>
                <w:lang w:eastAsia="en-AU"/>
              </w:rPr>
            </w:pPr>
            <w:r w:rsidRPr="00A9432C">
              <w:rPr>
                <w:rFonts w:cs="Arial"/>
                <w:lang w:eastAsia="en-AU"/>
              </w:rPr>
              <w:t>Sub</w:t>
            </w:r>
            <w:r w:rsidRPr="00A9432C">
              <w:rPr>
                <w:rFonts w:cs="Arial"/>
                <w:szCs w:val="20"/>
                <w:lang w:eastAsia="en-AU"/>
              </w:rPr>
              <w:t>-Acute Services</w:t>
            </w:r>
          </w:p>
          <w:p w14:paraId="51785369" w14:textId="77777777" w:rsidR="00CF35C6" w:rsidRPr="00A9432C" w:rsidRDefault="00CF35C6" w:rsidP="00EF55C8">
            <w:pPr>
              <w:pStyle w:val="ListParagraph"/>
              <w:numPr>
                <w:ilvl w:val="0"/>
                <w:numId w:val="13"/>
              </w:numPr>
              <w:rPr>
                <w:rFonts w:cs="Arial"/>
                <w:szCs w:val="20"/>
                <w:lang w:eastAsia="en-AU"/>
              </w:rPr>
            </w:pPr>
            <w:r w:rsidRPr="00A9432C">
              <w:rPr>
                <w:rFonts w:cs="Arial"/>
                <w:lang w:eastAsia="en-AU"/>
              </w:rPr>
              <w:t>Mental</w:t>
            </w:r>
            <w:r w:rsidRPr="00A9432C">
              <w:rPr>
                <w:rFonts w:cs="Arial"/>
                <w:szCs w:val="20"/>
                <w:lang w:eastAsia="en-AU"/>
              </w:rPr>
              <w:t xml:space="preserve"> Health Services</w:t>
            </w:r>
          </w:p>
          <w:p w14:paraId="625E95C6" w14:textId="1024C095" w:rsidR="00272B4A" w:rsidRPr="00A9432C" w:rsidRDefault="00CF35C6" w:rsidP="00EF55C8">
            <w:pPr>
              <w:pStyle w:val="ListParagraph"/>
              <w:numPr>
                <w:ilvl w:val="0"/>
                <w:numId w:val="13"/>
              </w:numPr>
            </w:pPr>
            <w:r w:rsidRPr="00A9432C">
              <w:rPr>
                <w:rFonts w:cs="Arial"/>
                <w:lang w:eastAsia="en-AU"/>
              </w:rPr>
              <w:t>Aged</w:t>
            </w:r>
            <w:r w:rsidRPr="00A9432C">
              <w:rPr>
                <w:rFonts w:cs="Arial"/>
                <w:szCs w:val="20"/>
                <w:lang w:eastAsia="en-AU"/>
              </w:rPr>
              <w:t xml:space="preserve"> Care Services</w:t>
            </w:r>
          </w:p>
        </w:tc>
      </w:tr>
      <w:tr w:rsidR="00A9432C" w:rsidRPr="00A9432C" w14:paraId="1BD6272A" w14:textId="77777777" w:rsidTr="00822E7B">
        <w:trPr>
          <w:trHeight w:val="108"/>
        </w:trPr>
        <w:tc>
          <w:tcPr>
            <w:tcW w:w="5102" w:type="dxa"/>
            <w:tcBorders>
              <w:top w:val="nil"/>
              <w:left w:val="nil"/>
              <w:bottom w:val="nil"/>
              <w:right w:val="nil"/>
            </w:tcBorders>
            <w:shd w:val="clear" w:color="auto" w:fill="FFFFFF" w:themeFill="background1"/>
            <w:hideMark/>
          </w:tcPr>
          <w:p w14:paraId="09531A85" w14:textId="77777777" w:rsidR="00272B4A" w:rsidRPr="00A9432C" w:rsidRDefault="00272B4A" w:rsidP="00134177">
            <w:pPr>
              <w:rPr>
                <w:sz w:val="4"/>
              </w:rPr>
            </w:pPr>
            <w:r w:rsidRPr="00A9432C">
              <w:rPr>
                <w:rFonts w:cs="Arial"/>
                <w:sz w:val="4"/>
                <w:szCs w:val="4"/>
                <w:lang w:eastAsia="en-AU"/>
              </w:rPr>
              <w:t> </w:t>
            </w:r>
          </w:p>
        </w:tc>
        <w:tc>
          <w:tcPr>
            <w:tcW w:w="236" w:type="dxa"/>
            <w:gridSpan w:val="2"/>
            <w:tcBorders>
              <w:top w:val="nil"/>
              <w:left w:val="nil"/>
              <w:bottom w:val="nil"/>
              <w:right w:val="nil"/>
            </w:tcBorders>
            <w:shd w:val="clear" w:color="auto" w:fill="FFFFFF" w:themeFill="background1"/>
            <w:vAlign w:val="center"/>
            <w:hideMark/>
          </w:tcPr>
          <w:p w14:paraId="542D0AF3"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nil"/>
              <w:left w:val="nil"/>
              <w:bottom w:val="nil"/>
              <w:right w:val="nil"/>
            </w:tcBorders>
            <w:shd w:val="clear" w:color="auto" w:fill="FFFFFF" w:themeFill="background1"/>
            <w:vAlign w:val="center"/>
            <w:hideMark/>
          </w:tcPr>
          <w:p w14:paraId="5F09F3AD" w14:textId="77777777" w:rsidR="00272B4A" w:rsidRPr="00A9432C" w:rsidRDefault="00272B4A" w:rsidP="00134177">
            <w:pPr>
              <w:rPr>
                <w:sz w:val="4"/>
              </w:rPr>
            </w:pPr>
            <w:r w:rsidRPr="00A9432C">
              <w:rPr>
                <w:rFonts w:cs="Arial"/>
                <w:sz w:val="4"/>
                <w:szCs w:val="4"/>
                <w:lang w:eastAsia="en-AU"/>
              </w:rPr>
              <w:t> </w:t>
            </w:r>
          </w:p>
        </w:tc>
      </w:tr>
      <w:tr w:rsidR="00A9432C" w:rsidRPr="00A9432C" w14:paraId="29E9E5B9" w14:textId="77777777" w:rsidTr="00CE530D">
        <w:trPr>
          <w:trHeight w:val="1345"/>
        </w:trPr>
        <w:tc>
          <w:tcPr>
            <w:tcW w:w="5102" w:type="dxa"/>
            <w:tcBorders>
              <w:top w:val="nil"/>
              <w:left w:val="nil"/>
              <w:bottom w:val="nil"/>
              <w:right w:val="nil"/>
            </w:tcBorders>
            <w:shd w:val="clear" w:color="auto" w:fill="BAE4FC"/>
            <w:vAlign w:val="center"/>
            <w:hideMark/>
          </w:tcPr>
          <w:p w14:paraId="36390223" w14:textId="1FF0B39C" w:rsidR="008A5242" w:rsidRPr="00A9432C" w:rsidRDefault="008A5242" w:rsidP="00EF55C8">
            <w:pPr>
              <w:pStyle w:val="ListParagraph"/>
              <w:numPr>
                <w:ilvl w:val="0"/>
                <w:numId w:val="18"/>
              </w:numPr>
              <w:spacing w:before="8" w:after="80" w:line="240" w:lineRule="auto"/>
              <w:ind w:left="357" w:hanging="357"/>
              <w:contextualSpacing w:val="0"/>
              <w:rPr>
                <w:rFonts w:cs="Arial"/>
                <w:b/>
                <w:szCs w:val="20"/>
                <w:lang w:eastAsia="en-AU"/>
              </w:rPr>
            </w:pPr>
            <w:r w:rsidRPr="00A9432C">
              <w:rPr>
                <w:rFonts w:cs="Arial"/>
                <w:b/>
                <w:szCs w:val="20"/>
                <w:lang w:eastAsia="en-AU"/>
              </w:rPr>
              <w:t>People can access care in out of hospital settings to manage their health and wellbeing</w:t>
            </w:r>
          </w:p>
          <w:p w14:paraId="4413C704" w14:textId="4572F410" w:rsidR="008A5242" w:rsidRDefault="008A5242" w:rsidP="00C07EF1">
            <w:pPr>
              <w:rPr>
                <w:rFonts w:ascii="Arial" w:hAnsi="Arial" w:cs="Arial"/>
                <w:lang w:eastAsia="en-AU"/>
              </w:rPr>
            </w:pPr>
            <w:r w:rsidRPr="00A9432C">
              <w:rPr>
                <w:rFonts w:ascii="Arial" w:hAnsi="Arial" w:cs="Arial"/>
                <w:lang w:eastAsia="en-AU"/>
              </w:rPr>
              <w:t>Healthcare extends beyond the hospital and connects across settings to reduce the burden of chronic disease, assist people with conditions to live well and avoid complications, support people to recover from illness and injury, and prevent avoidable hospitalisations. NSW Health services include non</w:t>
            </w:r>
            <w:r w:rsidRPr="00A9432C" w:rsidDel="00EA5C29">
              <w:rPr>
                <w:rFonts w:ascii="Arial" w:hAnsi="Arial" w:cs="Arial"/>
                <w:lang w:eastAsia="en-AU"/>
              </w:rPr>
              <w:t>-</w:t>
            </w:r>
            <w:r w:rsidRPr="00A9432C">
              <w:rPr>
                <w:rFonts w:ascii="Arial" w:hAnsi="Arial" w:cs="Arial"/>
                <w:lang w:eastAsia="en-AU"/>
              </w:rPr>
              <w:t>admitted and community-based services, sub-acute services, hospital in the home, and dental services.</w:t>
            </w:r>
          </w:p>
          <w:p w14:paraId="0E23FB91" w14:textId="77777777" w:rsidR="000A5F10" w:rsidRPr="00C07EF1" w:rsidRDefault="000A5F10" w:rsidP="00C07EF1">
            <w:pPr>
              <w:rPr>
                <w:rFonts w:ascii="Arial" w:hAnsi="Arial" w:cs="Arial"/>
                <w:sz w:val="12"/>
                <w:szCs w:val="12"/>
                <w:lang w:eastAsia="en-AU"/>
              </w:rPr>
            </w:pPr>
          </w:p>
          <w:p w14:paraId="5535604F" w14:textId="330B9789" w:rsidR="00272B4A" w:rsidRPr="00A9432C" w:rsidRDefault="000A5F10" w:rsidP="00134177">
            <w:pPr>
              <w:rPr>
                <w:rFonts w:cs="Arial"/>
                <w:bCs/>
              </w:rPr>
            </w:pPr>
            <w:r w:rsidRPr="00B36EA3">
              <w:rPr>
                <w:rFonts w:ascii="Arial" w:hAnsi="Arial" w:cs="Arial"/>
                <w:i/>
                <w:iCs/>
              </w:rPr>
              <w:t xml:space="preserve">2021-22 investment: </w:t>
            </w:r>
            <w:r w:rsidRPr="003D4833">
              <w:rPr>
                <w:rFonts w:ascii="Arial" w:hAnsi="Arial" w:cs="Arial"/>
                <w:i/>
              </w:rPr>
              <w:t>$</w:t>
            </w:r>
            <w:r w:rsidR="00230CE0" w:rsidRPr="003D4833">
              <w:rPr>
                <w:rFonts w:ascii="Arial" w:hAnsi="Arial" w:cs="Arial"/>
                <w:i/>
              </w:rPr>
              <w:t>7</w:t>
            </w:r>
            <w:r w:rsidR="006B3530" w:rsidRPr="003D4833">
              <w:rPr>
                <w:rFonts w:ascii="Arial" w:hAnsi="Arial" w:cs="Arial"/>
                <w:i/>
              </w:rPr>
              <w:t>.1</w:t>
            </w:r>
            <w:r w:rsidRPr="003D4833">
              <w:rPr>
                <w:rFonts w:ascii="Arial" w:hAnsi="Arial" w:cs="Arial"/>
                <w:i/>
              </w:rPr>
              <w:t xml:space="preserve"> billion</w:t>
            </w:r>
            <w:r w:rsidRPr="00B36EA3">
              <w:rPr>
                <w:rFonts w:ascii="Arial" w:hAnsi="Arial" w:cs="Arial"/>
                <w:i/>
                <w:iCs/>
              </w:rPr>
              <w:t xml:space="preserve"> </w:t>
            </w:r>
            <w:r w:rsidR="009533A7">
              <w:rPr>
                <w:rFonts w:ascii="Arial" w:hAnsi="Arial" w:cs="Arial"/>
                <w:i/>
                <w:iCs/>
              </w:rPr>
              <w:t>in</w:t>
            </w:r>
            <w:r w:rsidRPr="00B36EA3">
              <w:rPr>
                <w:rFonts w:ascii="Arial" w:hAnsi="Arial" w:cs="Arial"/>
                <w:i/>
                <w:iCs/>
              </w:rPr>
              <w:t xml:space="preserve"> recurrent expenses &amp; </w:t>
            </w:r>
            <w:r w:rsidRPr="003D4833">
              <w:rPr>
                <w:rFonts w:ascii="Arial" w:hAnsi="Arial" w:cs="Arial"/>
                <w:i/>
              </w:rPr>
              <w:t>$</w:t>
            </w:r>
            <w:r w:rsidR="005F5280" w:rsidRPr="003D4833">
              <w:rPr>
                <w:rFonts w:ascii="Arial" w:hAnsi="Arial" w:cs="Arial"/>
                <w:i/>
              </w:rPr>
              <w:t>5</w:t>
            </w:r>
            <w:r w:rsidR="003D4833" w:rsidRPr="003D4833">
              <w:rPr>
                <w:rFonts w:ascii="Arial" w:hAnsi="Arial" w:cs="Arial"/>
                <w:i/>
              </w:rPr>
              <w:t>66.7</w:t>
            </w:r>
            <w:r w:rsidRPr="003D4833">
              <w:rPr>
                <w:rFonts w:ascii="Arial" w:hAnsi="Arial" w:cs="Arial"/>
                <w:i/>
              </w:rPr>
              <w:t xml:space="preserve"> million</w:t>
            </w:r>
            <w:r w:rsidRPr="00B36EA3">
              <w:rPr>
                <w:rFonts w:ascii="Arial" w:hAnsi="Arial" w:cs="Arial"/>
                <w:i/>
                <w:iCs/>
              </w:rPr>
              <w:t xml:space="preserve"> </w:t>
            </w:r>
            <w:r w:rsidR="009533A7">
              <w:rPr>
                <w:rFonts w:ascii="Arial" w:hAnsi="Arial" w:cs="Arial"/>
                <w:i/>
                <w:iCs/>
              </w:rPr>
              <w:t>in</w:t>
            </w:r>
            <w:r w:rsidRPr="00B36EA3">
              <w:rPr>
                <w:rFonts w:ascii="Arial" w:hAnsi="Arial" w:cs="Arial"/>
                <w:i/>
                <w:iCs/>
              </w:rPr>
              <w:t xml:space="preserve"> capital expenditure</w:t>
            </w:r>
          </w:p>
        </w:tc>
        <w:tc>
          <w:tcPr>
            <w:tcW w:w="236" w:type="dxa"/>
            <w:gridSpan w:val="2"/>
            <w:tcBorders>
              <w:top w:val="nil"/>
              <w:left w:val="nil"/>
              <w:bottom w:val="nil"/>
              <w:right w:val="nil"/>
            </w:tcBorders>
            <w:shd w:val="clear" w:color="auto" w:fill="FFFFFF" w:themeFill="background1"/>
            <w:vAlign w:val="center"/>
            <w:hideMark/>
          </w:tcPr>
          <w:p w14:paraId="7BBC8958"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09796A" w14:textId="77777777" w:rsidR="001174EB" w:rsidRPr="00A9432C" w:rsidRDefault="001174EB" w:rsidP="00EF55C8">
            <w:pPr>
              <w:pStyle w:val="ListParagraph"/>
              <w:numPr>
                <w:ilvl w:val="0"/>
                <w:numId w:val="15"/>
              </w:numPr>
              <w:ind w:left="365"/>
              <w:rPr>
                <w:rFonts w:cs="Arial"/>
                <w:szCs w:val="20"/>
                <w:lang w:eastAsia="en-AU"/>
              </w:rPr>
            </w:pPr>
            <w:r w:rsidRPr="00A9432C">
              <w:rPr>
                <w:rFonts w:cs="Arial"/>
                <w:lang w:eastAsia="en-AU"/>
              </w:rPr>
              <w:t>Community</w:t>
            </w:r>
            <w:r w:rsidRPr="00A9432C">
              <w:rPr>
                <w:rFonts w:cs="Arial"/>
                <w:szCs w:val="20"/>
                <w:lang w:eastAsia="en-AU"/>
              </w:rPr>
              <w:t xml:space="preserve"> Based Services</w:t>
            </w:r>
          </w:p>
          <w:p w14:paraId="5683A3C9" w14:textId="77777777" w:rsidR="001174EB" w:rsidRPr="00A9432C" w:rsidRDefault="001174EB" w:rsidP="00EF55C8">
            <w:pPr>
              <w:pStyle w:val="ListParagraph"/>
              <w:numPr>
                <w:ilvl w:val="0"/>
                <w:numId w:val="15"/>
              </w:numPr>
              <w:ind w:left="365"/>
              <w:rPr>
                <w:rFonts w:cs="Arial"/>
                <w:szCs w:val="20"/>
                <w:lang w:eastAsia="en-AU"/>
              </w:rPr>
            </w:pPr>
            <w:r w:rsidRPr="00A9432C">
              <w:rPr>
                <w:rFonts w:cs="Arial"/>
                <w:lang w:eastAsia="en-AU"/>
              </w:rPr>
              <w:t>Mental</w:t>
            </w:r>
            <w:r w:rsidRPr="00A9432C">
              <w:rPr>
                <w:rFonts w:cs="Arial"/>
                <w:szCs w:val="20"/>
                <w:lang w:eastAsia="en-AU"/>
              </w:rPr>
              <w:t xml:space="preserve"> Health Community Based Services</w:t>
            </w:r>
          </w:p>
          <w:p w14:paraId="132F2C6A" w14:textId="77777777" w:rsidR="001174EB" w:rsidRPr="00A9432C" w:rsidRDefault="001174EB" w:rsidP="00EF55C8">
            <w:pPr>
              <w:pStyle w:val="ListParagraph"/>
              <w:numPr>
                <w:ilvl w:val="0"/>
                <w:numId w:val="15"/>
              </w:numPr>
              <w:ind w:left="365"/>
              <w:rPr>
                <w:rFonts w:cs="Arial"/>
                <w:szCs w:val="20"/>
                <w:lang w:eastAsia="en-AU"/>
              </w:rPr>
            </w:pPr>
            <w:r w:rsidRPr="00A9432C">
              <w:rPr>
                <w:rFonts w:cs="Arial"/>
                <w:szCs w:val="20"/>
                <w:lang w:eastAsia="en-AU"/>
              </w:rPr>
              <w:t>Aged Care Community Services</w:t>
            </w:r>
          </w:p>
          <w:p w14:paraId="13C7A28C" w14:textId="77777777" w:rsidR="001174EB" w:rsidRPr="00A9432C" w:rsidRDefault="6587EC53" w:rsidP="00EF55C8">
            <w:pPr>
              <w:pStyle w:val="ListParagraph"/>
              <w:numPr>
                <w:ilvl w:val="0"/>
                <w:numId w:val="15"/>
              </w:numPr>
              <w:ind w:left="365"/>
              <w:rPr>
                <w:rFonts w:cs="Arial"/>
                <w:lang w:eastAsia="en-AU"/>
              </w:rPr>
            </w:pPr>
            <w:r w:rsidRPr="19D926E2">
              <w:rPr>
                <w:rFonts w:cs="Arial"/>
                <w:lang w:eastAsia="en-AU"/>
              </w:rPr>
              <w:t>Drug &amp; Alcohol Services</w:t>
            </w:r>
          </w:p>
          <w:p w14:paraId="6EED8A92" w14:textId="6CB385A3" w:rsidR="00272B4A" w:rsidRPr="00A9432C" w:rsidRDefault="001174EB" w:rsidP="00EF55C8">
            <w:pPr>
              <w:pStyle w:val="ListParagraph"/>
              <w:numPr>
                <w:ilvl w:val="0"/>
                <w:numId w:val="15"/>
              </w:numPr>
              <w:spacing w:after="0"/>
              <w:ind w:left="365"/>
            </w:pPr>
            <w:r w:rsidRPr="00A9432C">
              <w:rPr>
                <w:rFonts w:cs="Arial"/>
                <w:szCs w:val="20"/>
                <w:lang w:eastAsia="en-AU"/>
              </w:rPr>
              <w:t>Non-Admitted Services</w:t>
            </w:r>
          </w:p>
        </w:tc>
      </w:tr>
      <w:tr w:rsidR="00A9432C" w:rsidRPr="00A9432C" w14:paraId="262FBF36" w14:textId="77777777" w:rsidTr="00822E7B">
        <w:trPr>
          <w:trHeight w:val="105"/>
        </w:trPr>
        <w:tc>
          <w:tcPr>
            <w:tcW w:w="5102" w:type="dxa"/>
            <w:tcBorders>
              <w:top w:val="nil"/>
              <w:left w:val="nil"/>
              <w:bottom w:val="nil"/>
              <w:right w:val="nil"/>
            </w:tcBorders>
            <w:shd w:val="clear" w:color="auto" w:fill="FFFFFF" w:themeFill="background1"/>
            <w:vAlign w:val="center"/>
            <w:hideMark/>
          </w:tcPr>
          <w:p w14:paraId="0D1EA63A" w14:textId="77777777" w:rsidR="00272B4A" w:rsidRPr="00A9432C" w:rsidRDefault="00272B4A" w:rsidP="00134177">
            <w:pPr>
              <w:jc w:val="center"/>
              <w:rPr>
                <w:sz w:val="4"/>
              </w:rPr>
            </w:pPr>
            <w:r w:rsidRPr="00A9432C">
              <w:rPr>
                <w:rFonts w:cs="Arial"/>
                <w:sz w:val="4"/>
                <w:szCs w:val="4"/>
                <w:lang w:eastAsia="en-AU"/>
              </w:rPr>
              <w:t> </w:t>
            </w:r>
          </w:p>
        </w:tc>
        <w:tc>
          <w:tcPr>
            <w:tcW w:w="236" w:type="dxa"/>
            <w:gridSpan w:val="2"/>
            <w:tcBorders>
              <w:top w:val="nil"/>
              <w:left w:val="nil"/>
              <w:bottom w:val="nil"/>
              <w:right w:val="nil"/>
            </w:tcBorders>
            <w:shd w:val="clear" w:color="auto" w:fill="FFFFFF" w:themeFill="background1"/>
            <w:vAlign w:val="center"/>
            <w:hideMark/>
          </w:tcPr>
          <w:p w14:paraId="6BDBC580"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nil"/>
              <w:left w:val="nil"/>
              <w:bottom w:val="nil"/>
              <w:right w:val="nil"/>
            </w:tcBorders>
            <w:shd w:val="clear" w:color="auto" w:fill="FFFFFF" w:themeFill="background1"/>
            <w:vAlign w:val="center"/>
            <w:hideMark/>
          </w:tcPr>
          <w:p w14:paraId="6934B5CF" w14:textId="77777777" w:rsidR="00272B4A" w:rsidRPr="00A9432C" w:rsidRDefault="00272B4A" w:rsidP="00134177">
            <w:pPr>
              <w:rPr>
                <w:sz w:val="4"/>
              </w:rPr>
            </w:pPr>
            <w:r w:rsidRPr="00A9432C">
              <w:rPr>
                <w:rFonts w:cs="Arial"/>
                <w:sz w:val="4"/>
                <w:szCs w:val="4"/>
                <w:lang w:eastAsia="en-AU"/>
              </w:rPr>
              <w:t> </w:t>
            </w:r>
          </w:p>
        </w:tc>
      </w:tr>
      <w:tr w:rsidR="00A9432C" w:rsidRPr="00A9432C" w14:paraId="017FAF55" w14:textId="77777777" w:rsidTr="00822E7B">
        <w:trPr>
          <w:trHeight w:val="794"/>
        </w:trPr>
        <w:tc>
          <w:tcPr>
            <w:tcW w:w="5102" w:type="dxa"/>
            <w:tcBorders>
              <w:top w:val="nil"/>
              <w:left w:val="nil"/>
              <w:bottom w:val="nil"/>
              <w:right w:val="nil"/>
            </w:tcBorders>
            <w:shd w:val="clear" w:color="auto" w:fill="BAE4FC"/>
            <w:vAlign w:val="center"/>
            <w:hideMark/>
          </w:tcPr>
          <w:p w14:paraId="287F09AC" w14:textId="69EAA199" w:rsidR="00425EDA" w:rsidRPr="00A9432C" w:rsidRDefault="00425EDA" w:rsidP="00EF55C8">
            <w:pPr>
              <w:pStyle w:val="ListParagraph"/>
              <w:numPr>
                <w:ilvl w:val="0"/>
                <w:numId w:val="18"/>
              </w:numPr>
              <w:spacing w:before="8" w:after="80" w:line="240" w:lineRule="auto"/>
              <w:ind w:left="357" w:hanging="357"/>
              <w:contextualSpacing w:val="0"/>
              <w:rPr>
                <w:rFonts w:cs="Arial"/>
                <w:b/>
                <w:szCs w:val="20"/>
                <w:lang w:eastAsia="en-AU"/>
              </w:rPr>
            </w:pPr>
            <w:r w:rsidRPr="00A9432C">
              <w:rPr>
                <w:rFonts w:cs="Arial"/>
                <w:b/>
                <w:szCs w:val="20"/>
                <w:lang w:eastAsia="en-AU"/>
              </w:rPr>
              <w:t>People receive timely emergency care</w:t>
            </w:r>
          </w:p>
          <w:p w14:paraId="2CA2DE82" w14:textId="6E5B5AF1" w:rsidR="00425EDA" w:rsidRDefault="00425EDA" w:rsidP="00345591">
            <w:pPr>
              <w:rPr>
                <w:rFonts w:ascii="Arial" w:hAnsi="Arial" w:cs="Arial"/>
                <w:lang w:eastAsia="en-AU"/>
              </w:rPr>
            </w:pPr>
            <w:r w:rsidRPr="00A9432C">
              <w:rPr>
                <w:rFonts w:ascii="Arial" w:hAnsi="Arial" w:cs="Arial"/>
                <w:lang w:eastAsia="en-AU"/>
              </w:rPr>
              <w:t>NSW Health is responsible for managing and operating ambulance and emergency services, which are often the first point of contact for people needing emergency healthcare.</w:t>
            </w:r>
          </w:p>
          <w:p w14:paraId="4E11A3EB" w14:textId="77777777" w:rsidR="000A5F10" w:rsidRPr="00C07EF1" w:rsidRDefault="000A5F10" w:rsidP="00C07EF1">
            <w:pPr>
              <w:rPr>
                <w:rFonts w:ascii="Arial" w:hAnsi="Arial" w:cs="Arial"/>
                <w:sz w:val="12"/>
                <w:szCs w:val="12"/>
                <w:lang w:eastAsia="en-AU"/>
              </w:rPr>
            </w:pPr>
          </w:p>
          <w:p w14:paraId="3237F65E" w14:textId="0BB1CD8D" w:rsidR="00272B4A" w:rsidRPr="00A9432C" w:rsidRDefault="000A5F10" w:rsidP="00134177">
            <w:pPr>
              <w:rPr>
                <w:rFonts w:cs="Arial"/>
              </w:rPr>
            </w:pPr>
            <w:r w:rsidRPr="00B36EA3">
              <w:rPr>
                <w:rFonts w:ascii="Arial" w:hAnsi="Arial" w:cs="Arial"/>
                <w:i/>
                <w:iCs/>
              </w:rPr>
              <w:t xml:space="preserve">2021-22 investment: </w:t>
            </w:r>
            <w:r w:rsidRPr="003D4833">
              <w:rPr>
                <w:rFonts w:ascii="Arial" w:hAnsi="Arial" w:cs="Arial"/>
                <w:i/>
              </w:rPr>
              <w:t>$</w:t>
            </w:r>
            <w:r w:rsidR="009533A7" w:rsidRPr="003D4833">
              <w:rPr>
                <w:rFonts w:ascii="Arial" w:hAnsi="Arial" w:cs="Arial"/>
                <w:i/>
              </w:rPr>
              <w:t>3.5</w:t>
            </w:r>
            <w:r w:rsidRPr="003D4833">
              <w:rPr>
                <w:rFonts w:ascii="Arial" w:hAnsi="Arial" w:cs="Arial"/>
                <w:i/>
              </w:rPr>
              <w:t xml:space="preserve"> billion</w:t>
            </w:r>
            <w:r w:rsidRPr="00B36EA3">
              <w:rPr>
                <w:rFonts w:ascii="Arial" w:hAnsi="Arial" w:cs="Arial"/>
                <w:i/>
                <w:iCs/>
              </w:rPr>
              <w:t xml:space="preserve"> </w:t>
            </w:r>
            <w:r w:rsidR="009533A7">
              <w:rPr>
                <w:rFonts w:ascii="Arial" w:hAnsi="Arial" w:cs="Arial"/>
                <w:i/>
                <w:iCs/>
              </w:rPr>
              <w:t>in</w:t>
            </w:r>
            <w:r w:rsidRPr="00B36EA3">
              <w:rPr>
                <w:rFonts w:ascii="Arial" w:hAnsi="Arial" w:cs="Arial"/>
                <w:i/>
                <w:iCs/>
              </w:rPr>
              <w:t xml:space="preserve"> recurrent expenses &amp; </w:t>
            </w:r>
            <w:r w:rsidRPr="003D4833">
              <w:rPr>
                <w:rFonts w:ascii="Arial" w:hAnsi="Arial" w:cs="Arial"/>
                <w:i/>
              </w:rPr>
              <w:t>$</w:t>
            </w:r>
            <w:r w:rsidR="00303C90" w:rsidRPr="003D4833">
              <w:rPr>
                <w:rFonts w:ascii="Arial" w:hAnsi="Arial" w:cs="Arial"/>
                <w:i/>
              </w:rPr>
              <w:t>81</w:t>
            </w:r>
            <w:r w:rsidR="003D4833" w:rsidRPr="003D4833">
              <w:rPr>
                <w:rFonts w:ascii="Arial" w:hAnsi="Arial" w:cs="Arial"/>
                <w:i/>
              </w:rPr>
              <w:t>3.9</w:t>
            </w:r>
            <w:r w:rsidRPr="003D4833">
              <w:rPr>
                <w:rFonts w:ascii="Arial" w:hAnsi="Arial" w:cs="Arial"/>
                <w:i/>
              </w:rPr>
              <w:t xml:space="preserve"> million</w:t>
            </w:r>
            <w:r w:rsidRPr="00B36EA3">
              <w:rPr>
                <w:rFonts w:ascii="Arial" w:hAnsi="Arial" w:cs="Arial"/>
                <w:i/>
                <w:iCs/>
              </w:rPr>
              <w:t xml:space="preserve"> </w:t>
            </w:r>
            <w:r w:rsidR="00303C90">
              <w:rPr>
                <w:rFonts w:ascii="Arial" w:hAnsi="Arial" w:cs="Arial"/>
                <w:i/>
                <w:iCs/>
              </w:rPr>
              <w:t>in</w:t>
            </w:r>
            <w:r w:rsidRPr="00B36EA3">
              <w:rPr>
                <w:rFonts w:ascii="Arial" w:hAnsi="Arial" w:cs="Arial"/>
                <w:i/>
                <w:iCs/>
              </w:rPr>
              <w:t xml:space="preserve"> capital expenditure</w:t>
            </w:r>
          </w:p>
        </w:tc>
        <w:tc>
          <w:tcPr>
            <w:tcW w:w="236" w:type="dxa"/>
            <w:gridSpan w:val="2"/>
            <w:tcBorders>
              <w:top w:val="nil"/>
              <w:left w:val="nil"/>
              <w:bottom w:val="nil"/>
              <w:right w:val="nil"/>
            </w:tcBorders>
            <w:shd w:val="clear" w:color="auto" w:fill="FFFFFF" w:themeFill="background1"/>
            <w:vAlign w:val="center"/>
            <w:hideMark/>
          </w:tcPr>
          <w:p w14:paraId="27F32F58"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9FF0C" w14:textId="77777777" w:rsidR="00E15D98" w:rsidRPr="00A9432C" w:rsidRDefault="00E15D98" w:rsidP="00EF55C8">
            <w:pPr>
              <w:pStyle w:val="ListParagraph"/>
              <w:numPr>
                <w:ilvl w:val="0"/>
                <w:numId w:val="16"/>
              </w:numPr>
              <w:spacing w:before="80" w:after="80"/>
              <w:rPr>
                <w:rFonts w:cs="Arial"/>
                <w:szCs w:val="20"/>
                <w:lang w:eastAsia="en-AU"/>
              </w:rPr>
            </w:pPr>
            <w:r w:rsidRPr="00A9432C">
              <w:rPr>
                <w:rFonts w:cs="Arial"/>
                <w:szCs w:val="20"/>
                <w:lang w:eastAsia="en-AU"/>
              </w:rPr>
              <w:t>Emergency Departments</w:t>
            </w:r>
          </w:p>
          <w:p w14:paraId="5F2A4C0B" w14:textId="77777777" w:rsidR="00E15D98" w:rsidRPr="00A9432C" w:rsidRDefault="00E15D98" w:rsidP="00EF55C8">
            <w:pPr>
              <w:pStyle w:val="ListParagraph"/>
              <w:numPr>
                <w:ilvl w:val="0"/>
                <w:numId w:val="16"/>
              </w:numPr>
              <w:spacing w:before="80" w:after="80"/>
              <w:rPr>
                <w:rFonts w:cs="Arial"/>
                <w:szCs w:val="20"/>
                <w:lang w:eastAsia="en-AU"/>
              </w:rPr>
            </w:pPr>
            <w:r w:rsidRPr="00A9432C">
              <w:rPr>
                <w:rFonts w:cs="Arial"/>
                <w:szCs w:val="20"/>
                <w:lang w:eastAsia="en-AU"/>
              </w:rPr>
              <w:t>Ambulance Emergency Services</w:t>
            </w:r>
          </w:p>
          <w:p w14:paraId="1176469D" w14:textId="32ADB5F3" w:rsidR="00272B4A" w:rsidRPr="00A9432C" w:rsidRDefault="00272B4A" w:rsidP="00E15D98">
            <w:pPr>
              <w:pStyle w:val="ListParagraph"/>
              <w:spacing w:after="0"/>
              <w:ind w:left="360"/>
              <w:rPr>
                <w:rFonts w:cs="Arial"/>
              </w:rPr>
            </w:pPr>
          </w:p>
        </w:tc>
      </w:tr>
      <w:tr w:rsidR="00A9432C" w:rsidRPr="00A9432C" w14:paraId="2D1F616A" w14:textId="77777777" w:rsidTr="00822E7B">
        <w:trPr>
          <w:trHeight w:val="108"/>
        </w:trPr>
        <w:tc>
          <w:tcPr>
            <w:tcW w:w="5102" w:type="dxa"/>
            <w:tcBorders>
              <w:top w:val="nil"/>
              <w:left w:val="nil"/>
              <w:bottom w:val="nil"/>
              <w:right w:val="nil"/>
            </w:tcBorders>
            <w:shd w:val="clear" w:color="auto" w:fill="FFFFFF" w:themeFill="background1"/>
            <w:vAlign w:val="center"/>
            <w:hideMark/>
          </w:tcPr>
          <w:p w14:paraId="1A760F7F" w14:textId="77777777" w:rsidR="00272B4A" w:rsidRPr="00A9432C" w:rsidRDefault="00272B4A" w:rsidP="00134177">
            <w:pPr>
              <w:jc w:val="center"/>
              <w:rPr>
                <w:sz w:val="4"/>
                <w:szCs w:val="4"/>
              </w:rPr>
            </w:pPr>
            <w:r w:rsidRPr="00A9432C">
              <w:rPr>
                <w:rFonts w:cs="Arial"/>
                <w:sz w:val="4"/>
                <w:szCs w:val="4"/>
                <w:lang w:eastAsia="en-AU"/>
              </w:rPr>
              <w:t> </w:t>
            </w:r>
          </w:p>
        </w:tc>
        <w:tc>
          <w:tcPr>
            <w:tcW w:w="236" w:type="dxa"/>
            <w:gridSpan w:val="2"/>
            <w:tcBorders>
              <w:top w:val="nil"/>
              <w:left w:val="nil"/>
              <w:bottom w:val="nil"/>
              <w:right w:val="nil"/>
            </w:tcBorders>
            <w:shd w:val="clear" w:color="auto" w:fill="FFFFFF" w:themeFill="background1"/>
            <w:vAlign w:val="center"/>
            <w:hideMark/>
          </w:tcPr>
          <w:p w14:paraId="3E3D36C8"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nil"/>
              <w:left w:val="nil"/>
              <w:bottom w:val="nil"/>
              <w:right w:val="nil"/>
            </w:tcBorders>
            <w:shd w:val="clear" w:color="auto" w:fill="FFFFFF" w:themeFill="background1"/>
            <w:vAlign w:val="center"/>
            <w:hideMark/>
          </w:tcPr>
          <w:p w14:paraId="4D6B6C1D" w14:textId="77777777" w:rsidR="00272B4A" w:rsidRPr="00A9432C" w:rsidRDefault="00272B4A" w:rsidP="00134177">
            <w:pPr>
              <w:rPr>
                <w:sz w:val="4"/>
                <w:szCs w:val="4"/>
              </w:rPr>
            </w:pPr>
            <w:r w:rsidRPr="00A9432C">
              <w:rPr>
                <w:rFonts w:cs="Arial"/>
                <w:sz w:val="4"/>
                <w:szCs w:val="4"/>
                <w:lang w:eastAsia="en-AU"/>
              </w:rPr>
              <w:t> </w:t>
            </w:r>
          </w:p>
        </w:tc>
      </w:tr>
      <w:tr w:rsidR="00A9432C" w:rsidRPr="00A9432C" w14:paraId="5F998A26" w14:textId="77777777" w:rsidTr="00CE530D">
        <w:trPr>
          <w:trHeight w:val="1928"/>
        </w:trPr>
        <w:tc>
          <w:tcPr>
            <w:tcW w:w="5102" w:type="dxa"/>
            <w:tcBorders>
              <w:top w:val="nil"/>
              <w:left w:val="nil"/>
              <w:bottom w:val="nil"/>
              <w:right w:val="nil"/>
            </w:tcBorders>
            <w:shd w:val="clear" w:color="auto" w:fill="BAE4FC"/>
            <w:vAlign w:val="center"/>
            <w:hideMark/>
          </w:tcPr>
          <w:p w14:paraId="1BECE04E" w14:textId="4E81B18A" w:rsidR="00F34552" w:rsidRPr="00A9432C" w:rsidRDefault="00F34552" w:rsidP="00EF55C8">
            <w:pPr>
              <w:pStyle w:val="ListParagraph"/>
              <w:numPr>
                <w:ilvl w:val="0"/>
                <w:numId w:val="18"/>
              </w:numPr>
              <w:spacing w:before="8" w:after="80" w:line="240" w:lineRule="auto"/>
              <w:ind w:left="357" w:hanging="357"/>
              <w:contextualSpacing w:val="0"/>
              <w:rPr>
                <w:rFonts w:cs="Arial"/>
                <w:b/>
                <w:szCs w:val="20"/>
                <w:lang w:eastAsia="en-AU"/>
              </w:rPr>
            </w:pPr>
            <w:r w:rsidRPr="00A9432C">
              <w:rPr>
                <w:rFonts w:cs="Arial"/>
                <w:b/>
                <w:szCs w:val="20"/>
                <w:lang w:eastAsia="en-AU"/>
              </w:rPr>
              <w:t>Keeping people healthy through prevention and health promotion</w:t>
            </w:r>
          </w:p>
          <w:p w14:paraId="2C09872A" w14:textId="6A59EB8A" w:rsidR="00272B4A" w:rsidRPr="000A5F10" w:rsidRDefault="00F34552" w:rsidP="00345591">
            <w:pPr>
              <w:rPr>
                <w:rFonts w:ascii="Arial" w:hAnsi="Arial" w:cs="Arial"/>
                <w:lang w:eastAsia="en-AU"/>
              </w:rPr>
            </w:pPr>
            <w:r w:rsidRPr="00A9432C">
              <w:rPr>
                <w:rFonts w:ascii="Arial" w:hAnsi="Arial" w:cs="Arial"/>
                <w:lang w:eastAsia="en-AU"/>
              </w:rPr>
              <w:t>Preventive and population health measures are critical to keeping people healthier. It covers a range of functions including to promote public health, control infectious diseases, reduce preventive diseases and death, help people manage their own health including mental health, and promote equitable health outcomes in the community.</w:t>
            </w:r>
          </w:p>
          <w:p w14:paraId="04933067" w14:textId="77777777" w:rsidR="00272B4A" w:rsidRPr="00345591" w:rsidRDefault="00272B4A" w:rsidP="00134177">
            <w:pPr>
              <w:rPr>
                <w:rFonts w:ascii="Arial" w:hAnsi="Arial" w:cs="Arial"/>
                <w:bCs/>
                <w:sz w:val="12"/>
                <w:szCs w:val="12"/>
              </w:rPr>
            </w:pPr>
          </w:p>
          <w:p w14:paraId="1DB4803D" w14:textId="474DD3AF" w:rsidR="00272B4A" w:rsidRPr="00A9432C" w:rsidRDefault="000A5F10" w:rsidP="00134177">
            <w:pPr>
              <w:rPr>
                <w:rFonts w:cs="Arial"/>
                <w:bCs/>
              </w:rPr>
            </w:pPr>
            <w:r w:rsidRPr="00B36EA3">
              <w:rPr>
                <w:rFonts w:ascii="Arial" w:hAnsi="Arial" w:cs="Arial"/>
                <w:i/>
                <w:iCs/>
              </w:rPr>
              <w:t xml:space="preserve">2021-22 investment: </w:t>
            </w:r>
            <w:r w:rsidRPr="00BF16DF">
              <w:rPr>
                <w:rFonts w:ascii="Arial" w:hAnsi="Arial" w:cs="Arial"/>
                <w:i/>
              </w:rPr>
              <w:t>$</w:t>
            </w:r>
            <w:r w:rsidR="004E4E4D" w:rsidRPr="00BF16DF">
              <w:rPr>
                <w:rFonts w:ascii="Arial" w:hAnsi="Arial" w:cs="Arial"/>
                <w:i/>
              </w:rPr>
              <w:t>1.</w:t>
            </w:r>
            <w:r w:rsidR="00D512D9" w:rsidRPr="00BF16DF">
              <w:rPr>
                <w:rFonts w:ascii="Arial" w:hAnsi="Arial" w:cs="Arial"/>
                <w:i/>
              </w:rPr>
              <w:t>5</w:t>
            </w:r>
            <w:r w:rsidRPr="00BF16DF">
              <w:rPr>
                <w:rFonts w:ascii="Arial" w:hAnsi="Arial" w:cs="Arial"/>
                <w:i/>
              </w:rPr>
              <w:t xml:space="preserve"> billion</w:t>
            </w:r>
            <w:r w:rsidRPr="00B36EA3">
              <w:rPr>
                <w:rFonts w:ascii="Arial" w:hAnsi="Arial" w:cs="Arial"/>
                <w:i/>
                <w:iCs/>
              </w:rPr>
              <w:t xml:space="preserve"> </w:t>
            </w:r>
            <w:r w:rsidR="004E4E4D">
              <w:rPr>
                <w:rFonts w:ascii="Arial" w:hAnsi="Arial" w:cs="Arial"/>
                <w:i/>
                <w:iCs/>
              </w:rPr>
              <w:t>in</w:t>
            </w:r>
            <w:r w:rsidRPr="00B36EA3">
              <w:rPr>
                <w:rFonts w:ascii="Arial" w:hAnsi="Arial" w:cs="Arial"/>
                <w:i/>
                <w:iCs/>
              </w:rPr>
              <w:t xml:space="preserve"> recurrent expenses &amp; $</w:t>
            </w:r>
            <w:r w:rsidR="00BF16DF" w:rsidRPr="00BF16DF">
              <w:rPr>
                <w:rFonts w:ascii="Arial" w:hAnsi="Arial" w:cs="Arial"/>
                <w:i/>
                <w:iCs/>
              </w:rPr>
              <w:t>11</w:t>
            </w:r>
            <w:r w:rsidR="00741D20" w:rsidRPr="00BF16DF">
              <w:rPr>
                <w:rFonts w:ascii="Arial" w:hAnsi="Arial" w:cs="Arial"/>
                <w:i/>
              </w:rPr>
              <w:t>.5</w:t>
            </w:r>
            <w:r w:rsidRPr="00BF16DF">
              <w:rPr>
                <w:rFonts w:ascii="Arial" w:hAnsi="Arial" w:cs="Arial"/>
                <w:i/>
              </w:rPr>
              <w:t xml:space="preserve"> million</w:t>
            </w:r>
            <w:r w:rsidRPr="00B36EA3">
              <w:rPr>
                <w:rFonts w:ascii="Arial" w:hAnsi="Arial" w:cs="Arial"/>
                <w:i/>
                <w:iCs/>
              </w:rPr>
              <w:t xml:space="preserve"> </w:t>
            </w:r>
            <w:r w:rsidR="00741D20">
              <w:rPr>
                <w:rFonts w:ascii="Arial" w:hAnsi="Arial" w:cs="Arial"/>
                <w:i/>
                <w:iCs/>
              </w:rPr>
              <w:t>in</w:t>
            </w:r>
            <w:r w:rsidRPr="00B36EA3">
              <w:rPr>
                <w:rFonts w:ascii="Arial" w:hAnsi="Arial" w:cs="Arial"/>
                <w:i/>
                <w:iCs/>
              </w:rPr>
              <w:t xml:space="preserve"> capital expenditure</w:t>
            </w:r>
          </w:p>
        </w:tc>
        <w:tc>
          <w:tcPr>
            <w:tcW w:w="236" w:type="dxa"/>
            <w:gridSpan w:val="2"/>
            <w:tcBorders>
              <w:top w:val="nil"/>
              <w:left w:val="nil"/>
              <w:bottom w:val="nil"/>
              <w:right w:val="nil"/>
            </w:tcBorders>
            <w:shd w:val="clear" w:color="auto" w:fill="FFFFFF" w:themeFill="background1"/>
            <w:vAlign w:val="center"/>
            <w:hideMark/>
          </w:tcPr>
          <w:p w14:paraId="30A86D11" w14:textId="77777777" w:rsidR="00272B4A" w:rsidRPr="00A9432C" w:rsidRDefault="00272B4A" w:rsidP="00134177">
            <w:pPr>
              <w:jc w:val="center"/>
              <w:rPr>
                <w:sz w:val="6"/>
                <w:szCs w:val="6"/>
              </w:rPr>
            </w:pPr>
            <w:r w:rsidRPr="00A9432C">
              <w:rPr>
                <w:rFonts w:cs="Arial"/>
                <w:sz w:val="6"/>
                <w:szCs w:val="6"/>
                <w:lang w:eastAsia="en-AU"/>
              </w:rPr>
              <w:t> </w:t>
            </w:r>
          </w:p>
        </w:tc>
        <w:tc>
          <w:tcPr>
            <w:tcW w:w="43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AD856B" w14:textId="77777777" w:rsidR="00527851" w:rsidRPr="00A9432C" w:rsidRDefault="00527851" w:rsidP="00EF55C8">
            <w:pPr>
              <w:pStyle w:val="ListParagraph"/>
              <w:numPr>
                <w:ilvl w:val="0"/>
                <w:numId w:val="14"/>
              </w:numPr>
              <w:spacing w:before="80" w:after="80"/>
              <w:rPr>
                <w:rFonts w:cs="Arial"/>
                <w:szCs w:val="20"/>
                <w:lang w:eastAsia="en-AU"/>
              </w:rPr>
            </w:pPr>
            <w:r w:rsidRPr="00A9432C">
              <w:rPr>
                <w:rFonts w:cs="Arial"/>
                <w:szCs w:val="20"/>
                <w:lang w:eastAsia="en-AU"/>
              </w:rPr>
              <w:t>Dental Services</w:t>
            </w:r>
          </w:p>
          <w:p w14:paraId="49E4081A" w14:textId="77777777" w:rsidR="00527851" w:rsidRPr="00A9432C" w:rsidRDefault="00527851" w:rsidP="00EF55C8">
            <w:pPr>
              <w:pStyle w:val="ListParagraph"/>
              <w:numPr>
                <w:ilvl w:val="0"/>
                <w:numId w:val="14"/>
              </w:numPr>
              <w:spacing w:before="80" w:after="80"/>
              <w:rPr>
                <w:rFonts w:cs="Arial"/>
                <w:szCs w:val="20"/>
                <w:lang w:eastAsia="en-AU"/>
              </w:rPr>
            </w:pPr>
            <w:r w:rsidRPr="00A9432C">
              <w:rPr>
                <w:rFonts w:cs="Arial"/>
                <w:szCs w:val="20"/>
                <w:lang w:eastAsia="en-AU"/>
              </w:rPr>
              <w:t>Health Protection Services</w:t>
            </w:r>
          </w:p>
          <w:p w14:paraId="4C17AA0E" w14:textId="77777777" w:rsidR="00527851" w:rsidRPr="00A9432C" w:rsidRDefault="00527851" w:rsidP="00EF55C8">
            <w:pPr>
              <w:pStyle w:val="ListParagraph"/>
              <w:numPr>
                <w:ilvl w:val="0"/>
                <w:numId w:val="14"/>
              </w:numPr>
              <w:spacing w:before="80" w:after="80"/>
              <w:rPr>
                <w:rFonts w:cs="Arial"/>
                <w:szCs w:val="20"/>
                <w:lang w:eastAsia="en-AU"/>
              </w:rPr>
            </w:pPr>
            <w:r w:rsidRPr="00A9432C">
              <w:rPr>
                <w:rFonts w:cs="Arial"/>
                <w:szCs w:val="20"/>
                <w:lang w:eastAsia="en-AU"/>
              </w:rPr>
              <w:t>Health Prevention Services</w:t>
            </w:r>
          </w:p>
          <w:p w14:paraId="0A970B4F" w14:textId="42E3C868" w:rsidR="00272B4A" w:rsidRPr="00A9432C" w:rsidRDefault="00527851" w:rsidP="00EF55C8">
            <w:pPr>
              <w:pStyle w:val="ListParagraph"/>
              <w:numPr>
                <w:ilvl w:val="0"/>
                <w:numId w:val="14"/>
              </w:numPr>
            </w:pPr>
            <w:r w:rsidRPr="00A9432C">
              <w:rPr>
                <w:rFonts w:cs="Arial"/>
                <w:szCs w:val="20"/>
                <w:lang w:eastAsia="en-AU"/>
              </w:rPr>
              <w:t>Specific Health Screening Services</w:t>
            </w:r>
          </w:p>
        </w:tc>
      </w:tr>
      <w:tr w:rsidR="00CE530D" w:rsidRPr="00A9432C" w14:paraId="42E3D6A3" w14:textId="77777777" w:rsidTr="00970A9A">
        <w:trPr>
          <w:trHeight w:val="108"/>
        </w:trPr>
        <w:tc>
          <w:tcPr>
            <w:tcW w:w="5102" w:type="dxa"/>
            <w:tcBorders>
              <w:top w:val="nil"/>
              <w:left w:val="nil"/>
              <w:bottom w:val="nil"/>
              <w:right w:val="nil"/>
            </w:tcBorders>
            <w:shd w:val="clear" w:color="auto" w:fill="FFFFFF" w:themeFill="background1"/>
            <w:vAlign w:val="center"/>
            <w:hideMark/>
          </w:tcPr>
          <w:p w14:paraId="138446FF" w14:textId="77777777" w:rsidR="00CE530D" w:rsidRPr="00A9432C" w:rsidRDefault="00CE530D" w:rsidP="00970A9A">
            <w:pPr>
              <w:jc w:val="center"/>
              <w:rPr>
                <w:sz w:val="4"/>
                <w:szCs w:val="4"/>
              </w:rPr>
            </w:pPr>
            <w:r w:rsidRPr="00A9432C">
              <w:rPr>
                <w:rFonts w:cs="Arial"/>
                <w:sz w:val="4"/>
                <w:szCs w:val="4"/>
                <w:lang w:eastAsia="en-AU"/>
              </w:rPr>
              <w:t> </w:t>
            </w:r>
          </w:p>
        </w:tc>
        <w:tc>
          <w:tcPr>
            <w:tcW w:w="236" w:type="dxa"/>
            <w:gridSpan w:val="2"/>
            <w:tcBorders>
              <w:top w:val="nil"/>
              <w:left w:val="nil"/>
              <w:bottom w:val="nil"/>
              <w:right w:val="nil"/>
            </w:tcBorders>
            <w:shd w:val="clear" w:color="auto" w:fill="FFFFFF" w:themeFill="background1"/>
            <w:vAlign w:val="center"/>
            <w:hideMark/>
          </w:tcPr>
          <w:p w14:paraId="54A465D3" w14:textId="77777777" w:rsidR="00CE530D" w:rsidRPr="00A9432C" w:rsidRDefault="00CE530D" w:rsidP="00970A9A">
            <w:pPr>
              <w:jc w:val="center"/>
              <w:rPr>
                <w:sz w:val="6"/>
                <w:szCs w:val="6"/>
              </w:rPr>
            </w:pPr>
            <w:r w:rsidRPr="00A9432C">
              <w:rPr>
                <w:rFonts w:cs="Arial"/>
                <w:sz w:val="6"/>
                <w:szCs w:val="6"/>
                <w:lang w:eastAsia="en-AU"/>
              </w:rPr>
              <w:t> </w:t>
            </w:r>
          </w:p>
        </w:tc>
        <w:tc>
          <w:tcPr>
            <w:tcW w:w="4301" w:type="dxa"/>
            <w:gridSpan w:val="2"/>
            <w:tcBorders>
              <w:top w:val="nil"/>
              <w:left w:val="nil"/>
              <w:bottom w:val="nil"/>
              <w:right w:val="nil"/>
            </w:tcBorders>
            <w:shd w:val="clear" w:color="auto" w:fill="FFFFFF" w:themeFill="background1"/>
            <w:vAlign w:val="center"/>
            <w:hideMark/>
          </w:tcPr>
          <w:p w14:paraId="41E32A8A" w14:textId="77777777" w:rsidR="00CE530D" w:rsidRPr="00A9432C" w:rsidRDefault="00CE530D" w:rsidP="00970A9A">
            <w:pPr>
              <w:rPr>
                <w:sz w:val="4"/>
                <w:szCs w:val="4"/>
              </w:rPr>
            </w:pPr>
            <w:r w:rsidRPr="00A9432C">
              <w:rPr>
                <w:rFonts w:cs="Arial"/>
                <w:sz w:val="4"/>
                <w:szCs w:val="4"/>
                <w:lang w:eastAsia="en-AU"/>
              </w:rPr>
              <w:t> </w:t>
            </w:r>
          </w:p>
        </w:tc>
      </w:tr>
      <w:bookmarkEnd w:id="4"/>
      <w:tr w:rsidR="00A9432C" w:rsidRPr="00A9432C" w14:paraId="462DB105" w14:textId="77777777" w:rsidTr="00822E7B">
        <w:trPr>
          <w:trHeight w:val="2672"/>
        </w:trPr>
        <w:tc>
          <w:tcPr>
            <w:tcW w:w="5109" w:type="dxa"/>
            <w:gridSpan w:val="2"/>
            <w:tcBorders>
              <w:top w:val="nil"/>
              <w:left w:val="nil"/>
              <w:bottom w:val="nil"/>
              <w:right w:val="nil"/>
            </w:tcBorders>
            <w:shd w:val="clear" w:color="auto" w:fill="BAE4FC"/>
            <w:hideMark/>
          </w:tcPr>
          <w:p w14:paraId="0F3319AA" w14:textId="14F482F3" w:rsidR="00B377AE" w:rsidRPr="00A9432C" w:rsidRDefault="00612948" w:rsidP="00EF55C8">
            <w:pPr>
              <w:pStyle w:val="ListParagraph"/>
              <w:numPr>
                <w:ilvl w:val="0"/>
                <w:numId w:val="18"/>
              </w:numPr>
              <w:spacing w:before="8" w:after="80" w:line="240" w:lineRule="auto"/>
              <w:ind w:left="357" w:hanging="357"/>
              <w:contextualSpacing w:val="0"/>
              <w:rPr>
                <w:rFonts w:cs="Arial"/>
                <w:b/>
                <w:szCs w:val="20"/>
                <w:lang w:eastAsia="en-AU"/>
              </w:rPr>
            </w:pPr>
            <w:r>
              <w:rPr>
                <w:rFonts w:cs="Arial"/>
                <w:b/>
                <w:szCs w:val="20"/>
                <w:lang w:eastAsia="en-AU"/>
              </w:rPr>
              <w:t>O</w:t>
            </w:r>
            <w:r w:rsidR="00B377AE" w:rsidRPr="00A9432C">
              <w:rPr>
                <w:rFonts w:cs="Arial"/>
                <w:b/>
                <w:szCs w:val="20"/>
                <w:lang w:eastAsia="en-AU"/>
              </w:rPr>
              <w:t>ur people and systems are continuously improving to deliver the best health outcomes and experiences</w:t>
            </w:r>
          </w:p>
          <w:p w14:paraId="366C411C" w14:textId="286251CF" w:rsidR="00B377AE" w:rsidRPr="00A9432C" w:rsidRDefault="00B377AE" w:rsidP="00345591">
            <w:pPr>
              <w:rPr>
                <w:rFonts w:ascii="Arial" w:hAnsi="Arial" w:cs="Arial"/>
                <w:lang w:eastAsia="en-AU"/>
              </w:rPr>
            </w:pPr>
            <w:r w:rsidRPr="00A9432C">
              <w:rPr>
                <w:rFonts w:ascii="Arial" w:hAnsi="Arial" w:cs="Arial"/>
                <w:lang w:eastAsia="en-AU"/>
              </w:rPr>
              <w:t xml:space="preserve">A skilled workforce with access to world-leading education and training, and a system that harnesses research and digital innovation </w:t>
            </w:r>
            <w:r w:rsidR="005C715A">
              <w:rPr>
                <w:rFonts w:ascii="Arial" w:hAnsi="Arial" w:cs="Arial"/>
                <w:lang w:eastAsia="en-AU"/>
              </w:rPr>
              <w:t xml:space="preserve">is </w:t>
            </w:r>
            <w:r w:rsidRPr="00A9432C">
              <w:rPr>
                <w:rFonts w:ascii="Arial" w:hAnsi="Arial" w:cs="Arial"/>
                <w:lang w:eastAsia="en-AU"/>
              </w:rPr>
              <w:t>essential to continuously improve outcomes and experiences of care across the system.</w:t>
            </w:r>
          </w:p>
          <w:p w14:paraId="720AAB68" w14:textId="77777777" w:rsidR="00B377AE" w:rsidRPr="00B36EA3" w:rsidRDefault="00B377AE" w:rsidP="00134177">
            <w:pPr>
              <w:rPr>
                <w:rFonts w:ascii="Arial" w:hAnsi="Arial" w:cs="Arial"/>
                <w:i/>
                <w:iCs/>
                <w:sz w:val="12"/>
                <w:szCs w:val="12"/>
              </w:rPr>
            </w:pPr>
          </w:p>
          <w:p w14:paraId="1E5EA5A0" w14:textId="2147BB54" w:rsidR="00B377AE" w:rsidRPr="00A9432C" w:rsidRDefault="000A5F10" w:rsidP="00134177">
            <w:pPr>
              <w:rPr>
                <w:rFonts w:ascii="Arial" w:hAnsi="Arial" w:cs="Arial"/>
                <w:b/>
                <w:lang w:eastAsia="en-AU"/>
              </w:rPr>
            </w:pPr>
            <w:r w:rsidRPr="00B36EA3">
              <w:rPr>
                <w:rFonts w:ascii="Arial" w:hAnsi="Arial" w:cs="Arial"/>
                <w:i/>
                <w:iCs/>
              </w:rPr>
              <w:t xml:space="preserve">2021-22 investment: </w:t>
            </w:r>
            <w:r w:rsidRPr="001B597C">
              <w:rPr>
                <w:rFonts w:ascii="Arial" w:hAnsi="Arial" w:cs="Arial"/>
                <w:i/>
              </w:rPr>
              <w:t>$</w:t>
            </w:r>
            <w:r w:rsidR="00741D20" w:rsidRPr="001B597C">
              <w:rPr>
                <w:rFonts w:ascii="Arial" w:hAnsi="Arial" w:cs="Arial"/>
                <w:i/>
              </w:rPr>
              <w:t>1.1</w:t>
            </w:r>
            <w:r w:rsidRPr="001B597C">
              <w:rPr>
                <w:rFonts w:ascii="Arial" w:hAnsi="Arial" w:cs="Arial"/>
                <w:i/>
              </w:rPr>
              <w:t xml:space="preserve"> billion</w:t>
            </w:r>
            <w:r w:rsidRPr="00B36EA3">
              <w:rPr>
                <w:rFonts w:ascii="Arial" w:hAnsi="Arial" w:cs="Arial"/>
                <w:i/>
                <w:iCs/>
              </w:rPr>
              <w:t xml:space="preserve"> </w:t>
            </w:r>
            <w:r w:rsidR="006A338A">
              <w:rPr>
                <w:rFonts w:ascii="Arial" w:hAnsi="Arial" w:cs="Arial"/>
                <w:i/>
                <w:iCs/>
              </w:rPr>
              <w:t>in</w:t>
            </w:r>
            <w:r w:rsidRPr="00B36EA3">
              <w:rPr>
                <w:rFonts w:ascii="Arial" w:hAnsi="Arial" w:cs="Arial"/>
                <w:i/>
                <w:iCs/>
              </w:rPr>
              <w:t xml:space="preserve"> recurrent expenses &amp; </w:t>
            </w:r>
            <w:r w:rsidRPr="001B597C">
              <w:rPr>
                <w:rFonts w:ascii="Arial" w:hAnsi="Arial" w:cs="Arial"/>
                <w:i/>
              </w:rPr>
              <w:t>$</w:t>
            </w:r>
            <w:r w:rsidR="006A338A" w:rsidRPr="001B597C">
              <w:rPr>
                <w:rFonts w:ascii="Arial" w:hAnsi="Arial" w:cs="Arial"/>
                <w:i/>
              </w:rPr>
              <w:t>1</w:t>
            </w:r>
            <w:r w:rsidR="001B597C" w:rsidRPr="001B597C">
              <w:rPr>
                <w:rFonts w:ascii="Arial" w:hAnsi="Arial" w:cs="Arial"/>
                <w:i/>
              </w:rPr>
              <w:t>2.5</w:t>
            </w:r>
            <w:r w:rsidRPr="001B597C">
              <w:rPr>
                <w:rFonts w:ascii="Arial" w:hAnsi="Arial" w:cs="Arial"/>
                <w:i/>
              </w:rPr>
              <w:t xml:space="preserve"> million</w:t>
            </w:r>
            <w:r w:rsidRPr="00B36EA3">
              <w:rPr>
                <w:rFonts w:ascii="Arial" w:hAnsi="Arial" w:cs="Arial"/>
                <w:i/>
                <w:iCs/>
              </w:rPr>
              <w:t xml:space="preserve"> </w:t>
            </w:r>
            <w:r w:rsidR="006A338A">
              <w:rPr>
                <w:rFonts w:ascii="Arial" w:hAnsi="Arial" w:cs="Arial"/>
                <w:i/>
                <w:iCs/>
              </w:rPr>
              <w:t>in</w:t>
            </w:r>
            <w:r w:rsidRPr="00B36EA3">
              <w:rPr>
                <w:rFonts w:ascii="Arial" w:hAnsi="Arial" w:cs="Arial"/>
                <w:i/>
                <w:iCs/>
              </w:rPr>
              <w:t xml:space="preserve"> capital expenditure</w:t>
            </w:r>
          </w:p>
        </w:tc>
        <w:tc>
          <w:tcPr>
            <w:tcW w:w="236" w:type="dxa"/>
            <w:gridSpan w:val="2"/>
            <w:tcBorders>
              <w:top w:val="nil"/>
              <w:left w:val="nil"/>
              <w:bottom w:val="nil"/>
              <w:right w:val="nil"/>
            </w:tcBorders>
            <w:shd w:val="clear" w:color="auto" w:fill="FFFFFF" w:themeFill="background1"/>
            <w:vAlign w:val="center"/>
            <w:hideMark/>
          </w:tcPr>
          <w:p w14:paraId="3004B3E2" w14:textId="77777777" w:rsidR="00B377AE" w:rsidRPr="00A9432C" w:rsidRDefault="00B377AE" w:rsidP="00134177">
            <w:pPr>
              <w:spacing w:before="80" w:after="80"/>
              <w:rPr>
                <w:rFonts w:ascii="Arial" w:hAnsi="Arial" w:cs="Arial"/>
                <w:sz w:val="2"/>
                <w:szCs w:val="2"/>
                <w:lang w:eastAsia="en-AU"/>
              </w:rPr>
            </w:pPr>
          </w:p>
        </w:tc>
        <w:tc>
          <w:tcPr>
            <w:tcW w:w="4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5A6E4" w14:textId="77777777" w:rsidR="00B377AE" w:rsidRPr="00A9432C" w:rsidRDefault="00B377AE" w:rsidP="00EF55C8">
            <w:pPr>
              <w:pStyle w:val="ListParagraph"/>
              <w:numPr>
                <w:ilvl w:val="0"/>
                <w:numId w:val="19"/>
              </w:numPr>
              <w:spacing w:before="80" w:after="80"/>
              <w:rPr>
                <w:rFonts w:cs="Arial"/>
                <w:szCs w:val="20"/>
                <w:lang w:eastAsia="en-AU"/>
              </w:rPr>
            </w:pPr>
            <w:r w:rsidRPr="00A9432C">
              <w:rPr>
                <w:rFonts w:cs="Arial"/>
                <w:szCs w:val="20"/>
                <w:lang w:eastAsia="en-AU"/>
              </w:rPr>
              <w:t>Teaching, Training &amp; Research</w:t>
            </w:r>
          </w:p>
          <w:p w14:paraId="1F903EBD" w14:textId="77777777" w:rsidR="00B377AE" w:rsidRPr="00A9432C" w:rsidRDefault="00B377AE" w:rsidP="00EF55C8">
            <w:pPr>
              <w:pStyle w:val="ListParagraph"/>
              <w:numPr>
                <w:ilvl w:val="0"/>
                <w:numId w:val="19"/>
              </w:numPr>
              <w:spacing w:before="80" w:after="80"/>
              <w:rPr>
                <w:rFonts w:cs="Arial"/>
                <w:szCs w:val="20"/>
                <w:lang w:eastAsia="en-AU"/>
              </w:rPr>
            </w:pPr>
            <w:r w:rsidRPr="00A9432C">
              <w:rPr>
                <w:rFonts w:cs="Arial"/>
                <w:szCs w:val="20"/>
                <w:lang w:eastAsia="en-AU"/>
              </w:rPr>
              <w:t>Medical Research Support Program</w:t>
            </w:r>
          </w:p>
          <w:p w14:paraId="7BC39E31" w14:textId="77777777" w:rsidR="00B377AE" w:rsidRPr="00A9432C" w:rsidRDefault="00B377AE" w:rsidP="00EF55C8">
            <w:pPr>
              <w:pStyle w:val="ListParagraph"/>
              <w:numPr>
                <w:ilvl w:val="0"/>
                <w:numId w:val="19"/>
              </w:numPr>
              <w:spacing w:before="80" w:after="80"/>
              <w:rPr>
                <w:rFonts w:cs="Arial"/>
                <w:szCs w:val="20"/>
                <w:lang w:eastAsia="en-AU"/>
              </w:rPr>
            </w:pPr>
            <w:r w:rsidRPr="00A9432C">
              <w:rPr>
                <w:rFonts w:cs="Arial"/>
                <w:szCs w:val="20"/>
                <w:lang w:eastAsia="en-AU"/>
              </w:rPr>
              <w:t>Research and Commercial Capacity Building Initiatives</w:t>
            </w:r>
          </w:p>
          <w:p w14:paraId="1A98AD39" w14:textId="77777777" w:rsidR="00B377AE" w:rsidRPr="00A9432C" w:rsidRDefault="00B377AE" w:rsidP="00EF55C8">
            <w:pPr>
              <w:pStyle w:val="ListParagraph"/>
              <w:numPr>
                <w:ilvl w:val="0"/>
                <w:numId w:val="19"/>
              </w:numPr>
              <w:spacing w:before="80" w:after="80"/>
              <w:rPr>
                <w:rFonts w:cs="Arial"/>
                <w:szCs w:val="20"/>
                <w:lang w:eastAsia="en-AU"/>
              </w:rPr>
            </w:pPr>
            <w:r w:rsidRPr="00A9432C">
              <w:rPr>
                <w:rFonts w:cs="Arial"/>
                <w:szCs w:val="20"/>
                <w:lang w:eastAsia="en-AU"/>
              </w:rPr>
              <w:t>Health Care Complaints Commission</w:t>
            </w:r>
          </w:p>
          <w:p w14:paraId="6E3A1B14" w14:textId="04B2ED34" w:rsidR="00B377AE" w:rsidRPr="00A9432C" w:rsidRDefault="00B377AE" w:rsidP="00EF55C8">
            <w:pPr>
              <w:pStyle w:val="ListParagraph"/>
              <w:numPr>
                <w:ilvl w:val="0"/>
                <w:numId w:val="19"/>
              </w:numPr>
              <w:spacing w:before="80" w:after="80"/>
              <w:rPr>
                <w:rFonts w:cs="Arial"/>
                <w:sz w:val="2"/>
                <w:szCs w:val="2"/>
                <w:lang w:eastAsia="en-AU"/>
              </w:rPr>
            </w:pPr>
            <w:r w:rsidRPr="00A9432C">
              <w:rPr>
                <w:rFonts w:cs="Arial"/>
                <w:szCs w:val="20"/>
                <w:lang w:eastAsia="en-AU"/>
              </w:rPr>
              <w:t xml:space="preserve">Mental Health Commission of </w:t>
            </w:r>
            <w:r w:rsidRPr="00A9432C" w:rsidDel="008912DF">
              <w:rPr>
                <w:rFonts w:cs="Arial"/>
                <w:szCs w:val="20"/>
                <w:lang w:eastAsia="en-AU"/>
              </w:rPr>
              <w:t>New</w:t>
            </w:r>
            <w:r w:rsidR="008912DF">
              <w:rPr>
                <w:rFonts w:cs="Arial"/>
                <w:szCs w:val="20"/>
                <w:lang w:eastAsia="en-AU"/>
              </w:rPr>
              <w:t> </w:t>
            </w:r>
            <w:r w:rsidRPr="00A9432C" w:rsidDel="008912DF">
              <w:rPr>
                <w:rFonts w:cs="Arial"/>
                <w:szCs w:val="20"/>
                <w:lang w:eastAsia="en-AU"/>
              </w:rPr>
              <w:t>South</w:t>
            </w:r>
            <w:r w:rsidR="008912DF">
              <w:rPr>
                <w:rFonts w:cs="Arial"/>
                <w:szCs w:val="20"/>
                <w:lang w:eastAsia="en-AU"/>
              </w:rPr>
              <w:t> </w:t>
            </w:r>
            <w:r w:rsidRPr="00A9432C">
              <w:rPr>
                <w:rFonts w:cs="Arial"/>
                <w:szCs w:val="20"/>
                <w:lang w:eastAsia="en-AU"/>
              </w:rPr>
              <w:t>Wales</w:t>
            </w:r>
            <w:r w:rsidRPr="00A9432C">
              <w:rPr>
                <w:rFonts w:cs="Arial"/>
                <w:sz w:val="2"/>
                <w:szCs w:val="2"/>
                <w:lang w:eastAsia="en-AU"/>
              </w:rPr>
              <w:t xml:space="preserve"> </w:t>
            </w:r>
          </w:p>
        </w:tc>
      </w:tr>
    </w:tbl>
    <w:p w14:paraId="06092868" w14:textId="0AD99D10" w:rsidR="008D2F4E" w:rsidRPr="0003066D" w:rsidRDefault="00A44996" w:rsidP="0003066D">
      <w:pPr>
        <w:pStyle w:val="Heading2"/>
      </w:pPr>
      <w:r w:rsidRPr="0003066D">
        <w:lastRenderedPageBreak/>
        <w:t>Overview of Cluster expenses by State Outcome</w:t>
      </w:r>
    </w:p>
    <w:p w14:paraId="5D514790" w14:textId="105AC606" w:rsidR="00715C2D" w:rsidRDefault="00715C2D" w:rsidP="00CC03B7">
      <w:pPr>
        <w:pStyle w:val="BodyText"/>
      </w:pPr>
      <w:r>
        <w:t>A summary of expenses by State Outcome is provided in the charts below.</w:t>
      </w:r>
    </w:p>
    <w:p w14:paraId="69837FF6" w14:textId="31B209AA" w:rsidR="00B63957" w:rsidRPr="007A386F" w:rsidRDefault="00B63957" w:rsidP="00310330">
      <w:pPr>
        <w:pStyle w:val="Chart3X"/>
        <w:ind w:left="1304" w:hanging="1304"/>
        <w:rPr>
          <w:lang w:val="en-AU"/>
        </w:rPr>
      </w:pPr>
      <w:r w:rsidRPr="007A386F">
        <w:rPr>
          <w:lang w:val="en-AU"/>
        </w:rPr>
        <w:t>Recurrent expenses by Outcome 2021-22 (dollars and %)</w:t>
      </w:r>
    </w:p>
    <w:p w14:paraId="16297A07" w14:textId="13BC95FB" w:rsidR="00B63957" w:rsidRPr="007A386F" w:rsidRDefault="00AD20E0" w:rsidP="00B63957">
      <w:pPr>
        <w:rPr>
          <w:sz w:val="24"/>
          <w:szCs w:val="24"/>
        </w:rPr>
      </w:pPr>
      <w:r>
        <w:rPr>
          <w:noProof/>
        </w:rPr>
        <w:drawing>
          <wp:inline distT="0" distB="0" distL="0" distR="0" wp14:anchorId="44D27807" wp14:editId="687A7899">
            <wp:extent cx="6120765" cy="2733040"/>
            <wp:effectExtent l="0" t="0" r="0" b="0"/>
            <wp:docPr id="1" name="Chart 1" descr="Chart 3.1: Recurrent expenses by Outcome 2021-22 (dollars and %)">
              <a:extLst xmlns:a="http://schemas.openxmlformats.org/drawingml/2006/main">
                <a:ext uri="{FF2B5EF4-FFF2-40B4-BE49-F238E27FC236}">
                  <a16:creationId xmlns:a16="http://schemas.microsoft.com/office/drawing/2014/main" id="{FB55BF08-0766-4B29-9556-A058C0A8B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D1E0E" w14:textId="0A229300" w:rsidR="00A8713A" w:rsidRPr="00A8713A" w:rsidRDefault="00A8713A" w:rsidP="00A8713A">
      <w:pPr>
        <w:rPr>
          <w:rFonts w:ascii="Arial" w:hAnsi="Arial" w:cs="Arial"/>
          <w:color w:val="000000"/>
          <w:sz w:val="17"/>
          <w:szCs w:val="17"/>
          <w:lang w:eastAsia="en-AU"/>
        </w:rPr>
      </w:pPr>
      <w:r w:rsidRPr="00A8713A">
        <w:rPr>
          <w:rFonts w:ascii="Arial" w:hAnsi="Arial" w:cs="Arial"/>
          <w:color w:val="000000"/>
          <w:sz w:val="17"/>
          <w:szCs w:val="17"/>
          <w:lang w:eastAsia="en-AU"/>
        </w:rPr>
        <w:t>Note: Grouped for presentation purposes, “Other State Outcomes” comprises:</w:t>
      </w:r>
    </w:p>
    <w:p w14:paraId="16C2C51D" w14:textId="1C56904F" w:rsidR="00BF245F" w:rsidRPr="007A386F" w:rsidRDefault="004760ED" w:rsidP="00EF55C8">
      <w:pPr>
        <w:pStyle w:val="ListParagraph"/>
        <w:numPr>
          <w:ilvl w:val="0"/>
          <w:numId w:val="23"/>
        </w:numPr>
        <w:ind w:left="1086"/>
        <w:rPr>
          <w:rFonts w:cs="Arial"/>
          <w:sz w:val="17"/>
          <w:szCs w:val="17"/>
        </w:rPr>
      </w:pPr>
      <w:r w:rsidRPr="007A386F">
        <w:rPr>
          <w:rFonts w:cs="Arial"/>
          <w:sz w:val="17"/>
          <w:szCs w:val="17"/>
        </w:rPr>
        <w:t>Keeping people healthy through prevention and health promotion</w:t>
      </w:r>
    </w:p>
    <w:p w14:paraId="46F9D718" w14:textId="543C796A" w:rsidR="00CE1F7B" w:rsidRPr="007A386F" w:rsidRDefault="00BF245F" w:rsidP="00EF55C8">
      <w:pPr>
        <w:pStyle w:val="ListParagraph"/>
        <w:numPr>
          <w:ilvl w:val="0"/>
          <w:numId w:val="23"/>
        </w:numPr>
        <w:ind w:left="1086"/>
        <w:rPr>
          <w:rFonts w:cs="Arial"/>
          <w:sz w:val="17"/>
          <w:szCs w:val="17"/>
        </w:rPr>
      </w:pPr>
      <w:r w:rsidRPr="007A386F">
        <w:rPr>
          <w:rFonts w:cs="Arial"/>
          <w:sz w:val="17"/>
          <w:szCs w:val="17"/>
        </w:rPr>
        <w:t>Our people and systems are continuously improving to deliver the best health outcomes and experiences</w:t>
      </w:r>
      <w:r w:rsidR="004760ED" w:rsidRPr="007A386F">
        <w:rPr>
          <w:rFonts w:cs="Arial"/>
          <w:sz w:val="17"/>
          <w:szCs w:val="17"/>
        </w:rPr>
        <w:t>.</w:t>
      </w:r>
    </w:p>
    <w:p w14:paraId="2F0AA7FB" w14:textId="77777777" w:rsidR="00A8412C" w:rsidRPr="007A386F" w:rsidRDefault="00A8412C" w:rsidP="00A8412C">
      <w:pPr>
        <w:pStyle w:val="ListParagraph"/>
        <w:ind w:left="851"/>
        <w:rPr>
          <w:rFonts w:cs="Arial"/>
          <w:sz w:val="17"/>
          <w:szCs w:val="17"/>
        </w:rPr>
      </w:pPr>
    </w:p>
    <w:p w14:paraId="1C339FD6" w14:textId="50296D3B" w:rsidR="00B63957" w:rsidRPr="007A386F" w:rsidRDefault="00B63957" w:rsidP="00310330">
      <w:pPr>
        <w:pStyle w:val="Chart3X"/>
        <w:ind w:left="1304" w:hanging="1304"/>
        <w:rPr>
          <w:lang w:val="en-AU"/>
        </w:rPr>
      </w:pPr>
      <w:r w:rsidRPr="007A386F">
        <w:rPr>
          <w:lang w:val="en-AU"/>
        </w:rPr>
        <w:t>Capital expenditure by Outcome 2021-22 (dollars and %)</w:t>
      </w:r>
    </w:p>
    <w:p w14:paraId="60504B9F" w14:textId="02CB2D43" w:rsidR="00C642D7" w:rsidRPr="007A386F" w:rsidRDefault="00C642D7" w:rsidP="00C642D7"/>
    <w:p w14:paraId="7CA7D4A7" w14:textId="7CB0547D" w:rsidR="00B479AA" w:rsidRDefault="00DC0829" w:rsidP="00DC0829">
      <w:pPr>
        <w:jc w:val="center"/>
        <w:rPr>
          <w:rFonts w:ascii="Arial" w:hAnsi="Arial" w:cs="Arial"/>
          <w:color w:val="000000"/>
          <w:sz w:val="17"/>
          <w:szCs w:val="17"/>
          <w:lang w:eastAsia="en-AU"/>
        </w:rPr>
      </w:pPr>
      <w:r>
        <w:rPr>
          <w:noProof/>
        </w:rPr>
        <w:drawing>
          <wp:inline distT="0" distB="0" distL="0" distR="0" wp14:anchorId="13A62F22" wp14:editId="2EAFCC9A">
            <wp:extent cx="5579596" cy="2749100"/>
            <wp:effectExtent l="0" t="0" r="2540" b="0"/>
            <wp:docPr id="4" name="Chart 4" descr="Chart 3.2: Capital expenditure by Outcome 2021-22 (dollars and %)">
              <a:extLst xmlns:a="http://schemas.openxmlformats.org/drawingml/2006/main">
                <a:ext uri="{FF2B5EF4-FFF2-40B4-BE49-F238E27FC236}">
                  <a16:creationId xmlns:a16="http://schemas.microsoft.com/office/drawing/2014/main" id="{BA6D32FA-8A65-4F41-916F-82FA992F4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12A6D2" w14:textId="4D960028" w:rsidR="007C44DC" w:rsidRPr="007A386F" w:rsidRDefault="007C44DC" w:rsidP="007C44DC">
      <w:pPr>
        <w:rPr>
          <w:rFonts w:ascii="Arial" w:eastAsia="Calibri" w:hAnsi="Arial" w:cs="Arial"/>
          <w:sz w:val="17"/>
          <w:szCs w:val="17"/>
        </w:rPr>
      </w:pPr>
      <w:r w:rsidRPr="007C44DC">
        <w:rPr>
          <w:rFonts w:ascii="Arial" w:hAnsi="Arial" w:cs="Arial"/>
          <w:color w:val="000000"/>
          <w:sz w:val="17"/>
          <w:szCs w:val="17"/>
          <w:lang w:eastAsia="en-AU"/>
        </w:rPr>
        <w:t>Note: Grouped for presentation purposes, “Other State Outcomes” comprises:</w:t>
      </w:r>
    </w:p>
    <w:p w14:paraId="284290E9" w14:textId="27D8CBE4" w:rsidR="004760ED" w:rsidRPr="007A386F" w:rsidRDefault="004760ED" w:rsidP="00EF55C8">
      <w:pPr>
        <w:pStyle w:val="ListParagraph"/>
        <w:numPr>
          <w:ilvl w:val="0"/>
          <w:numId w:val="23"/>
        </w:numPr>
        <w:ind w:left="1086"/>
        <w:rPr>
          <w:rFonts w:cs="Arial"/>
          <w:sz w:val="17"/>
          <w:szCs w:val="17"/>
        </w:rPr>
      </w:pPr>
      <w:r w:rsidRPr="007A386F">
        <w:rPr>
          <w:rFonts w:cs="Arial"/>
          <w:sz w:val="17"/>
          <w:szCs w:val="17"/>
        </w:rPr>
        <w:t>Keeping people healthy through prevention and health promotion</w:t>
      </w:r>
    </w:p>
    <w:p w14:paraId="06307157" w14:textId="5BD78F98" w:rsidR="00CA191E" w:rsidRPr="007A386F" w:rsidRDefault="004760ED" w:rsidP="00EF55C8">
      <w:pPr>
        <w:pStyle w:val="ListParagraph"/>
        <w:numPr>
          <w:ilvl w:val="0"/>
          <w:numId w:val="23"/>
        </w:numPr>
        <w:ind w:left="1086"/>
        <w:rPr>
          <w:rFonts w:cs="Arial"/>
          <w:sz w:val="17"/>
          <w:szCs w:val="17"/>
        </w:rPr>
      </w:pPr>
      <w:r w:rsidRPr="007A386F">
        <w:rPr>
          <w:rFonts w:cs="Arial"/>
          <w:sz w:val="17"/>
          <w:szCs w:val="17"/>
        </w:rPr>
        <w:t>Our people and systems are continuously improving to deliver the best health outcomes and experiences.</w:t>
      </w:r>
    </w:p>
    <w:p w14:paraId="0456D1E8" w14:textId="14319880" w:rsidR="00A7324A" w:rsidRDefault="00A7324A" w:rsidP="00CC03B7">
      <w:pPr>
        <w:pStyle w:val="BodyText"/>
      </w:pPr>
    </w:p>
    <w:p w14:paraId="4DB415B4" w14:textId="77777777" w:rsidR="00CC03B7" w:rsidRDefault="00CC03B7" w:rsidP="00CC03B7">
      <w:pPr>
        <w:pStyle w:val="BodyText"/>
      </w:pPr>
    </w:p>
    <w:p w14:paraId="3E8B20F9" w14:textId="76848B7F" w:rsidR="008D2F4E" w:rsidRPr="002B2416" w:rsidRDefault="008D2F4E" w:rsidP="003C149C">
      <w:r w:rsidRPr="002B2416">
        <w:br w:type="page"/>
      </w:r>
    </w:p>
    <w:p w14:paraId="4D0B1693" w14:textId="5B84858F" w:rsidR="000D308F" w:rsidRDefault="00DA6630" w:rsidP="0003066D">
      <w:pPr>
        <w:pStyle w:val="Heading2"/>
      </w:pPr>
      <w:r>
        <w:lastRenderedPageBreak/>
        <w:t xml:space="preserve">Outcome 1: </w:t>
      </w:r>
      <w:r w:rsidR="00A30B39" w:rsidRPr="0003066D">
        <w:t xml:space="preserve">People receive high-quality, safe care in our hospitals </w:t>
      </w:r>
    </w:p>
    <w:tbl>
      <w:tblPr>
        <w:tblpPr w:leftFromText="180" w:rightFromText="180" w:vertAnchor="text" w:horzAnchor="margin" w:tblpXSpec="right" w:tblpY="643"/>
        <w:tblW w:w="1716" w:type="pct"/>
        <w:shd w:val="clear" w:color="auto" w:fill="F2F2F2" w:themeFill="background1" w:themeFillShade="F2"/>
        <w:tblCellMar>
          <w:left w:w="115" w:type="dxa"/>
          <w:right w:w="115" w:type="dxa"/>
        </w:tblCellMar>
        <w:tblLook w:val="04A0" w:firstRow="1" w:lastRow="0" w:firstColumn="1" w:lastColumn="0" w:noHBand="0" w:noVBand="1"/>
        <w:tblCaption w:val="3.3 Outcome 1: People receive high-quality, safe care in our hospitals "/>
        <w:tblDescription w:val="3.3 Outcome 1: People receive high-quality, safe care in our hospitals"/>
      </w:tblPr>
      <w:tblGrid>
        <w:gridCol w:w="1144"/>
        <w:gridCol w:w="967"/>
        <w:gridCol w:w="1197"/>
      </w:tblGrid>
      <w:tr w:rsidR="000D308F" w:rsidRPr="00F8244B" w14:paraId="73F58A43" w14:textId="77777777" w:rsidTr="005769B6">
        <w:trPr>
          <w:cantSplit/>
          <w:trHeight w:val="784"/>
        </w:trPr>
        <w:tc>
          <w:tcPr>
            <w:tcW w:w="1729" w:type="pct"/>
            <w:shd w:val="clear" w:color="auto" w:fill="F2F2F2" w:themeFill="background1" w:themeFillShade="F2"/>
            <w:vAlign w:val="center"/>
          </w:tcPr>
          <w:p w14:paraId="3D6DE60F" w14:textId="60510F1A" w:rsidR="000D308F" w:rsidRPr="00F8244B" w:rsidRDefault="00506527" w:rsidP="005769B6">
            <w:pPr>
              <w:spacing w:before="120" w:after="120"/>
              <w:rPr>
                <w:rFonts w:ascii="Arial" w:hAnsi="Arial" w:cs="Arial"/>
                <w:sz w:val="23"/>
                <w:szCs w:val="23"/>
              </w:rPr>
            </w:pPr>
            <w:r>
              <w:rPr>
                <w:rFonts w:ascii="Arial" w:hAnsi="Arial" w:cs="Arial"/>
                <w:noProof/>
              </w:rPr>
              <w:drawing>
                <wp:inline distT="0" distB="0" distL="0" distR="0" wp14:anchorId="20BD4F35" wp14:editId="19947A46">
                  <wp:extent cx="518160" cy="518400"/>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C1FB36D" w14:textId="1867DD34" w:rsidR="000D308F" w:rsidRPr="00506527" w:rsidRDefault="000D308F" w:rsidP="005769B6">
            <w:pPr>
              <w:spacing w:before="120" w:after="120"/>
              <w:jc w:val="center"/>
              <w:rPr>
                <w:rFonts w:ascii="Arial" w:hAnsi="Arial" w:cs="Arial"/>
                <w:color w:val="008EBA"/>
                <w:sz w:val="18"/>
                <w:szCs w:val="18"/>
              </w:rPr>
            </w:pPr>
            <w:r w:rsidRPr="008F233A">
              <w:rPr>
                <w:rFonts w:ascii="Arial" w:hAnsi="Arial" w:cs="Arial"/>
                <w:color w:val="008EBA"/>
                <w:sz w:val="18"/>
                <w:szCs w:val="18"/>
              </w:rPr>
              <w:t>$</w:t>
            </w:r>
            <w:r w:rsidR="004C53AA" w:rsidRPr="008F233A">
              <w:rPr>
                <w:rFonts w:ascii="Arial" w:hAnsi="Arial" w:cs="Arial"/>
                <w:color w:val="008EBA"/>
                <w:sz w:val="18"/>
                <w:szCs w:val="18"/>
              </w:rPr>
              <w:t>14.</w:t>
            </w:r>
            <w:r w:rsidR="001D31A8" w:rsidRPr="008F233A">
              <w:rPr>
                <w:rFonts w:ascii="Arial" w:hAnsi="Arial" w:cs="Arial"/>
                <w:color w:val="008EBA"/>
                <w:sz w:val="18"/>
                <w:szCs w:val="18"/>
              </w:rPr>
              <w:t>0</w:t>
            </w:r>
            <w:r w:rsidRPr="008F233A">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27333E9B" w14:textId="5CD0A6E4" w:rsidR="000D308F" w:rsidRPr="00506527" w:rsidRDefault="000D308F" w:rsidP="005769B6">
            <w:pPr>
              <w:rPr>
                <w:rFonts w:ascii="Arial" w:hAnsi="Arial" w:cs="Arial"/>
                <w:color w:val="008EBA"/>
                <w:sz w:val="18"/>
                <w:szCs w:val="18"/>
              </w:rPr>
            </w:pPr>
            <w:r w:rsidRPr="00506527">
              <w:rPr>
                <w:rFonts w:ascii="Arial" w:hAnsi="Arial" w:cs="Arial"/>
                <w:color w:val="008EBA"/>
                <w:sz w:val="18"/>
                <w:szCs w:val="18"/>
              </w:rPr>
              <w:t>Recurrent</w:t>
            </w:r>
            <w:r w:rsidRPr="00506527">
              <w:rPr>
                <w:rFonts w:ascii="Arial" w:hAnsi="Arial" w:cs="Arial"/>
                <w:color w:val="008EBA"/>
                <w:sz w:val="18"/>
                <w:szCs w:val="18"/>
              </w:rPr>
              <w:br/>
              <w:t xml:space="preserve">Expenses </w:t>
            </w:r>
            <w:r w:rsidRPr="00506527">
              <w:rPr>
                <w:rFonts w:ascii="Arial" w:hAnsi="Arial" w:cs="Arial"/>
                <w:color w:val="008EBA"/>
                <w:sz w:val="18"/>
                <w:szCs w:val="18"/>
              </w:rPr>
              <w:br/>
              <w:t>202</w:t>
            </w:r>
            <w:r w:rsidR="00FA5DF0" w:rsidRPr="00506527">
              <w:rPr>
                <w:rFonts w:ascii="Arial" w:hAnsi="Arial" w:cs="Arial"/>
                <w:color w:val="008EBA"/>
                <w:sz w:val="18"/>
                <w:szCs w:val="18"/>
              </w:rPr>
              <w:t>1-22</w:t>
            </w:r>
          </w:p>
        </w:tc>
      </w:tr>
      <w:tr w:rsidR="000D308F" w:rsidRPr="00F8244B" w14:paraId="63F6EB46" w14:textId="77777777" w:rsidTr="005769B6">
        <w:trPr>
          <w:cantSplit/>
          <w:trHeight w:val="784"/>
        </w:trPr>
        <w:tc>
          <w:tcPr>
            <w:tcW w:w="1729" w:type="pct"/>
            <w:shd w:val="clear" w:color="auto" w:fill="F2F2F2" w:themeFill="background1" w:themeFillShade="F2"/>
            <w:vAlign w:val="center"/>
          </w:tcPr>
          <w:p w14:paraId="2DC610E5" w14:textId="6CDE4A3B" w:rsidR="000D308F" w:rsidRPr="00F8244B" w:rsidRDefault="00506527" w:rsidP="005769B6">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26D2AF5F" wp14:editId="7B9EA5C0">
                  <wp:extent cx="518160" cy="5184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2F20B" w14:textId="459A9085" w:rsidR="000D308F" w:rsidRPr="00506527" w:rsidRDefault="000D308F" w:rsidP="005769B6">
            <w:pPr>
              <w:spacing w:before="120" w:after="120"/>
              <w:jc w:val="center"/>
              <w:rPr>
                <w:rFonts w:ascii="Arial" w:hAnsi="Arial" w:cs="Arial"/>
                <w:color w:val="008EBA"/>
                <w:sz w:val="18"/>
                <w:szCs w:val="18"/>
              </w:rPr>
            </w:pPr>
            <w:r w:rsidRPr="008F233A">
              <w:rPr>
                <w:rFonts w:ascii="Arial" w:hAnsi="Arial" w:cs="Arial"/>
                <w:color w:val="008EBA"/>
                <w:sz w:val="18"/>
                <w:szCs w:val="18"/>
              </w:rPr>
              <w:t>$</w:t>
            </w:r>
            <w:r w:rsidR="002D7AAE" w:rsidRPr="008F233A">
              <w:rPr>
                <w:rFonts w:ascii="Arial" w:hAnsi="Arial" w:cs="Arial"/>
                <w:color w:val="008EBA"/>
                <w:sz w:val="18"/>
                <w:szCs w:val="18"/>
              </w:rPr>
              <w:t>1.7</w:t>
            </w:r>
            <w:r w:rsidRPr="008F233A">
              <w:rPr>
                <w:rFonts w:ascii="Arial" w:hAnsi="Arial" w:cs="Arial"/>
                <w:color w:val="008EBA"/>
                <w:sz w:val="18"/>
                <w:szCs w:val="18"/>
              </w:rPr>
              <w:t xml:space="preserve"> </w:t>
            </w:r>
            <w:r w:rsidR="002D7AAE" w:rsidRPr="008F233A">
              <w:rPr>
                <w:rFonts w:ascii="Arial" w:hAnsi="Arial" w:cs="Arial"/>
                <w:color w:val="008EBA"/>
                <w:sz w:val="18"/>
                <w:szCs w:val="18"/>
              </w:rPr>
              <w:t>b</w:t>
            </w:r>
            <w:r w:rsidRPr="008F233A">
              <w:rPr>
                <w:rFonts w:ascii="Arial" w:hAnsi="Arial" w:cs="Arial"/>
                <w:color w:val="008EBA"/>
                <w:sz w:val="18"/>
                <w:szCs w:val="18"/>
              </w:rPr>
              <w:t>illion</w:t>
            </w:r>
          </w:p>
        </w:tc>
        <w:tc>
          <w:tcPr>
            <w:tcW w:w="1809" w:type="pct"/>
            <w:shd w:val="clear" w:color="auto" w:fill="F2F2F2" w:themeFill="background1" w:themeFillShade="F2"/>
            <w:vAlign w:val="center"/>
          </w:tcPr>
          <w:p w14:paraId="148C431A" w14:textId="6F62FA6F" w:rsidR="000D308F" w:rsidRPr="00506527" w:rsidRDefault="000D308F" w:rsidP="005769B6">
            <w:pPr>
              <w:rPr>
                <w:rFonts w:ascii="Arial" w:hAnsi="Arial" w:cs="Arial"/>
                <w:color w:val="008EBA"/>
                <w:sz w:val="18"/>
                <w:szCs w:val="18"/>
              </w:rPr>
            </w:pPr>
            <w:r w:rsidRPr="00506527">
              <w:rPr>
                <w:rFonts w:ascii="Arial" w:hAnsi="Arial" w:cs="Arial"/>
                <w:color w:val="008EBA"/>
                <w:sz w:val="18"/>
                <w:szCs w:val="18"/>
              </w:rPr>
              <w:t>Capital</w:t>
            </w:r>
            <w:r w:rsidRPr="00506527">
              <w:rPr>
                <w:rFonts w:ascii="Arial" w:hAnsi="Arial" w:cs="Arial"/>
                <w:color w:val="008EBA"/>
                <w:sz w:val="18"/>
                <w:szCs w:val="18"/>
              </w:rPr>
              <w:br/>
              <w:t>Expenditure</w:t>
            </w:r>
            <w:r w:rsidRPr="00506527">
              <w:rPr>
                <w:rFonts w:ascii="Arial" w:hAnsi="Arial" w:cs="Arial"/>
                <w:color w:val="008EBA"/>
                <w:sz w:val="18"/>
                <w:szCs w:val="18"/>
              </w:rPr>
              <w:br/>
              <w:t>202</w:t>
            </w:r>
            <w:r w:rsidR="00FA5DF0" w:rsidRPr="00506527">
              <w:rPr>
                <w:rFonts w:ascii="Arial" w:hAnsi="Arial" w:cs="Arial"/>
                <w:color w:val="008EBA"/>
                <w:sz w:val="18"/>
                <w:szCs w:val="18"/>
              </w:rPr>
              <w:t>1-22</w:t>
            </w:r>
          </w:p>
        </w:tc>
      </w:tr>
    </w:tbl>
    <w:p w14:paraId="29222257" w14:textId="6F682F05" w:rsidR="00146A7C" w:rsidRPr="002A4E0A" w:rsidRDefault="00E633CC" w:rsidP="002A4E0A">
      <w:pPr>
        <w:pStyle w:val="Heading3"/>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p w14:paraId="26097702" w14:textId="5F4290C5" w:rsidR="00037C79" w:rsidRPr="00F91D01" w:rsidRDefault="00037C79" w:rsidP="00A14B91">
      <w:pPr>
        <w:pStyle w:val="BodyText"/>
      </w:pPr>
      <w:r w:rsidRPr="00F91D01">
        <w:t xml:space="preserve">When people are admitted to a hospital in New </w:t>
      </w:r>
      <w:r w:rsidRPr="00F91D01" w:rsidDel="00996484">
        <w:t>South</w:t>
      </w:r>
      <w:r w:rsidR="00996484">
        <w:t> </w:t>
      </w:r>
      <w:r w:rsidRPr="00F91D01">
        <w:t>Wales, they can expect world-class medical and surgical care within clinically recommended timeframes, with</w:t>
      </w:r>
      <w:r>
        <w:t xml:space="preserve"> </w:t>
      </w:r>
      <w:r w:rsidRPr="00F91D01">
        <w:t>NSW</w:t>
      </w:r>
      <w:r w:rsidR="0075211F">
        <w:t> </w:t>
      </w:r>
      <w:r w:rsidRPr="00F91D01">
        <w:t>Health operating the largest public hospital system in Australia.</w:t>
      </w:r>
    </w:p>
    <w:p w14:paraId="12ABAA94" w14:textId="64ED5389" w:rsidR="00E633CC" w:rsidRPr="000101AC" w:rsidRDefault="00E633CC" w:rsidP="00E633CC">
      <w:pPr>
        <w:pStyle w:val="Heading3"/>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5" w:name="_Hlk7525578"/>
    </w:p>
    <w:bookmarkEnd w:id="5"/>
    <w:p w14:paraId="21DEED6C" w14:textId="0A34267B" w:rsidR="00C734D9" w:rsidRDefault="00C734D9" w:rsidP="00E91017">
      <w:pPr>
        <w:pStyle w:val="BodyText"/>
      </w:pPr>
      <w:r w:rsidRPr="00F8244B">
        <w:t>In 20</w:t>
      </w:r>
      <w:r>
        <w:t>21</w:t>
      </w:r>
      <w:r w:rsidRPr="00F8244B">
        <w:t>-2</w:t>
      </w:r>
      <w:r>
        <w:t>2</w:t>
      </w:r>
      <w:r w:rsidRPr="00F8244B">
        <w:t xml:space="preserve">, the </w:t>
      </w:r>
      <w:r w:rsidRPr="00753D06">
        <w:t>Health</w:t>
      </w:r>
      <w:r w:rsidRPr="00F8244B">
        <w:t xml:space="preserve"> </w:t>
      </w:r>
      <w:r w:rsidR="00CD4418">
        <w:t>C</w:t>
      </w:r>
      <w:r w:rsidRPr="00F8244B">
        <w:t xml:space="preserve">luster will </w:t>
      </w:r>
      <w:r>
        <w:t>invest</w:t>
      </w:r>
      <w:r w:rsidRPr="00F8244B">
        <w:t xml:space="preserve"> $</w:t>
      </w:r>
      <w:r w:rsidR="00FD57A3" w:rsidRPr="0025051B">
        <w:t>15.</w:t>
      </w:r>
      <w:r w:rsidR="00D80655" w:rsidRPr="0025051B">
        <w:t>7</w:t>
      </w:r>
      <w:r w:rsidRPr="0025051B">
        <w:t xml:space="preserve"> billion ($</w:t>
      </w:r>
      <w:r w:rsidR="00AB219F" w:rsidRPr="0025051B">
        <w:t>14.</w:t>
      </w:r>
      <w:r w:rsidR="00D80655" w:rsidRPr="0025051B">
        <w:t>0</w:t>
      </w:r>
      <w:r w:rsidR="00072232" w:rsidRPr="0025051B">
        <w:t> </w:t>
      </w:r>
      <w:r w:rsidRPr="0025051B">
        <w:t>billion</w:t>
      </w:r>
      <w:r w:rsidRPr="00CF0C9F">
        <w:t xml:space="preserve"> </w:t>
      </w:r>
      <w:r w:rsidR="00AB219F">
        <w:t xml:space="preserve">in </w:t>
      </w:r>
      <w:r w:rsidRPr="00CF0C9F">
        <w:t>recurrent expenses and $</w:t>
      </w:r>
      <w:r w:rsidR="00AB219F" w:rsidRPr="0025051B">
        <w:t>1.7</w:t>
      </w:r>
      <w:r w:rsidRPr="0025051B">
        <w:t xml:space="preserve"> </w:t>
      </w:r>
      <w:r w:rsidR="00196FC4" w:rsidRPr="0025051B">
        <w:t>b</w:t>
      </w:r>
      <w:r w:rsidRPr="0025051B">
        <w:t>illion</w:t>
      </w:r>
      <w:r w:rsidRPr="00CF0C9F">
        <w:t xml:space="preserve"> </w:t>
      </w:r>
      <w:r w:rsidR="00196FC4">
        <w:t>in</w:t>
      </w:r>
      <w:r w:rsidRPr="00CF0C9F">
        <w:t xml:space="preserve"> capital expenditure) </w:t>
      </w:r>
      <w:r>
        <w:t>i</w:t>
      </w:r>
      <w:r w:rsidRPr="00CF0C9F">
        <w:t xml:space="preserve">n </w:t>
      </w:r>
      <w:r>
        <w:t>this Outcome</w:t>
      </w:r>
      <w:r w:rsidRPr="00CF0C9F">
        <w:t>, including</w:t>
      </w:r>
      <w:r>
        <w:t>:</w:t>
      </w:r>
    </w:p>
    <w:p w14:paraId="05D2DE11" w14:textId="3C92C13F" w:rsidR="003D3C5E" w:rsidRDefault="003D3C5E" w:rsidP="002B34A4">
      <w:pPr>
        <w:pStyle w:val="Bullet1"/>
      </w:pPr>
      <w:r w:rsidRPr="00F84033">
        <w:t>$1</w:t>
      </w:r>
      <w:r w:rsidR="00965C3C" w:rsidRPr="00F84033">
        <w:t>59.3</w:t>
      </w:r>
      <w:r w:rsidRPr="00F84033">
        <w:t xml:space="preserve"> million to fund services in</w:t>
      </w:r>
      <w:r w:rsidR="000358B7" w:rsidRPr="00F84033">
        <w:t xml:space="preserve"> new</w:t>
      </w:r>
      <w:r w:rsidRPr="00F84033">
        <w:t xml:space="preserve"> hospitals</w:t>
      </w:r>
      <w:r w:rsidR="000358B7" w:rsidRPr="00F84033">
        <w:t xml:space="preserve"> scheduled</w:t>
      </w:r>
      <w:r w:rsidR="00C11AE2" w:rsidRPr="00F84033">
        <w:t xml:space="preserve"> to open in 2021</w:t>
      </w:r>
      <w:r w:rsidR="00B4094C" w:rsidRPr="00F84033">
        <w:noBreakHyphen/>
      </w:r>
      <w:r w:rsidR="00C11AE2" w:rsidRPr="00F84033">
        <w:t>22</w:t>
      </w:r>
    </w:p>
    <w:p w14:paraId="42118E2D" w14:textId="2FF47F90" w:rsidR="001F1D97" w:rsidRPr="00B719B9" w:rsidRDefault="00AB061D" w:rsidP="002B34A4">
      <w:pPr>
        <w:pStyle w:val="Bullet1"/>
        <w:rPr>
          <w:lang w:eastAsia="en-AU"/>
        </w:rPr>
      </w:pPr>
      <w:r>
        <w:t>$141.0 million in capital expenditure in 2021-22 to unify</w:t>
      </w:r>
      <w:r w:rsidR="001F1D97" w:rsidRPr="00B719B9">
        <w:t xml:space="preserve"> the electronic </w:t>
      </w:r>
      <w:r w:rsidR="009F5B69" w:rsidRPr="00B719B9">
        <w:t xml:space="preserve">medical </w:t>
      </w:r>
      <w:r w:rsidR="001F1D97" w:rsidRPr="00B719B9">
        <w:t xml:space="preserve">records </w:t>
      </w:r>
      <w:r w:rsidR="00A34BD2">
        <w:t>solutions currently in use</w:t>
      </w:r>
      <w:r w:rsidR="001F1D97" w:rsidRPr="00B719B9">
        <w:t xml:space="preserve"> to enhance care coordination, further digitisation</w:t>
      </w:r>
      <w:r w:rsidR="009F5B69" w:rsidRPr="00B719B9">
        <w:t>,</w:t>
      </w:r>
      <w:r w:rsidR="001F1D97" w:rsidRPr="00B719B9">
        <w:t xml:space="preserve"> improve patient experience</w:t>
      </w:r>
      <w:r w:rsidR="009F5B69" w:rsidRPr="00B719B9">
        <w:t>, and increase service sustainability</w:t>
      </w:r>
    </w:p>
    <w:p w14:paraId="7C62DECB" w14:textId="650C658D" w:rsidR="00E7306B" w:rsidRPr="00F84033" w:rsidRDefault="00E7306B" w:rsidP="002B34A4">
      <w:pPr>
        <w:pStyle w:val="Bullet1"/>
      </w:pPr>
      <w:r w:rsidRPr="00F84033">
        <w:t>$80</w:t>
      </w:r>
      <w:r w:rsidR="00780AE3" w:rsidRPr="00F84033">
        <w:t>.0</w:t>
      </w:r>
      <w:r w:rsidRPr="00F84033">
        <w:t xml:space="preserve"> million to continue</w:t>
      </w:r>
      <w:r w:rsidR="00EF63EA" w:rsidRPr="00F84033">
        <w:t xml:space="preserve"> </w:t>
      </w:r>
      <w:r w:rsidR="00811A4D" w:rsidRPr="00F84033">
        <w:t>additional</w:t>
      </w:r>
      <w:r w:rsidRPr="00F84033">
        <w:t xml:space="preserve"> elective surger</w:t>
      </w:r>
      <w:r w:rsidR="00811A4D" w:rsidRPr="00F84033">
        <w:t>y</w:t>
      </w:r>
    </w:p>
    <w:p w14:paraId="6AA7D899" w14:textId="0B4FB7AF" w:rsidR="00A14B91" w:rsidRDefault="00B167B1" w:rsidP="002B34A4">
      <w:pPr>
        <w:pStyle w:val="Bullet1"/>
      </w:pPr>
      <w:r w:rsidRPr="00F84033">
        <w:t>$21.6 million over four years to provide</w:t>
      </w:r>
      <w:r w:rsidR="00811A4D" w:rsidRPr="00F84033">
        <w:t xml:space="preserve"> a state-wide</w:t>
      </w:r>
      <w:r w:rsidRPr="00F84033">
        <w:t xml:space="preserve"> Transcatheter Aortic Valve I</w:t>
      </w:r>
      <w:r w:rsidR="00E7306B" w:rsidRPr="00F84033">
        <w:t>mplantatio</w:t>
      </w:r>
      <w:r w:rsidRPr="00F84033">
        <w:t>n</w:t>
      </w:r>
      <w:r w:rsidR="00E7306B" w:rsidRPr="00F84033">
        <w:t xml:space="preserve"> (TAVI)</w:t>
      </w:r>
      <w:r w:rsidRPr="00F84033">
        <w:t xml:space="preserve"> service</w:t>
      </w:r>
      <w:r w:rsidR="00EC1D82" w:rsidRPr="00F84033">
        <w:t xml:space="preserve"> for high risk patients, including those in rural and remote areas of N</w:t>
      </w:r>
      <w:r w:rsidR="007419DB">
        <w:t xml:space="preserve">ew </w:t>
      </w:r>
      <w:r w:rsidR="00EC1D82" w:rsidRPr="00F84033">
        <w:t>S</w:t>
      </w:r>
      <w:r w:rsidR="007419DB">
        <w:t xml:space="preserve">outh </w:t>
      </w:r>
      <w:r w:rsidR="00EC1D82" w:rsidRPr="00F84033">
        <w:t>W</w:t>
      </w:r>
      <w:r w:rsidR="007419DB">
        <w:t>ales</w:t>
      </w:r>
      <w:r w:rsidR="00F84033">
        <w:t>.</w:t>
      </w:r>
    </w:p>
    <w:p w14:paraId="57E87B5A" w14:textId="79AFDC6A" w:rsidR="00E633CC" w:rsidRPr="00DC6435" w:rsidRDefault="00E633CC" w:rsidP="00E633CC">
      <w:pPr>
        <w:pStyle w:val="Heading3"/>
        <w:rPr>
          <w:rFonts w:cs="Arial"/>
        </w:rPr>
      </w:pPr>
      <w:r w:rsidRPr="00DC6435">
        <w:rPr>
          <w:rFonts w:cs="Arial"/>
        </w:rPr>
        <w:t xml:space="preserve">Key performance insights </w:t>
      </w:r>
    </w:p>
    <w:p w14:paraId="5A4FBE4F" w14:textId="5014A1E8" w:rsidR="00F00486" w:rsidRDefault="00F00486" w:rsidP="003F2421">
      <w:pPr>
        <w:pStyle w:val="BodyText"/>
        <w:rPr>
          <w:rFonts w:eastAsia="Calibri"/>
          <w:szCs w:val="23"/>
        </w:rPr>
      </w:pPr>
      <w:bookmarkStart w:id="6" w:name="_Toc516321120"/>
      <w:r w:rsidRPr="00F00486">
        <w:t xml:space="preserve">This section provides analysis and insights on key Outcome </w:t>
      </w:r>
      <w:r w:rsidRPr="00F00486">
        <w:rPr>
          <w:rFonts w:eastAsia="Calibri"/>
          <w:szCs w:val="23"/>
        </w:rPr>
        <w:t>Indicators for this State Outcome.</w:t>
      </w:r>
    </w:p>
    <w:p w14:paraId="47788EAC" w14:textId="61097E30" w:rsidR="00CD6469" w:rsidRPr="00B4094C" w:rsidRDefault="00CD6469"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 xml:space="preserve">Elective surgery patients treated on time </w:t>
      </w:r>
    </w:p>
    <w:p w14:paraId="5892C6B0" w14:textId="16B766F8" w:rsidR="00F71172" w:rsidRDefault="00F71172" w:rsidP="005454A4">
      <w:pPr>
        <w:pStyle w:val="BodyText"/>
      </w:pPr>
      <w:r>
        <w:t xml:space="preserve">Elective surgery activity was significantly impacted by the COVID-19 pandemic, with non-urgent and most semi-urgent surgery paused Australia-wide from late March to mid May 2020. </w:t>
      </w:r>
      <w:r w:rsidR="00BA5E7A">
        <w:t xml:space="preserve">This response was a necessary step to ensure capacity in our hospitals, preserve personal protective equipment, keep staff and patients safe, and ensure workforce capacity. </w:t>
      </w:r>
    </w:p>
    <w:p w14:paraId="11DD41DB" w14:textId="4406FAFC" w:rsidR="00F71172" w:rsidRDefault="00F71172" w:rsidP="0051575A">
      <w:pPr>
        <w:pStyle w:val="BodyText"/>
      </w:pPr>
      <w:r>
        <w:t xml:space="preserve">Emergency surgery and urgent elective surgery continued to be delivered throughout this period. </w:t>
      </w:r>
    </w:p>
    <w:p w14:paraId="1B07A513" w14:textId="77777777" w:rsidR="00F71172" w:rsidRDefault="00F71172" w:rsidP="0051575A">
      <w:pPr>
        <w:pStyle w:val="BodyText"/>
      </w:pPr>
      <w:r>
        <w:t>By pausing some surgeries, there has been an increase in the number of overdue elective surgery cases. This has affected the proportion of elective surgery patients treated on time. Surgical teams across the state are working to address these overdue procedures.</w:t>
      </w:r>
    </w:p>
    <w:p w14:paraId="27FCD617" w14:textId="374826D8" w:rsidR="00C122B9" w:rsidRDefault="00F71172" w:rsidP="0051575A">
      <w:pPr>
        <w:pStyle w:val="BodyText"/>
      </w:pPr>
      <w:r>
        <w:t>As the overdue elective surgery list is addressed, on time elective surgery performance will return to previous levels and stabilise</w:t>
      </w:r>
      <w:r w:rsidRPr="003B76E2">
        <w:t xml:space="preserve">. </w:t>
      </w:r>
      <w:r w:rsidR="004B2A3E" w:rsidRPr="003B76E2">
        <w:t>Under usual circumstances NSW Health delivers around 325</w:t>
      </w:r>
      <w:r w:rsidR="008C0AC7" w:rsidRPr="003B76E2">
        <w:t xml:space="preserve">,000 </w:t>
      </w:r>
      <w:r w:rsidR="000A3C47" w:rsidRPr="003B76E2">
        <w:t xml:space="preserve">surgeries </w:t>
      </w:r>
      <w:r w:rsidR="003A4F2B" w:rsidRPr="003B76E2">
        <w:t>a year, with ele</w:t>
      </w:r>
      <w:r w:rsidR="007D6070" w:rsidRPr="003B76E2">
        <w:t>ctive surgeries accounting for 70</w:t>
      </w:r>
      <w:r w:rsidR="00D74556">
        <w:t xml:space="preserve"> per cent</w:t>
      </w:r>
      <w:r w:rsidR="007D6070" w:rsidRPr="003B76E2">
        <w:t xml:space="preserve"> of activity</w:t>
      </w:r>
      <w:r w:rsidR="00716158">
        <w:t>, and emergency surgery the remainder</w:t>
      </w:r>
      <w:r w:rsidR="007D6070" w:rsidRPr="003B76E2">
        <w:t>.</w:t>
      </w:r>
    </w:p>
    <w:p w14:paraId="5AD796BA" w14:textId="77777777" w:rsidR="00386D9D" w:rsidRDefault="00386D9D">
      <w:pPr>
        <w:rPr>
          <w:rFonts w:ascii="Arial" w:eastAsia="Calibri" w:hAnsi="Arial" w:cs="Arial"/>
          <w:sz w:val="23"/>
          <w:szCs w:val="23"/>
        </w:rPr>
      </w:pPr>
      <w:r>
        <w:rPr>
          <w:rFonts w:ascii="Arial" w:eastAsia="Calibri" w:hAnsi="Arial" w:cs="Arial"/>
          <w:sz w:val="23"/>
          <w:szCs w:val="23"/>
        </w:rPr>
        <w:br w:type="page"/>
      </w:r>
    </w:p>
    <w:p w14:paraId="0A54DE08" w14:textId="166DAC1C" w:rsidR="00BB0DE4" w:rsidRPr="007A386F" w:rsidRDefault="00704E85" w:rsidP="00310330">
      <w:pPr>
        <w:pStyle w:val="Chart3X"/>
        <w:ind w:left="1304" w:hanging="1304"/>
        <w:rPr>
          <w:lang w:val="en-AU"/>
        </w:rPr>
      </w:pPr>
      <w:r w:rsidRPr="007A386F">
        <w:rPr>
          <w:lang w:val="en-AU"/>
        </w:rPr>
        <w:lastRenderedPageBreak/>
        <w:t>Proportion of e</w:t>
      </w:r>
      <w:r w:rsidR="00BB0DE4" w:rsidRPr="007A386F">
        <w:rPr>
          <w:lang w:val="en-AU"/>
        </w:rPr>
        <w:t>lective surgery patients treated on time</w:t>
      </w:r>
    </w:p>
    <w:p w14:paraId="127B0A0E" w14:textId="17B8CE34" w:rsidR="00AC4B46" w:rsidRDefault="00777E98" w:rsidP="002C2232">
      <w:pPr>
        <w:jc w:val="center"/>
        <w:rPr>
          <w:rFonts w:ascii="Arial" w:eastAsia="Calibri" w:hAnsi="Arial" w:cs="Arial"/>
          <w:sz w:val="23"/>
          <w:szCs w:val="23"/>
        </w:rPr>
      </w:pPr>
      <w:r>
        <w:rPr>
          <w:rFonts w:ascii="Arial" w:eastAsia="Calibri" w:hAnsi="Arial" w:cs="Arial"/>
          <w:noProof/>
          <w:sz w:val="23"/>
          <w:szCs w:val="23"/>
        </w:rPr>
        <w:drawing>
          <wp:inline distT="0" distB="0" distL="0" distR="0" wp14:anchorId="185FACE2" wp14:editId="6649C406">
            <wp:extent cx="4712335" cy="2341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F5C1B7C" w14:textId="674348F8" w:rsidR="00F00486" w:rsidRPr="00B4094C" w:rsidRDefault="00F00486"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Overall patient experience index – adult admitted patient</w:t>
      </w:r>
    </w:p>
    <w:p w14:paraId="5B971C77" w14:textId="62EF753E" w:rsidR="00F00486" w:rsidRPr="00F00486" w:rsidRDefault="00F00486" w:rsidP="003F2421">
      <w:pPr>
        <w:pStyle w:val="BodyText"/>
      </w:pPr>
      <w:r w:rsidRPr="00F00486">
        <w:t xml:space="preserve">Overall, patients in NSW public hospitals are continuing to receive excellent care and treatment according to the </w:t>
      </w:r>
      <w:r w:rsidR="0039235A">
        <w:t>B</w:t>
      </w:r>
      <w:r w:rsidR="005A459B">
        <w:t xml:space="preserve">ureau of </w:t>
      </w:r>
      <w:r w:rsidR="0039235A">
        <w:t>H</w:t>
      </w:r>
      <w:r w:rsidR="005A459B">
        <w:t xml:space="preserve">ealth </w:t>
      </w:r>
      <w:r w:rsidR="0039235A">
        <w:t>I</w:t>
      </w:r>
      <w:r w:rsidR="005A459B">
        <w:t>nformation</w:t>
      </w:r>
      <w:r w:rsidRPr="00F00486">
        <w:t xml:space="preserve"> Adult Admitted Patient Survey 2019. </w:t>
      </w:r>
    </w:p>
    <w:p w14:paraId="5E95FF37" w14:textId="68DF3AF0" w:rsidR="00B928D5" w:rsidRPr="00F00486" w:rsidRDefault="00080FF6" w:rsidP="003F2421">
      <w:pPr>
        <w:pStyle w:val="BodyText"/>
      </w:pPr>
      <w:r>
        <w:t xml:space="preserve">Performance for this indicator </w:t>
      </w:r>
      <w:r w:rsidR="00C91F17">
        <w:t>remain</w:t>
      </w:r>
      <w:r w:rsidR="00AC68E0">
        <w:t>s</w:t>
      </w:r>
      <w:r w:rsidR="00C91F17">
        <w:t xml:space="preserve"> stable</w:t>
      </w:r>
      <w:r>
        <w:t xml:space="preserve">. </w:t>
      </w:r>
      <w:r w:rsidR="00F00486" w:rsidRPr="00F00486">
        <w:t xml:space="preserve">Patients are reporting a better than target level of experience with an overall score of 8.86, above the NSW target of 8.5 out of 10. This is an improvement from 8.6 </w:t>
      </w:r>
      <w:r w:rsidR="00BE21EB">
        <w:t xml:space="preserve">in </w:t>
      </w:r>
      <w:r w:rsidR="00F00486" w:rsidRPr="00F00486">
        <w:t xml:space="preserve">the previous year. </w:t>
      </w:r>
      <w:r w:rsidR="0039235A">
        <w:t>NSW Health has</w:t>
      </w:r>
      <w:r w:rsidR="00F00486" w:rsidRPr="00F00486">
        <w:t xml:space="preserve"> an increased focus on improving patient, carer, family and staff</w:t>
      </w:r>
      <w:r w:rsidR="00BE21EB">
        <w:t xml:space="preserve"> </w:t>
      </w:r>
      <w:r w:rsidR="00DA034D">
        <w:t>experiences</w:t>
      </w:r>
      <w:r w:rsidR="00DA034D" w:rsidRPr="00F00486">
        <w:t>,</w:t>
      </w:r>
      <w:r w:rsidR="00DA034D">
        <w:t xml:space="preserve"> </w:t>
      </w:r>
      <w:r w:rsidR="00DA034D" w:rsidRPr="00F00486">
        <w:t>with</w:t>
      </w:r>
      <w:r w:rsidR="00F92183">
        <w:t xml:space="preserve"> </w:t>
      </w:r>
      <w:r w:rsidR="00F00486" w:rsidRPr="00F00486">
        <w:t xml:space="preserve">the launch of </w:t>
      </w:r>
      <w:r w:rsidR="00F00486" w:rsidRPr="00F00486">
        <w:rPr>
          <w:i/>
        </w:rPr>
        <w:t>Elevating the Human Experience – Our Guide to Action</w:t>
      </w:r>
      <w:r w:rsidR="00F00486" w:rsidRPr="00F00486">
        <w:t xml:space="preserve">, the NSW Health plan </w:t>
      </w:r>
      <w:r w:rsidR="00517154">
        <w:t xml:space="preserve">and associated program </w:t>
      </w:r>
      <w:r w:rsidR="00F00486" w:rsidRPr="00F00486">
        <w:t>for improving experience across the NSW public health system.</w:t>
      </w:r>
    </w:p>
    <w:p w14:paraId="17E2797E" w14:textId="2284EAAE" w:rsidR="004C12D5" w:rsidRPr="007A386F" w:rsidRDefault="004C12D5" w:rsidP="00310330">
      <w:pPr>
        <w:pStyle w:val="Chart3X"/>
        <w:ind w:left="1304" w:hanging="1304"/>
        <w:rPr>
          <w:lang w:val="en-AU"/>
        </w:rPr>
      </w:pPr>
      <w:r w:rsidRPr="007A386F">
        <w:rPr>
          <w:lang w:val="en-AU"/>
        </w:rPr>
        <w:t>Overall patient experience index - adult admitted patients</w:t>
      </w:r>
    </w:p>
    <w:p w14:paraId="3C5D4003" w14:textId="5694FFE2" w:rsidR="00581BE9" w:rsidRDefault="00F151A3" w:rsidP="00A464A3">
      <w:pPr>
        <w:jc w:val="center"/>
        <w:rPr>
          <w:rFonts w:cs="Arial"/>
        </w:rPr>
      </w:pPr>
      <w:bookmarkStart w:id="7" w:name="_Hlk7526001"/>
      <w:r>
        <w:rPr>
          <w:rFonts w:cs="Arial"/>
          <w:noProof/>
        </w:rPr>
        <w:drawing>
          <wp:inline distT="0" distB="0" distL="0" distR="0" wp14:anchorId="53F02E62" wp14:editId="125B6C6F">
            <wp:extent cx="4712335" cy="2334895"/>
            <wp:effectExtent l="0" t="0" r="0" b="0"/>
            <wp:docPr id="11" name="Picture 11" descr="Chart 3.4: Overall patient experience index - adult admit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3.4: Overall patient experience index - adult admitted pati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335" cy="2334895"/>
                    </a:xfrm>
                    <a:prstGeom prst="rect">
                      <a:avLst/>
                    </a:prstGeom>
                    <a:noFill/>
                  </pic:spPr>
                </pic:pic>
              </a:graphicData>
            </a:graphic>
          </wp:inline>
        </w:drawing>
      </w:r>
    </w:p>
    <w:p w14:paraId="6EAAC2EC" w14:textId="725CEE1D" w:rsidR="00386D9D" w:rsidRPr="00CD49F9" w:rsidRDefault="00B47ADF" w:rsidP="00B47ADF">
      <w:pPr>
        <w:rPr>
          <w:rFonts w:ascii="Arial" w:hAnsi="Arial" w:cs="Arial"/>
          <w:sz w:val="17"/>
          <w:szCs w:val="17"/>
        </w:rPr>
      </w:pPr>
      <w:r w:rsidRPr="00CD49F9">
        <w:rPr>
          <w:rFonts w:ascii="Arial" w:hAnsi="Arial" w:cs="Arial"/>
          <w:sz w:val="17"/>
          <w:szCs w:val="17"/>
        </w:rPr>
        <w:t>Note:</w:t>
      </w:r>
      <w:r w:rsidR="00464FA2">
        <w:rPr>
          <w:rFonts w:ascii="Arial" w:hAnsi="Arial" w:cs="Arial"/>
          <w:sz w:val="17"/>
          <w:szCs w:val="17"/>
        </w:rPr>
        <w:t xml:space="preserve"> </w:t>
      </w:r>
      <w:r w:rsidR="00CD49F9" w:rsidRPr="00CD49F9">
        <w:rPr>
          <w:rFonts w:ascii="Arial" w:hAnsi="Arial" w:cs="Arial"/>
          <w:sz w:val="17"/>
          <w:szCs w:val="17"/>
        </w:rPr>
        <w:t xml:space="preserve">2020-21 </w:t>
      </w:r>
      <w:r w:rsidR="0065771C">
        <w:rPr>
          <w:rFonts w:ascii="Arial" w:hAnsi="Arial" w:cs="Arial"/>
          <w:sz w:val="17"/>
          <w:szCs w:val="17"/>
        </w:rPr>
        <w:t>a</w:t>
      </w:r>
      <w:r w:rsidR="00CD49F9" w:rsidRPr="00CD49F9">
        <w:rPr>
          <w:rFonts w:ascii="Arial" w:hAnsi="Arial" w:cs="Arial"/>
          <w:sz w:val="17"/>
          <w:szCs w:val="17"/>
        </w:rPr>
        <w:t>ctual as at July-September 2020 quarter.</w:t>
      </w:r>
    </w:p>
    <w:p w14:paraId="6C21C741" w14:textId="66E5FE06" w:rsidR="00CD49F9" w:rsidRDefault="00CD49F9" w:rsidP="00B47ADF">
      <w:pPr>
        <w:rPr>
          <w:rFonts w:cs="Arial"/>
        </w:rPr>
      </w:pPr>
    </w:p>
    <w:p w14:paraId="348214DF" w14:textId="292C71BB" w:rsidR="00995285" w:rsidRDefault="00995285">
      <w:pPr>
        <w:rPr>
          <w:rFonts w:eastAsiaTheme="majorEastAsia"/>
        </w:rPr>
      </w:pPr>
      <w:r>
        <w:rPr>
          <w:rFonts w:eastAsiaTheme="majorEastAsia"/>
        </w:rPr>
        <w:br w:type="page"/>
      </w:r>
    </w:p>
    <w:p w14:paraId="2873FC72" w14:textId="1BBE4D5E" w:rsidR="00E633CC" w:rsidRDefault="00ED0897" w:rsidP="00E633CC">
      <w:pPr>
        <w:pStyle w:val="Heading3"/>
        <w:rPr>
          <w:rFonts w:cs="Arial"/>
        </w:rPr>
      </w:pPr>
      <w:r>
        <w:rPr>
          <w:rFonts w:cs="Arial"/>
        </w:rPr>
        <w:lastRenderedPageBreak/>
        <w:t>P</w:t>
      </w:r>
      <w:r w:rsidR="00E633CC">
        <w:rPr>
          <w:rFonts w:cs="Arial"/>
        </w:rPr>
        <w:t xml:space="preserve">erformance indicators for this </w:t>
      </w:r>
      <w:r>
        <w:rPr>
          <w:rFonts w:cs="Arial"/>
        </w:rPr>
        <w:t>O</w:t>
      </w:r>
      <w:r w:rsidR="00E633CC">
        <w:rPr>
          <w:rFonts w:cs="Arial"/>
        </w:rPr>
        <w:t>utcome</w:t>
      </w:r>
    </w:p>
    <w:tbl>
      <w:tblPr>
        <w:tblW w:w="0" w:type="auto"/>
        <w:tblCellMar>
          <w:left w:w="0" w:type="dxa"/>
          <w:right w:w="0" w:type="dxa"/>
        </w:tblCellMar>
        <w:tblLook w:val="04A0" w:firstRow="1" w:lastRow="0" w:firstColumn="1" w:lastColumn="0" w:noHBand="0" w:noVBand="1"/>
        <w:tblCaption w:val="Performance indicators for this Outcome"/>
        <w:tblDescription w:val="Performance indicators for this Outcome"/>
      </w:tblPr>
      <w:tblGrid>
        <w:gridCol w:w="6414"/>
        <w:gridCol w:w="753"/>
        <w:gridCol w:w="1232"/>
        <w:gridCol w:w="1222"/>
      </w:tblGrid>
      <w:tr w:rsidR="00CD4418" w14:paraId="285EFCDF" w14:textId="77777777" w:rsidTr="00AB6FF7">
        <w:trPr>
          <w:trHeight w:val="283"/>
        </w:trPr>
        <w:tc>
          <w:tcPr>
            <w:tcW w:w="6406" w:type="dxa"/>
            <w:vMerge w:val="restart"/>
            <w:tcBorders>
              <w:top w:val="nil"/>
              <w:left w:val="nil"/>
              <w:bottom w:val="nil"/>
              <w:right w:val="nil"/>
            </w:tcBorders>
            <w:shd w:val="clear" w:color="auto" w:fill="008EBA"/>
            <w:noWrap/>
            <w:tcMar>
              <w:top w:w="0" w:type="dxa"/>
              <w:left w:w="225" w:type="dxa"/>
              <w:bottom w:w="0" w:type="dxa"/>
              <w:right w:w="0" w:type="dxa"/>
            </w:tcMar>
            <w:vAlign w:val="center"/>
            <w:hideMark/>
          </w:tcPr>
          <w:p w14:paraId="66AB1ECD" w14:textId="6B208C54" w:rsidR="00CD4418" w:rsidRPr="005667D2" w:rsidRDefault="00CD4418" w:rsidP="00134177">
            <w:pPr>
              <w:rPr>
                <w:rFonts w:ascii="Arial" w:hAnsi="Arial" w:cs="Arial"/>
                <w:b/>
                <w:color w:val="FFFFFF"/>
                <w:sz w:val="18"/>
                <w:szCs w:val="18"/>
                <w:lang w:eastAsia="en-AU"/>
              </w:rPr>
            </w:pPr>
            <w:r w:rsidRPr="005667D2">
              <w:rPr>
                <w:rFonts w:ascii="Arial" w:hAnsi="Arial" w:cs="Arial"/>
                <w:b/>
                <w:color w:val="FFFFFF"/>
                <w:sz w:val="18"/>
                <w:szCs w:val="18"/>
              </w:rPr>
              <w:t>Outcome Indicators</w:t>
            </w:r>
          </w:p>
        </w:tc>
        <w:tc>
          <w:tcPr>
            <w:tcW w:w="737" w:type="dxa"/>
            <w:vMerge w:val="restart"/>
            <w:tcBorders>
              <w:top w:val="nil"/>
              <w:left w:val="nil"/>
              <w:bottom w:val="nil"/>
              <w:right w:val="nil"/>
            </w:tcBorders>
            <w:shd w:val="clear" w:color="auto" w:fill="008EBA"/>
            <w:noWrap/>
            <w:vAlign w:val="center"/>
            <w:hideMark/>
          </w:tcPr>
          <w:p w14:paraId="4DC97B29" w14:textId="77777777" w:rsidR="00CD4418" w:rsidRPr="005667D2" w:rsidRDefault="00CD4418" w:rsidP="00134177">
            <w:pPr>
              <w:jc w:val="center"/>
              <w:rPr>
                <w:rFonts w:ascii="Arial" w:hAnsi="Arial" w:cs="Arial"/>
                <w:b/>
                <w:color w:val="FFFFFF"/>
                <w:sz w:val="18"/>
                <w:szCs w:val="18"/>
              </w:rPr>
            </w:pPr>
            <w:r w:rsidRPr="005667D2">
              <w:rPr>
                <w:rFonts w:ascii="Arial" w:hAnsi="Arial" w:cs="Arial"/>
                <w:b/>
                <w:color w:val="FFFFFF"/>
                <w:sz w:val="18"/>
                <w:szCs w:val="18"/>
              </w:rPr>
              <w:t>Units</w:t>
            </w:r>
          </w:p>
        </w:tc>
        <w:tc>
          <w:tcPr>
            <w:tcW w:w="1216" w:type="dxa"/>
            <w:tcBorders>
              <w:top w:val="nil"/>
              <w:left w:val="nil"/>
              <w:bottom w:val="nil"/>
              <w:right w:val="nil"/>
            </w:tcBorders>
            <w:shd w:val="clear" w:color="auto" w:fill="008EBA"/>
            <w:noWrap/>
            <w:vAlign w:val="bottom"/>
            <w:hideMark/>
          </w:tcPr>
          <w:p w14:paraId="4586A1D2" w14:textId="73FB7853" w:rsidR="00CD4418" w:rsidRPr="005667D2" w:rsidRDefault="00CD4418" w:rsidP="00134177">
            <w:pPr>
              <w:jc w:val="center"/>
              <w:rPr>
                <w:rFonts w:ascii="Arial" w:hAnsi="Arial" w:cs="Arial"/>
                <w:b/>
                <w:color w:val="FFFFFF"/>
                <w:sz w:val="18"/>
                <w:szCs w:val="18"/>
              </w:rPr>
            </w:pPr>
            <w:r w:rsidRPr="005667D2">
              <w:rPr>
                <w:rFonts w:ascii="Arial" w:hAnsi="Arial" w:cs="Arial"/>
                <w:b/>
                <w:color w:val="FFFFFF"/>
                <w:sz w:val="18"/>
                <w:szCs w:val="18"/>
              </w:rPr>
              <w:t>20</w:t>
            </w:r>
            <w:r>
              <w:rPr>
                <w:rFonts w:ascii="Arial" w:hAnsi="Arial" w:cs="Arial"/>
                <w:b/>
                <w:color w:val="FFFFFF"/>
                <w:sz w:val="18"/>
                <w:szCs w:val="18"/>
              </w:rPr>
              <w:t>20</w:t>
            </w:r>
            <w:r w:rsidRPr="005667D2">
              <w:rPr>
                <w:rFonts w:ascii="Arial" w:hAnsi="Arial" w:cs="Arial"/>
                <w:b/>
                <w:color w:val="FFFFFF"/>
                <w:sz w:val="18"/>
                <w:szCs w:val="18"/>
              </w:rPr>
              <w:t>-2</w:t>
            </w:r>
            <w:r>
              <w:rPr>
                <w:rFonts w:ascii="Arial" w:hAnsi="Arial" w:cs="Arial"/>
                <w:b/>
                <w:color w:val="FFFFFF"/>
                <w:sz w:val="18"/>
                <w:szCs w:val="18"/>
              </w:rPr>
              <w:t>1</w:t>
            </w:r>
          </w:p>
        </w:tc>
        <w:tc>
          <w:tcPr>
            <w:tcW w:w="1206" w:type="dxa"/>
            <w:tcBorders>
              <w:top w:val="nil"/>
              <w:left w:val="nil"/>
              <w:bottom w:val="nil"/>
              <w:right w:val="nil"/>
            </w:tcBorders>
            <w:shd w:val="clear" w:color="auto" w:fill="008EBA"/>
            <w:noWrap/>
            <w:vAlign w:val="bottom"/>
            <w:hideMark/>
          </w:tcPr>
          <w:p w14:paraId="58FACB88" w14:textId="44A8AD18" w:rsidR="00CD4418" w:rsidRPr="005667D2" w:rsidRDefault="00CD4418" w:rsidP="00134177">
            <w:pPr>
              <w:jc w:val="center"/>
              <w:rPr>
                <w:rFonts w:ascii="Arial" w:hAnsi="Arial" w:cs="Arial"/>
                <w:b/>
                <w:color w:val="FFFFFF"/>
                <w:sz w:val="18"/>
                <w:szCs w:val="18"/>
              </w:rPr>
            </w:pPr>
            <w:r w:rsidRPr="005667D2">
              <w:rPr>
                <w:rFonts w:ascii="Arial" w:hAnsi="Arial" w:cs="Arial"/>
                <w:b/>
                <w:color w:val="FFFFFF"/>
                <w:sz w:val="18"/>
                <w:szCs w:val="18"/>
              </w:rPr>
              <w:t>202</w:t>
            </w:r>
            <w:r>
              <w:rPr>
                <w:rFonts w:ascii="Arial" w:hAnsi="Arial" w:cs="Arial"/>
                <w:b/>
                <w:color w:val="FFFFFF"/>
                <w:sz w:val="18"/>
                <w:szCs w:val="18"/>
              </w:rPr>
              <w:t>1</w:t>
            </w:r>
            <w:r w:rsidRPr="005667D2">
              <w:rPr>
                <w:rFonts w:ascii="Arial" w:hAnsi="Arial" w:cs="Arial"/>
                <w:b/>
                <w:color w:val="FFFFFF"/>
                <w:sz w:val="18"/>
                <w:szCs w:val="18"/>
              </w:rPr>
              <w:t>-2</w:t>
            </w:r>
            <w:r>
              <w:rPr>
                <w:rFonts w:ascii="Arial" w:hAnsi="Arial" w:cs="Arial"/>
                <w:b/>
                <w:color w:val="FFFFFF"/>
                <w:sz w:val="18"/>
                <w:szCs w:val="18"/>
              </w:rPr>
              <w:t>2</w:t>
            </w:r>
          </w:p>
        </w:tc>
      </w:tr>
      <w:tr w:rsidR="00CD4418" w14:paraId="78DD0B33" w14:textId="77777777" w:rsidTr="00AB6FF7">
        <w:trPr>
          <w:trHeight w:val="283"/>
        </w:trPr>
        <w:tc>
          <w:tcPr>
            <w:tcW w:w="6406" w:type="dxa"/>
            <w:vMerge/>
            <w:tcBorders>
              <w:top w:val="nil"/>
              <w:left w:val="nil"/>
              <w:bottom w:val="nil"/>
              <w:right w:val="nil"/>
            </w:tcBorders>
            <w:shd w:val="clear" w:color="auto" w:fill="008EBA"/>
            <w:vAlign w:val="center"/>
            <w:hideMark/>
          </w:tcPr>
          <w:p w14:paraId="5F17B008" w14:textId="77777777" w:rsidR="00CD4418" w:rsidRPr="005667D2" w:rsidRDefault="00CD4418" w:rsidP="00134177">
            <w:pPr>
              <w:rPr>
                <w:rFonts w:ascii="Arial" w:hAnsi="Arial" w:cs="Arial"/>
                <w:b/>
                <w:color w:val="FFFFFF"/>
                <w:sz w:val="18"/>
                <w:szCs w:val="18"/>
              </w:rPr>
            </w:pPr>
          </w:p>
        </w:tc>
        <w:tc>
          <w:tcPr>
            <w:tcW w:w="737" w:type="dxa"/>
            <w:vMerge/>
            <w:tcBorders>
              <w:top w:val="nil"/>
              <w:left w:val="nil"/>
              <w:bottom w:val="nil"/>
              <w:right w:val="nil"/>
            </w:tcBorders>
            <w:shd w:val="clear" w:color="auto" w:fill="008EBA"/>
            <w:vAlign w:val="center"/>
            <w:hideMark/>
          </w:tcPr>
          <w:p w14:paraId="2AC90583" w14:textId="77777777" w:rsidR="00CD4418" w:rsidRPr="005667D2" w:rsidRDefault="00CD4418" w:rsidP="00134177">
            <w:pPr>
              <w:rPr>
                <w:rFonts w:ascii="Arial" w:hAnsi="Arial" w:cs="Arial"/>
                <w:b/>
                <w:color w:val="FFFFFF"/>
                <w:sz w:val="18"/>
                <w:szCs w:val="18"/>
              </w:rPr>
            </w:pPr>
          </w:p>
        </w:tc>
        <w:tc>
          <w:tcPr>
            <w:tcW w:w="1216" w:type="dxa"/>
            <w:tcBorders>
              <w:top w:val="nil"/>
              <w:left w:val="nil"/>
              <w:bottom w:val="nil"/>
              <w:right w:val="nil"/>
            </w:tcBorders>
            <w:shd w:val="clear" w:color="auto" w:fill="008EBA"/>
            <w:noWrap/>
            <w:hideMark/>
          </w:tcPr>
          <w:p w14:paraId="7CE54DED" w14:textId="77777777" w:rsidR="00CD4418" w:rsidRPr="005667D2" w:rsidRDefault="00CD4418" w:rsidP="00134177">
            <w:pPr>
              <w:jc w:val="center"/>
              <w:rPr>
                <w:rFonts w:ascii="Arial" w:hAnsi="Arial" w:cs="Arial"/>
                <w:b/>
                <w:color w:val="FFFFFF"/>
                <w:sz w:val="18"/>
                <w:szCs w:val="18"/>
              </w:rPr>
            </w:pPr>
            <w:r w:rsidRPr="005667D2">
              <w:rPr>
                <w:rFonts w:ascii="Arial" w:hAnsi="Arial" w:cs="Arial"/>
                <w:b/>
                <w:color w:val="FFFFFF"/>
                <w:sz w:val="18"/>
                <w:szCs w:val="18"/>
              </w:rPr>
              <w:t>Actual</w:t>
            </w:r>
          </w:p>
        </w:tc>
        <w:tc>
          <w:tcPr>
            <w:tcW w:w="1206" w:type="dxa"/>
            <w:tcBorders>
              <w:top w:val="nil"/>
              <w:left w:val="nil"/>
              <w:bottom w:val="nil"/>
              <w:right w:val="nil"/>
            </w:tcBorders>
            <w:shd w:val="clear" w:color="auto" w:fill="008EBA"/>
            <w:noWrap/>
            <w:hideMark/>
          </w:tcPr>
          <w:p w14:paraId="03EB670D" w14:textId="77777777" w:rsidR="00CD4418" w:rsidRPr="005667D2" w:rsidRDefault="00CD4418" w:rsidP="00134177">
            <w:pPr>
              <w:jc w:val="center"/>
              <w:rPr>
                <w:rFonts w:ascii="Arial" w:hAnsi="Arial" w:cs="Arial"/>
                <w:b/>
                <w:color w:val="FFFFFF"/>
                <w:sz w:val="18"/>
                <w:szCs w:val="18"/>
              </w:rPr>
            </w:pPr>
            <w:r w:rsidRPr="005667D2">
              <w:rPr>
                <w:rFonts w:ascii="Arial" w:hAnsi="Arial" w:cs="Arial"/>
                <w:b/>
                <w:color w:val="FFFFFF"/>
                <w:sz w:val="18"/>
                <w:szCs w:val="18"/>
              </w:rPr>
              <w:t>Forecast</w:t>
            </w:r>
          </w:p>
        </w:tc>
      </w:tr>
      <w:tr w:rsidR="00CD4418" w14:paraId="24F40D30" w14:textId="77777777" w:rsidTr="00AB6FF7">
        <w:trPr>
          <w:trHeight w:val="227"/>
        </w:trPr>
        <w:tc>
          <w:tcPr>
            <w:tcW w:w="6406" w:type="dxa"/>
            <w:tcBorders>
              <w:top w:val="nil"/>
              <w:left w:val="nil"/>
              <w:bottom w:val="nil"/>
              <w:right w:val="nil"/>
            </w:tcBorders>
            <w:shd w:val="clear" w:color="auto" w:fill="auto"/>
            <w:vAlign w:val="bottom"/>
            <w:hideMark/>
          </w:tcPr>
          <w:p w14:paraId="5303AD8B" w14:textId="77777777" w:rsidR="00CD4418" w:rsidRDefault="00CD4418" w:rsidP="00134177">
            <w:pPr>
              <w:rPr>
                <w:rFonts w:ascii="Arial" w:hAnsi="Arial" w:cs="Arial"/>
                <w:color w:val="000000"/>
                <w:sz w:val="16"/>
                <w:szCs w:val="16"/>
              </w:rPr>
            </w:pPr>
            <w:r>
              <w:rPr>
                <w:rFonts w:ascii="Arial" w:hAnsi="Arial" w:cs="Arial"/>
                <w:color w:val="000000"/>
                <w:sz w:val="16"/>
                <w:szCs w:val="16"/>
              </w:rPr>
              <w:t>Elective surgery patients treated on time</w:t>
            </w:r>
          </w:p>
        </w:tc>
        <w:tc>
          <w:tcPr>
            <w:tcW w:w="737" w:type="dxa"/>
            <w:tcBorders>
              <w:top w:val="nil"/>
              <w:left w:val="nil"/>
              <w:bottom w:val="nil"/>
              <w:right w:val="nil"/>
            </w:tcBorders>
            <w:shd w:val="clear" w:color="auto" w:fill="auto"/>
            <w:noWrap/>
            <w:vAlign w:val="bottom"/>
            <w:hideMark/>
          </w:tcPr>
          <w:p w14:paraId="4F259DD0" w14:textId="77777777" w:rsidR="00CD4418" w:rsidRDefault="00CD4418" w:rsidP="00134177">
            <w:pPr>
              <w:jc w:val="center"/>
              <w:rPr>
                <w:rFonts w:ascii="Arial" w:hAnsi="Arial" w:cs="Arial"/>
                <w:color w:val="000000"/>
                <w:sz w:val="16"/>
                <w:szCs w:val="16"/>
              </w:rPr>
            </w:pPr>
            <w:r>
              <w:rPr>
                <w:rFonts w:ascii="Arial" w:hAnsi="Arial" w:cs="Arial"/>
                <w:color w:val="000000"/>
                <w:sz w:val="16"/>
                <w:szCs w:val="16"/>
              </w:rPr>
              <w:t>%</w:t>
            </w:r>
          </w:p>
        </w:tc>
        <w:tc>
          <w:tcPr>
            <w:tcW w:w="1216" w:type="dxa"/>
            <w:tcBorders>
              <w:top w:val="nil"/>
              <w:left w:val="nil"/>
              <w:bottom w:val="nil"/>
              <w:right w:val="nil"/>
            </w:tcBorders>
            <w:shd w:val="clear" w:color="auto" w:fill="auto"/>
            <w:noWrap/>
            <w:vAlign w:val="bottom"/>
            <w:hideMark/>
          </w:tcPr>
          <w:p w14:paraId="7124191D" w14:textId="77777777" w:rsidR="00CD4418" w:rsidRDefault="00CD4418" w:rsidP="00134177">
            <w:pPr>
              <w:ind w:right="170"/>
              <w:jc w:val="right"/>
              <w:rPr>
                <w:rFonts w:ascii="Arial" w:hAnsi="Arial" w:cs="Arial"/>
                <w:color w:val="000000"/>
                <w:sz w:val="16"/>
                <w:szCs w:val="16"/>
              </w:rPr>
            </w:pPr>
          </w:p>
        </w:tc>
        <w:tc>
          <w:tcPr>
            <w:tcW w:w="1206" w:type="dxa"/>
            <w:tcBorders>
              <w:top w:val="nil"/>
              <w:left w:val="nil"/>
              <w:bottom w:val="nil"/>
              <w:right w:val="nil"/>
            </w:tcBorders>
            <w:shd w:val="clear" w:color="auto" w:fill="auto"/>
            <w:noWrap/>
            <w:vAlign w:val="bottom"/>
            <w:hideMark/>
          </w:tcPr>
          <w:p w14:paraId="10E46499" w14:textId="77777777" w:rsidR="00CD4418" w:rsidRPr="00F84033" w:rsidRDefault="00CD4418" w:rsidP="00134177">
            <w:pPr>
              <w:ind w:right="170"/>
              <w:jc w:val="right"/>
            </w:pPr>
          </w:p>
        </w:tc>
      </w:tr>
      <w:tr w:rsidR="00CD4418" w14:paraId="2AFEFFD8"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41AAA87A" w14:textId="77777777" w:rsidR="00CD4418" w:rsidRDefault="00CD4418" w:rsidP="00134177">
            <w:pPr>
              <w:rPr>
                <w:rFonts w:ascii="Arial" w:hAnsi="Arial" w:cs="Arial"/>
                <w:color w:val="000000"/>
                <w:sz w:val="16"/>
                <w:szCs w:val="16"/>
              </w:rPr>
            </w:pPr>
            <w:r>
              <w:rPr>
                <w:rFonts w:ascii="Arial" w:hAnsi="Arial" w:cs="Arial"/>
                <w:color w:val="000000"/>
                <w:sz w:val="16"/>
                <w:szCs w:val="16"/>
              </w:rPr>
              <w:t xml:space="preserve">Elective surgery patients treated on time Category 1 </w:t>
            </w:r>
          </w:p>
        </w:tc>
        <w:tc>
          <w:tcPr>
            <w:tcW w:w="737" w:type="dxa"/>
            <w:tcBorders>
              <w:top w:val="nil"/>
              <w:left w:val="nil"/>
              <w:bottom w:val="nil"/>
              <w:right w:val="nil"/>
            </w:tcBorders>
            <w:shd w:val="clear" w:color="auto" w:fill="auto"/>
            <w:noWrap/>
            <w:vAlign w:val="bottom"/>
            <w:hideMark/>
          </w:tcPr>
          <w:p w14:paraId="4B0E3972"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7BBE9E2E" w14:textId="1E4062C6" w:rsidR="00CD4418" w:rsidRPr="00D551A9" w:rsidRDefault="00CD4418" w:rsidP="00AB6FF7">
            <w:pPr>
              <w:ind w:right="322"/>
              <w:jc w:val="right"/>
              <w:rPr>
                <w:rFonts w:ascii="Arial" w:hAnsi="Arial" w:cs="Arial"/>
                <w:color w:val="000000"/>
                <w:sz w:val="16"/>
                <w:szCs w:val="16"/>
              </w:rPr>
            </w:pPr>
            <w:r w:rsidRPr="00D551A9">
              <w:rPr>
                <w:rFonts w:ascii="Arial" w:hAnsi="Arial" w:cs="Arial"/>
                <w:color w:val="000000"/>
                <w:sz w:val="16"/>
                <w:szCs w:val="16"/>
              </w:rPr>
              <w:t>99.</w:t>
            </w:r>
            <w:r w:rsidR="00D551A9" w:rsidRPr="00D551A9">
              <w:rPr>
                <w:rFonts w:ascii="Arial" w:hAnsi="Arial" w:cs="Arial"/>
                <w:color w:val="000000"/>
                <w:sz w:val="16"/>
                <w:szCs w:val="16"/>
              </w:rPr>
              <w:t>8</w:t>
            </w:r>
          </w:p>
        </w:tc>
        <w:tc>
          <w:tcPr>
            <w:tcW w:w="1206" w:type="dxa"/>
            <w:tcBorders>
              <w:top w:val="nil"/>
              <w:left w:val="nil"/>
              <w:bottom w:val="nil"/>
              <w:right w:val="nil"/>
            </w:tcBorders>
            <w:shd w:val="clear" w:color="auto" w:fill="auto"/>
            <w:noWrap/>
            <w:vAlign w:val="bottom"/>
          </w:tcPr>
          <w:p w14:paraId="5AC74DC2" w14:textId="685C6326" w:rsidR="00CD4418" w:rsidRPr="00F84033" w:rsidRDefault="00D551A9" w:rsidP="00AB6FF7">
            <w:pPr>
              <w:ind w:right="322"/>
              <w:jc w:val="right"/>
              <w:rPr>
                <w:rFonts w:ascii="Arial" w:hAnsi="Arial" w:cs="Arial"/>
                <w:color w:val="000000"/>
                <w:sz w:val="16"/>
                <w:szCs w:val="16"/>
              </w:rPr>
            </w:pPr>
            <w:r w:rsidRPr="00F84033">
              <w:rPr>
                <w:rFonts w:ascii="Arial" w:hAnsi="Arial" w:cs="Arial"/>
                <w:color w:val="000000"/>
                <w:sz w:val="16"/>
                <w:szCs w:val="16"/>
              </w:rPr>
              <w:t>100</w:t>
            </w:r>
          </w:p>
        </w:tc>
      </w:tr>
      <w:tr w:rsidR="00CD4418" w14:paraId="673A019D"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13A9B852" w14:textId="77777777" w:rsidR="00CD4418" w:rsidRDefault="00CD4418" w:rsidP="00134177">
            <w:pPr>
              <w:rPr>
                <w:rFonts w:ascii="Arial" w:hAnsi="Arial" w:cs="Arial"/>
                <w:color w:val="000000"/>
                <w:sz w:val="16"/>
                <w:szCs w:val="16"/>
              </w:rPr>
            </w:pPr>
            <w:r>
              <w:rPr>
                <w:rFonts w:ascii="Arial" w:hAnsi="Arial" w:cs="Arial"/>
                <w:color w:val="000000"/>
                <w:sz w:val="16"/>
                <w:szCs w:val="16"/>
              </w:rPr>
              <w:t>(urgent surgery)</w:t>
            </w:r>
          </w:p>
        </w:tc>
        <w:tc>
          <w:tcPr>
            <w:tcW w:w="737" w:type="dxa"/>
            <w:tcBorders>
              <w:top w:val="nil"/>
              <w:left w:val="nil"/>
              <w:bottom w:val="nil"/>
              <w:right w:val="nil"/>
            </w:tcBorders>
            <w:shd w:val="clear" w:color="auto" w:fill="auto"/>
            <w:noWrap/>
            <w:vAlign w:val="bottom"/>
            <w:hideMark/>
          </w:tcPr>
          <w:p w14:paraId="7110D3C3"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2D98E5F7" w14:textId="77777777" w:rsidR="00CD4418" w:rsidRPr="00D551A9" w:rsidRDefault="00CD4418" w:rsidP="00AB6FF7">
            <w:pPr>
              <w:ind w:right="322"/>
              <w:jc w:val="right"/>
            </w:pPr>
          </w:p>
        </w:tc>
        <w:tc>
          <w:tcPr>
            <w:tcW w:w="1206" w:type="dxa"/>
            <w:tcBorders>
              <w:top w:val="nil"/>
              <w:left w:val="nil"/>
              <w:bottom w:val="nil"/>
              <w:right w:val="nil"/>
            </w:tcBorders>
            <w:shd w:val="clear" w:color="auto" w:fill="auto"/>
            <w:noWrap/>
            <w:vAlign w:val="bottom"/>
          </w:tcPr>
          <w:p w14:paraId="5DBAED99" w14:textId="77777777" w:rsidR="00CD4418" w:rsidRPr="00F84033" w:rsidRDefault="00CD4418" w:rsidP="00AB6FF7">
            <w:pPr>
              <w:ind w:right="322"/>
              <w:jc w:val="right"/>
            </w:pPr>
          </w:p>
        </w:tc>
      </w:tr>
      <w:tr w:rsidR="00CD4418" w14:paraId="2D20B06A"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375CC79E" w14:textId="77777777" w:rsidR="00CD4418" w:rsidRDefault="00CD4418" w:rsidP="00134177">
            <w:pPr>
              <w:rPr>
                <w:rFonts w:ascii="Arial" w:hAnsi="Arial" w:cs="Arial"/>
                <w:color w:val="000000"/>
                <w:sz w:val="16"/>
                <w:szCs w:val="16"/>
              </w:rPr>
            </w:pPr>
            <w:r>
              <w:rPr>
                <w:rFonts w:ascii="Arial" w:hAnsi="Arial" w:cs="Arial"/>
                <w:color w:val="000000"/>
                <w:sz w:val="16"/>
                <w:szCs w:val="16"/>
              </w:rPr>
              <w:t xml:space="preserve">Elective surgery patients treated on time Category 2 </w:t>
            </w:r>
          </w:p>
        </w:tc>
        <w:tc>
          <w:tcPr>
            <w:tcW w:w="737" w:type="dxa"/>
            <w:tcBorders>
              <w:top w:val="nil"/>
              <w:left w:val="nil"/>
              <w:bottom w:val="nil"/>
              <w:right w:val="nil"/>
            </w:tcBorders>
            <w:shd w:val="clear" w:color="auto" w:fill="auto"/>
            <w:noWrap/>
            <w:vAlign w:val="bottom"/>
            <w:hideMark/>
          </w:tcPr>
          <w:p w14:paraId="7D62BB3B"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4FB5C789" w14:textId="43E1B9B4" w:rsidR="00CD4418" w:rsidRPr="00D551A9" w:rsidRDefault="00D551A9" w:rsidP="00AB6FF7">
            <w:pPr>
              <w:ind w:right="322"/>
              <w:jc w:val="right"/>
              <w:rPr>
                <w:rFonts w:ascii="Arial" w:hAnsi="Arial" w:cs="Arial"/>
                <w:color w:val="000000"/>
                <w:sz w:val="16"/>
                <w:szCs w:val="16"/>
              </w:rPr>
            </w:pPr>
            <w:r w:rsidRPr="00D551A9">
              <w:rPr>
                <w:rFonts w:ascii="Arial" w:hAnsi="Arial" w:cs="Arial"/>
                <w:color w:val="000000"/>
                <w:sz w:val="16"/>
                <w:szCs w:val="16"/>
              </w:rPr>
              <w:t>88.7</w:t>
            </w:r>
          </w:p>
        </w:tc>
        <w:tc>
          <w:tcPr>
            <w:tcW w:w="1206" w:type="dxa"/>
            <w:tcBorders>
              <w:top w:val="nil"/>
              <w:left w:val="nil"/>
              <w:bottom w:val="nil"/>
              <w:right w:val="nil"/>
            </w:tcBorders>
            <w:shd w:val="clear" w:color="auto" w:fill="auto"/>
            <w:noWrap/>
            <w:vAlign w:val="bottom"/>
          </w:tcPr>
          <w:p w14:paraId="0BB4AB6A" w14:textId="749424E9" w:rsidR="00CD4418" w:rsidRPr="00F84033" w:rsidRDefault="006B70E8" w:rsidP="00AB6FF7">
            <w:pPr>
              <w:ind w:right="322"/>
              <w:jc w:val="right"/>
              <w:rPr>
                <w:rFonts w:ascii="Arial" w:hAnsi="Arial" w:cs="Arial"/>
                <w:color w:val="000000"/>
                <w:sz w:val="16"/>
                <w:szCs w:val="16"/>
              </w:rPr>
            </w:pPr>
            <w:r w:rsidRPr="00F84033">
              <w:rPr>
                <w:rFonts w:ascii="Arial" w:hAnsi="Arial" w:cs="Arial"/>
                <w:color w:val="000000"/>
                <w:sz w:val="16"/>
                <w:szCs w:val="16"/>
              </w:rPr>
              <w:t>93.0</w:t>
            </w:r>
          </w:p>
        </w:tc>
      </w:tr>
      <w:tr w:rsidR="00CD4418" w14:paraId="6876A128"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5A1CA11B" w14:textId="77777777" w:rsidR="00CD4418" w:rsidRDefault="00CD4418" w:rsidP="00134177">
            <w:pPr>
              <w:rPr>
                <w:rFonts w:ascii="Arial" w:hAnsi="Arial" w:cs="Arial"/>
                <w:color w:val="000000"/>
                <w:sz w:val="16"/>
                <w:szCs w:val="16"/>
              </w:rPr>
            </w:pPr>
            <w:r>
              <w:rPr>
                <w:rFonts w:ascii="Arial" w:hAnsi="Arial" w:cs="Arial"/>
                <w:color w:val="000000"/>
                <w:sz w:val="16"/>
                <w:szCs w:val="16"/>
              </w:rPr>
              <w:t>(semi-urgent)</w:t>
            </w:r>
          </w:p>
        </w:tc>
        <w:tc>
          <w:tcPr>
            <w:tcW w:w="737" w:type="dxa"/>
            <w:tcBorders>
              <w:top w:val="nil"/>
              <w:left w:val="nil"/>
              <w:bottom w:val="nil"/>
              <w:right w:val="nil"/>
            </w:tcBorders>
            <w:shd w:val="clear" w:color="auto" w:fill="auto"/>
            <w:noWrap/>
            <w:vAlign w:val="bottom"/>
            <w:hideMark/>
          </w:tcPr>
          <w:p w14:paraId="175D7768"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77BA8826" w14:textId="77777777" w:rsidR="00CD4418" w:rsidRPr="00D551A9" w:rsidRDefault="00CD4418" w:rsidP="00AB6FF7">
            <w:pPr>
              <w:ind w:right="322"/>
              <w:jc w:val="right"/>
            </w:pPr>
          </w:p>
        </w:tc>
        <w:tc>
          <w:tcPr>
            <w:tcW w:w="1206" w:type="dxa"/>
            <w:tcBorders>
              <w:top w:val="nil"/>
              <w:left w:val="nil"/>
              <w:bottom w:val="nil"/>
              <w:right w:val="nil"/>
            </w:tcBorders>
            <w:shd w:val="clear" w:color="auto" w:fill="auto"/>
            <w:noWrap/>
            <w:vAlign w:val="bottom"/>
          </w:tcPr>
          <w:p w14:paraId="4A0622EC" w14:textId="77777777" w:rsidR="00CD4418" w:rsidRPr="00F84033" w:rsidRDefault="00CD4418" w:rsidP="00AB6FF7">
            <w:pPr>
              <w:ind w:right="322"/>
              <w:jc w:val="right"/>
            </w:pPr>
          </w:p>
        </w:tc>
      </w:tr>
      <w:tr w:rsidR="00CD4418" w14:paraId="3E090AA2"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2A116B2D" w14:textId="77777777" w:rsidR="00CD4418" w:rsidRDefault="00CD4418" w:rsidP="00134177">
            <w:pPr>
              <w:rPr>
                <w:rFonts w:ascii="Arial" w:hAnsi="Arial" w:cs="Arial"/>
                <w:color w:val="000000"/>
                <w:sz w:val="16"/>
                <w:szCs w:val="16"/>
              </w:rPr>
            </w:pPr>
            <w:r>
              <w:rPr>
                <w:rFonts w:ascii="Arial" w:hAnsi="Arial" w:cs="Arial"/>
                <w:color w:val="000000"/>
                <w:sz w:val="16"/>
                <w:szCs w:val="16"/>
              </w:rPr>
              <w:t xml:space="preserve">Elective surgery patients treated on time Category 3 </w:t>
            </w:r>
          </w:p>
        </w:tc>
        <w:tc>
          <w:tcPr>
            <w:tcW w:w="737" w:type="dxa"/>
            <w:tcBorders>
              <w:top w:val="nil"/>
              <w:left w:val="nil"/>
              <w:bottom w:val="nil"/>
              <w:right w:val="nil"/>
            </w:tcBorders>
            <w:shd w:val="clear" w:color="auto" w:fill="auto"/>
            <w:noWrap/>
            <w:vAlign w:val="bottom"/>
            <w:hideMark/>
          </w:tcPr>
          <w:p w14:paraId="7949698C"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106315A6" w14:textId="25C1EF3F" w:rsidR="00CD4418" w:rsidRPr="00D551A9" w:rsidRDefault="00D551A9" w:rsidP="00AB6FF7">
            <w:pPr>
              <w:ind w:right="322"/>
              <w:jc w:val="right"/>
              <w:rPr>
                <w:rFonts w:ascii="Arial" w:hAnsi="Arial" w:cs="Arial"/>
                <w:color w:val="000000"/>
                <w:sz w:val="16"/>
                <w:szCs w:val="16"/>
              </w:rPr>
            </w:pPr>
            <w:r w:rsidRPr="00D551A9">
              <w:rPr>
                <w:rFonts w:ascii="Arial" w:hAnsi="Arial" w:cs="Arial"/>
                <w:color w:val="000000"/>
                <w:sz w:val="16"/>
                <w:szCs w:val="16"/>
              </w:rPr>
              <w:t>69.6</w:t>
            </w:r>
          </w:p>
        </w:tc>
        <w:tc>
          <w:tcPr>
            <w:tcW w:w="1206" w:type="dxa"/>
            <w:tcBorders>
              <w:top w:val="nil"/>
              <w:left w:val="nil"/>
              <w:bottom w:val="nil"/>
              <w:right w:val="nil"/>
            </w:tcBorders>
            <w:shd w:val="clear" w:color="auto" w:fill="auto"/>
            <w:noWrap/>
            <w:vAlign w:val="bottom"/>
          </w:tcPr>
          <w:p w14:paraId="44424976" w14:textId="7258EE70" w:rsidR="00CD4418" w:rsidRPr="00F84033" w:rsidRDefault="00EC1D82" w:rsidP="00AB6FF7">
            <w:pPr>
              <w:ind w:right="322"/>
              <w:jc w:val="right"/>
              <w:rPr>
                <w:rFonts w:ascii="Arial" w:hAnsi="Arial" w:cs="Arial"/>
                <w:color w:val="000000"/>
                <w:sz w:val="16"/>
                <w:szCs w:val="16"/>
              </w:rPr>
            </w:pPr>
            <w:r w:rsidRPr="00F84033">
              <w:rPr>
                <w:rFonts w:ascii="Arial" w:hAnsi="Arial" w:cs="Arial"/>
                <w:color w:val="000000"/>
                <w:sz w:val="16"/>
                <w:szCs w:val="16"/>
              </w:rPr>
              <w:t>90.0</w:t>
            </w:r>
          </w:p>
        </w:tc>
      </w:tr>
      <w:tr w:rsidR="00CD4418" w14:paraId="1F73DA69" w14:textId="77777777" w:rsidTr="00AB6FF7">
        <w:trPr>
          <w:trHeight w:val="227"/>
        </w:trPr>
        <w:tc>
          <w:tcPr>
            <w:tcW w:w="6406" w:type="dxa"/>
            <w:tcBorders>
              <w:top w:val="nil"/>
              <w:left w:val="nil"/>
              <w:bottom w:val="nil"/>
              <w:right w:val="nil"/>
            </w:tcBorders>
            <w:shd w:val="clear" w:color="auto" w:fill="auto"/>
            <w:tcMar>
              <w:top w:w="0" w:type="dxa"/>
              <w:left w:w="675" w:type="dxa"/>
              <w:bottom w:w="0" w:type="dxa"/>
              <w:right w:w="0" w:type="dxa"/>
            </w:tcMar>
            <w:vAlign w:val="bottom"/>
            <w:hideMark/>
          </w:tcPr>
          <w:p w14:paraId="7BE9CFBA" w14:textId="77777777" w:rsidR="00CD4418" w:rsidRDefault="00CD4418" w:rsidP="00134177">
            <w:pPr>
              <w:rPr>
                <w:rFonts w:ascii="Arial" w:hAnsi="Arial" w:cs="Arial"/>
                <w:color w:val="000000"/>
                <w:sz w:val="16"/>
                <w:szCs w:val="16"/>
              </w:rPr>
            </w:pPr>
            <w:r>
              <w:rPr>
                <w:rFonts w:ascii="Arial" w:hAnsi="Arial" w:cs="Arial"/>
                <w:color w:val="000000"/>
                <w:sz w:val="16"/>
                <w:szCs w:val="16"/>
              </w:rPr>
              <w:t>(non-urgent)</w:t>
            </w:r>
          </w:p>
        </w:tc>
        <w:tc>
          <w:tcPr>
            <w:tcW w:w="737" w:type="dxa"/>
            <w:tcBorders>
              <w:top w:val="nil"/>
              <w:left w:val="nil"/>
              <w:bottom w:val="nil"/>
              <w:right w:val="nil"/>
            </w:tcBorders>
            <w:shd w:val="clear" w:color="auto" w:fill="auto"/>
            <w:noWrap/>
            <w:vAlign w:val="bottom"/>
            <w:hideMark/>
          </w:tcPr>
          <w:p w14:paraId="53D2FB78" w14:textId="77777777" w:rsidR="00CD4418" w:rsidRDefault="00CD4418" w:rsidP="00134177">
            <w:pPr>
              <w:ind w:firstLineChars="300" w:firstLine="480"/>
              <w:jc w:val="center"/>
              <w:rPr>
                <w:rFonts w:ascii="Arial" w:hAnsi="Arial" w:cs="Arial"/>
                <w:color w:val="000000"/>
                <w:sz w:val="16"/>
                <w:szCs w:val="16"/>
              </w:rPr>
            </w:pPr>
          </w:p>
        </w:tc>
        <w:tc>
          <w:tcPr>
            <w:tcW w:w="1216" w:type="dxa"/>
            <w:tcBorders>
              <w:top w:val="nil"/>
              <w:left w:val="nil"/>
              <w:bottom w:val="nil"/>
              <w:right w:val="nil"/>
            </w:tcBorders>
            <w:shd w:val="clear" w:color="auto" w:fill="auto"/>
            <w:noWrap/>
            <w:vAlign w:val="bottom"/>
            <w:hideMark/>
          </w:tcPr>
          <w:p w14:paraId="60060FD2" w14:textId="77777777" w:rsidR="00CD4418" w:rsidRPr="00D551A9" w:rsidRDefault="00CD4418" w:rsidP="00AB6FF7">
            <w:pPr>
              <w:ind w:right="322"/>
              <w:jc w:val="right"/>
            </w:pPr>
          </w:p>
        </w:tc>
        <w:tc>
          <w:tcPr>
            <w:tcW w:w="1206" w:type="dxa"/>
            <w:tcBorders>
              <w:top w:val="nil"/>
              <w:left w:val="nil"/>
              <w:bottom w:val="nil"/>
              <w:right w:val="nil"/>
            </w:tcBorders>
            <w:shd w:val="clear" w:color="auto" w:fill="auto"/>
            <w:noWrap/>
            <w:vAlign w:val="bottom"/>
          </w:tcPr>
          <w:p w14:paraId="6399D456" w14:textId="77777777" w:rsidR="00CD4418" w:rsidRPr="00F84033" w:rsidRDefault="00CD4418" w:rsidP="00AB6FF7">
            <w:pPr>
              <w:ind w:right="322"/>
              <w:jc w:val="right"/>
            </w:pPr>
          </w:p>
        </w:tc>
      </w:tr>
      <w:tr w:rsidR="00CD4418" w14:paraId="259B77D3" w14:textId="77777777" w:rsidTr="00AB6FF7">
        <w:trPr>
          <w:trHeight w:val="227"/>
        </w:trPr>
        <w:tc>
          <w:tcPr>
            <w:tcW w:w="6406" w:type="dxa"/>
            <w:tcBorders>
              <w:top w:val="nil"/>
              <w:left w:val="nil"/>
              <w:bottom w:val="nil"/>
              <w:right w:val="nil"/>
            </w:tcBorders>
            <w:shd w:val="clear" w:color="auto" w:fill="auto"/>
            <w:vAlign w:val="bottom"/>
            <w:hideMark/>
          </w:tcPr>
          <w:p w14:paraId="3A8EA897" w14:textId="77777777" w:rsidR="00CD4418" w:rsidRDefault="00CD4418" w:rsidP="00134177">
            <w:pPr>
              <w:rPr>
                <w:rFonts w:ascii="Arial" w:hAnsi="Arial" w:cs="Arial"/>
                <w:color w:val="000000"/>
                <w:sz w:val="16"/>
                <w:szCs w:val="16"/>
              </w:rPr>
            </w:pPr>
            <w:r>
              <w:rPr>
                <w:rFonts w:ascii="Arial" w:hAnsi="Arial" w:cs="Arial"/>
                <w:color w:val="000000"/>
                <w:sz w:val="16"/>
                <w:szCs w:val="16"/>
              </w:rPr>
              <w:t>Fall-related injuries in hospital</w:t>
            </w:r>
          </w:p>
        </w:tc>
        <w:tc>
          <w:tcPr>
            <w:tcW w:w="737" w:type="dxa"/>
            <w:tcBorders>
              <w:top w:val="nil"/>
              <w:left w:val="nil"/>
              <w:bottom w:val="nil"/>
              <w:right w:val="nil"/>
            </w:tcBorders>
            <w:shd w:val="clear" w:color="auto" w:fill="auto"/>
            <w:noWrap/>
            <w:vAlign w:val="bottom"/>
            <w:hideMark/>
          </w:tcPr>
          <w:p w14:paraId="0DE67669" w14:textId="77777777" w:rsidR="00CD4418" w:rsidRDefault="00CD4418" w:rsidP="00134177">
            <w:pPr>
              <w:jc w:val="center"/>
              <w:rPr>
                <w:rFonts w:ascii="Arial" w:hAnsi="Arial" w:cs="Arial"/>
                <w:color w:val="000000"/>
                <w:sz w:val="16"/>
                <w:szCs w:val="16"/>
              </w:rPr>
            </w:pPr>
            <w:r>
              <w:rPr>
                <w:rFonts w:ascii="Arial" w:hAnsi="Arial" w:cs="Arial"/>
                <w:color w:val="000000"/>
                <w:sz w:val="16"/>
                <w:szCs w:val="16"/>
              </w:rPr>
              <w:t>no.</w:t>
            </w:r>
          </w:p>
        </w:tc>
        <w:tc>
          <w:tcPr>
            <w:tcW w:w="1216" w:type="dxa"/>
            <w:tcBorders>
              <w:top w:val="nil"/>
              <w:left w:val="nil"/>
              <w:bottom w:val="nil"/>
              <w:right w:val="nil"/>
            </w:tcBorders>
            <w:shd w:val="clear" w:color="auto" w:fill="auto"/>
            <w:noWrap/>
            <w:vAlign w:val="bottom"/>
            <w:hideMark/>
          </w:tcPr>
          <w:p w14:paraId="5D594D8B" w14:textId="77777777" w:rsidR="00CD4418" w:rsidRPr="00D551A9" w:rsidRDefault="00CD4418" w:rsidP="00AB6FF7">
            <w:pPr>
              <w:ind w:right="322"/>
              <w:jc w:val="right"/>
              <w:rPr>
                <w:rFonts w:ascii="Arial" w:hAnsi="Arial" w:cs="Arial"/>
                <w:color w:val="000000"/>
                <w:sz w:val="16"/>
                <w:szCs w:val="16"/>
              </w:rPr>
            </w:pPr>
            <w:r w:rsidRPr="00D551A9">
              <w:rPr>
                <w:rFonts w:ascii="Arial" w:hAnsi="Arial" w:cs="Arial"/>
                <w:color w:val="000000"/>
                <w:sz w:val="16"/>
                <w:szCs w:val="16"/>
              </w:rPr>
              <w:t>5.1</w:t>
            </w:r>
          </w:p>
        </w:tc>
        <w:tc>
          <w:tcPr>
            <w:tcW w:w="1206" w:type="dxa"/>
            <w:tcBorders>
              <w:top w:val="nil"/>
              <w:left w:val="nil"/>
              <w:bottom w:val="nil"/>
              <w:right w:val="nil"/>
            </w:tcBorders>
            <w:shd w:val="clear" w:color="auto" w:fill="auto"/>
            <w:vAlign w:val="bottom"/>
          </w:tcPr>
          <w:p w14:paraId="4600BE90" w14:textId="75831818" w:rsidR="00CD4418" w:rsidRPr="00F84033" w:rsidRDefault="00D551A9" w:rsidP="00AB6FF7">
            <w:pPr>
              <w:ind w:right="322"/>
              <w:jc w:val="right"/>
              <w:rPr>
                <w:rFonts w:ascii="Arial" w:hAnsi="Arial" w:cs="Arial"/>
                <w:color w:val="000000"/>
                <w:sz w:val="16"/>
                <w:szCs w:val="16"/>
              </w:rPr>
            </w:pPr>
            <w:r w:rsidRPr="00F84033">
              <w:rPr>
                <w:rFonts w:ascii="Arial" w:hAnsi="Arial" w:cs="Arial"/>
                <w:color w:val="000000"/>
                <w:sz w:val="16"/>
                <w:szCs w:val="16"/>
              </w:rPr>
              <w:t>&lt;5.1</w:t>
            </w:r>
          </w:p>
        </w:tc>
      </w:tr>
      <w:tr w:rsidR="00CD4418" w14:paraId="0CA7EF87" w14:textId="77777777" w:rsidTr="00AB6FF7">
        <w:trPr>
          <w:trHeight w:val="227"/>
        </w:trPr>
        <w:tc>
          <w:tcPr>
            <w:tcW w:w="6406" w:type="dxa"/>
            <w:tcBorders>
              <w:top w:val="nil"/>
              <w:left w:val="nil"/>
              <w:bottom w:val="nil"/>
              <w:right w:val="nil"/>
            </w:tcBorders>
            <w:shd w:val="clear" w:color="auto" w:fill="auto"/>
            <w:vAlign w:val="bottom"/>
            <w:hideMark/>
          </w:tcPr>
          <w:p w14:paraId="5850A780" w14:textId="77777777" w:rsidR="00CD4418" w:rsidRDefault="00CD4418" w:rsidP="00134177">
            <w:pPr>
              <w:rPr>
                <w:rFonts w:ascii="Arial" w:hAnsi="Arial" w:cs="Arial"/>
                <w:color w:val="000000"/>
                <w:sz w:val="16"/>
                <w:szCs w:val="16"/>
              </w:rPr>
            </w:pPr>
            <w:r>
              <w:rPr>
                <w:rFonts w:ascii="Arial" w:hAnsi="Arial" w:cs="Arial"/>
                <w:color w:val="000000"/>
                <w:sz w:val="16"/>
                <w:szCs w:val="16"/>
              </w:rPr>
              <w:t xml:space="preserve">Overall patient experience index - adult admitted patients </w:t>
            </w:r>
          </w:p>
        </w:tc>
        <w:tc>
          <w:tcPr>
            <w:tcW w:w="737" w:type="dxa"/>
            <w:tcBorders>
              <w:top w:val="nil"/>
              <w:left w:val="nil"/>
              <w:bottom w:val="nil"/>
              <w:right w:val="nil"/>
            </w:tcBorders>
            <w:shd w:val="clear" w:color="auto" w:fill="auto"/>
            <w:noWrap/>
            <w:vAlign w:val="bottom"/>
            <w:hideMark/>
          </w:tcPr>
          <w:p w14:paraId="2936CF24" w14:textId="77777777" w:rsidR="00CD4418" w:rsidRDefault="00CD4418" w:rsidP="00134177">
            <w:pPr>
              <w:jc w:val="center"/>
              <w:rPr>
                <w:rFonts w:ascii="Arial" w:hAnsi="Arial" w:cs="Arial"/>
                <w:color w:val="000000"/>
                <w:sz w:val="16"/>
                <w:szCs w:val="16"/>
              </w:rPr>
            </w:pPr>
            <w:r>
              <w:rPr>
                <w:rFonts w:ascii="Arial" w:hAnsi="Arial" w:cs="Arial"/>
                <w:color w:val="000000"/>
                <w:sz w:val="16"/>
                <w:szCs w:val="16"/>
              </w:rPr>
              <w:t>no.</w:t>
            </w:r>
          </w:p>
        </w:tc>
        <w:tc>
          <w:tcPr>
            <w:tcW w:w="1216" w:type="dxa"/>
            <w:tcBorders>
              <w:top w:val="nil"/>
              <w:left w:val="nil"/>
              <w:bottom w:val="nil"/>
              <w:right w:val="nil"/>
            </w:tcBorders>
            <w:shd w:val="clear" w:color="auto" w:fill="auto"/>
            <w:noWrap/>
            <w:vAlign w:val="bottom"/>
            <w:hideMark/>
          </w:tcPr>
          <w:p w14:paraId="36B5524C" w14:textId="624ED8C3" w:rsidR="00CD4418" w:rsidRPr="00D551A9" w:rsidRDefault="00CD4418" w:rsidP="00AB6FF7">
            <w:pPr>
              <w:ind w:right="322"/>
              <w:jc w:val="right"/>
              <w:rPr>
                <w:rFonts w:ascii="Arial" w:hAnsi="Arial" w:cs="Arial"/>
                <w:color w:val="000000"/>
                <w:sz w:val="16"/>
                <w:szCs w:val="16"/>
              </w:rPr>
            </w:pPr>
            <w:r w:rsidRPr="00D551A9">
              <w:rPr>
                <w:rFonts w:ascii="Arial" w:hAnsi="Arial" w:cs="Arial"/>
                <w:color w:val="000000"/>
                <w:sz w:val="16"/>
                <w:szCs w:val="16"/>
              </w:rPr>
              <w:t>8.</w:t>
            </w:r>
            <w:r w:rsidR="00D551A9" w:rsidRPr="00D551A9">
              <w:rPr>
                <w:rFonts w:ascii="Arial" w:hAnsi="Arial" w:cs="Arial"/>
                <w:color w:val="000000"/>
                <w:sz w:val="16"/>
                <w:szCs w:val="16"/>
              </w:rPr>
              <w:t>9</w:t>
            </w:r>
          </w:p>
        </w:tc>
        <w:tc>
          <w:tcPr>
            <w:tcW w:w="1206" w:type="dxa"/>
            <w:tcBorders>
              <w:top w:val="nil"/>
              <w:left w:val="nil"/>
              <w:bottom w:val="nil"/>
              <w:right w:val="nil"/>
            </w:tcBorders>
            <w:shd w:val="clear" w:color="auto" w:fill="auto"/>
            <w:noWrap/>
            <w:vAlign w:val="bottom"/>
          </w:tcPr>
          <w:p w14:paraId="65230C9E" w14:textId="32EA9D04" w:rsidR="00CD4418" w:rsidRPr="00F84033" w:rsidRDefault="000E24E4" w:rsidP="00AB6FF7">
            <w:pPr>
              <w:ind w:right="322"/>
              <w:jc w:val="right"/>
              <w:rPr>
                <w:rFonts w:ascii="Arial" w:hAnsi="Arial" w:cs="Arial"/>
                <w:color w:val="000000"/>
                <w:sz w:val="16"/>
                <w:szCs w:val="16"/>
              </w:rPr>
            </w:pPr>
            <w:r w:rsidRPr="00F84033">
              <w:rPr>
                <w:rFonts w:ascii="Arial" w:hAnsi="Arial" w:cs="Arial"/>
                <w:color w:val="000000"/>
                <w:sz w:val="16"/>
                <w:szCs w:val="16"/>
              </w:rPr>
              <w:t>8.5</w:t>
            </w:r>
          </w:p>
        </w:tc>
      </w:tr>
      <w:tr w:rsidR="00CD4418" w14:paraId="31A2FD23" w14:textId="77777777" w:rsidTr="00AB6FF7">
        <w:trPr>
          <w:trHeight w:val="227"/>
        </w:trPr>
        <w:tc>
          <w:tcPr>
            <w:tcW w:w="6406" w:type="dxa"/>
            <w:tcBorders>
              <w:top w:val="nil"/>
              <w:left w:val="nil"/>
              <w:bottom w:val="nil"/>
              <w:right w:val="nil"/>
            </w:tcBorders>
            <w:shd w:val="clear" w:color="auto" w:fill="auto"/>
            <w:vAlign w:val="bottom"/>
            <w:hideMark/>
          </w:tcPr>
          <w:p w14:paraId="219CD7A0" w14:textId="32BDBFB1" w:rsidR="00CD4418" w:rsidRDefault="00CD4418" w:rsidP="00134177">
            <w:pPr>
              <w:rPr>
                <w:rFonts w:ascii="Arial" w:hAnsi="Arial" w:cs="Arial"/>
                <w:color w:val="000000"/>
                <w:sz w:val="16"/>
                <w:szCs w:val="16"/>
              </w:rPr>
            </w:pPr>
            <w:r>
              <w:rPr>
                <w:rFonts w:ascii="Arial" w:hAnsi="Arial" w:cs="Arial"/>
                <w:color w:val="000000"/>
                <w:sz w:val="16"/>
                <w:szCs w:val="16"/>
              </w:rPr>
              <w:t>Unplanned hospital readmissions within 28 days of separation for all admissions</w:t>
            </w:r>
          </w:p>
        </w:tc>
        <w:tc>
          <w:tcPr>
            <w:tcW w:w="737" w:type="dxa"/>
            <w:tcBorders>
              <w:top w:val="nil"/>
              <w:left w:val="nil"/>
              <w:bottom w:val="nil"/>
              <w:right w:val="nil"/>
            </w:tcBorders>
            <w:shd w:val="clear" w:color="auto" w:fill="auto"/>
            <w:noWrap/>
            <w:vAlign w:val="bottom"/>
            <w:hideMark/>
          </w:tcPr>
          <w:p w14:paraId="1908D6D7" w14:textId="77777777" w:rsidR="00CD4418" w:rsidRDefault="00CD4418" w:rsidP="00134177">
            <w:pPr>
              <w:jc w:val="center"/>
              <w:rPr>
                <w:rFonts w:ascii="Arial" w:hAnsi="Arial" w:cs="Arial"/>
                <w:color w:val="000000"/>
                <w:sz w:val="16"/>
                <w:szCs w:val="16"/>
              </w:rPr>
            </w:pPr>
            <w:r>
              <w:rPr>
                <w:rFonts w:ascii="Arial" w:hAnsi="Arial" w:cs="Arial"/>
                <w:color w:val="000000"/>
                <w:sz w:val="16"/>
                <w:szCs w:val="16"/>
              </w:rPr>
              <w:t>%</w:t>
            </w:r>
          </w:p>
        </w:tc>
        <w:tc>
          <w:tcPr>
            <w:tcW w:w="1216" w:type="dxa"/>
            <w:tcBorders>
              <w:top w:val="nil"/>
              <w:left w:val="nil"/>
              <w:bottom w:val="nil"/>
              <w:right w:val="nil"/>
            </w:tcBorders>
            <w:shd w:val="clear" w:color="auto" w:fill="auto"/>
            <w:noWrap/>
            <w:vAlign w:val="bottom"/>
            <w:hideMark/>
          </w:tcPr>
          <w:p w14:paraId="0326B50D" w14:textId="5FFF99D0" w:rsidR="00CD4418" w:rsidRPr="00D551A9" w:rsidRDefault="00D551A9" w:rsidP="00AB6FF7">
            <w:pPr>
              <w:ind w:right="322"/>
              <w:jc w:val="right"/>
              <w:rPr>
                <w:rFonts w:ascii="Arial" w:hAnsi="Arial" w:cs="Arial"/>
                <w:color w:val="000000"/>
                <w:sz w:val="16"/>
                <w:szCs w:val="16"/>
              </w:rPr>
            </w:pPr>
            <w:r w:rsidRPr="00D551A9">
              <w:rPr>
                <w:rFonts w:ascii="Arial" w:hAnsi="Arial" w:cs="Arial"/>
                <w:color w:val="000000"/>
                <w:sz w:val="16"/>
                <w:szCs w:val="16"/>
              </w:rPr>
              <w:t>5.7</w:t>
            </w:r>
          </w:p>
        </w:tc>
        <w:tc>
          <w:tcPr>
            <w:tcW w:w="1206" w:type="dxa"/>
            <w:tcBorders>
              <w:top w:val="nil"/>
              <w:left w:val="nil"/>
              <w:bottom w:val="nil"/>
              <w:right w:val="nil"/>
            </w:tcBorders>
            <w:shd w:val="clear" w:color="auto" w:fill="auto"/>
            <w:noWrap/>
            <w:vAlign w:val="bottom"/>
            <w:hideMark/>
          </w:tcPr>
          <w:p w14:paraId="7EFC5703" w14:textId="2786A709" w:rsidR="00CD4418" w:rsidRPr="00CF5354" w:rsidRDefault="00D11CCF" w:rsidP="00AB6FF7">
            <w:pPr>
              <w:ind w:right="322"/>
              <w:jc w:val="right"/>
              <w:rPr>
                <w:rFonts w:ascii="Arial" w:hAnsi="Arial" w:cs="Arial"/>
                <w:color w:val="000000"/>
                <w:sz w:val="16"/>
                <w:szCs w:val="16"/>
              </w:rPr>
            </w:pPr>
            <w:r>
              <w:rPr>
                <w:rFonts w:ascii="Arial" w:hAnsi="Arial" w:cs="Arial"/>
                <w:color w:val="000000"/>
                <w:sz w:val="16"/>
                <w:szCs w:val="16"/>
              </w:rPr>
              <w:t>5.6</w:t>
            </w:r>
          </w:p>
        </w:tc>
      </w:tr>
      <w:bookmarkEnd w:id="6"/>
      <w:bookmarkEnd w:id="7"/>
    </w:tbl>
    <w:p w14:paraId="2CFB19A2" w14:textId="77777777" w:rsidR="006C0F01" w:rsidRDefault="006C0F01" w:rsidP="00331ACA">
      <w:pPr>
        <w:autoSpaceDE w:val="0"/>
        <w:autoSpaceDN w:val="0"/>
        <w:adjustRightInd w:val="0"/>
        <w:rPr>
          <w:rFonts w:ascii="Arial" w:hAnsi="Arial" w:cs="Arial"/>
          <w:sz w:val="23"/>
          <w:szCs w:val="23"/>
        </w:rPr>
      </w:pPr>
    </w:p>
    <w:p w14:paraId="0FFD72C4" w14:textId="0675B275" w:rsidR="00791039" w:rsidRPr="00527846" w:rsidRDefault="00791039">
      <w:pPr>
        <w:rPr>
          <w:rFonts w:ascii="Arial" w:eastAsiaTheme="minorEastAsia" w:hAnsi="Arial" w:cs="Arial"/>
          <w:sz w:val="23"/>
          <w:szCs w:val="23"/>
          <w:lang w:eastAsia="en-AU"/>
        </w:rPr>
      </w:pPr>
      <w:r>
        <w:rPr>
          <w:rFonts w:ascii="Arial" w:eastAsiaTheme="minorEastAsia" w:hAnsi="Arial" w:cs="Arial"/>
          <w:color w:val="FF0000"/>
          <w:sz w:val="23"/>
          <w:szCs w:val="23"/>
          <w:lang w:eastAsia="en-AU"/>
        </w:rPr>
        <w:br w:type="page"/>
      </w:r>
    </w:p>
    <w:p w14:paraId="6F8F7F87" w14:textId="1D3B7FC6" w:rsidR="00E633CC" w:rsidRPr="0003066D" w:rsidRDefault="00ED0897" w:rsidP="00A464A3">
      <w:pPr>
        <w:pStyle w:val="Heading2"/>
        <w:ind w:left="567" w:hanging="567"/>
      </w:pPr>
      <w:r w:rsidRPr="0003066D">
        <w:lastRenderedPageBreak/>
        <w:t xml:space="preserve">Outcome 2: </w:t>
      </w:r>
      <w:r w:rsidR="005F4793" w:rsidRPr="0003066D">
        <w:t xml:space="preserve">People can access care in out of hospital settings to manage their health and wellbeing </w:t>
      </w:r>
    </w:p>
    <w:tbl>
      <w:tblPr>
        <w:tblpPr w:leftFromText="180" w:rightFromText="180" w:vertAnchor="text" w:horzAnchor="margin" w:tblpXSpec="right" w:tblpY="656"/>
        <w:tblW w:w="1716" w:type="pct"/>
        <w:shd w:val="clear" w:color="auto" w:fill="F2F2F2" w:themeFill="background1" w:themeFillShade="F2"/>
        <w:tblCellMar>
          <w:left w:w="115" w:type="dxa"/>
          <w:right w:w="115" w:type="dxa"/>
        </w:tblCellMar>
        <w:tblLook w:val="04A0" w:firstRow="1" w:lastRow="0" w:firstColumn="1" w:lastColumn="0" w:noHBand="0" w:noVBand="1"/>
        <w:tblCaption w:val="3.4 Outcome 2: People can access care in out of hospital settings to manage their health and wellbeing "/>
        <w:tblDescription w:val="3.4 Outcome 2: People can access care in out of hospital settings to manage their health and wellbeing "/>
      </w:tblPr>
      <w:tblGrid>
        <w:gridCol w:w="1144"/>
        <w:gridCol w:w="967"/>
        <w:gridCol w:w="1197"/>
      </w:tblGrid>
      <w:tr w:rsidR="00E633CC" w:rsidRPr="00F8244B" w14:paraId="7082D07F" w14:textId="77777777" w:rsidTr="00527846">
        <w:trPr>
          <w:cantSplit/>
          <w:trHeight w:val="784"/>
        </w:trPr>
        <w:tc>
          <w:tcPr>
            <w:tcW w:w="1729" w:type="pct"/>
            <w:shd w:val="clear" w:color="auto" w:fill="F2F2F2" w:themeFill="background1" w:themeFillShade="F2"/>
            <w:vAlign w:val="center"/>
          </w:tcPr>
          <w:p w14:paraId="6F1C50E8" w14:textId="0FF9AE3C" w:rsidR="00E633CC" w:rsidRPr="00F8244B" w:rsidRDefault="00506527" w:rsidP="00527846">
            <w:pPr>
              <w:spacing w:before="120" w:after="120"/>
              <w:rPr>
                <w:rFonts w:ascii="Arial" w:hAnsi="Arial" w:cs="Arial"/>
                <w:sz w:val="23"/>
                <w:szCs w:val="23"/>
              </w:rPr>
            </w:pPr>
            <w:r>
              <w:rPr>
                <w:rFonts w:ascii="Arial" w:hAnsi="Arial" w:cs="Arial"/>
                <w:noProof/>
              </w:rPr>
              <w:drawing>
                <wp:inline distT="0" distB="0" distL="0" distR="0" wp14:anchorId="789DDD87" wp14:editId="5B488AEA">
                  <wp:extent cx="518160" cy="5184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C58BFA8" w14:textId="3917828E" w:rsidR="00E633CC" w:rsidRPr="00506527" w:rsidRDefault="00E633CC" w:rsidP="00527846">
            <w:pPr>
              <w:spacing w:before="120" w:after="120"/>
              <w:jc w:val="center"/>
              <w:rPr>
                <w:rFonts w:ascii="Arial" w:hAnsi="Arial" w:cs="Arial"/>
                <w:color w:val="008EBA"/>
                <w:sz w:val="18"/>
                <w:szCs w:val="18"/>
              </w:rPr>
            </w:pPr>
            <w:r w:rsidRPr="008C4BD8">
              <w:rPr>
                <w:rFonts w:ascii="Arial" w:hAnsi="Arial" w:cs="Arial"/>
                <w:color w:val="008EBA"/>
                <w:sz w:val="18"/>
                <w:szCs w:val="18"/>
              </w:rPr>
              <w:t>$</w:t>
            </w:r>
            <w:r w:rsidR="004C182B" w:rsidRPr="008C4BD8">
              <w:rPr>
                <w:rFonts w:ascii="Arial" w:hAnsi="Arial" w:cs="Arial"/>
                <w:color w:val="008EBA"/>
                <w:sz w:val="18"/>
                <w:szCs w:val="18"/>
              </w:rPr>
              <w:t>7</w:t>
            </w:r>
            <w:r w:rsidR="00483CA6" w:rsidRPr="008C4BD8">
              <w:rPr>
                <w:rFonts w:ascii="Arial" w:hAnsi="Arial" w:cs="Arial"/>
                <w:color w:val="008EBA"/>
                <w:sz w:val="18"/>
                <w:szCs w:val="18"/>
              </w:rPr>
              <w:t>.1</w:t>
            </w:r>
            <w:r w:rsidRPr="008C4BD8">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63BD4EBF" w14:textId="56E40517" w:rsidR="00E633CC" w:rsidRPr="00506527" w:rsidRDefault="00E633CC" w:rsidP="00527846">
            <w:pPr>
              <w:rPr>
                <w:rFonts w:ascii="Arial" w:hAnsi="Arial" w:cs="Arial"/>
                <w:color w:val="008EBA"/>
                <w:sz w:val="18"/>
                <w:szCs w:val="18"/>
              </w:rPr>
            </w:pPr>
            <w:r w:rsidRPr="00506527">
              <w:rPr>
                <w:rFonts w:ascii="Arial" w:hAnsi="Arial" w:cs="Arial"/>
                <w:color w:val="008EBA"/>
                <w:sz w:val="18"/>
                <w:szCs w:val="18"/>
              </w:rPr>
              <w:t>Recurrent</w:t>
            </w:r>
            <w:r w:rsidRPr="00506527">
              <w:rPr>
                <w:rFonts w:ascii="Arial" w:hAnsi="Arial" w:cs="Arial"/>
                <w:color w:val="008EBA"/>
                <w:sz w:val="18"/>
                <w:szCs w:val="18"/>
              </w:rPr>
              <w:br/>
              <w:t xml:space="preserve">Expenses </w:t>
            </w:r>
            <w:r w:rsidRPr="00506527">
              <w:rPr>
                <w:rFonts w:ascii="Arial" w:hAnsi="Arial" w:cs="Arial"/>
                <w:color w:val="008EBA"/>
                <w:sz w:val="18"/>
                <w:szCs w:val="18"/>
              </w:rPr>
              <w:br/>
            </w:r>
            <w:r w:rsidR="00F74499" w:rsidRPr="00506527">
              <w:rPr>
                <w:rFonts w:ascii="Arial" w:hAnsi="Arial" w:cs="Arial"/>
                <w:color w:val="008EBA"/>
                <w:sz w:val="18"/>
                <w:szCs w:val="18"/>
              </w:rPr>
              <w:t>2021-22</w:t>
            </w:r>
          </w:p>
        </w:tc>
      </w:tr>
      <w:tr w:rsidR="00E633CC" w:rsidRPr="00F8244B" w14:paraId="6FB48A36" w14:textId="77777777" w:rsidTr="00527846">
        <w:trPr>
          <w:cantSplit/>
          <w:trHeight w:val="784"/>
        </w:trPr>
        <w:tc>
          <w:tcPr>
            <w:tcW w:w="1729" w:type="pct"/>
            <w:shd w:val="clear" w:color="auto" w:fill="F2F2F2" w:themeFill="background1" w:themeFillShade="F2"/>
            <w:vAlign w:val="center"/>
          </w:tcPr>
          <w:p w14:paraId="6585938B" w14:textId="0DDA05B1" w:rsidR="00E633CC" w:rsidRPr="00F8244B" w:rsidRDefault="00506527" w:rsidP="00527846">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001903D0" wp14:editId="5AB3F1FE">
                  <wp:extent cx="518160" cy="51840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7A1BA1" w14:textId="7D7C67E8" w:rsidR="00E633CC" w:rsidRPr="00506527" w:rsidRDefault="00E633CC" w:rsidP="00527846">
            <w:pPr>
              <w:spacing w:before="120" w:after="120"/>
              <w:jc w:val="center"/>
              <w:rPr>
                <w:rFonts w:ascii="Arial" w:hAnsi="Arial" w:cs="Arial"/>
                <w:color w:val="008EBA"/>
                <w:sz w:val="18"/>
                <w:szCs w:val="18"/>
              </w:rPr>
            </w:pPr>
            <w:r w:rsidRPr="008C4BD8">
              <w:rPr>
                <w:rFonts w:ascii="Arial" w:hAnsi="Arial" w:cs="Arial"/>
                <w:color w:val="008EBA"/>
                <w:sz w:val="18"/>
                <w:szCs w:val="18"/>
              </w:rPr>
              <w:t>$</w:t>
            </w:r>
            <w:r w:rsidR="002D1C36" w:rsidRPr="008C4BD8">
              <w:rPr>
                <w:rFonts w:ascii="Arial" w:hAnsi="Arial" w:cs="Arial"/>
                <w:color w:val="008EBA"/>
                <w:sz w:val="18"/>
                <w:szCs w:val="18"/>
              </w:rPr>
              <w:t>5</w:t>
            </w:r>
            <w:r w:rsidR="008C4BD8" w:rsidRPr="008C4BD8">
              <w:rPr>
                <w:rFonts w:ascii="Arial" w:hAnsi="Arial" w:cs="Arial"/>
                <w:color w:val="008EBA"/>
                <w:sz w:val="18"/>
                <w:szCs w:val="18"/>
              </w:rPr>
              <w:t>66.7</w:t>
            </w:r>
            <w:r w:rsidRPr="008C4BD8">
              <w:rPr>
                <w:rFonts w:ascii="Arial" w:hAnsi="Arial" w:cs="Arial"/>
                <w:color w:val="008EBA"/>
                <w:sz w:val="18"/>
                <w:szCs w:val="18"/>
              </w:rPr>
              <w:t xml:space="preserve"> million</w:t>
            </w:r>
          </w:p>
        </w:tc>
        <w:tc>
          <w:tcPr>
            <w:tcW w:w="1809" w:type="pct"/>
            <w:shd w:val="clear" w:color="auto" w:fill="F2F2F2" w:themeFill="background1" w:themeFillShade="F2"/>
            <w:vAlign w:val="center"/>
          </w:tcPr>
          <w:p w14:paraId="7782CB0C" w14:textId="26ECB9BE" w:rsidR="00E633CC" w:rsidRPr="00506527" w:rsidRDefault="00E633CC" w:rsidP="00527846">
            <w:pPr>
              <w:rPr>
                <w:rFonts w:ascii="Arial" w:hAnsi="Arial" w:cs="Arial"/>
                <w:color w:val="008EBA"/>
                <w:sz w:val="18"/>
                <w:szCs w:val="18"/>
              </w:rPr>
            </w:pPr>
            <w:r w:rsidRPr="00506527">
              <w:rPr>
                <w:rFonts w:ascii="Arial" w:hAnsi="Arial" w:cs="Arial"/>
                <w:color w:val="008EBA"/>
                <w:sz w:val="18"/>
                <w:szCs w:val="18"/>
              </w:rPr>
              <w:t>Capital</w:t>
            </w:r>
            <w:r w:rsidRPr="00506527">
              <w:rPr>
                <w:rFonts w:ascii="Arial" w:hAnsi="Arial" w:cs="Arial"/>
                <w:color w:val="008EBA"/>
                <w:sz w:val="18"/>
                <w:szCs w:val="18"/>
              </w:rPr>
              <w:br/>
              <w:t>Expenditure</w:t>
            </w:r>
            <w:r w:rsidRPr="00506527">
              <w:rPr>
                <w:rFonts w:ascii="Arial" w:hAnsi="Arial" w:cs="Arial"/>
                <w:color w:val="008EBA"/>
                <w:sz w:val="18"/>
                <w:szCs w:val="18"/>
              </w:rPr>
              <w:br/>
            </w:r>
            <w:r w:rsidR="00F74499" w:rsidRPr="00506527">
              <w:rPr>
                <w:rFonts w:ascii="Arial" w:hAnsi="Arial" w:cs="Arial"/>
                <w:color w:val="008EBA"/>
                <w:sz w:val="18"/>
                <w:szCs w:val="18"/>
              </w:rPr>
              <w:t>2021-22</w:t>
            </w:r>
          </w:p>
        </w:tc>
      </w:tr>
    </w:tbl>
    <w:p w14:paraId="179F2974" w14:textId="4491B918" w:rsidR="00011CAE" w:rsidRPr="002A4E0A" w:rsidRDefault="00E633CC" w:rsidP="002A4E0A">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20A8D19C" w14:textId="6F0EEC9E" w:rsidR="00147395" w:rsidRPr="00F91D01" w:rsidRDefault="00147395" w:rsidP="00386D9D">
      <w:pPr>
        <w:pStyle w:val="BodyText"/>
      </w:pPr>
      <w:r w:rsidRPr="00F91D01">
        <w:t>Healthcare extends beyond the hospital and connects across settings to reduce the burden of chronic disease, assist people with conditions to live well and avoid complications, support people to recover from illness and injury, and prevent avoidable hospitalisations. NSW Health services include non-admitted and community-based services, sub-acute services, hospital in the home, and dental services.</w:t>
      </w:r>
    </w:p>
    <w:p w14:paraId="0B0E726E" w14:textId="7B012AAE" w:rsidR="00C81475" w:rsidRPr="000101AC" w:rsidRDefault="00C81475" w:rsidP="00C81475">
      <w:pPr>
        <w:pStyle w:val="Heading3"/>
        <w:rPr>
          <w:rFonts w:cs="Arial"/>
        </w:rPr>
      </w:pPr>
      <w:bookmarkStart w:id="8" w:name="_Toc473722853"/>
      <w:bookmarkStart w:id="9" w:name="_Toc511769340"/>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33552B47" w14:textId="7AE018D2" w:rsidR="00C81475" w:rsidRDefault="00C81475" w:rsidP="00386D9D">
      <w:pPr>
        <w:pStyle w:val="BodyText"/>
      </w:pPr>
      <w:r w:rsidRPr="00F8244B">
        <w:t>In 20</w:t>
      </w:r>
      <w:r>
        <w:t>21</w:t>
      </w:r>
      <w:r w:rsidRPr="00F8244B">
        <w:t>-2</w:t>
      </w:r>
      <w:r>
        <w:t>2</w:t>
      </w:r>
      <w:r w:rsidRPr="00F8244B">
        <w:t xml:space="preserve">, the </w:t>
      </w:r>
      <w:r w:rsidRPr="00753D06">
        <w:t>Health</w:t>
      </w:r>
      <w:r w:rsidRPr="00F8244B">
        <w:t xml:space="preserve"> </w:t>
      </w:r>
      <w:r>
        <w:t>C</w:t>
      </w:r>
      <w:r w:rsidRPr="00F8244B">
        <w:t xml:space="preserve">luster will </w:t>
      </w:r>
      <w:r>
        <w:t>invest</w:t>
      </w:r>
      <w:r w:rsidRPr="00F8244B">
        <w:t xml:space="preserve"> $</w:t>
      </w:r>
      <w:r w:rsidR="009B4324" w:rsidRPr="005B2049">
        <w:t>7.</w:t>
      </w:r>
      <w:r w:rsidR="005B2049" w:rsidRPr="005B2049">
        <w:t>6</w:t>
      </w:r>
      <w:r w:rsidRPr="005B2049">
        <w:t xml:space="preserve"> billion ($</w:t>
      </w:r>
      <w:r w:rsidR="005616CA" w:rsidRPr="005B2049">
        <w:t>7</w:t>
      </w:r>
      <w:r w:rsidR="005B2049" w:rsidRPr="005B2049">
        <w:t>.1</w:t>
      </w:r>
      <w:r w:rsidRPr="005B2049">
        <w:t xml:space="preserve"> billion</w:t>
      </w:r>
      <w:r w:rsidRPr="00CF0C9F">
        <w:t xml:space="preserve"> </w:t>
      </w:r>
      <w:r w:rsidR="005616CA">
        <w:t xml:space="preserve">in </w:t>
      </w:r>
      <w:r w:rsidRPr="00CF0C9F">
        <w:t>recurrent expenses and $</w:t>
      </w:r>
      <w:r w:rsidR="004E22CE" w:rsidRPr="005B2049">
        <w:t>5</w:t>
      </w:r>
      <w:r w:rsidR="005B2049" w:rsidRPr="005B2049">
        <w:t>66.7</w:t>
      </w:r>
      <w:r w:rsidR="004E22CE" w:rsidRPr="005B2049">
        <w:t> </w:t>
      </w:r>
      <w:r w:rsidRPr="005B2049">
        <w:t>million</w:t>
      </w:r>
      <w:r w:rsidRPr="00CF0C9F">
        <w:t xml:space="preserve"> </w:t>
      </w:r>
      <w:r w:rsidR="004E22CE">
        <w:t>in</w:t>
      </w:r>
      <w:r w:rsidRPr="00CF0C9F">
        <w:t xml:space="preserve"> capital expenditure) </w:t>
      </w:r>
      <w:r>
        <w:t>i</w:t>
      </w:r>
      <w:r w:rsidRPr="00CF0C9F">
        <w:t xml:space="preserve">n </w:t>
      </w:r>
      <w:r>
        <w:t>this Outcome</w:t>
      </w:r>
      <w:r w:rsidRPr="00CF0C9F">
        <w:t>, including</w:t>
      </w:r>
      <w:r>
        <w:t>:</w:t>
      </w:r>
    </w:p>
    <w:p w14:paraId="40F77A56" w14:textId="59959380" w:rsidR="00B167B1" w:rsidRPr="00AE4A80" w:rsidRDefault="00B167B1" w:rsidP="002B34A4">
      <w:pPr>
        <w:pStyle w:val="Bullet1"/>
      </w:pPr>
      <w:r w:rsidRPr="00AE4A80">
        <w:t xml:space="preserve">$109.5 million over four years to develop 25 </w:t>
      </w:r>
      <w:r w:rsidR="00EC1D82" w:rsidRPr="00AE4A80">
        <w:t>‘</w:t>
      </w:r>
      <w:r w:rsidR="0079701C" w:rsidRPr="00AE4A80">
        <w:t>Safeguard</w:t>
      </w:r>
      <w:r w:rsidR="00EC1D82" w:rsidRPr="00AE4A80">
        <w:t>s’</w:t>
      </w:r>
      <w:r w:rsidR="0079701C" w:rsidRPr="00AE4A80">
        <w:t xml:space="preserve"> Youth Mental Health Crisis Teams </w:t>
      </w:r>
      <w:r w:rsidRPr="00AE4A80">
        <w:t>across N</w:t>
      </w:r>
      <w:r w:rsidR="00FD716B">
        <w:t xml:space="preserve">ew </w:t>
      </w:r>
      <w:r w:rsidRPr="00AE4A80">
        <w:t>S</w:t>
      </w:r>
      <w:r w:rsidR="004455C9">
        <w:t xml:space="preserve">outh </w:t>
      </w:r>
      <w:r w:rsidRPr="00AE4A80">
        <w:t>W</w:t>
      </w:r>
      <w:r w:rsidR="004455C9">
        <w:t>ales</w:t>
      </w:r>
      <w:r w:rsidRPr="00AE4A80">
        <w:t xml:space="preserve"> to provide services to children and adolescents with moderate to severe mental health issues and their families/carers</w:t>
      </w:r>
    </w:p>
    <w:p w14:paraId="711D0B08" w14:textId="716BD705" w:rsidR="00B167B1" w:rsidRPr="00AE4A80" w:rsidRDefault="00B167B1" w:rsidP="002B34A4">
      <w:pPr>
        <w:pStyle w:val="Bullet1"/>
      </w:pPr>
      <w:r w:rsidRPr="00AE4A80">
        <w:t xml:space="preserve">$82.8 million </w:t>
      </w:r>
      <w:r w:rsidR="00F04C9E" w:rsidRPr="00AE4A80">
        <w:t xml:space="preserve">over </w:t>
      </w:r>
      <w:r w:rsidRPr="00AE4A80">
        <w:t>four years to continue to strengthen specialist palliative care services, including:</w:t>
      </w:r>
    </w:p>
    <w:p w14:paraId="023D314A" w14:textId="143F524A" w:rsidR="00B167B1" w:rsidRPr="00AE4A80" w:rsidRDefault="00B167B1" w:rsidP="002B34A4">
      <w:pPr>
        <w:pStyle w:val="Bullet2"/>
      </w:pPr>
      <w:r w:rsidRPr="00AE4A80">
        <w:t xml:space="preserve">improving community-based care for people with late stage chronic and degenerative </w:t>
      </w:r>
      <w:r w:rsidR="002D0FDD" w:rsidRPr="00AE4A80">
        <w:t>diseases</w:t>
      </w:r>
      <w:r w:rsidRPr="00AE4A80">
        <w:t>, and people with a disability</w:t>
      </w:r>
    </w:p>
    <w:p w14:paraId="00988F45" w14:textId="5C449CE7" w:rsidR="00B167B1" w:rsidRPr="00AE4A80" w:rsidRDefault="006A3E34" w:rsidP="002B34A4">
      <w:pPr>
        <w:pStyle w:val="Bullet2"/>
      </w:pPr>
      <w:r w:rsidRPr="00AE4A80">
        <w:t>to enhance</w:t>
      </w:r>
      <w:r w:rsidR="00B167B1" w:rsidRPr="00AE4A80">
        <w:t xml:space="preserve"> i</w:t>
      </w:r>
      <w:r w:rsidR="002D0FDD" w:rsidRPr="00AE4A80">
        <w:t>n</w:t>
      </w:r>
      <w:r w:rsidR="00B167B1" w:rsidRPr="00AE4A80">
        <w:t xml:space="preserve">patient palliative care </w:t>
      </w:r>
      <w:r w:rsidRPr="00AE4A80">
        <w:t>services</w:t>
      </w:r>
      <w:r w:rsidR="00B167B1" w:rsidRPr="00AE4A80">
        <w:t xml:space="preserve"> in Western Sydney</w:t>
      </w:r>
    </w:p>
    <w:p w14:paraId="77BD040F" w14:textId="51E81F43" w:rsidR="00B167B1" w:rsidRPr="00AE4A80" w:rsidRDefault="00B167B1" w:rsidP="002B34A4">
      <w:pPr>
        <w:pStyle w:val="Bullet2"/>
      </w:pPr>
      <w:r w:rsidRPr="00AE4A80">
        <w:t xml:space="preserve">enhancements to the specialist palliative care workforce in regional and rural </w:t>
      </w:r>
      <w:r w:rsidRPr="00AE4A80" w:rsidDel="002D0670">
        <w:t>N</w:t>
      </w:r>
      <w:r w:rsidR="009C452D" w:rsidDel="002D0670">
        <w:t>ew</w:t>
      </w:r>
      <w:r w:rsidR="002D0670">
        <w:t> </w:t>
      </w:r>
      <w:r w:rsidRPr="00AE4A80">
        <w:t>S</w:t>
      </w:r>
      <w:r w:rsidR="009C452D">
        <w:t xml:space="preserve">outh </w:t>
      </w:r>
      <w:r w:rsidRPr="00AE4A80">
        <w:t>W</w:t>
      </w:r>
      <w:r w:rsidR="009C452D">
        <w:t>ales</w:t>
      </w:r>
    </w:p>
    <w:p w14:paraId="2951BAEA" w14:textId="04A694F2" w:rsidR="00B167B1" w:rsidRPr="00AE4A80" w:rsidRDefault="00B167B1" w:rsidP="002B34A4">
      <w:pPr>
        <w:pStyle w:val="Bullet2"/>
      </w:pPr>
      <w:r w:rsidRPr="00AE4A80">
        <w:t>enhanced palliative care consumer support</w:t>
      </w:r>
    </w:p>
    <w:p w14:paraId="3F7C7967" w14:textId="05ACB4F3" w:rsidR="00B167B1" w:rsidRDefault="00B167B1" w:rsidP="002B34A4">
      <w:pPr>
        <w:pStyle w:val="Bullet2"/>
      </w:pPr>
      <w:r w:rsidRPr="00AE4A80">
        <w:t>operational funding for the Manly Adolescent</w:t>
      </w:r>
      <w:r>
        <w:t xml:space="preserve"> and Young Adult Hospice</w:t>
      </w:r>
    </w:p>
    <w:p w14:paraId="254A2874" w14:textId="510422D5" w:rsidR="00B167B1" w:rsidRPr="00F84033" w:rsidRDefault="00B167B1" w:rsidP="002B34A4">
      <w:pPr>
        <w:pStyle w:val="Bullet2"/>
      </w:pPr>
      <w:r>
        <w:t xml:space="preserve">funding to support palliative care </w:t>
      </w:r>
      <w:r w:rsidR="006A3E34">
        <w:t>services</w:t>
      </w:r>
      <w:r w:rsidR="00140E8E">
        <w:t>, including dedicated inpatient beds</w:t>
      </w:r>
      <w:r>
        <w:t xml:space="preserve"> at </w:t>
      </w:r>
      <w:r w:rsidDel="002D0670">
        <w:t>Chris</w:t>
      </w:r>
      <w:r w:rsidR="002D0670">
        <w:t> </w:t>
      </w:r>
      <w:r w:rsidRPr="00F84033">
        <w:t>O’Brien Life House</w:t>
      </w:r>
    </w:p>
    <w:p w14:paraId="28FEC149" w14:textId="234C3445" w:rsidR="00B167B1" w:rsidRPr="00F84033" w:rsidRDefault="00A3520F" w:rsidP="002B34A4">
      <w:pPr>
        <w:pStyle w:val="Bullet2"/>
      </w:pPr>
      <w:r w:rsidRPr="00F84033">
        <w:t xml:space="preserve">enhance capability including </w:t>
      </w:r>
      <w:r w:rsidR="00B167B1" w:rsidRPr="00F84033">
        <w:t>State supported scholarships in palliative care medicine</w:t>
      </w:r>
    </w:p>
    <w:p w14:paraId="5049CA83" w14:textId="025206E6" w:rsidR="00B167B1" w:rsidRPr="00F84033" w:rsidRDefault="008F4353" w:rsidP="002B34A4">
      <w:pPr>
        <w:pStyle w:val="Bullet1"/>
      </w:pPr>
      <w:r w:rsidRPr="00F84033">
        <w:t xml:space="preserve">$36.4 million over four years </w:t>
      </w:r>
      <w:r w:rsidR="0090101B" w:rsidRPr="00F84033">
        <w:t xml:space="preserve">for 57 mental health Response and Recovery </w:t>
      </w:r>
      <w:r w:rsidR="6E27B690" w:rsidRPr="00F84033">
        <w:t>Specialists</w:t>
      </w:r>
      <w:r w:rsidR="0090101B" w:rsidRPr="00F84033">
        <w:t xml:space="preserve"> across regional and rural N</w:t>
      </w:r>
      <w:r w:rsidR="00D846E7" w:rsidRPr="00F84033">
        <w:t xml:space="preserve">ew </w:t>
      </w:r>
      <w:r w:rsidR="0090101B" w:rsidRPr="00F84033">
        <w:t>S</w:t>
      </w:r>
      <w:r w:rsidR="00D846E7" w:rsidRPr="00F84033">
        <w:t xml:space="preserve">outh </w:t>
      </w:r>
      <w:r w:rsidR="0090101B" w:rsidRPr="00F84033">
        <w:t>W</w:t>
      </w:r>
      <w:r w:rsidR="00D846E7" w:rsidRPr="00F84033">
        <w:t>ales</w:t>
      </w:r>
      <w:r w:rsidR="0090101B" w:rsidRPr="00F84033">
        <w:t xml:space="preserve"> to provide assertive outreach support for communities, and coordination with local services at the time </w:t>
      </w:r>
      <w:r w:rsidR="001374A0" w:rsidRPr="00F84033">
        <w:t>of a disaster or crisis, and during the ongoing recovery phase</w:t>
      </w:r>
    </w:p>
    <w:p w14:paraId="39EAD7E3" w14:textId="11666660" w:rsidR="00B167B1" w:rsidRPr="00923CF8" w:rsidRDefault="00B167B1" w:rsidP="002B34A4">
      <w:pPr>
        <w:pStyle w:val="Bullet1"/>
      </w:pPr>
      <w:r w:rsidRPr="00923CF8">
        <w:t xml:space="preserve">$8.6 million over four years to </w:t>
      </w:r>
      <w:r w:rsidR="00EB1167" w:rsidRPr="00923CF8">
        <w:t xml:space="preserve">support </w:t>
      </w:r>
      <w:r w:rsidR="00B91929" w:rsidRPr="00923CF8">
        <w:t xml:space="preserve">community care </w:t>
      </w:r>
      <w:r w:rsidR="00EB1167" w:rsidRPr="00923CF8">
        <w:t xml:space="preserve">for people with </w:t>
      </w:r>
      <w:r w:rsidR="00214B82" w:rsidRPr="00923CF8">
        <w:t xml:space="preserve">movement </w:t>
      </w:r>
      <w:r w:rsidR="00422104" w:rsidRPr="00923CF8">
        <w:t xml:space="preserve">disorders, such as </w:t>
      </w:r>
      <w:r w:rsidR="00EB1167" w:rsidRPr="00923CF8">
        <w:t>Parkinson’s Disease</w:t>
      </w:r>
      <w:r w:rsidR="00022D8A" w:rsidRPr="00923CF8">
        <w:t>,</w:t>
      </w:r>
      <w:r w:rsidR="00422104" w:rsidRPr="00923CF8">
        <w:t xml:space="preserve"> by </w:t>
      </w:r>
      <w:r w:rsidR="00BE44D8" w:rsidRPr="00923CF8">
        <w:t xml:space="preserve">recruiting </w:t>
      </w:r>
      <w:r w:rsidRPr="00923CF8">
        <w:t>specialist nurses and allied health staff in 15 Local Health Districts</w:t>
      </w:r>
      <w:r w:rsidR="00086EE5" w:rsidRPr="00923CF8">
        <w:t>.</w:t>
      </w:r>
      <w:r w:rsidR="006A3E34" w:rsidRPr="00923CF8">
        <w:t xml:space="preserve"> This </w:t>
      </w:r>
      <w:r w:rsidR="00086EE5" w:rsidRPr="00923CF8">
        <w:t xml:space="preserve">package also </w:t>
      </w:r>
      <w:r w:rsidR="006A3E34" w:rsidRPr="00923CF8">
        <w:t xml:space="preserve">includes </w:t>
      </w:r>
      <w:r w:rsidR="00086EE5" w:rsidRPr="00923CF8">
        <w:t>funding</w:t>
      </w:r>
      <w:r w:rsidR="006A3E34" w:rsidRPr="00923CF8">
        <w:t xml:space="preserve"> for Parkinson’s</w:t>
      </w:r>
      <w:r w:rsidR="0060686A" w:rsidRPr="00923CF8">
        <w:t> </w:t>
      </w:r>
      <w:r w:rsidR="006A3E34" w:rsidRPr="00923CF8">
        <w:t>NSW</w:t>
      </w:r>
      <w:r w:rsidR="00086EE5" w:rsidRPr="00923CF8">
        <w:t xml:space="preserve"> to support </w:t>
      </w:r>
      <w:r w:rsidR="00105F53" w:rsidRPr="00923CF8">
        <w:t xml:space="preserve">its </w:t>
      </w:r>
      <w:r w:rsidR="00086EE5" w:rsidRPr="00923CF8">
        <w:t xml:space="preserve">InfoLine service as well as additional teaching, training and </w:t>
      </w:r>
      <w:r w:rsidR="00214B82" w:rsidRPr="00923CF8">
        <w:t>capacity building</w:t>
      </w:r>
    </w:p>
    <w:p w14:paraId="6593A6DC" w14:textId="27C9A678" w:rsidR="001E23E1" w:rsidRPr="00F84033" w:rsidRDefault="00B167B1" w:rsidP="002B34A4">
      <w:pPr>
        <w:pStyle w:val="Bullet1"/>
      </w:pPr>
      <w:r w:rsidRPr="00F84033">
        <w:t>$7.7 million over four years to pilot a</w:t>
      </w:r>
      <w:r w:rsidR="000364DB" w:rsidRPr="00F84033">
        <w:t xml:space="preserve"> </w:t>
      </w:r>
      <w:r w:rsidR="00961DD8" w:rsidRPr="00F84033">
        <w:t>n</w:t>
      </w:r>
      <w:r w:rsidR="000364DB" w:rsidRPr="00F84033">
        <w:t>ew model of care</w:t>
      </w:r>
      <w:r w:rsidR="006A3E34" w:rsidRPr="00F84033">
        <w:t xml:space="preserve"> for </w:t>
      </w:r>
      <w:r w:rsidR="0035560E">
        <w:t>children and y</w:t>
      </w:r>
      <w:r w:rsidR="00172D89">
        <w:t>o</w:t>
      </w:r>
      <w:r w:rsidR="0035560E">
        <w:t>ung people with</w:t>
      </w:r>
      <w:r w:rsidR="006A3E34" w:rsidRPr="00F84033">
        <w:t xml:space="preserve"> behavioural disorders including</w:t>
      </w:r>
      <w:r w:rsidR="00961DD8" w:rsidRPr="00F84033">
        <w:t xml:space="preserve"> Attention Deficit Hyperactivity Disorder (ADHD)</w:t>
      </w:r>
      <w:r w:rsidRPr="00F84033">
        <w:t xml:space="preserve"> in two regional </w:t>
      </w:r>
      <w:r w:rsidR="000364DB" w:rsidRPr="00F84033">
        <w:t>Local Health Districts</w:t>
      </w:r>
      <w:r w:rsidR="002F39D5" w:rsidRPr="00F84033">
        <w:t xml:space="preserve"> </w:t>
      </w:r>
    </w:p>
    <w:p w14:paraId="16583589" w14:textId="7D1B6A29" w:rsidR="00C81475" w:rsidRPr="00F84033" w:rsidRDefault="00B167B1" w:rsidP="002B34A4">
      <w:pPr>
        <w:pStyle w:val="Bullet1"/>
      </w:pPr>
      <w:r w:rsidRPr="00F84033">
        <w:t xml:space="preserve">$3.0 million </w:t>
      </w:r>
      <w:r w:rsidR="007A60DA" w:rsidRPr="00F84033">
        <w:t>to</w:t>
      </w:r>
      <w:r w:rsidR="006A3E34" w:rsidRPr="00F84033">
        <w:t xml:space="preserve">wards the establishment of </w:t>
      </w:r>
      <w:r w:rsidRPr="00F84033">
        <w:t>ACON</w:t>
      </w:r>
      <w:r w:rsidR="00E56FC0" w:rsidRPr="00F84033">
        <w:t>’s LGBTQ</w:t>
      </w:r>
      <w:r w:rsidR="006A3E34" w:rsidRPr="00F84033">
        <w:t>+</w:t>
      </w:r>
      <w:r w:rsidR="00E56FC0" w:rsidRPr="00F84033">
        <w:t xml:space="preserve"> health centre</w:t>
      </w:r>
      <w:r w:rsidR="006A3E34" w:rsidRPr="00F84033">
        <w:t xml:space="preserve"> to improve access to primary and community</w:t>
      </w:r>
      <w:r w:rsidR="006C1F68" w:rsidRPr="00F84033">
        <w:t>-</w:t>
      </w:r>
      <w:r w:rsidR="006A3E34" w:rsidRPr="00F84033">
        <w:t>based healthcare.</w:t>
      </w:r>
    </w:p>
    <w:p w14:paraId="4197C5FC" w14:textId="77777777" w:rsidR="00A464A3" w:rsidRDefault="00A464A3">
      <w:pPr>
        <w:rPr>
          <w:rFonts w:ascii="Arial" w:eastAsiaTheme="majorEastAsia" w:hAnsi="Arial" w:cs="Arial"/>
          <w:b/>
          <w:kern w:val="28"/>
          <w:sz w:val="27"/>
          <w:szCs w:val="36"/>
        </w:rPr>
      </w:pPr>
      <w:r>
        <w:rPr>
          <w:rFonts w:cs="Arial"/>
        </w:rPr>
        <w:br w:type="page"/>
      </w:r>
    </w:p>
    <w:p w14:paraId="65605835" w14:textId="6646B4ED" w:rsidR="006A63F4" w:rsidRDefault="006A63F4" w:rsidP="006A63F4">
      <w:pPr>
        <w:pStyle w:val="Heading3"/>
        <w:rPr>
          <w:rFonts w:cs="Arial"/>
        </w:rPr>
      </w:pPr>
      <w:r w:rsidRPr="00DC6435">
        <w:rPr>
          <w:rFonts w:cs="Arial"/>
        </w:rPr>
        <w:lastRenderedPageBreak/>
        <w:t xml:space="preserve">Key performance insights </w:t>
      </w:r>
    </w:p>
    <w:p w14:paraId="7EEFAF56" w14:textId="16438227" w:rsidR="00F00486" w:rsidRDefault="00F00486" w:rsidP="0047446A">
      <w:pPr>
        <w:pStyle w:val="BodyText"/>
        <w:rPr>
          <w:rFonts w:eastAsia="Calibri"/>
          <w:szCs w:val="23"/>
        </w:rPr>
      </w:pPr>
      <w:r w:rsidRPr="00F222D4">
        <w:t>This section provides analysis and insights on key Outcome Indicators for this State Outcome.</w:t>
      </w:r>
    </w:p>
    <w:p w14:paraId="65CB6623" w14:textId="71E5ED29" w:rsidR="00F00486" w:rsidRPr="00B4094C" w:rsidRDefault="00F00486"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Reduce preventable visit</w:t>
      </w:r>
      <w:r w:rsidR="002164C0" w:rsidRPr="00B4094C">
        <w:rPr>
          <w:rFonts w:ascii="Arial Bold" w:eastAsia="Calibri" w:hAnsi="Arial Bold"/>
          <w:b/>
          <w:color w:val="00426F"/>
          <w:kern w:val="28"/>
          <w:sz w:val="25"/>
          <w:szCs w:val="36"/>
        </w:rPr>
        <w:t>s</w:t>
      </w:r>
      <w:r w:rsidRPr="00B4094C">
        <w:rPr>
          <w:rFonts w:ascii="Arial Bold" w:eastAsia="Calibri" w:hAnsi="Arial Bold"/>
          <w:b/>
          <w:color w:val="00426F"/>
          <w:kern w:val="28"/>
          <w:sz w:val="25"/>
          <w:szCs w:val="36"/>
        </w:rPr>
        <w:t xml:space="preserve"> to hospital by caring for people in the community</w:t>
      </w:r>
    </w:p>
    <w:p w14:paraId="6F83068C" w14:textId="77777777" w:rsidR="00586B48" w:rsidRPr="00F222D4" w:rsidRDefault="00586B48" w:rsidP="00586B48">
      <w:pPr>
        <w:rPr>
          <w:rFonts w:ascii="Arial" w:eastAsia="Calibri" w:hAnsi="Arial" w:cs="Arial"/>
          <w:sz w:val="23"/>
          <w:szCs w:val="23"/>
        </w:rPr>
      </w:pPr>
      <w:r w:rsidRPr="00F222D4">
        <w:rPr>
          <w:rFonts w:ascii="Arial" w:eastAsia="Calibri" w:hAnsi="Arial" w:cs="Arial"/>
          <w:sz w:val="23"/>
          <w:szCs w:val="23"/>
        </w:rPr>
        <w:t>This is a Premier’s Priority focused on improving outpatient and community care</w:t>
      </w:r>
      <w:r>
        <w:rPr>
          <w:rFonts w:ascii="Arial" w:eastAsia="Calibri" w:hAnsi="Arial" w:cs="Arial"/>
          <w:sz w:val="23"/>
          <w:szCs w:val="23"/>
        </w:rPr>
        <w:t>.</w:t>
      </w:r>
    </w:p>
    <w:p w14:paraId="109F2B17" w14:textId="77777777" w:rsidR="00586B48" w:rsidRPr="00F222D4" w:rsidRDefault="00586B48" w:rsidP="00586B48">
      <w:pPr>
        <w:rPr>
          <w:rFonts w:ascii="Arial" w:eastAsia="Calibri" w:hAnsi="Arial" w:cs="Arial"/>
          <w:sz w:val="23"/>
          <w:szCs w:val="23"/>
        </w:rPr>
      </w:pPr>
    </w:p>
    <w:p w14:paraId="4544B924" w14:textId="77777777" w:rsidR="00586B48" w:rsidRPr="00F222D4" w:rsidRDefault="00586B48" w:rsidP="00586B48">
      <w:pPr>
        <w:rPr>
          <w:rFonts w:ascii="Arial" w:eastAsia="Calibri" w:hAnsi="Arial" w:cs="Arial"/>
          <w:sz w:val="23"/>
          <w:szCs w:val="23"/>
        </w:rPr>
      </w:pPr>
      <w:r w:rsidRPr="00F222D4">
        <w:rPr>
          <w:rFonts w:ascii="Arial" w:eastAsia="Calibri" w:hAnsi="Arial" w:cs="Arial"/>
          <w:sz w:val="23"/>
          <w:szCs w:val="23"/>
        </w:rPr>
        <w:t xml:space="preserve">Performance against this indicator </w:t>
      </w:r>
      <w:r>
        <w:rPr>
          <w:rFonts w:ascii="Arial" w:eastAsia="Calibri" w:hAnsi="Arial" w:cs="Arial"/>
          <w:sz w:val="23"/>
          <w:szCs w:val="23"/>
        </w:rPr>
        <w:t xml:space="preserve">continues to </w:t>
      </w:r>
      <w:r w:rsidRPr="00F222D4">
        <w:rPr>
          <w:rFonts w:ascii="Arial" w:eastAsia="Calibri" w:hAnsi="Arial" w:cs="Arial"/>
          <w:sz w:val="23"/>
          <w:szCs w:val="23"/>
        </w:rPr>
        <w:t>exceed</w:t>
      </w:r>
      <w:r>
        <w:rPr>
          <w:rFonts w:ascii="Arial" w:eastAsia="Calibri" w:hAnsi="Arial" w:cs="Arial"/>
          <w:sz w:val="23"/>
          <w:szCs w:val="23"/>
        </w:rPr>
        <w:t xml:space="preserve"> the performance</w:t>
      </w:r>
      <w:r w:rsidRPr="00F222D4">
        <w:rPr>
          <w:rFonts w:ascii="Arial" w:eastAsia="Calibri" w:hAnsi="Arial" w:cs="Arial"/>
          <w:sz w:val="23"/>
          <w:szCs w:val="23"/>
        </w:rPr>
        <w:t xml:space="preserve"> target as the NSW</w:t>
      </w:r>
      <w:r>
        <w:rPr>
          <w:rFonts w:ascii="Arial" w:eastAsia="Calibri" w:hAnsi="Arial" w:cs="Arial"/>
          <w:sz w:val="23"/>
          <w:szCs w:val="23"/>
        </w:rPr>
        <w:t> </w:t>
      </w:r>
      <w:r w:rsidRPr="00F222D4">
        <w:rPr>
          <w:rFonts w:ascii="Arial" w:eastAsia="Calibri" w:hAnsi="Arial" w:cs="Arial"/>
          <w:sz w:val="23"/>
          <w:szCs w:val="23"/>
        </w:rPr>
        <w:t xml:space="preserve">Health system returns to pre-COVID-19 pandemic hospital activity levels. </w:t>
      </w:r>
    </w:p>
    <w:p w14:paraId="787F8539" w14:textId="77777777" w:rsidR="00586B48" w:rsidRPr="00F222D4" w:rsidRDefault="00586B48" w:rsidP="00586B48">
      <w:pPr>
        <w:rPr>
          <w:rFonts w:ascii="Arial" w:eastAsia="Calibri" w:hAnsi="Arial" w:cs="Arial"/>
          <w:sz w:val="23"/>
          <w:szCs w:val="23"/>
        </w:rPr>
      </w:pPr>
    </w:p>
    <w:p w14:paraId="4F26D22B" w14:textId="51E4F0D5" w:rsidR="00586B48" w:rsidRPr="00F222D4" w:rsidRDefault="00586B48" w:rsidP="00586B48">
      <w:pPr>
        <w:rPr>
          <w:rFonts w:ascii="Arial" w:eastAsia="Calibri" w:hAnsi="Arial" w:cs="Arial"/>
          <w:sz w:val="23"/>
          <w:szCs w:val="23"/>
        </w:rPr>
      </w:pPr>
      <w:r>
        <w:rPr>
          <w:rFonts w:ascii="Arial" w:eastAsia="Calibri" w:hAnsi="Arial" w:cs="Arial"/>
          <w:sz w:val="23"/>
          <w:szCs w:val="23"/>
        </w:rPr>
        <w:t>Delivering</w:t>
      </w:r>
      <w:r w:rsidRPr="00F222D4">
        <w:rPr>
          <w:rFonts w:ascii="Arial" w:eastAsia="Calibri" w:hAnsi="Arial" w:cs="Arial"/>
          <w:sz w:val="23"/>
          <w:szCs w:val="23"/>
        </w:rPr>
        <w:t xml:space="preserve"> </w:t>
      </w:r>
      <w:r>
        <w:rPr>
          <w:rFonts w:ascii="Arial" w:eastAsia="Calibri" w:hAnsi="Arial" w:cs="Arial"/>
          <w:sz w:val="23"/>
          <w:szCs w:val="23"/>
        </w:rPr>
        <w:t>h</w:t>
      </w:r>
      <w:r w:rsidRPr="00F222D4">
        <w:rPr>
          <w:rFonts w:ascii="Arial" w:eastAsia="Calibri" w:hAnsi="Arial" w:cs="Arial"/>
          <w:sz w:val="23"/>
          <w:szCs w:val="23"/>
        </w:rPr>
        <w:t>ealthcare</w:t>
      </w:r>
      <w:r>
        <w:rPr>
          <w:rFonts w:ascii="Arial" w:eastAsia="Calibri" w:hAnsi="Arial" w:cs="Arial"/>
          <w:sz w:val="23"/>
          <w:szCs w:val="23"/>
        </w:rPr>
        <w:t xml:space="preserve"> </w:t>
      </w:r>
      <w:r w:rsidRPr="00F222D4">
        <w:rPr>
          <w:rFonts w:ascii="Arial" w:eastAsia="Calibri" w:hAnsi="Arial" w:cs="Arial"/>
          <w:sz w:val="23"/>
          <w:szCs w:val="23"/>
        </w:rPr>
        <w:t>in the community keeps people healthy at home for as long as possible, while ensuring the hospital system operates efficiently for those who need it. NSW</w:t>
      </w:r>
      <w:r>
        <w:rPr>
          <w:rFonts w:ascii="Arial" w:eastAsia="Calibri" w:hAnsi="Arial" w:cs="Arial"/>
          <w:sz w:val="23"/>
          <w:szCs w:val="23"/>
        </w:rPr>
        <w:t> </w:t>
      </w:r>
      <w:r w:rsidRPr="00F222D4">
        <w:rPr>
          <w:rFonts w:ascii="Arial" w:eastAsia="Calibri" w:hAnsi="Arial" w:cs="Arial"/>
          <w:sz w:val="23"/>
          <w:szCs w:val="23"/>
        </w:rPr>
        <w:t xml:space="preserve">Health </w:t>
      </w:r>
      <w:r w:rsidRPr="003B76E2">
        <w:rPr>
          <w:rFonts w:ascii="Arial" w:eastAsia="Calibri" w:hAnsi="Arial" w:cs="Arial"/>
          <w:sz w:val="23"/>
          <w:szCs w:val="23"/>
        </w:rPr>
        <w:t>continues to implement strategies to address preventable hospital visits.</w:t>
      </w:r>
    </w:p>
    <w:p w14:paraId="6A61AA79" w14:textId="66038757" w:rsidR="008A720D" w:rsidRPr="007A386F" w:rsidRDefault="00D45B07" w:rsidP="00310330">
      <w:pPr>
        <w:pStyle w:val="Chart3X"/>
        <w:ind w:left="1304" w:hanging="1304"/>
        <w:rPr>
          <w:lang w:val="en-AU"/>
        </w:rPr>
      </w:pPr>
      <w:r w:rsidRPr="007A386F">
        <w:rPr>
          <w:lang w:val="en-AU"/>
        </w:rPr>
        <w:t>Proportion of total days spent in hospital by people with conditions where hospitalisation is potentially preventable</w:t>
      </w:r>
    </w:p>
    <w:p w14:paraId="3D8AEB24" w14:textId="5E2CCB01" w:rsidR="00D45B07" w:rsidRDefault="00AA2501" w:rsidP="00A310C7">
      <w:pPr>
        <w:autoSpaceDE w:val="0"/>
        <w:autoSpaceDN w:val="0"/>
        <w:adjustRightInd w:val="0"/>
        <w:jc w:val="center"/>
        <w:rPr>
          <w:rFonts w:ascii="Arial" w:hAnsi="Arial" w:cs="Arial"/>
          <w:sz w:val="23"/>
          <w:szCs w:val="23"/>
        </w:rPr>
      </w:pPr>
      <w:r>
        <w:rPr>
          <w:rFonts w:ascii="Arial" w:hAnsi="Arial" w:cs="Arial"/>
          <w:noProof/>
          <w:sz w:val="23"/>
          <w:szCs w:val="23"/>
        </w:rPr>
        <w:drawing>
          <wp:inline distT="0" distB="0" distL="0" distR="0" wp14:anchorId="5A773DED" wp14:editId="52817350">
            <wp:extent cx="4712335" cy="2341245"/>
            <wp:effectExtent l="0" t="0" r="0" b="0"/>
            <wp:docPr id="13" name="Picture 13" descr="Chart 3.5: Proportion of total days spent in hospital by people with conditions where hospitalisation is potentially prev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3.5: Proportion of total days spent in hospital by people with conditions where hospitalisation is potentially preven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1770E73" w14:textId="52166969" w:rsidR="008A720D" w:rsidRPr="008A720D" w:rsidRDefault="00ED0897" w:rsidP="008A720D">
      <w:pPr>
        <w:pStyle w:val="Heading3"/>
        <w:rPr>
          <w:rFonts w:cs="Arial"/>
        </w:rPr>
      </w:pPr>
      <w:r>
        <w:rPr>
          <w:rFonts w:cs="Arial"/>
        </w:rPr>
        <w:t>Performance indicators for this Outcome</w:t>
      </w:r>
    </w:p>
    <w:tbl>
      <w:tblPr>
        <w:tblW w:w="9655" w:type="dxa"/>
        <w:tblLook w:val="04A0" w:firstRow="1" w:lastRow="0" w:firstColumn="1" w:lastColumn="0" w:noHBand="0" w:noVBand="1"/>
        <w:tblCaption w:val="Performance indicators for this Outcome"/>
        <w:tblDescription w:val="Performance indicators for this Outcome"/>
      </w:tblPr>
      <w:tblGrid>
        <w:gridCol w:w="6537"/>
        <w:gridCol w:w="736"/>
        <w:gridCol w:w="1191"/>
        <w:gridCol w:w="1191"/>
      </w:tblGrid>
      <w:tr w:rsidR="00512CA8" w:rsidRPr="006E7494" w14:paraId="401CB2CA" w14:textId="77777777" w:rsidTr="00D8361B">
        <w:trPr>
          <w:trHeight w:val="283"/>
        </w:trPr>
        <w:tc>
          <w:tcPr>
            <w:tcW w:w="6537" w:type="dxa"/>
            <w:vMerge w:val="restart"/>
            <w:tcBorders>
              <w:top w:val="nil"/>
              <w:left w:val="nil"/>
              <w:bottom w:val="nil"/>
              <w:right w:val="nil"/>
            </w:tcBorders>
            <w:shd w:val="clear" w:color="auto" w:fill="008EBA"/>
            <w:noWrap/>
            <w:vAlign w:val="center"/>
            <w:hideMark/>
          </w:tcPr>
          <w:p w14:paraId="57EF6529" w14:textId="00630453" w:rsidR="00512CA8" w:rsidRPr="006E7494" w:rsidRDefault="00512CA8" w:rsidP="00134177">
            <w:pPr>
              <w:rPr>
                <w:rFonts w:ascii="Arial" w:hAnsi="Arial" w:cs="Arial"/>
                <w:b/>
                <w:bCs/>
                <w:color w:val="FFFFFF"/>
                <w:sz w:val="18"/>
                <w:szCs w:val="18"/>
                <w:lang w:eastAsia="en-AU"/>
              </w:rPr>
            </w:pPr>
            <w:r w:rsidRPr="006E7494">
              <w:rPr>
                <w:rFonts w:ascii="Arial" w:hAnsi="Arial" w:cs="Arial"/>
                <w:b/>
                <w:bCs/>
                <w:color w:val="FFFFFF"/>
                <w:sz w:val="18"/>
                <w:szCs w:val="18"/>
                <w:lang w:eastAsia="en-AU"/>
              </w:rPr>
              <w:t>Outcome Indicators</w:t>
            </w:r>
          </w:p>
        </w:tc>
        <w:tc>
          <w:tcPr>
            <w:tcW w:w="736" w:type="dxa"/>
            <w:vMerge w:val="restart"/>
            <w:tcBorders>
              <w:top w:val="nil"/>
              <w:left w:val="nil"/>
              <w:bottom w:val="nil"/>
              <w:right w:val="nil"/>
            </w:tcBorders>
            <w:shd w:val="clear" w:color="auto" w:fill="008EBA"/>
            <w:noWrap/>
            <w:vAlign w:val="center"/>
            <w:hideMark/>
          </w:tcPr>
          <w:p w14:paraId="1608B2E2" w14:textId="77777777" w:rsidR="00512CA8" w:rsidRPr="006E7494" w:rsidRDefault="00512CA8" w:rsidP="00134177">
            <w:pPr>
              <w:jc w:val="center"/>
              <w:rPr>
                <w:rFonts w:ascii="Arial" w:hAnsi="Arial" w:cs="Arial"/>
                <w:b/>
                <w:bCs/>
                <w:color w:val="FFFFFF"/>
                <w:sz w:val="18"/>
                <w:szCs w:val="18"/>
                <w:lang w:eastAsia="en-AU"/>
              </w:rPr>
            </w:pPr>
            <w:r w:rsidRPr="006E7494">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66C34B89" w14:textId="69C7C648" w:rsidR="00512CA8" w:rsidRPr="006E7494" w:rsidRDefault="00512CA8" w:rsidP="00134177">
            <w:pPr>
              <w:jc w:val="center"/>
              <w:rPr>
                <w:rFonts w:ascii="Arial" w:hAnsi="Arial" w:cs="Arial"/>
                <w:b/>
                <w:bCs/>
                <w:color w:val="FFFFFF"/>
                <w:sz w:val="18"/>
                <w:szCs w:val="18"/>
                <w:lang w:eastAsia="en-AU"/>
              </w:rPr>
            </w:pPr>
            <w:r w:rsidRPr="006E7494">
              <w:rPr>
                <w:rFonts w:ascii="Arial" w:hAnsi="Arial" w:cs="Arial"/>
                <w:b/>
                <w:bCs/>
                <w:color w:val="FFFFFF"/>
                <w:sz w:val="18"/>
                <w:szCs w:val="18"/>
                <w:lang w:eastAsia="en-AU"/>
              </w:rPr>
              <w:t>20</w:t>
            </w:r>
            <w:r>
              <w:rPr>
                <w:rFonts w:ascii="Arial" w:hAnsi="Arial" w:cs="Arial"/>
                <w:b/>
                <w:bCs/>
                <w:color w:val="FFFFFF"/>
                <w:sz w:val="18"/>
                <w:szCs w:val="18"/>
                <w:lang w:eastAsia="en-AU"/>
              </w:rPr>
              <w:t>20-21</w:t>
            </w:r>
          </w:p>
        </w:tc>
        <w:tc>
          <w:tcPr>
            <w:tcW w:w="1191" w:type="dxa"/>
            <w:tcBorders>
              <w:top w:val="nil"/>
              <w:left w:val="nil"/>
              <w:bottom w:val="nil"/>
              <w:right w:val="nil"/>
            </w:tcBorders>
            <w:shd w:val="clear" w:color="auto" w:fill="008EBA"/>
            <w:noWrap/>
            <w:vAlign w:val="bottom"/>
            <w:hideMark/>
          </w:tcPr>
          <w:p w14:paraId="6D35B2E3" w14:textId="37DEE054" w:rsidR="00512CA8" w:rsidRPr="006E7494" w:rsidRDefault="00512CA8" w:rsidP="00134177">
            <w:pPr>
              <w:jc w:val="center"/>
              <w:rPr>
                <w:rFonts w:ascii="Arial" w:hAnsi="Arial" w:cs="Arial"/>
                <w:b/>
                <w:bCs/>
                <w:color w:val="FFFFFF"/>
                <w:sz w:val="18"/>
                <w:szCs w:val="18"/>
                <w:lang w:eastAsia="en-AU"/>
              </w:rPr>
            </w:pPr>
            <w:r w:rsidRPr="006E7494">
              <w:rPr>
                <w:rFonts w:ascii="Arial" w:hAnsi="Arial" w:cs="Arial"/>
                <w:b/>
                <w:bCs/>
                <w:color w:val="FFFFFF"/>
                <w:sz w:val="18"/>
                <w:szCs w:val="18"/>
                <w:lang w:eastAsia="en-AU"/>
              </w:rPr>
              <w:t>202</w:t>
            </w:r>
            <w:r>
              <w:rPr>
                <w:rFonts w:ascii="Arial" w:hAnsi="Arial" w:cs="Arial"/>
                <w:b/>
                <w:bCs/>
                <w:color w:val="FFFFFF"/>
                <w:sz w:val="18"/>
                <w:szCs w:val="18"/>
                <w:lang w:eastAsia="en-AU"/>
              </w:rPr>
              <w:t>1</w:t>
            </w:r>
            <w:r w:rsidRPr="006E7494">
              <w:rPr>
                <w:rFonts w:ascii="Arial" w:hAnsi="Arial" w:cs="Arial"/>
                <w:b/>
                <w:bCs/>
                <w:color w:val="FFFFFF"/>
                <w:sz w:val="18"/>
                <w:szCs w:val="18"/>
                <w:lang w:eastAsia="en-AU"/>
              </w:rPr>
              <w:t>-2</w:t>
            </w:r>
            <w:r>
              <w:rPr>
                <w:rFonts w:ascii="Arial" w:hAnsi="Arial" w:cs="Arial"/>
                <w:b/>
                <w:bCs/>
                <w:color w:val="FFFFFF"/>
                <w:sz w:val="18"/>
                <w:szCs w:val="18"/>
                <w:lang w:eastAsia="en-AU"/>
              </w:rPr>
              <w:t>2</w:t>
            </w:r>
          </w:p>
        </w:tc>
      </w:tr>
      <w:tr w:rsidR="00512CA8" w:rsidRPr="006E7494" w14:paraId="06A34BE9" w14:textId="77777777" w:rsidTr="00D8361B">
        <w:trPr>
          <w:trHeight w:val="283"/>
        </w:trPr>
        <w:tc>
          <w:tcPr>
            <w:tcW w:w="6537" w:type="dxa"/>
            <w:vMerge/>
            <w:tcBorders>
              <w:top w:val="nil"/>
              <w:left w:val="nil"/>
              <w:bottom w:val="nil"/>
              <w:right w:val="nil"/>
            </w:tcBorders>
            <w:shd w:val="clear" w:color="auto" w:fill="008EBA"/>
            <w:vAlign w:val="center"/>
            <w:hideMark/>
          </w:tcPr>
          <w:p w14:paraId="2803C0D5" w14:textId="77777777" w:rsidR="00512CA8" w:rsidRPr="006E7494" w:rsidRDefault="00512CA8" w:rsidP="00134177">
            <w:pPr>
              <w:rPr>
                <w:rFonts w:ascii="Arial" w:hAnsi="Arial" w:cs="Arial"/>
                <w:b/>
                <w:bCs/>
                <w:color w:val="FFFFFF"/>
                <w:sz w:val="18"/>
                <w:szCs w:val="18"/>
                <w:lang w:eastAsia="en-AU"/>
              </w:rPr>
            </w:pPr>
          </w:p>
        </w:tc>
        <w:tc>
          <w:tcPr>
            <w:tcW w:w="736" w:type="dxa"/>
            <w:vMerge/>
            <w:tcBorders>
              <w:top w:val="nil"/>
              <w:left w:val="nil"/>
              <w:bottom w:val="nil"/>
              <w:right w:val="nil"/>
            </w:tcBorders>
            <w:shd w:val="clear" w:color="auto" w:fill="008EBA"/>
            <w:vAlign w:val="center"/>
            <w:hideMark/>
          </w:tcPr>
          <w:p w14:paraId="33096FDD" w14:textId="77777777" w:rsidR="00512CA8" w:rsidRPr="006E7494" w:rsidRDefault="00512CA8" w:rsidP="00134177">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0C154BE1" w14:textId="77777777" w:rsidR="00512CA8" w:rsidRPr="006E7494" w:rsidRDefault="00512CA8" w:rsidP="00134177">
            <w:pPr>
              <w:jc w:val="center"/>
              <w:rPr>
                <w:rFonts w:ascii="Arial" w:hAnsi="Arial" w:cs="Arial"/>
                <w:b/>
                <w:bCs/>
                <w:color w:val="FFFFFF"/>
                <w:sz w:val="18"/>
                <w:szCs w:val="18"/>
                <w:lang w:eastAsia="en-AU"/>
              </w:rPr>
            </w:pPr>
            <w:r w:rsidRPr="006E7494">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280C9B01" w14:textId="77777777" w:rsidR="00512CA8" w:rsidRPr="006E7494" w:rsidRDefault="00512CA8" w:rsidP="00134177">
            <w:pPr>
              <w:jc w:val="center"/>
              <w:rPr>
                <w:rFonts w:ascii="Arial" w:hAnsi="Arial" w:cs="Arial"/>
                <w:b/>
                <w:bCs/>
                <w:color w:val="FFFFFF"/>
                <w:sz w:val="18"/>
                <w:szCs w:val="18"/>
                <w:lang w:eastAsia="en-AU"/>
              </w:rPr>
            </w:pPr>
            <w:r w:rsidRPr="006E7494">
              <w:rPr>
                <w:rFonts w:ascii="Arial" w:hAnsi="Arial" w:cs="Arial"/>
                <w:b/>
                <w:bCs/>
                <w:color w:val="FFFFFF"/>
                <w:sz w:val="18"/>
                <w:szCs w:val="18"/>
                <w:lang w:eastAsia="en-AU"/>
              </w:rPr>
              <w:t>Forecast</w:t>
            </w:r>
          </w:p>
        </w:tc>
      </w:tr>
      <w:tr w:rsidR="00512CA8" w:rsidRPr="00911453" w14:paraId="087AF844" w14:textId="77777777" w:rsidTr="00D8361B">
        <w:trPr>
          <w:trHeight w:val="227"/>
        </w:trPr>
        <w:tc>
          <w:tcPr>
            <w:tcW w:w="6537" w:type="dxa"/>
            <w:tcBorders>
              <w:top w:val="nil"/>
              <w:left w:val="nil"/>
              <w:bottom w:val="nil"/>
              <w:right w:val="nil"/>
            </w:tcBorders>
            <w:shd w:val="clear" w:color="auto" w:fill="auto"/>
            <w:vAlign w:val="bottom"/>
            <w:hideMark/>
          </w:tcPr>
          <w:p w14:paraId="41A3D541" w14:textId="77777777" w:rsidR="00512CA8" w:rsidRPr="003233D2" w:rsidRDefault="00512CA8" w:rsidP="00134177">
            <w:pPr>
              <w:rPr>
                <w:rFonts w:ascii="Arial" w:hAnsi="Arial" w:cs="Arial"/>
                <w:color w:val="000000"/>
                <w:sz w:val="16"/>
                <w:szCs w:val="16"/>
                <w:lang w:eastAsia="en-AU"/>
              </w:rPr>
            </w:pPr>
            <w:r w:rsidRPr="003233D2">
              <w:rPr>
                <w:rFonts w:ascii="Arial" w:hAnsi="Arial" w:cs="Arial"/>
                <w:color w:val="000000"/>
                <w:sz w:val="16"/>
                <w:szCs w:val="16"/>
                <w:lang w:eastAsia="en-AU"/>
              </w:rPr>
              <w:t>Mental Health acute post discharge follow-up within 7 days</w:t>
            </w:r>
          </w:p>
        </w:tc>
        <w:tc>
          <w:tcPr>
            <w:tcW w:w="736" w:type="dxa"/>
            <w:tcBorders>
              <w:top w:val="nil"/>
              <w:left w:val="nil"/>
              <w:bottom w:val="nil"/>
              <w:right w:val="nil"/>
            </w:tcBorders>
            <w:shd w:val="clear" w:color="auto" w:fill="auto"/>
            <w:noWrap/>
            <w:vAlign w:val="bottom"/>
            <w:hideMark/>
          </w:tcPr>
          <w:p w14:paraId="4538ED83" w14:textId="1173E248" w:rsidR="00512CA8" w:rsidRPr="003233D2" w:rsidRDefault="00512CA8" w:rsidP="00134177">
            <w:pPr>
              <w:jc w:val="center"/>
              <w:rPr>
                <w:rFonts w:ascii="Arial" w:hAnsi="Arial" w:cs="Arial"/>
                <w:color w:val="000000"/>
                <w:sz w:val="16"/>
                <w:szCs w:val="16"/>
                <w:lang w:eastAsia="en-AU"/>
              </w:rPr>
            </w:pPr>
            <w:r w:rsidRPr="003233D2">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33FC9EB2" w14:textId="4BEA2830" w:rsidR="00512CA8" w:rsidRPr="00D551A9" w:rsidRDefault="007F1E5D"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79.0</w:t>
            </w:r>
          </w:p>
        </w:tc>
        <w:tc>
          <w:tcPr>
            <w:tcW w:w="1191" w:type="dxa"/>
            <w:tcBorders>
              <w:top w:val="nil"/>
              <w:left w:val="nil"/>
              <w:bottom w:val="nil"/>
              <w:right w:val="nil"/>
            </w:tcBorders>
            <w:shd w:val="clear" w:color="auto" w:fill="auto"/>
            <w:noWrap/>
            <w:vAlign w:val="bottom"/>
            <w:hideMark/>
          </w:tcPr>
          <w:p w14:paraId="7D60DFE9" w14:textId="17A39A19" w:rsidR="00512CA8" w:rsidRPr="00911453" w:rsidRDefault="0054755E"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83.7</w:t>
            </w:r>
          </w:p>
        </w:tc>
      </w:tr>
      <w:tr w:rsidR="00512CA8" w:rsidRPr="00911453" w14:paraId="79A85969" w14:textId="77777777" w:rsidTr="00D8361B">
        <w:trPr>
          <w:trHeight w:val="227"/>
        </w:trPr>
        <w:tc>
          <w:tcPr>
            <w:tcW w:w="6537" w:type="dxa"/>
            <w:tcBorders>
              <w:top w:val="nil"/>
              <w:left w:val="nil"/>
              <w:bottom w:val="nil"/>
              <w:right w:val="nil"/>
            </w:tcBorders>
            <w:shd w:val="clear" w:color="auto" w:fill="auto"/>
            <w:vAlign w:val="bottom"/>
            <w:hideMark/>
          </w:tcPr>
          <w:p w14:paraId="7092FDAD" w14:textId="77777777" w:rsidR="00512CA8" w:rsidRPr="003233D2" w:rsidRDefault="00512CA8" w:rsidP="00134177">
            <w:pPr>
              <w:rPr>
                <w:rFonts w:ascii="Arial" w:hAnsi="Arial" w:cs="Arial"/>
                <w:color w:val="000000"/>
                <w:sz w:val="16"/>
                <w:szCs w:val="16"/>
                <w:lang w:eastAsia="en-AU"/>
              </w:rPr>
            </w:pPr>
            <w:r w:rsidRPr="003233D2">
              <w:rPr>
                <w:rFonts w:ascii="Arial" w:hAnsi="Arial" w:cs="Arial"/>
                <w:color w:val="000000"/>
                <w:sz w:val="16"/>
                <w:szCs w:val="16"/>
                <w:lang w:eastAsia="en-AU"/>
              </w:rPr>
              <w:t>Reduce preventable visits to hospital by caring for people in the community</w:t>
            </w:r>
          </w:p>
        </w:tc>
        <w:tc>
          <w:tcPr>
            <w:tcW w:w="736" w:type="dxa"/>
            <w:tcBorders>
              <w:top w:val="nil"/>
              <w:left w:val="nil"/>
              <w:bottom w:val="nil"/>
              <w:right w:val="nil"/>
            </w:tcBorders>
            <w:shd w:val="clear" w:color="auto" w:fill="auto"/>
            <w:noWrap/>
            <w:vAlign w:val="bottom"/>
            <w:hideMark/>
          </w:tcPr>
          <w:p w14:paraId="521ABFCC" w14:textId="77777777" w:rsidR="00512CA8" w:rsidRPr="003233D2" w:rsidRDefault="00512CA8" w:rsidP="00134177">
            <w:pPr>
              <w:jc w:val="center"/>
              <w:rPr>
                <w:rFonts w:ascii="Arial" w:hAnsi="Arial" w:cs="Arial"/>
                <w:color w:val="000000"/>
                <w:sz w:val="16"/>
                <w:szCs w:val="16"/>
                <w:lang w:eastAsia="en-AU"/>
              </w:rPr>
            </w:pPr>
            <w:r w:rsidRPr="003233D2">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673CC8F4" w14:textId="6CEBE716" w:rsidR="00512CA8" w:rsidRPr="00D551A9" w:rsidRDefault="00D551A9"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20.9</w:t>
            </w:r>
          </w:p>
        </w:tc>
        <w:tc>
          <w:tcPr>
            <w:tcW w:w="1191" w:type="dxa"/>
            <w:tcBorders>
              <w:top w:val="nil"/>
              <w:left w:val="nil"/>
              <w:bottom w:val="nil"/>
              <w:right w:val="nil"/>
            </w:tcBorders>
            <w:shd w:val="clear" w:color="auto" w:fill="auto"/>
            <w:noWrap/>
            <w:vAlign w:val="bottom"/>
            <w:hideMark/>
          </w:tcPr>
          <w:p w14:paraId="21F61C4C" w14:textId="3F8D885A" w:rsidR="00512CA8" w:rsidRPr="00911453" w:rsidRDefault="00512CA8" w:rsidP="00134177">
            <w:pPr>
              <w:ind w:right="170"/>
              <w:jc w:val="right"/>
              <w:rPr>
                <w:rFonts w:ascii="Arial" w:hAnsi="Arial" w:cs="Arial"/>
                <w:color w:val="000000"/>
                <w:sz w:val="16"/>
                <w:szCs w:val="16"/>
                <w:lang w:eastAsia="en-AU"/>
              </w:rPr>
            </w:pPr>
            <w:r w:rsidRPr="00911453">
              <w:rPr>
                <w:rFonts w:ascii="Arial" w:hAnsi="Arial" w:cs="Arial"/>
                <w:color w:val="000000"/>
                <w:sz w:val="16"/>
                <w:szCs w:val="16"/>
                <w:lang w:eastAsia="en-AU"/>
              </w:rPr>
              <w:t>2</w:t>
            </w:r>
            <w:r w:rsidR="00D551A9" w:rsidRPr="00911453">
              <w:rPr>
                <w:rFonts w:ascii="Arial" w:hAnsi="Arial" w:cs="Arial"/>
                <w:color w:val="000000"/>
                <w:sz w:val="16"/>
                <w:szCs w:val="16"/>
                <w:lang w:eastAsia="en-AU"/>
              </w:rPr>
              <w:t>1.6</w:t>
            </w:r>
          </w:p>
        </w:tc>
      </w:tr>
    </w:tbl>
    <w:p w14:paraId="070221DD" w14:textId="77777777" w:rsidR="00D8361B" w:rsidRPr="00D8361B" w:rsidRDefault="00D8361B" w:rsidP="006A63F4">
      <w:pPr>
        <w:rPr>
          <w:rFonts w:ascii="Arial" w:eastAsia="Calibri" w:hAnsi="Arial" w:cs="Arial"/>
          <w:sz w:val="6"/>
          <w:szCs w:val="6"/>
        </w:rPr>
      </w:pPr>
    </w:p>
    <w:p w14:paraId="258977FB" w14:textId="165DB6AC" w:rsidR="005A2391" w:rsidRPr="002902C6" w:rsidRDefault="005A2391" w:rsidP="00147426">
      <w:pPr>
        <w:rPr>
          <w:rFonts w:cs="Arial"/>
          <w:sz w:val="17"/>
          <w:szCs w:val="17"/>
        </w:rPr>
      </w:pPr>
    </w:p>
    <w:p w14:paraId="720B926B" w14:textId="77777777" w:rsidR="00455F0E" w:rsidRDefault="00455F0E">
      <w:pPr>
        <w:rPr>
          <w:rFonts w:ascii="Arial" w:eastAsia="Calibri" w:hAnsi="Arial" w:cs="Arial"/>
          <w:sz w:val="23"/>
          <w:szCs w:val="23"/>
        </w:rPr>
      </w:pPr>
      <w:r>
        <w:rPr>
          <w:rFonts w:ascii="Arial" w:eastAsia="Calibri" w:hAnsi="Arial" w:cs="Arial"/>
          <w:sz w:val="23"/>
          <w:szCs w:val="23"/>
        </w:rPr>
        <w:br w:type="page"/>
      </w:r>
    </w:p>
    <w:bookmarkEnd w:id="8"/>
    <w:bookmarkEnd w:id="9"/>
    <w:p w14:paraId="3A3BF13E" w14:textId="261524E2" w:rsidR="00E0467E" w:rsidRPr="0003066D" w:rsidRDefault="00ED0897" w:rsidP="0003066D">
      <w:pPr>
        <w:pStyle w:val="Heading2"/>
      </w:pPr>
      <w:r w:rsidRPr="0003066D">
        <w:lastRenderedPageBreak/>
        <w:t xml:space="preserve">Outcome 3: </w:t>
      </w:r>
      <w:r w:rsidR="00557279" w:rsidRPr="006130A6">
        <w:t>People receive timely emergency care</w:t>
      </w:r>
      <w:r w:rsidR="00557279" w:rsidRPr="0003066D">
        <w:t xml:space="preserve"> </w:t>
      </w:r>
    </w:p>
    <w:tbl>
      <w:tblPr>
        <w:tblpPr w:leftFromText="180" w:rightFromText="180" w:vertAnchor="text" w:horzAnchor="margin" w:tblpXSpec="right" w:tblpY="647"/>
        <w:tblW w:w="1716" w:type="pct"/>
        <w:shd w:val="clear" w:color="auto" w:fill="F2F2F2" w:themeFill="background1" w:themeFillShade="F2"/>
        <w:tblCellMar>
          <w:left w:w="115" w:type="dxa"/>
          <w:right w:w="115" w:type="dxa"/>
        </w:tblCellMar>
        <w:tblLook w:val="04A0" w:firstRow="1" w:lastRow="0" w:firstColumn="1" w:lastColumn="0" w:noHBand="0" w:noVBand="1"/>
        <w:tblCaption w:val="3.5 Outcome 3: People receive timely emergency care "/>
        <w:tblDescription w:val="3.5 Outcome 3: People receive timely emergency care "/>
      </w:tblPr>
      <w:tblGrid>
        <w:gridCol w:w="1144"/>
        <w:gridCol w:w="967"/>
        <w:gridCol w:w="1197"/>
      </w:tblGrid>
      <w:tr w:rsidR="00560147" w:rsidRPr="00F8244B" w14:paraId="639C0098" w14:textId="77777777" w:rsidTr="00527846">
        <w:trPr>
          <w:cantSplit/>
          <w:trHeight w:val="784"/>
        </w:trPr>
        <w:tc>
          <w:tcPr>
            <w:tcW w:w="1729" w:type="pct"/>
            <w:shd w:val="clear" w:color="auto" w:fill="F2F2F2" w:themeFill="background1" w:themeFillShade="F2"/>
            <w:vAlign w:val="center"/>
          </w:tcPr>
          <w:p w14:paraId="7496482C" w14:textId="461CC260" w:rsidR="00560147" w:rsidRPr="00F8244B" w:rsidRDefault="00506527" w:rsidP="00527846">
            <w:pPr>
              <w:spacing w:before="120" w:after="120"/>
              <w:rPr>
                <w:rFonts w:ascii="Arial" w:hAnsi="Arial" w:cs="Arial"/>
                <w:sz w:val="23"/>
                <w:szCs w:val="23"/>
              </w:rPr>
            </w:pPr>
            <w:r>
              <w:rPr>
                <w:rFonts w:ascii="Arial" w:hAnsi="Arial" w:cs="Arial"/>
                <w:noProof/>
              </w:rPr>
              <w:drawing>
                <wp:inline distT="0" distB="0" distL="0" distR="0" wp14:anchorId="5859C300" wp14:editId="069AC6F2">
                  <wp:extent cx="518160" cy="518400"/>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45BB506" w14:textId="4A7D4DE7" w:rsidR="00560147" w:rsidRPr="00506527" w:rsidRDefault="00560147" w:rsidP="00527846">
            <w:pPr>
              <w:spacing w:before="120" w:after="120"/>
              <w:jc w:val="center"/>
              <w:rPr>
                <w:rFonts w:ascii="Arial" w:hAnsi="Arial" w:cs="Arial"/>
                <w:color w:val="008EBA"/>
                <w:sz w:val="18"/>
                <w:szCs w:val="18"/>
              </w:rPr>
            </w:pPr>
            <w:r w:rsidRPr="00D65381">
              <w:rPr>
                <w:rFonts w:ascii="Arial" w:hAnsi="Arial" w:cs="Arial"/>
                <w:color w:val="008EBA"/>
                <w:sz w:val="18"/>
                <w:szCs w:val="18"/>
              </w:rPr>
              <w:t>$</w:t>
            </w:r>
            <w:r w:rsidR="007E6C75" w:rsidRPr="00D65381">
              <w:rPr>
                <w:rFonts w:ascii="Arial" w:hAnsi="Arial" w:cs="Arial"/>
                <w:color w:val="008EBA"/>
                <w:sz w:val="18"/>
                <w:szCs w:val="18"/>
              </w:rPr>
              <w:t>3.5</w:t>
            </w:r>
            <w:r w:rsidRPr="00D65381">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0D3C7688" w14:textId="361F353B" w:rsidR="00560147" w:rsidRPr="00506527" w:rsidRDefault="00560147" w:rsidP="00527846">
            <w:pPr>
              <w:rPr>
                <w:rFonts w:ascii="Arial" w:hAnsi="Arial" w:cs="Arial"/>
                <w:color w:val="008EBA"/>
                <w:sz w:val="18"/>
                <w:szCs w:val="18"/>
              </w:rPr>
            </w:pPr>
            <w:r w:rsidRPr="00506527">
              <w:rPr>
                <w:rFonts w:ascii="Arial" w:hAnsi="Arial" w:cs="Arial"/>
                <w:color w:val="008EBA"/>
                <w:sz w:val="18"/>
                <w:szCs w:val="18"/>
              </w:rPr>
              <w:t>Recurrent</w:t>
            </w:r>
            <w:r w:rsidRPr="00506527">
              <w:rPr>
                <w:rFonts w:ascii="Arial" w:hAnsi="Arial" w:cs="Arial"/>
                <w:color w:val="008EBA"/>
                <w:sz w:val="18"/>
                <w:szCs w:val="18"/>
              </w:rPr>
              <w:br/>
              <w:t xml:space="preserve">Expenses </w:t>
            </w:r>
            <w:r w:rsidRPr="00506527">
              <w:rPr>
                <w:rFonts w:ascii="Arial" w:hAnsi="Arial" w:cs="Arial"/>
                <w:color w:val="008EBA"/>
                <w:sz w:val="18"/>
                <w:szCs w:val="18"/>
              </w:rPr>
              <w:br/>
            </w:r>
            <w:r w:rsidR="00F74499" w:rsidRPr="00506527">
              <w:rPr>
                <w:rFonts w:ascii="Arial" w:hAnsi="Arial" w:cs="Arial"/>
                <w:color w:val="008EBA"/>
                <w:sz w:val="18"/>
                <w:szCs w:val="18"/>
              </w:rPr>
              <w:t>2021-22</w:t>
            </w:r>
          </w:p>
        </w:tc>
      </w:tr>
      <w:tr w:rsidR="00560147" w:rsidRPr="00F8244B" w14:paraId="6B987BBB" w14:textId="77777777" w:rsidTr="00527846">
        <w:trPr>
          <w:cantSplit/>
          <w:trHeight w:val="784"/>
        </w:trPr>
        <w:tc>
          <w:tcPr>
            <w:tcW w:w="1729" w:type="pct"/>
            <w:shd w:val="clear" w:color="auto" w:fill="F2F2F2" w:themeFill="background1" w:themeFillShade="F2"/>
            <w:vAlign w:val="center"/>
          </w:tcPr>
          <w:p w14:paraId="72CFA21B" w14:textId="6024FAE2" w:rsidR="00560147" w:rsidRPr="00F8244B" w:rsidRDefault="00506527" w:rsidP="00527846">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05B9982E" wp14:editId="3C0FDBA7">
                  <wp:extent cx="518160" cy="518400"/>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ACC50" w14:textId="4FD742EB" w:rsidR="00560147" w:rsidRPr="00506527" w:rsidRDefault="00560147" w:rsidP="00527846">
            <w:pPr>
              <w:spacing w:before="120" w:after="120"/>
              <w:jc w:val="center"/>
              <w:rPr>
                <w:rFonts w:ascii="Arial" w:hAnsi="Arial" w:cs="Arial"/>
                <w:color w:val="008EBA"/>
                <w:sz w:val="18"/>
                <w:szCs w:val="18"/>
              </w:rPr>
            </w:pPr>
            <w:r w:rsidRPr="00D65381">
              <w:rPr>
                <w:rFonts w:ascii="Arial" w:hAnsi="Arial" w:cs="Arial"/>
                <w:color w:val="008EBA"/>
                <w:sz w:val="18"/>
                <w:szCs w:val="18"/>
              </w:rPr>
              <w:t>$</w:t>
            </w:r>
            <w:r w:rsidR="00060A62" w:rsidRPr="00D65381">
              <w:rPr>
                <w:rFonts w:ascii="Arial" w:hAnsi="Arial" w:cs="Arial"/>
                <w:color w:val="008EBA"/>
                <w:sz w:val="18"/>
                <w:szCs w:val="18"/>
              </w:rPr>
              <w:t>81</w:t>
            </w:r>
            <w:r w:rsidR="00D65381" w:rsidRPr="00D65381">
              <w:rPr>
                <w:rFonts w:ascii="Arial" w:hAnsi="Arial" w:cs="Arial"/>
                <w:color w:val="008EBA"/>
                <w:sz w:val="18"/>
                <w:szCs w:val="18"/>
              </w:rPr>
              <w:t>3.9</w:t>
            </w:r>
            <w:r w:rsidRPr="00D65381">
              <w:rPr>
                <w:rFonts w:ascii="Arial" w:hAnsi="Arial" w:cs="Arial"/>
                <w:color w:val="008EBA"/>
                <w:sz w:val="18"/>
                <w:szCs w:val="18"/>
              </w:rPr>
              <w:t xml:space="preserve"> million</w:t>
            </w:r>
          </w:p>
        </w:tc>
        <w:tc>
          <w:tcPr>
            <w:tcW w:w="1809" w:type="pct"/>
            <w:shd w:val="clear" w:color="auto" w:fill="F2F2F2" w:themeFill="background1" w:themeFillShade="F2"/>
            <w:vAlign w:val="center"/>
          </w:tcPr>
          <w:p w14:paraId="41CCDF1F" w14:textId="3BC6B149" w:rsidR="00560147" w:rsidRPr="00506527" w:rsidRDefault="00560147" w:rsidP="00527846">
            <w:pPr>
              <w:rPr>
                <w:rFonts w:ascii="Arial" w:hAnsi="Arial" w:cs="Arial"/>
                <w:color w:val="008EBA"/>
                <w:sz w:val="18"/>
                <w:szCs w:val="18"/>
              </w:rPr>
            </w:pPr>
            <w:r w:rsidRPr="00506527">
              <w:rPr>
                <w:rFonts w:ascii="Arial" w:hAnsi="Arial" w:cs="Arial"/>
                <w:color w:val="008EBA"/>
                <w:sz w:val="18"/>
                <w:szCs w:val="18"/>
              </w:rPr>
              <w:t>Capital</w:t>
            </w:r>
            <w:r w:rsidRPr="00506527">
              <w:rPr>
                <w:rFonts w:ascii="Arial" w:hAnsi="Arial" w:cs="Arial"/>
                <w:color w:val="008EBA"/>
                <w:sz w:val="18"/>
                <w:szCs w:val="18"/>
              </w:rPr>
              <w:br/>
              <w:t>Expenditure</w:t>
            </w:r>
            <w:r w:rsidRPr="00506527">
              <w:rPr>
                <w:rFonts w:ascii="Arial" w:hAnsi="Arial" w:cs="Arial"/>
                <w:color w:val="008EBA"/>
                <w:sz w:val="18"/>
                <w:szCs w:val="18"/>
              </w:rPr>
              <w:br/>
            </w:r>
            <w:r w:rsidR="00F74499" w:rsidRPr="00506527">
              <w:rPr>
                <w:rFonts w:ascii="Arial" w:hAnsi="Arial" w:cs="Arial"/>
                <w:color w:val="008EBA"/>
                <w:sz w:val="18"/>
                <w:szCs w:val="18"/>
              </w:rPr>
              <w:t>2021-22</w:t>
            </w:r>
          </w:p>
        </w:tc>
      </w:tr>
    </w:tbl>
    <w:p w14:paraId="6EB6FF03" w14:textId="2049C83C" w:rsidR="00560147" w:rsidRPr="003A0DAC" w:rsidRDefault="00560147" w:rsidP="00560147">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343D8150" w14:textId="6E0C2492" w:rsidR="00863BF9" w:rsidRPr="00F91D01" w:rsidRDefault="00863BF9" w:rsidP="0047446A">
      <w:pPr>
        <w:pStyle w:val="BodyText"/>
      </w:pPr>
      <w:r w:rsidRPr="00F91D01">
        <w:t>NSW Health is responsible for managing and operating ambulance and emergency services, which are often the first point of contact for people needing emergency healthcare.</w:t>
      </w:r>
    </w:p>
    <w:p w14:paraId="09E1546B" w14:textId="77777777" w:rsidR="009157FC" w:rsidRPr="000101AC" w:rsidRDefault="009157FC" w:rsidP="009157FC">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026F9BDA" w14:textId="2CD5B170" w:rsidR="009157FC" w:rsidRDefault="009157FC" w:rsidP="0047446A">
      <w:pPr>
        <w:pStyle w:val="BodyText"/>
      </w:pPr>
      <w:r w:rsidRPr="00F8244B">
        <w:t>In 20</w:t>
      </w:r>
      <w:r>
        <w:t>21</w:t>
      </w:r>
      <w:r w:rsidRPr="00F8244B">
        <w:t>-2</w:t>
      </w:r>
      <w:r>
        <w:t>2</w:t>
      </w:r>
      <w:r w:rsidRPr="00F8244B">
        <w:t xml:space="preserve">, the </w:t>
      </w:r>
      <w:r w:rsidRPr="00753D06">
        <w:t>Health</w:t>
      </w:r>
      <w:r w:rsidRPr="00F8244B">
        <w:t xml:space="preserve"> </w:t>
      </w:r>
      <w:r>
        <w:t>C</w:t>
      </w:r>
      <w:r w:rsidRPr="00F8244B">
        <w:t xml:space="preserve">luster will </w:t>
      </w:r>
      <w:r>
        <w:t>invest</w:t>
      </w:r>
      <w:r w:rsidRPr="00F8244B">
        <w:t xml:space="preserve"> $</w:t>
      </w:r>
      <w:r w:rsidR="009B7B38" w:rsidRPr="005B4E64">
        <w:t>4.3</w:t>
      </w:r>
      <w:r w:rsidRPr="005B4E64">
        <w:t xml:space="preserve"> billion ($</w:t>
      </w:r>
      <w:r w:rsidR="00E81FC5" w:rsidRPr="005B4E64">
        <w:t>3.5</w:t>
      </w:r>
      <w:r w:rsidR="00C50122">
        <w:t> </w:t>
      </w:r>
      <w:r w:rsidRPr="005B4E64">
        <w:t>billion</w:t>
      </w:r>
      <w:r w:rsidRPr="00CF0C9F">
        <w:t xml:space="preserve"> </w:t>
      </w:r>
      <w:r w:rsidR="00E81FC5">
        <w:t xml:space="preserve">in </w:t>
      </w:r>
      <w:r w:rsidRPr="00CF0C9F">
        <w:t>recurrent expenses and $</w:t>
      </w:r>
      <w:r w:rsidR="00475898" w:rsidRPr="005B4E64">
        <w:t>81</w:t>
      </w:r>
      <w:r w:rsidR="005B4E64" w:rsidRPr="005B4E64">
        <w:t>3.9</w:t>
      </w:r>
      <w:r w:rsidR="00475898" w:rsidRPr="005B4E64">
        <w:t> </w:t>
      </w:r>
      <w:r w:rsidRPr="005B4E64">
        <w:t>million</w:t>
      </w:r>
      <w:r w:rsidRPr="00CF0C9F">
        <w:t xml:space="preserve"> capital expenditure) </w:t>
      </w:r>
      <w:r>
        <w:t>i</w:t>
      </w:r>
      <w:r w:rsidRPr="00CF0C9F">
        <w:t xml:space="preserve">n </w:t>
      </w:r>
      <w:r>
        <w:t>this Outcome</w:t>
      </w:r>
      <w:r w:rsidRPr="00CF0C9F">
        <w:t>, including</w:t>
      </w:r>
      <w:r>
        <w:t>:</w:t>
      </w:r>
    </w:p>
    <w:p w14:paraId="4D107DAA" w14:textId="4FC0846A" w:rsidR="00B167B1" w:rsidRPr="009F4930" w:rsidRDefault="00B167B1" w:rsidP="002B34A4">
      <w:pPr>
        <w:pStyle w:val="Bullet1"/>
      </w:pPr>
      <w:r w:rsidRPr="009F4930">
        <w:t>$1</w:t>
      </w:r>
      <w:r w:rsidR="006D1EC3" w:rsidRPr="009F4930">
        <w:t>26.0</w:t>
      </w:r>
      <w:r w:rsidRPr="009F4930">
        <w:t xml:space="preserve"> million over four years ($</w:t>
      </w:r>
      <w:r w:rsidR="006D1EC3" w:rsidRPr="009F4930">
        <w:t>58.0</w:t>
      </w:r>
      <w:r w:rsidRPr="009F4930">
        <w:t xml:space="preserve"> million </w:t>
      </w:r>
      <w:r w:rsidR="00E732E1" w:rsidRPr="009F4930">
        <w:t xml:space="preserve">recurrent </w:t>
      </w:r>
      <w:r w:rsidRPr="009F4930">
        <w:t>expenses and $68.0 million capital expenditure) to improve NSW Ambulance operations</w:t>
      </w:r>
      <w:r w:rsidR="003B03ED" w:rsidRPr="009F4930">
        <w:t xml:space="preserve"> through a modern, integrated </w:t>
      </w:r>
      <w:r w:rsidR="009F6C9C" w:rsidRPr="009F4930">
        <w:t>f</w:t>
      </w:r>
      <w:r w:rsidR="003B03ED" w:rsidRPr="009F4930">
        <w:t xml:space="preserve">acility </w:t>
      </w:r>
      <w:r w:rsidR="006F2871" w:rsidRPr="009F4930">
        <w:t>at</w:t>
      </w:r>
      <w:r w:rsidRPr="009F4930">
        <w:t xml:space="preserve"> </w:t>
      </w:r>
      <w:r w:rsidR="003B03ED" w:rsidRPr="009F4930">
        <w:t>Sydney Olympic Par</w:t>
      </w:r>
      <w:r w:rsidR="001E23E1" w:rsidRPr="009F4930">
        <w:t>k</w:t>
      </w:r>
    </w:p>
    <w:p w14:paraId="0CB1B196" w14:textId="0B283EBB" w:rsidR="00B167B1" w:rsidRPr="00F84033" w:rsidRDefault="00B167B1" w:rsidP="002B34A4">
      <w:pPr>
        <w:pStyle w:val="Bullet1"/>
      </w:pPr>
      <w:r w:rsidRPr="00F84033">
        <w:t xml:space="preserve">$69.7 million over four years </w:t>
      </w:r>
      <w:r w:rsidR="006208BC" w:rsidRPr="00F84033">
        <w:t>to improve patient experience in NSW hospital emergency departments, recruit health and security assistants to rural health facilities, and support the Police Ambulance and Clinical Early Response (PACER) program which embeds mental health clinicians with first responders at the scene to provide specialist advice and appropriate care to people experiencing mental health episodes</w:t>
      </w:r>
    </w:p>
    <w:p w14:paraId="54F510AE" w14:textId="3E5D3D03" w:rsidR="00EE4AE7" w:rsidRPr="00F84033" w:rsidRDefault="00EE4AE7" w:rsidP="002B34A4">
      <w:pPr>
        <w:pStyle w:val="Bullet1"/>
      </w:pPr>
      <w:r w:rsidRPr="00F84033">
        <w:t>$54.3 million over four years to enable NSW Ambulance to secure an improved mix of aircraft, including jet aircraft, to improve patient safety and access to emergency care</w:t>
      </w:r>
    </w:p>
    <w:p w14:paraId="51FEBBF4" w14:textId="5312DA04" w:rsidR="006B7FBA" w:rsidRDefault="00B167B1" w:rsidP="002B34A4">
      <w:pPr>
        <w:pStyle w:val="Bullet1"/>
      </w:pPr>
      <w:r w:rsidRPr="00F84033">
        <w:t>$3</w:t>
      </w:r>
      <w:r w:rsidR="006D1EC3" w:rsidRPr="00F84033">
        <w:t>4.0</w:t>
      </w:r>
      <w:r w:rsidRPr="00F84033">
        <w:t xml:space="preserve"> million over four years ($3</w:t>
      </w:r>
      <w:r w:rsidR="006D1EC3" w:rsidRPr="00F84033">
        <w:t>1.</w:t>
      </w:r>
      <w:r w:rsidR="00432F10">
        <w:t>2</w:t>
      </w:r>
      <w:r w:rsidRPr="00F84033">
        <w:t xml:space="preserve"> million expenses and $2.9 million capital expenditure) for NSW Ambulance to </w:t>
      </w:r>
      <w:r w:rsidR="005706C9" w:rsidRPr="00F84033">
        <w:t xml:space="preserve">convert 246 paramedics to </w:t>
      </w:r>
      <w:r w:rsidR="001072C7">
        <w:t>i</w:t>
      </w:r>
      <w:r w:rsidR="005706C9" w:rsidRPr="00F84033">
        <w:t xml:space="preserve">ntensive </w:t>
      </w:r>
      <w:r w:rsidR="001072C7">
        <w:t>c</w:t>
      </w:r>
      <w:r w:rsidR="005706C9" w:rsidRPr="00F84033">
        <w:t xml:space="preserve">are </w:t>
      </w:r>
      <w:r w:rsidR="001072C7">
        <w:t>p</w:t>
      </w:r>
      <w:r w:rsidR="005706C9" w:rsidRPr="00F84033">
        <w:t xml:space="preserve">aramedics, of which 203 will be in regional </w:t>
      </w:r>
      <w:r w:rsidR="00F9439A" w:rsidRPr="00F84033">
        <w:t>New South Wales</w:t>
      </w:r>
    </w:p>
    <w:p w14:paraId="650AFAC6" w14:textId="154A23AD" w:rsidR="00B167B1" w:rsidRPr="00F84033" w:rsidRDefault="006B7FBA" w:rsidP="002B34A4">
      <w:pPr>
        <w:pStyle w:val="Bullet1"/>
      </w:pPr>
      <w:r>
        <w:t xml:space="preserve">upgrade in 2021-22 of </w:t>
      </w:r>
      <w:r w:rsidRPr="00983CAE">
        <w:t xml:space="preserve">in-ambulance </w:t>
      </w:r>
      <w:r w:rsidRPr="00F62524">
        <w:t>defibrillators that improve electronic medical record integration capabilities between NSW Ambulance and hospital emergency departments across the state and especially in regional areas</w:t>
      </w:r>
      <w:r w:rsidR="00B167B1" w:rsidRPr="00F84033">
        <w:t>.</w:t>
      </w:r>
    </w:p>
    <w:p w14:paraId="774D888D" w14:textId="360087D0" w:rsidR="00B9462E" w:rsidRPr="00DC6435" w:rsidRDefault="00B9462E" w:rsidP="00B9462E">
      <w:pPr>
        <w:pStyle w:val="Heading3"/>
        <w:rPr>
          <w:rFonts w:cs="Arial"/>
        </w:rPr>
      </w:pPr>
      <w:r w:rsidRPr="00DC6435">
        <w:rPr>
          <w:rFonts w:cs="Arial"/>
        </w:rPr>
        <w:t xml:space="preserve">Key performance insights </w:t>
      </w:r>
    </w:p>
    <w:p w14:paraId="0454C37D" w14:textId="2C6541D3" w:rsidR="00F00486" w:rsidRDefault="00F00486" w:rsidP="0047446A">
      <w:pPr>
        <w:pStyle w:val="BodyText"/>
      </w:pPr>
      <w:r w:rsidRPr="00F00486">
        <w:t>This section provides analysis and insights on key Outcome Indicators for this State Outcome.</w:t>
      </w:r>
    </w:p>
    <w:p w14:paraId="42DC3EB1" w14:textId="77777777" w:rsidR="00F00486" w:rsidRPr="00B4094C" w:rsidRDefault="00F00486"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Triage category 1, 2 and 3 patients commence treatment on time in the emergency department</w:t>
      </w:r>
    </w:p>
    <w:p w14:paraId="165DF38E" w14:textId="4FC1F005" w:rsidR="00F00486" w:rsidRPr="00F00486" w:rsidRDefault="00F00486" w:rsidP="0047446A">
      <w:pPr>
        <w:pStyle w:val="BodyText"/>
      </w:pPr>
      <w:r w:rsidRPr="00F00486">
        <w:t xml:space="preserve">This is a Premier’s Priority and NSW Health </w:t>
      </w:r>
      <w:r w:rsidR="00445B7E">
        <w:t xml:space="preserve">continues to be </w:t>
      </w:r>
      <w:r w:rsidRPr="00F00486">
        <w:t>strongly focused on ensuring people receive timely emergency care.</w:t>
      </w:r>
    </w:p>
    <w:p w14:paraId="3C8EDD92" w14:textId="614EE0BF" w:rsidR="00F00486" w:rsidRDefault="00F00486" w:rsidP="0047446A">
      <w:pPr>
        <w:pStyle w:val="BodyText"/>
      </w:pPr>
      <w:r w:rsidRPr="00F00486">
        <w:t xml:space="preserve">Performance against this indicator remains stable. NSW Health </w:t>
      </w:r>
      <w:r w:rsidR="00107388">
        <w:t>improvement strategies include</w:t>
      </w:r>
      <w:r w:rsidRPr="00F00486">
        <w:t xml:space="preserve"> streaming patients safely and effectively and implementing evidence-based clinical pathways that support timely assessment and treatment of patients. The </w:t>
      </w:r>
      <w:r w:rsidR="00107388">
        <w:t>new</w:t>
      </w:r>
      <w:r w:rsidRPr="00F00486">
        <w:t xml:space="preserve"> Good to Great program commenced in May 2021 to improve emergency access performance. It is a co</w:t>
      </w:r>
      <w:r w:rsidR="00C50122">
        <w:noBreakHyphen/>
      </w:r>
      <w:r w:rsidRPr="00F00486">
        <w:t xml:space="preserve">created program which </w:t>
      </w:r>
      <w:r w:rsidR="00107388">
        <w:t>will</w:t>
      </w:r>
      <w:r w:rsidRPr="00F00486">
        <w:t xml:space="preserve"> </w:t>
      </w:r>
      <w:r w:rsidR="00CB1E14">
        <w:t xml:space="preserve">develop </w:t>
      </w:r>
      <w:r w:rsidRPr="00F00486">
        <w:t>leadership capability, build positive workplace culture and nurtur</w:t>
      </w:r>
      <w:r w:rsidR="00BB1866">
        <w:t xml:space="preserve">e </w:t>
      </w:r>
      <w:r w:rsidRPr="00F00486">
        <w:t>collaborative partnerships in our public hospital emergency departments.</w:t>
      </w:r>
    </w:p>
    <w:p w14:paraId="55B0B10D" w14:textId="0FAC37A3" w:rsidR="00EF55C8" w:rsidRDefault="00EF55C8">
      <w:pPr>
        <w:rPr>
          <w:rFonts w:ascii="Arial" w:eastAsiaTheme="minorHAnsi" w:hAnsi="Arial" w:cs="Arial"/>
          <w:iCs/>
          <w:sz w:val="22"/>
          <w:szCs w:val="22"/>
        </w:rPr>
      </w:pPr>
      <w:r>
        <w:br w:type="page"/>
      </w:r>
    </w:p>
    <w:p w14:paraId="0B529CF0" w14:textId="1ACDC1A0" w:rsidR="00326468" w:rsidRPr="007A386F" w:rsidRDefault="00C30AF2" w:rsidP="00310330">
      <w:pPr>
        <w:pStyle w:val="Chart3X"/>
        <w:ind w:left="1304" w:hanging="1304"/>
        <w:rPr>
          <w:lang w:val="en-AU"/>
        </w:rPr>
      </w:pPr>
      <w:r w:rsidRPr="007A386F">
        <w:rPr>
          <w:lang w:val="en-AU"/>
        </w:rPr>
        <w:lastRenderedPageBreak/>
        <w:t>Percentage of triage category 1, 2 and 3 patients who commence treatment on time in the emergency department</w:t>
      </w:r>
      <w:r w:rsidRPr="007A386F" w:rsidDel="00EF2E50">
        <w:rPr>
          <w:lang w:val="en-AU"/>
        </w:rPr>
        <w:t xml:space="preserve"> </w:t>
      </w:r>
    </w:p>
    <w:p w14:paraId="37F483B2" w14:textId="4BD06388" w:rsidR="00852C30" w:rsidRPr="007A386F" w:rsidRDefault="00F97707" w:rsidP="00D70617">
      <w:pPr>
        <w:jc w:val="center"/>
      </w:pPr>
      <w:r>
        <w:rPr>
          <w:noProof/>
        </w:rPr>
        <w:drawing>
          <wp:inline distT="0" distB="0" distL="0" distR="0" wp14:anchorId="53A05813" wp14:editId="70E01B13">
            <wp:extent cx="4712335" cy="2334895"/>
            <wp:effectExtent l="0" t="0" r="0" b="0"/>
            <wp:docPr id="14" name="Picture 14" descr="Chart 3.6: Percentage of triage category 1, 2 and 3 patients who commence treatment on time in the emergency 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3.6: Percentage of triage category 1, 2 and 3 patients who commence treatment on time in the emergency departme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2334895"/>
                    </a:xfrm>
                    <a:prstGeom prst="rect">
                      <a:avLst/>
                    </a:prstGeom>
                    <a:noFill/>
                  </pic:spPr>
                </pic:pic>
              </a:graphicData>
            </a:graphic>
          </wp:inline>
        </w:drawing>
      </w:r>
    </w:p>
    <w:p w14:paraId="12BF9CE4" w14:textId="38382372" w:rsidR="003D496A" w:rsidRPr="00D70617" w:rsidRDefault="00ED0897" w:rsidP="00D70617">
      <w:pPr>
        <w:pStyle w:val="Heading3"/>
        <w:rPr>
          <w:rFonts w:cs="Arial"/>
        </w:rPr>
      </w:pPr>
      <w:r>
        <w:rPr>
          <w:rFonts w:cs="Arial"/>
        </w:rPr>
        <w:t>Performance indicators for this Outcome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667C6C" w:rsidRPr="00402528" w14:paraId="36734B8C" w14:textId="77777777" w:rsidTr="009969A6">
        <w:trPr>
          <w:trHeight w:val="283"/>
        </w:trPr>
        <w:tc>
          <w:tcPr>
            <w:tcW w:w="6537" w:type="dxa"/>
            <w:vMerge w:val="restart"/>
            <w:tcBorders>
              <w:top w:val="nil"/>
              <w:left w:val="nil"/>
              <w:bottom w:val="nil"/>
              <w:right w:val="nil"/>
            </w:tcBorders>
            <w:shd w:val="clear" w:color="auto" w:fill="008EBA"/>
            <w:noWrap/>
            <w:vAlign w:val="center"/>
            <w:hideMark/>
          </w:tcPr>
          <w:p w14:paraId="0A306B52" w14:textId="77777777" w:rsidR="00667C6C" w:rsidRPr="00402528" w:rsidRDefault="00667C6C" w:rsidP="00134177">
            <w:pPr>
              <w:rPr>
                <w:rFonts w:ascii="Arial" w:hAnsi="Arial" w:cs="Arial"/>
                <w:b/>
                <w:bCs/>
                <w:color w:val="FFFFFF"/>
                <w:sz w:val="18"/>
                <w:szCs w:val="18"/>
                <w:lang w:eastAsia="en-AU"/>
              </w:rPr>
            </w:pPr>
            <w:r w:rsidRPr="00402528">
              <w:rPr>
                <w:rFonts w:ascii="Arial" w:hAnsi="Arial" w:cs="Arial"/>
                <w:b/>
                <w:bCs/>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7E91E926" w14:textId="77777777" w:rsidR="00667C6C" w:rsidRPr="00402528" w:rsidRDefault="00667C6C" w:rsidP="00134177">
            <w:pPr>
              <w:jc w:val="center"/>
              <w:rPr>
                <w:rFonts w:ascii="Arial" w:hAnsi="Arial" w:cs="Arial"/>
                <w:b/>
                <w:bCs/>
                <w:color w:val="FFFFFF"/>
                <w:sz w:val="18"/>
                <w:szCs w:val="18"/>
                <w:lang w:eastAsia="en-AU"/>
              </w:rPr>
            </w:pPr>
            <w:r w:rsidRPr="00402528">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3EAA5822" w14:textId="4367230B" w:rsidR="00667C6C" w:rsidRPr="00402528" w:rsidRDefault="00B26D79" w:rsidP="00134177">
            <w:pPr>
              <w:jc w:val="center"/>
              <w:rPr>
                <w:rFonts w:ascii="Arial" w:hAnsi="Arial" w:cs="Arial"/>
                <w:b/>
                <w:bCs/>
                <w:color w:val="FFFFFF"/>
                <w:sz w:val="18"/>
                <w:szCs w:val="18"/>
                <w:lang w:eastAsia="en-AU"/>
              </w:rPr>
            </w:pPr>
            <w:r>
              <w:rPr>
                <w:rFonts w:ascii="Arial" w:hAnsi="Arial" w:cs="Arial"/>
                <w:b/>
                <w:bCs/>
                <w:color w:val="FFFFFF"/>
                <w:sz w:val="18"/>
                <w:szCs w:val="18"/>
                <w:lang w:eastAsia="en-AU"/>
              </w:rPr>
              <w:t>2020-21</w:t>
            </w:r>
          </w:p>
        </w:tc>
        <w:tc>
          <w:tcPr>
            <w:tcW w:w="1191" w:type="dxa"/>
            <w:tcBorders>
              <w:top w:val="nil"/>
              <w:left w:val="nil"/>
              <w:bottom w:val="nil"/>
              <w:right w:val="nil"/>
            </w:tcBorders>
            <w:shd w:val="clear" w:color="auto" w:fill="008EBA"/>
            <w:noWrap/>
            <w:vAlign w:val="bottom"/>
            <w:hideMark/>
          </w:tcPr>
          <w:p w14:paraId="2803D79C" w14:textId="5DE59509" w:rsidR="00667C6C" w:rsidRPr="00402528" w:rsidRDefault="00B26D79" w:rsidP="00134177">
            <w:pPr>
              <w:jc w:val="center"/>
              <w:rPr>
                <w:rFonts w:ascii="Arial" w:hAnsi="Arial" w:cs="Arial"/>
                <w:b/>
                <w:bCs/>
                <w:color w:val="FFFFFF"/>
                <w:sz w:val="18"/>
                <w:szCs w:val="18"/>
                <w:lang w:eastAsia="en-AU"/>
              </w:rPr>
            </w:pPr>
            <w:r>
              <w:rPr>
                <w:rFonts w:ascii="Arial" w:hAnsi="Arial" w:cs="Arial"/>
                <w:b/>
                <w:bCs/>
                <w:color w:val="FFFFFF"/>
                <w:sz w:val="18"/>
                <w:szCs w:val="18"/>
                <w:lang w:eastAsia="en-AU"/>
              </w:rPr>
              <w:t>2021-22</w:t>
            </w:r>
          </w:p>
        </w:tc>
      </w:tr>
      <w:tr w:rsidR="00667C6C" w:rsidRPr="00402528" w14:paraId="3FFF77E5" w14:textId="77777777" w:rsidTr="009969A6">
        <w:trPr>
          <w:trHeight w:val="283"/>
        </w:trPr>
        <w:tc>
          <w:tcPr>
            <w:tcW w:w="6537" w:type="dxa"/>
            <w:vMerge/>
            <w:shd w:val="clear" w:color="auto" w:fill="008EBA"/>
            <w:vAlign w:val="center"/>
            <w:hideMark/>
          </w:tcPr>
          <w:p w14:paraId="00260577" w14:textId="77777777" w:rsidR="00667C6C" w:rsidRPr="00402528" w:rsidRDefault="00667C6C" w:rsidP="00134177">
            <w:pPr>
              <w:rPr>
                <w:rFonts w:ascii="Arial" w:hAnsi="Arial" w:cs="Arial"/>
                <w:b/>
                <w:bCs/>
                <w:color w:val="FFFFFF"/>
                <w:sz w:val="18"/>
                <w:szCs w:val="18"/>
                <w:lang w:eastAsia="en-AU"/>
              </w:rPr>
            </w:pPr>
          </w:p>
        </w:tc>
        <w:tc>
          <w:tcPr>
            <w:tcW w:w="737" w:type="dxa"/>
            <w:vMerge/>
            <w:shd w:val="clear" w:color="auto" w:fill="008EBA"/>
            <w:vAlign w:val="center"/>
            <w:hideMark/>
          </w:tcPr>
          <w:p w14:paraId="4DAC6445" w14:textId="77777777" w:rsidR="00667C6C" w:rsidRPr="00402528" w:rsidRDefault="00667C6C" w:rsidP="00134177">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698F9431" w14:textId="33C6B716" w:rsidR="00667C6C" w:rsidRPr="00402528" w:rsidRDefault="00667C6C" w:rsidP="00134177">
            <w:pPr>
              <w:jc w:val="center"/>
              <w:rPr>
                <w:rFonts w:ascii="Arial" w:hAnsi="Arial" w:cs="Arial"/>
                <w:b/>
                <w:bCs/>
                <w:color w:val="FFFFFF"/>
                <w:sz w:val="18"/>
                <w:szCs w:val="18"/>
                <w:lang w:eastAsia="en-AU"/>
              </w:rPr>
            </w:pPr>
            <w:r w:rsidRPr="00402528">
              <w:rPr>
                <w:rFonts w:ascii="Arial" w:hAnsi="Arial" w:cs="Arial"/>
                <w:b/>
                <w:bCs/>
                <w:color w:val="FFFFFF"/>
                <w:sz w:val="18"/>
                <w:szCs w:val="18"/>
                <w:lang w:eastAsia="en-AU"/>
              </w:rPr>
              <w:t>Actual</w:t>
            </w:r>
            <w:r w:rsidR="008D7826" w:rsidRPr="00737E23">
              <w:rPr>
                <w:rFonts w:ascii="Arial" w:hAnsi="Arial" w:cs="Arial"/>
                <w:b/>
                <w:bCs/>
                <w:color w:val="FFFFFF"/>
                <w:sz w:val="18"/>
                <w:szCs w:val="18"/>
                <w:vertAlign w:val="superscript"/>
                <w:lang w:eastAsia="en-AU"/>
              </w:rPr>
              <w:t>(a)</w:t>
            </w:r>
          </w:p>
        </w:tc>
        <w:tc>
          <w:tcPr>
            <w:tcW w:w="1191" w:type="dxa"/>
            <w:tcBorders>
              <w:top w:val="nil"/>
              <w:left w:val="nil"/>
              <w:bottom w:val="nil"/>
              <w:right w:val="nil"/>
            </w:tcBorders>
            <w:shd w:val="clear" w:color="auto" w:fill="008EBA"/>
            <w:noWrap/>
            <w:hideMark/>
          </w:tcPr>
          <w:p w14:paraId="4434FDF5" w14:textId="3825D765" w:rsidR="00667C6C" w:rsidRPr="00402528" w:rsidRDefault="00667C6C" w:rsidP="00134177">
            <w:pPr>
              <w:jc w:val="center"/>
              <w:rPr>
                <w:rFonts w:ascii="Arial" w:hAnsi="Arial" w:cs="Arial"/>
                <w:b/>
                <w:bCs/>
                <w:color w:val="FFFFFF"/>
                <w:sz w:val="18"/>
                <w:szCs w:val="18"/>
                <w:lang w:eastAsia="en-AU"/>
              </w:rPr>
            </w:pPr>
            <w:r w:rsidRPr="00402528">
              <w:rPr>
                <w:rFonts w:ascii="Arial" w:hAnsi="Arial" w:cs="Arial"/>
                <w:b/>
                <w:bCs/>
                <w:color w:val="FFFFFF"/>
                <w:sz w:val="18"/>
                <w:szCs w:val="18"/>
                <w:lang w:eastAsia="en-AU"/>
              </w:rPr>
              <w:t>Forecast</w:t>
            </w:r>
          </w:p>
        </w:tc>
      </w:tr>
      <w:tr w:rsidR="00667C6C" w:rsidRPr="00D407BD" w14:paraId="08C79669" w14:textId="77777777" w:rsidTr="009969A6">
        <w:trPr>
          <w:trHeight w:val="227"/>
        </w:trPr>
        <w:tc>
          <w:tcPr>
            <w:tcW w:w="6537" w:type="dxa"/>
            <w:tcBorders>
              <w:top w:val="nil"/>
              <w:left w:val="nil"/>
              <w:bottom w:val="nil"/>
              <w:right w:val="nil"/>
            </w:tcBorders>
            <w:shd w:val="clear" w:color="auto" w:fill="auto"/>
            <w:vAlign w:val="bottom"/>
            <w:hideMark/>
          </w:tcPr>
          <w:p w14:paraId="46A76881" w14:textId="39F3C533" w:rsidR="00667C6C" w:rsidRPr="00D407BD" w:rsidRDefault="00667C6C" w:rsidP="00134177">
            <w:pPr>
              <w:rPr>
                <w:rFonts w:ascii="Arial" w:hAnsi="Arial" w:cs="Arial"/>
                <w:color w:val="000000"/>
                <w:sz w:val="16"/>
                <w:szCs w:val="16"/>
                <w:lang w:eastAsia="en-AU"/>
              </w:rPr>
            </w:pPr>
            <w:r w:rsidRPr="566B7862">
              <w:rPr>
                <w:rFonts w:ascii="Arial" w:hAnsi="Arial" w:cs="Arial"/>
                <w:color w:val="000000" w:themeColor="text1"/>
                <w:sz w:val="16"/>
                <w:szCs w:val="16"/>
                <w:lang w:eastAsia="en-AU"/>
              </w:rPr>
              <w:t>Overall patient experience index - emergency department patients</w:t>
            </w:r>
            <w:r w:rsidRPr="002862A5">
              <w:rPr>
                <w:rFonts w:ascii="Arial" w:hAnsi="Arial" w:cs="Arial"/>
                <w:color w:val="000000" w:themeColor="text1"/>
                <w:sz w:val="16"/>
                <w:szCs w:val="16"/>
                <w:vertAlign w:val="superscript"/>
                <w:lang w:eastAsia="en-AU"/>
              </w:rPr>
              <w:t>(</w:t>
            </w:r>
            <w:r w:rsidR="008D7826">
              <w:rPr>
                <w:rFonts w:ascii="Arial" w:hAnsi="Arial" w:cs="Arial"/>
                <w:color w:val="000000" w:themeColor="text1"/>
                <w:sz w:val="16"/>
                <w:szCs w:val="16"/>
                <w:vertAlign w:val="superscript"/>
                <w:lang w:eastAsia="en-AU"/>
              </w:rPr>
              <w:t>b</w:t>
            </w:r>
            <w:r w:rsidRPr="002862A5">
              <w:rPr>
                <w:rFonts w:ascii="Arial" w:hAnsi="Arial" w:cs="Arial"/>
                <w:color w:val="000000" w:themeColor="text1"/>
                <w:sz w:val="16"/>
                <w:szCs w:val="16"/>
                <w:vertAlign w:val="superscript"/>
                <w:lang w:eastAsia="en-AU"/>
              </w:rPr>
              <w:t>)</w:t>
            </w:r>
          </w:p>
        </w:tc>
        <w:tc>
          <w:tcPr>
            <w:tcW w:w="737" w:type="dxa"/>
            <w:tcBorders>
              <w:top w:val="nil"/>
              <w:left w:val="nil"/>
              <w:bottom w:val="nil"/>
              <w:right w:val="nil"/>
            </w:tcBorders>
            <w:shd w:val="clear" w:color="auto" w:fill="auto"/>
            <w:noWrap/>
            <w:vAlign w:val="bottom"/>
            <w:hideMark/>
          </w:tcPr>
          <w:p w14:paraId="1F60EE50" w14:textId="77777777" w:rsidR="00667C6C" w:rsidRPr="00D407BD" w:rsidRDefault="00667C6C" w:rsidP="00134177">
            <w:pPr>
              <w:jc w:val="center"/>
              <w:rPr>
                <w:rFonts w:ascii="Arial" w:hAnsi="Arial" w:cs="Arial"/>
                <w:color w:val="000000"/>
                <w:sz w:val="16"/>
                <w:szCs w:val="16"/>
                <w:lang w:eastAsia="en-AU"/>
              </w:rPr>
            </w:pPr>
            <w:r w:rsidRPr="00D407BD">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hideMark/>
          </w:tcPr>
          <w:p w14:paraId="64A3378C" w14:textId="1CCE0A97" w:rsidR="00667C6C" w:rsidRPr="00D551A9" w:rsidRDefault="00667C6C"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8.</w:t>
            </w:r>
            <w:r w:rsidR="00D551A9" w:rsidRPr="00D551A9">
              <w:rPr>
                <w:rFonts w:ascii="Arial" w:hAnsi="Arial" w:cs="Arial"/>
                <w:color w:val="000000"/>
                <w:sz w:val="16"/>
                <w:szCs w:val="16"/>
                <w:lang w:eastAsia="en-AU"/>
              </w:rPr>
              <w:t>7</w:t>
            </w:r>
          </w:p>
        </w:tc>
        <w:tc>
          <w:tcPr>
            <w:tcW w:w="1191" w:type="dxa"/>
            <w:tcBorders>
              <w:top w:val="nil"/>
              <w:left w:val="nil"/>
              <w:bottom w:val="nil"/>
              <w:right w:val="nil"/>
            </w:tcBorders>
            <w:shd w:val="clear" w:color="auto" w:fill="auto"/>
            <w:noWrap/>
            <w:vAlign w:val="bottom"/>
            <w:hideMark/>
          </w:tcPr>
          <w:p w14:paraId="6496D072" w14:textId="2B33774C" w:rsidR="00667C6C" w:rsidRPr="00112FDC" w:rsidRDefault="00112FDC" w:rsidP="00134177">
            <w:pPr>
              <w:ind w:right="170"/>
              <w:jc w:val="right"/>
              <w:rPr>
                <w:rFonts w:ascii="Arial" w:hAnsi="Arial" w:cs="Arial"/>
                <w:color w:val="000000"/>
                <w:sz w:val="16"/>
                <w:szCs w:val="16"/>
                <w:lang w:eastAsia="en-AU"/>
              </w:rPr>
            </w:pPr>
            <w:r w:rsidRPr="00112FDC">
              <w:rPr>
                <w:rFonts w:ascii="Arial" w:hAnsi="Arial" w:cs="Arial"/>
                <w:color w:val="000000"/>
                <w:sz w:val="16"/>
                <w:szCs w:val="16"/>
                <w:lang w:eastAsia="en-AU"/>
              </w:rPr>
              <w:t>8.5</w:t>
            </w:r>
            <w:r w:rsidR="00FE4DC2" w:rsidRPr="00FE4DC2">
              <w:rPr>
                <w:rFonts w:ascii="Arial" w:hAnsi="Arial" w:cs="Arial"/>
                <w:color w:val="000000"/>
                <w:sz w:val="16"/>
                <w:szCs w:val="16"/>
                <w:vertAlign w:val="superscript"/>
                <w:lang w:eastAsia="en-AU"/>
              </w:rPr>
              <w:t>(c)</w:t>
            </w:r>
          </w:p>
        </w:tc>
      </w:tr>
      <w:tr w:rsidR="00667C6C" w:rsidRPr="00D407BD" w14:paraId="3EAA160D" w14:textId="77777777" w:rsidTr="009969A6">
        <w:trPr>
          <w:trHeight w:val="227"/>
        </w:trPr>
        <w:tc>
          <w:tcPr>
            <w:tcW w:w="6537" w:type="dxa"/>
            <w:tcBorders>
              <w:top w:val="nil"/>
              <w:left w:val="nil"/>
              <w:bottom w:val="nil"/>
              <w:right w:val="nil"/>
            </w:tcBorders>
            <w:shd w:val="clear" w:color="auto" w:fill="auto"/>
            <w:vAlign w:val="bottom"/>
            <w:hideMark/>
          </w:tcPr>
          <w:p w14:paraId="6BE1EA52" w14:textId="77777777" w:rsidR="00667C6C" w:rsidRPr="00D407BD" w:rsidRDefault="00667C6C" w:rsidP="00134177">
            <w:pPr>
              <w:rPr>
                <w:rFonts w:ascii="Arial" w:hAnsi="Arial" w:cs="Arial"/>
                <w:color w:val="000000"/>
                <w:sz w:val="16"/>
                <w:szCs w:val="16"/>
                <w:lang w:eastAsia="en-AU"/>
              </w:rPr>
            </w:pPr>
            <w:r w:rsidRPr="00D407BD">
              <w:rPr>
                <w:rFonts w:ascii="Arial" w:hAnsi="Arial" w:cs="Arial"/>
                <w:color w:val="000000"/>
                <w:sz w:val="16"/>
                <w:szCs w:val="16"/>
                <w:lang w:eastAsia="en-AU"/>
              </w:rPr>
              <w:t>Transfer of care from ambulance to emergency department staff within 30 minutes</w:t>
            </w:r>
          </w:p>
        </w:tc>
        <w:tc>
          <w:tcPr>
            <w:tcW w:w="737" w:type="dxa"/>
            <w:tcBorders>
              <w:top w:val="nil"/>
              <w:left w:val="nil"/>
              <w:bottom w:val="nil"/>
              <w:right w:val="nil"/>
            </w:tcBorders>
            <w:shd w:val="clear" w:color="auto" w:fill="auto"/>
            <w:noWrap/>
            <w:vAlign w:val="bottom"/>
            <w:hideMark/>
          </w:tcPr>
          <w:p w14:paraId="54E7441F" w14:textId="77777777" w:rsidR="00667C6C" w:rsidRPr="00D407BD" w:rsidRDefault="00667C6C" w:rsidP="00134177">
            <w:pPr>
              <w:jc w:val="center"/>
              <w:rPr>
                <w:rFonts w:ascii="Arial" w:hAnsi="Arial" w:cs="Arial"/>
                <w:color w:val="000000"/>
                <w:sz w:val="16"/>
                <w:szCs w:val="16"/>
                <w:lang w:eastAsia="en-AU"/>
              </w:rPr>
            </w:pPr>
            <w:r w:rsidRPr="00D407B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472D4EAD" w14:textId="01DD0409" w:rsidR="00667C6C" w:rsidRPr="00D551A9" w:rsidRDefault="00667C6C"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8</w:t>
            </w:r>
            <w:r w:rsidR="00D551A9" w:rsidRPr="00D551A9">
              <w:rPr>
                <w:rFonts w:ascii="Arial" w:hAnsi="Arial" w:cs="Arial"/>
                <w:color w:val="000000"/>
                <w:sz w:val="16"/>
                <w:szCs w:val="16"/>
                <w:lang w:eastAsia="en-AU"/>
              </w:rPr>
              <w:t>7.5</w:t>
            </w:r>
          </w:p>
        </w:tc>
        <w:tc>
          <w:tcPr>
            <w:tcW w:w="1191" w:type="dxa"/>
            <w:tcBorders>
              <w:top w:val="nil"/>
              <w:left w:val="nil"/>
              <w:bottom w:val="nil"/>
              <w:right w:val="nil"/>
            </w:tcBorders>
            <w:shd w:val="clear" w:color="auto" w:fill="auto"/>
            <w:noWrap/>
            <w:vAlign w:val="bottom"/>
            <w:hideMark/>
          </w:tcPr>
          <w:p w14:paraId="30300E87" w14:textId="49BCAC4A" w:rsidR="00667C6C" w:rsidRPr="00112FDC" w:rsidRDefault="00AE25A9" w:rsidP="00134177">
            <w:pPr>
              <w:ind w:right="170"/>
              <w:jc w:val="right"/>
              <w:rPr>
                <w:rFonts w:ascii="Arial" w:hAnsi="Arial" w:cs="Arial"/>
                <w:color w:val="000000"/>
                <w:sz w:val="16"/>
                <w:szCs w:val="16"/>
                <w:lang w:eastAsia="en-AU"/>
              </w:rPr>
            </w:pPr>
            <w:r w:rsidRPr="00112FDC">
              <w:rPr>
                <w:rFonts w:ascii="Arial" w:hAnsi="Arial" w:cs="Arial"/>
                <w:color w:val="000000"/>
                <w:sz w:val="16"/>
                <w:szCs w:val="16"/>
                <w:lang w:eastAsia="en-AU"/>
              </w:rPr>
              <w:t>90.0</w:t>
            </w:r>
          </w:p>
        </w:tc>
      </w:tr>
      <w:tr w:rsidR="00667C6C" w:rsidRPr="00D407BD" w14:paraId="40F2F83E" w14:textId="77777777" w:rsidTr="009969A6">
        <w:trPr>
          <w:trHeight w:val="408"/>
        </w:trPr>
        <w:tc>
          <w:tcPr>
            <w:tcW w:w="6537" w:type="dxa"/>
            <w:tcBorders>
              <w:top w:val="nil"/>
              <w:left w:val="nil"/>
              <w:bottom w:val="nil"/>
              <w:right w:val="nil"/>
            </w:tcBorders>
            <w:shd w:val="clear" w:color="auto" w:fill="auto"/>
            <w:vAlign w:val="bottom"/>
            <w:hideMark/>
          </w:tcPr>
          <w:p w14:paraId="1E1CD5BA" w14:textId="6F493E1C" w:rsidR="00667C6C" w:rsidRPr="00D407BD" w:rsidRDefault="00667C6C" w:rsidP="00134177">
            <w:pPr>
              <w:rPr>
                <w:rFonts w:ascii="Arial" w:hAnsi="Arial" w:cs="Arial"/>
                <w:color w:val="000000"/>
                <w:sz w:val="16"/>
                <w:szCs w:val="16"/>
                <w:lang w:eastAsia="en-AU"/>
              </w:rPr>
            </w:pPr>
            <w:r w:rsidRPr="00D407BD">
              <w:rPr>
                <w:rFonts w:ascii="Arial" w:hAnsi="Arial" w:cs="Arial"/>
                <w:color w:val="000000"/>
                <w:sz w:val="16"/>
                <w:szCs w:val="16"/>
                <w:lang w:eastAsia="en-AU"/>
              </w:rPr>
              <w:t>Triage category 1, 2 and 3 patients commence treatment on time in the emergency department</w:t>
            </w:r>
            <w:r w:rsidR="00B12A6A">
              <w:rPr>
                <w:rFonts w:ascii="Arial" w:hAnsi="Arial" w:cs="Arial"/>
                <w:color w:val="000000"/>
                <w:sz w:val="16"/>
                <w:szCs w:val="16"/>
                <w:lang w:eastAsia="en-AU"/>
              </w:rPr>
              <w:t xml:space="preserve"> </w:t>
            </w:r>
            <w:r w:rsidR="00B12A6A" w:rsidRPr="00D75D31">
              <w:rPr>
                <w:rFonts w:ascii="Arial" w:hAnsi="Arial" w:cs="Arial"/>
                <w:color w:val="000000"/>
                <w:sz w:val="16"/>
                <w:szCs w:val="16"/>
                <w:vertAlign w:val="superscript"/>
                <w:lang w:eastAsia="en-AU"/>
              </w:rPr>
              <w:t>(d)</w:t>
            </w:r>
          </w:p>
        </w:tc>
        <w:tc>
          <w:tcPr>
            <w:tcW w:w="737" w:type="dxa"/>
            <w:tcBorders>
              <w:top w:val="nil"/>
              <w:left w:val="nil"/>
              <w:bottom w:val="nil"/>
              <w:right w:val="nil"/>
            </w:tcBorders>
            <w:shd w:val="clear" w:color="auto" w:fill="auto"/>
            <w:noWrap/>
            <w:vAlign w:val="bottom"/>
            <w:hideMark/>
          </w:tcPr>
          <w:p w14:paraId="534014B7" w14:textId="77777777" w:rsidR="00667C6C" w:rsidRPr="00D407BD" w:rsidRDefault="00667C6C" w:rsidP="00134177">
            <w:pPr>
              <w:jc w:val="center"/>
              <w:rPr>
                <w:rFonts w:ascii="Arial" w:hAnsi="Arial" w:cs="Arial"/>
                <w:color w:val="000000"/>
                <w:sz w:val="16"/>
                <w:szCs w:val="16"/>
                <w:lang w:eastAsia="en-AU"/>
              </w:rPr>
            </w:pPr>
            <w:r w:rsidRPr="00D407BD">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5C6789A5" w14:textId="77777777" w:rsidR="00667C6C" w:rsidRPr="00D551A9" w:rsidRDefault="00667C6C" w:rsidP="00134177">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0B185EA1" w14:textId="77777777" w:rsidR="00667C6C" w:rsidRPr="00D551A9" w:rsidRDefault="00667C6C" w:rsidP="00134177">
            <w:pPr>
              <w:ind w:right="170"/>
              <w:jc w:val="right"/>
              <w:rPr>
                <w:lang w:eastAsia="en-AU"/>
              </w:rPr>
            </w:pPr>
          </w:p>
        </w:tc>
      </w:tr>
      <w:tr w:rsidR="00667C6C" w:rsidRPr="00D407BD" w14:paraId="0990BFD4" w14:textId="77777777" w:rsidTr="009969A6">
        <w:trPr>
          <w:trHeight w:val="227"/>
        </w:trPr>
        <w:tc>
          <w:tcPr>
            <w:tcW w:w="6537" w:type="dxa"/>
            <w:tcBorders>
              <w:top w:val="nil"/>
              <w:left w:val="nil"/>
              <w:bottom w:val="nil"/>
              <w:right w:val="nil"/>
            </w:tcBorders>
            <w:shd w:val="clear" w:color="auto" w:fill="auto"/>
            <w:vAlign w:val="bottom"/>
            <w:hideMark/>
          </w:tcPr>
          <w:p w14:paraId="442A2D60" w14:textId="77777777" w:rsidR="00667C6C" w:rsidRPr="00D407BD" w:rsidRDefault="00667C6C" w:rsidP="00134177">
            <w:pPr>
              <w:ind w:firstLineChars="300" w:firstLine="480"/>
              <w:rPr>
                <w:rFonts w:ascii="Arial" w:hAnsi="Arial" w:cs="Arial"/>
                <w:color w:val="000000"/>
                <w:sz w:val="16"/>
                <w:szCs w:val="16"/>
                <w:lang w:eastAsia="en-AU"/>
              </w:rPr>
            </w:pPr>
            <w:r w:rsidRPr="00D407BD">
              <w:rPr>
                <w:rFonts w:ascii="Arial" w:hAnsi="Arial" w:cs="Arial"/>
                <w:color w:val="000000"/>
                <w:sz w:val="16"/>
                <w:szCs w:val="16"/>
                <w:lang w:eastAsia="en-AU"/>
              </w:rPr>
              <w:t xml:space="preserve">Proportion of </w:t>
            </w:r>
            <w:r>
              <w:rPr>
                <w:rFonts w:ascii="Arial" w:hAnsi="Arial" w:cs="Arial"/>
                <w:color w:val="000000"/>
                <w:sz w:val="16"/>
                <w:szCs w:val="16"/>
                <w:lang w:eastAsia="en-AU"/>
              </w:rPr>
              <w:t>e</w:t>
            </w:r>
            <w:r w:rsidRPr="00D407BD">
              <w:rPr>
                <w:rFonts w:ascii="Arial" w:hAnsi="Arial" w:cs="Arial"/>
                <w:color w:val="000000"/>
                <w:sz w:val="16"/>
                <w:szCs w:val="16"/>
                <w:lang w:eastAsia="en-AU"/>
              </w:rPr>
              <w:t xml:space="preserve">mergency </w:t>
            </w:r>
            <w:r>
              <w:rPr>
                <w:rFonts w:ascii="Arial" w:hAnsi="Arial" w:cs="Arial"/>
                <w:color w:val="000000"/>
                <w:sz w:val="16"/>
                <w:szCs w:val="16"/>
                <w:lang w:eastAsia="en-AU"/>
              </w:rPr>
              <w:t>d</w:t>
            </w:r>
            <w:r w:rsidRPr="00D407BD">
              <w:rPr>
                <w:rFonts w:ascii="Arial" w:hAnsi="Arial" w:cs="Arial"/>
                <w:color w:val="000000"/>
                <w:sz w:val="16"/>
                <w:szCs w:val="16"/>
                <w:lang w:eastAsia="en-AU"/>
              </w:rPr>
              <w:t xml:space="preserve">epartment patients in NSW seen on time </w:t>
            </w:r>
          </w:p>
        </w:tc>
        <w:tc>
          <w:tcPr>
            <w:tcW w:w="737" w:type="dxa"/>
            <w:tcBorders>
              <w:top w:val="nil"/>
              <w:left w:val="nil"/>
              <w:bottom w:val="nil"/>
              <w:right w:val="nil"/>
            </w:tcBorders>
            <w:shd w:val="clear" w:color="auto" w:fill="auto"/>
            <w:noWrap/>
            <w:vAlign w:val="bottom"/>
            <w:hideMark/>
          </w:tcPr>
          <w:p w14:paraId="211BA753"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3CEEE0C3" w14:textId="77777777" w:rsidR="00667C6C" w:rsidRPr="00D551A9" w:rsidRDefault="00667C6C"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100</w:t>
            </w:r>
          </w:p>
        </w:tc>
        <w:tc>
          <w:tcPr>
            <w:tcW w:w="1191" w:type="dxa"/>
            <w:tcBorders>
              <w:top w:val="nil"/>
              <w:left w:val="nil"/>
              <w:bottom w:val="nil"/>
              <w:right w:val="nil"/>
            </w:tcBorders>
            <w:shd w:val="clear" w:color="auto" w:fill="auto"/>
            <w:noWrap/>
            <w:vAlign w:val="bottom"/>
            <w:hideMark/>
          </w:tcPr>
          <w:p w14:paraId="333168DD" w14:textId="59EAD4D9" w:rsidR="00667C6C" w:rsidRPr="00D551A9" w:rsidRDefault="00A95F35"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100</w:t>
            </w:r>
          </w:p>
        </w:tc>
      </w:tr>
      <w:tr w:rsidR="00667C6C" w:rsidRPr="00D407BD" w14:paraId="199C4702" w14:textId="77777777" w:rsidTr="009969A6">
        <w:trPr>
          <w:trHeight w:val="227"/>
        </w:trPr>
        <w:tc>
          <w:tcPr>
            <w:tcW w:w="6537" w:type="dxa"/>
            <w:tcBorders>
              <w:top w:val="nil"/>
              <w:left w:val="nil"/>
              <w:bottom w:val="nil"/>
              <w:right w:val="nil"/>
            </w:tcBorders>
            <w:shd w:val="clear" w:color="auto" w:fill="auto"/>
            <w:vAlign w:val="bottom"/>
            <w:hideMark/>
          </w:tcPr>
          <w:p w14:paraId="111BDDD1" w14:textId="77777777" w:rsidR="00667C6C" w:rsidRPr="00D407BD" w:rsidRDefault="00667C6C" w:rsidP="00134177">
            <w:pPr>
              <w:ind w:firstLineChars="300" w:firstLine="480"/>
              <w:rPr>
                <w:rFonts w:ascii="Arial" w:hAnsi="Arial" w:cs="Arial"/>
                <w:color w:val="000000"/>
                <w:sz w:val="16"/>
                <w:szCs w:val="16"/>
                <w:lang w:eastAsia="en-AU"/>
              </w:rPr>
            </w:pPr>
            <w:r w:rsidRPr="00D407BD">
              <w:rPr>
                <w:rFonts w:ascii="Arial" w:hAnsi="Arial" w:cs="Arial"/>
                <w:color w:val="000000"/>
                <w:sz w:val="16"/>
                <w:szCs w:val="16"/>
                <w:lang w:eastAsia="en-AU"/>
              </w:rPr>
              <w:t>Category 1 (resuscitation)</w:t>
            </w:r>
          </w:p>
        </w:tc>
        <w:tc>
          <w:tcPr>
            <w:tcW w:w="737" w:type="dxa"/>
            <w:tcBorders>
              <w:top w:val="nil"/>
              <w:left w:val="nil"/>
              <w:bottom w:val="nil"/>
              <w:right w:val="nil"/>
            </w:tcBorders>
            <w:shd w:val="clear" w:color="auto" w:fill="auto"/>
            <w:noWrap/>
            <w:vAlign w:val="bottom"/>
            <w:hideMark/>
          </w:tcPr>
          <w:p w14:paraId="75195E6F"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6948BB69" w14:textId="77777777" w:rsidR="00667C6C" w:rsidRPr="00D551A9" w:rsidRDefault="00667C6C" w:rsidP="00134177">
            <w:pPr>
              <w:ind w:right="170"/>
              <w:jc w:val="right"/>
              <w:rPr>
                <w:lang w:eastAsia="en-AU"/>
              </w:rPr>
            </w:pPr>
          </w:p>
        </w:tc>
        <w:tc>
          <w:tcPr>
            <w:tcW w:w="1191" w:type="dxa"/>
            <w:tcBorders>
              <w:top w:val="nil"/>
              <w:left w:val="nil"/>
              <w:bottom w:val="nil"/>
              <w:right w:val="nil"/>
            </w:tcBorders>
            <w:shd w:val="clear" w:color="auto" w:fill="auto"/>
            <w:noWrap/>
            <w:vAlign w:val="bottom"/>
            <w:hideMark/>
          </w:tcPr>
          <w:p w14:paraId="264AAB59" w14:textId="77777777" w:rsidR="00667C6C" w:rsidRPr="00D551A9" w:rsidRDefault="00667C6C" w:rsidP="00134177">
            <w:pPr>
              <w:ind w:right="170"/>
              <w:jc w:val="right"/>
              <w:rPr>
                <w:lang w:eastAsia="en-AU"/>
              </w:rPr>
            </w:pPr>
          </w:p>
        </w:tc>
      </w:tr>
      <w:tr w:rsidR="00667C6C" w:rsidRPr="00D407BD" w14:paraId="059313F1" w14:textId="77777777" w:rsidTr="009969A6">
        <w:trPr>
          <w:trHeight w:val="227"/>
        </w:trPr>
        <w:tc>
          <w:tcPr>
            <w:tcW w:w="6537" w:type="dxa"/>
            <w:tcBorders>
              <w:top w:val="nil"/>
              <w:left w:val="nil"/>
              <w:bottom w:val="nil"/>
              <w:right w:val="nil"/>
            </w:tcBorders>
            <w:shd w:val="clear" w:color="auto" w:fill="auto"/>
            <w:vAlign w:val="bottom"/>
            <w:hideMark/>
          </w:tcPr>
          <w:p w14:paraId="1B5CCAC1" w14:textId="77777777" w:rsidR="00667C6C" w:rsidRPr="00D407BD" w:rsidRDefault="00667C6C" w:rsidP="00134177">
            <w:pPr>
              <w:ind w:firstLineChars="300" w:firstLine="480"/>
              <w:rPr>
                <w:rFonts w:ascii="Arial" w:hAnsi="Arial" w:cs="Arial"/>
                <w:color w:val="000000"/>
                <w:sz w:val="16"/>
                <w:szCs w:val="16"/>
                <w:lang w:eastAsia="en-AU"/>
              </w:rPr>
            </w:pPr>
            <w:r w:rsidRPr="00D407BD">
              <w:rPr>
                <w:rFonts w:ascii="Arial" w:hAnsi="Arial" w:cs="Arial"/>
                <w:color w:val="000000"/>
                <w:sz w:val="16"/>
                <w:szCs w:val="16"/>
                <w:lang w:eastAsia="en-AU"/>
              </w:rPr>
              <w:t xml:space="preserve">Proportion of </w:t>
            </w:r>
            <w:r>
              <w:rPr>
                <w:rFonts w:ascii="Arial" w:hAnsi="Arial" w:cs="Arial"/>
                <w:color w:val="000000"/>
                <w:sz w:val="16"/>
                <w:szCs w:val="16"/>
                <w:lang w:eastAsia="en-AU"/>
              </w:rPr>
              <w:t>e</w:t>
            </w:r>
            <w:r w:rsidRPr="00D407BD">
              <w:rPr>
                <w:rFonts w:ascii="Arial" w:hAnsi="Arial" w:cs="Arial"/>
                <w:color w:val="000000"/>
                <w:sz w:val="16"/>
                <w:szCs w:val="16"/>
                <w:lang w:eastAsia="en-AU"/>
              </w:rPr>
              <w:t xml:space="preserve">mergency </w:t>
            </w:r>
            <w:r>
              <w:rPr>
                <w:rFonts w:ascii="Arial" w:hAnsi="Arial" w:cs="Arial"/>
                <w:color w:val="000000"/>
                <w:sz w:val="16"/>
                <w:szCs w:val="16"/>
                <w:lang w:eastAsia="en-AU"/>
              </w:rPr>
              <w:t>d</w:t>
            </w:r>
            <w:r w:rsidRPr="00D407BD">
              <w:rPr>
                <w:rFonts w:ascii="Arial" w:hAnsi="Arial" w:cs="Arial"/>
                <w:color w:val="000000"/>
                <w:sz w:val="16"/>
                <w:szCs w:val="16"/>
                <w:lang w:eastAsia="en-AU"/>
              </w:rPr>
              <w:t xml:space="preserve">epartment patients in NSW seen on time </w:t>
            </w:r>
          </w:p>
        </w:tc>
        <w:tc>
          <w:tcPr>
            <w:tcW w:w="737" w:type="dxa"/>
            <w:tcBorders>
              <w:top w:val="nil"/>
              <w:left w:val="nil"/>
              <w:bottom w:val="nil"/>
              <w:right w:val="nil"/>
            </w:tcBorders>
            <w:shd w:val="clear" w:color="auto" w:fill="auto"/>
            <w:noWrap/>
            <w:vAlign w:val="bottom"/>
            <w:hideMark/>
          </w:tcPr>
          <w:p w14:paraId="51DB1C56"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5DDB015B" w14:textId="2359F322" w:rsidR="00667C6C" w:rsidRPr="00D551A9" w:rsidRDefault="00667C6C"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80.</w:t>
            </w:r>
            <w:r w:rsidR="00D551A9" w:rsidRPr="00D551A9">
              <w:rPr>
                <w:rFonts w:ascii="Arial" w:hAnsi="Arial" w:cs="Arial"/>
                <w:color w:val="000000"/>
                <w:sz w:val="16"/>
                <w:szCs w:val="16"/>
                <w:lang w:eastAsia="en-AU"/>
              </w:rPr>
              <w:t>5</w:t>
            </w:r>
          </w:p>
        </w:tc>
        <w:tc>
          <w:tcPr>
            <w:tcW w:w="1191" w:type="dxa"/>
            <w:tcBorders>
              <w:top w:val="nil"/>
              <w:left w:val="nil"/>
              <w:bottom w:val="nil"/>
              <w:right w:val="nil"/>
            </w:tcBorders>
            <w:shd w:val="clear" w:color="auto" w:fill="auto"/>
            <w:noWrap/>
            <w:vAlign w:val="bottom"/>
            <w:hideMark/>
          </w:tcPr>
          <w:p w14:paraId="35CFF266" w14:textId="223A822D" w:rsidR="00667C6C" w:rsidRPr="00D551A9" w:rsidRDefault="00A95F35"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85.0</w:t>
            </w:r>
          </w:p>
        </w:tc>
      </w:tr>
      <w:tr w:rsidR="00667C6C" w:rsidRPr="00D407BD" w14:paraId="70700C1A" w14:textId="77777777" w:rsidTr="009969A6">
        <w:trPr>
          <w:trHeight w:val="227"/>
        </w:trPr>
        <w:tc>
          <w:tcPr>
            <w:tcW w:w="6537" w:type="dxa"/>
            <w:tcBorders>
              <w:top w:val="nil"/>
              <w:left w:val="nil"/>
              <w:bottom w:val="nil"/>
              <w:right w:val="nil"/>
            </w:tcBorders>
            <w:shd w:val="clear" w:color="auto" w:fill="auto"/>
            <w:vAlign w:val="bottom"/>
            <w:hideMark/>
          </w:tcPr>
          <w:p w14:paraId="7670B2B4" w14:textId="77777777" w:rsidR="00667C6C" w:rsidRPr="00D407BD" w:rsidRDefault="00667C6C" w:rsidP="00134177">
            <w:pPr>
              <w:ind w:firstLineChars="300" w:firstLine="480"/>
              <w:rPr>
                <w:rFonts w:ascii="Arial" w:hAnsi="Arial" w:cs="Arial"/>
                <w:color w:val="000000"/>
                <w:sz w:val="16"/>
                <w:szCs w:val="16"/>
                <w:lang w:eastAsia="en-AU"/>
              </w:rPr>
            </w:pPr>
            <w:r w:rsidRPr="566B7862">
              <w:rPr>
                <w:rFonts w:ascii="Arial" w:hAnsi="Arial" w:cs="Arial"/>
                <w:color w:val="000000" w:themeColor="text1"/>
                <w:sz w:val="16"/>
                <w:szCs w:val="16"/>
                <w:lang w:eastAsia="en-AU"/>
              </w:rPr>
              <w:t>Category 2 (emergency)</w:t>
            </w:r>
          </w:p>
        </w:tc>
        <w:tc>
          <w:tcPr>
            <w:tcW w:w="737" w:type="dxa"/>
            <w:tcBorders>
              <w:top w:val="nil"/>
              <w:left w:val="nil"/>
              <w:bottom w:val="nil"/>
              <w:right w:val="nil"/>
            </w:tcBorders>
            <w:shd w:val="clear" w:color="auto" w:fill="auto"/>
            <w:noWrap/>
            <w:vAlign w:val="bottom"/>
            <w:hideMark/>
          </w:tcPr>
          <w:p w14:paraId="5C849F65"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66E3D735" w14:textId="77777777" w:rsidR="00667C6C" w:rsidRPr="00D551A9" w:rsidRDefault="00667C6C" w:rsidP="00134177">
            <w:pPr>
              <w:ind w:right="170"/>
              <w:jc w:val="right"/>
              <w:rPr>
                <w:lang w:eastAsia="en-AU"/>
              </w:rPr>
            </w:pPr>
          </w:p>
        </w:tc>
        <w:tc>
          <w:tcPr>
            <w:tcW w:w="1191" w:type="dxa"/>
            <w:tcBorders>
              <w:top w:val="nil"/>
              <w:left w:val="nil"/>
              <w:bottom w:val="nil"/>
              <w:right w:val="nil"/>
            </w:tcBorders>
            <w:shd w:val="clear" w:color="auto" w:fill="auto"/>
            <w:noWrap/>
            <w:vAlign w:val="bottom"/>
            <w:hideMark/>
          </w:tcPr>
          <w:p w14:paraId="4DC3ED36" w14:textId="77777777" w:rsidR="00667C6C" w:rsidRPr="00D551A9" w:rsidRDefault="00667C6C" w:rsidP="00134177">
            <w:pPr>
              <w:ind w:right="170"/>
              <w:jc w:val="right"/>
              <w:rPr>
                <w:lang w:eastAsia="en-AU"/>
              </w:rPr>
            </w:pPr>
          </w:p>
        </w:tc>
      </w:tr>
      <w:tr w:rsidR="00667C6C" w:rsidRPr="00D407BD" w14:paraId="46134F56" w14:textId="77777777" w:rsidTr="009969A6">
        <w:trPr>
          <w:trHeight w:val="227"/>
        </w:trPr>
        <w:tc>
          <w:tcPr>
            <w:tcW w:w="6537" w:type="dxa"/>
            <w:tcBorders>
              <w:top w:val="nil"/>
              <w:left w:val="nil"/>
              <w:bottom w:val="nil"/>
              <w:right w:val="nil"/>
            </w:tcBorders>
            <w:shd w:val="clear" w:color="auto" w:fill="auto"/>
            <w:vAlign w:val="bottom"/>
            <w:hideMark/>
          </w:tcPr>
          <w:p w14:paraId="158D3955" w14:textId="77777777" w:rsidR="00667C6C" w:rsidRPr="00D407BD" w:rsidRDefault="00667C6C" w:rsidP="00134177">
            <w:pPr>
              <w:ind w:firstLineChars="300" w:firstLine="480"/>
              <w:rPr>
                <w:rFonts w:ascii="Arial" w:hAnsi="Arial" w:cs="Arial"/>
                <w:color w:val="000000"/>
                <w:sz w:val="16"/>
                <w:szCs w:val="16"/>
                <w:lang w:eastAsia="en-AU"/>
              </w:rPr>
            </w:pPr>
            <w:r w:rsidRPr="00D407BD">
              <w:rPr>
                <w:rFonts w:ascii="Arial" w:hAnsi="Arial" w:cs="Arial"/>
                <w:color w:val="000000"/>
                <w:sz w:val="16"/>
                <w:szCs w:val="16"/>
                <w:lang w:eastAsia="en-AU"/>
              </w:rPr>
              <w:t xml:space="preserve">Proportion of </w:t>
            </w:r>
            <w:r>
              <w:rPr>
                <w:rFonts w:ascii="Arial" w:hAnsi="Arial" w:cs="Arial"/>
                <w:color w:val="000000"/>
                <w:sz w:val="16"/>
                <w:szCs w:val="16"/>
                <w:lang w:eastAsia="en-AU"/>
              </w:rPr>
              <w:t>e</w:t>
            </w:r>
            <w:r w:rsidRPr="00D407BD">
              <w:rPr>
                <w:rFonts w:ascii="Arial" w:hAnsi="Arial" w:cs="Arial"/>
                <w:color w:val="000000"/>
                <w:sz w:val="16"/>
                <w:szCs w:val="16"/>
                <w:lang w:eastAsia="en-AU"/>
              </w:rPr>
              <w:t xml:space="preserve">mergency </w:t>
            </w:r>
            <w:r>
              <w:rPr>
                <w:rFonts w:ascii="Arial" w:hAnsi="Arial" w:cs="Arial"/>
                <w:color w:val="000000"/>
                <w:sz w:val="16"/>
                <w:szCs w:val="16"/>
                <w:lang w:eastAsia="en-AU"/>
              </w:rPr>
              <w:t>d</w:t>
            </w:r>
            <w:r w:rsidRPr="00D407BD">
              <w:rPr>
                <w:rFonts w:ascii="Arial" w:hAnsi="Arial" w:cs="Arial"/>
                <w:color w:val="000000"/>
                <w:sz w:val="16"/>
                <w:szCs w:val="16"/>
                <w:lang w:eastAsia="en-AU"/>
              </w:rPr>
              <w:t xml:space="preserve">epartment patients in NSW seen on time </w:t>
            </w:r>
          </w:p>
        </w:tc>
        <w:tc>
          <w:tcPr>
            <w:tcW w:w="737" w:type="dxa"/>
            <w:tcBorders>
              <w:top w:val="nil"/>
              <w:left w:val="nil"/>
              <w:bottom w:val="nil"/>
              <w:right w:val="nil"/>
            </w:tcBorders>
            <w:shd w:val="clear" w:color="auto" w:fill="auto"/>
            <w:noWrap/>
            <w:vAlign w:val="bottom"/>
            <w:hideMark/>
          </w:tcPr>
          <w:p w14:paraId="65DD3D54"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7386BC58" w14:textId="128331BA" w:rsidR="00667C6C" w:rsidRPr="00D551A9" w:rsidRDefault="00D551A9" w:rsidP="00134177">
            <w:pPr>
              <w:ind w:right="170"/>
              <w:jc w:val="right"/>
              <w:rPr>
                <w:rFonts w:ascii="Arial" w:hAnsi="Arial" w:cs="Arial"/>
                <w:color w:val="000000"/>
                <w:sz w:val="16"/>
                <w:szCs w:val="16"/>
                <w:lang w:eastAsia="en-AU"/>
              </w:rPr>
            </w:pPr>
            <w:r w:rsidRPr="00D551A9">
              <w:rPr>
                <w:rFonts w:ascii="Arial" w:hAnsi="Arial" w:cs="Arial"/>
                <w:color w:val="000000"/>
                <w:sz w:val="16"/>
                <w:szCs w:val="16"/>
                <w:lang w:eastAsia="en-AU"/>
              </w:rPr>
              <w:t>76.7</w:t>
            </w:r>
          </w:p>
        </w:tc>
        <w:tc>
          <w:tcPr>
            <w:tcW w:w="1191" w:type="dxa"/>
            <w:tcBorders>
              <w:top w:val="nil"/>
              <w:left w:val="nil"/>
              <w:bottom w:val="nil"/>
              <w:right w:val="nil"/>
            </w:tcBorders>
            <w:shd w:val="clear" w:color="auto" w:fill="auto"/>
            <w:noWrap/>
            <w:vAlign w:val="bottom"/>
            <w:hideMark/>
          </w:tcPr>
          <w:p w14:paraId="12F46D57" w14:textId="48E3AD9C" w:rsidR="00667C6C" w:rsidRPr="00D551A9" w:rsidRDefault="00A95F35"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80.0</w:t>
            </w:r>
          </w:p>
        </w:tc>
      </w:tr>
      <w:tr w:rsidR="00667C6C" w:rsidRPr="00D407BD" w14:paraId="4215D6A1" w14:textId="77777777" w:rsidTr="009969A6">
        <w:trPr>
          <w:trHeight w:val="227"/>
        </w:trPr>
        <w:tc>
          <w:tcPr>
            <w:tcW w:w="6537" w:type="dxa"/>
            <w:tcBorders>
              <w:top w:val="nil"/>
              <w:left w:val="nil"/>
              <w:bottom w:val="nil"/>
              <w:right w:val="nil"/>
            </w:tcBorders>
            <w:shd w:val="clear" w:color="auto" w:fill="auto"/>
            <w:vAlign w:val="bottom"/>
            <w:hideMark/>
          </w:tcPr>
          <w:p w14:paraId="6DD780F0" w14:textId="77777777" w:rsidR="00667C6C" w:rsidRPr="00D407BD" w:rsidRDefault="00667C6C" w:rsidP="00134177">
            <w:pPr>
              <w:ind w:firstLineChars="300" w:firstLine="480"/>
              <w:rPr>
                <w:rFonts w:ascii="Arial" w:hAnsi="Arial" w:cs="Arial"/>
                <w:color w:val="000000"/>
                <w:sz w:val="16"/>
                <w:szCs w:val="16"/>
                <w:lang w:eastAsia="en-AU"/>
              </w:rPr>
            </w:pPr>
            <w:r w:rsidRPr="566B7862">
              <w:rPr>
                <w:rFonts w:ascii="Arial" w:hAnsi="Arial" w:cs="Arial"/>
                <w:color w:val="000000" w:themeColor="text1"/>
                <w:sz w:val="16"/>
                <w:szCs w:val="16"/>
                <w:lang w:eastAsia="en-AU"/>
              </w:rPr>
              <w:t>Category 3 (urgent)</w:t>
            </w:r>
          </w:p>
        </w:tc>
        <w:tc>
          <w:tcPr>
            <w:tcW w:w="737" w:type="dxa"/>
            <w:tcBorders>
              <w:top w:val="nil"/>
              <w:left w:val="nil"/>
              <w:bottom w:val="nil"/>
              <w:right w:val="nil"/>
            </w:tcBorders>
            <w:shd w:val="clear" w:color="auto" w:fill="auto"/>
            <w:noWrap/>
            <w:vAlign w:val="bottom"/>
            <w:hideMark/>
          </w:tcPr>
          <w:p w14:paraId="7F7A6A33" w14:textId="77777777" w:rsidR="00667C6C" w:rsidRPr="00D407BD"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16491FD7" w14:textId="77777777" w:rsidR="00667C6C" w:rsidRPr="00D407BD" w:rsidRDefault="00667C6C" w:rsidP="00134177">
            <w:pPr>
              <w:ind w:right="170"/>
              <w:jc w:val="right"/>
              <w:rPr>
                <w:lang w:eastAsia="en-AU"/>
              </w:rPr>
            </w:pPr>
          </w:p>
        </w:tc>
        <w:tc>
          <w:tcPr>
            <w:tcW w:w="1191" w:type="dxa"/>
            <w:tcBorders>
              <w:top w:val="nil"/>
              <w:left w:val="nil"/>
              <w:bottom w:val="nil"/>
              <w:right w:val="nil"/>
            </w:tcBorders>
            <w:shd w:val="clear" w:color="auto" w:fill="auto"/>
            <w:noWrap/>
            <w:vAlign w:val="bottom"/>
            <w:hideMark/>
          </w:tcPr>
          <w:p w14:paraId="0E573195" w14:textId="77777777" w:rsidR="00667C6C" w:rsidRPr="00D407BD" w:rsidRDefault="00667C6C" w:rsidP="00134177">
            <w:pPr>
              <w:ind w:right="170"/>
              <w:jc w:val="right"/>
              <w:rPr>
                <w:lang w:eastAsia="en-AU"/>
              </w:rPr>
            </w:pPr>
          </w:p>
        </w:tc>
      </w:tr>
    </w:tbl>
    <w:p w14:paraId="3E412B3C" w14:textId="77777777" w:rsidR="003878B9" w:rsidRPr="003878B9" w:rsidRDefault="003878B9" w:rsidP="00667C6C">
      <w:pPr>
        <w:rPr>
          <w:rFonts w:ascii="Arial" w:hAnsi="Arial" w:cs="Arial"/>
          <w:color w:val="000000" w:themeColor="text1"/>
          <w:sz w:val="6"/>
          <w:szCs w:val="6"/>
          <w:lang w:eastAsia="en-AU"/>
        </w:rPr>
      </w:pPr>
    </w:p>
    <w:p w14:paraId="36803257" w14:textId="26405EA7" w:rsidR="00667C6C" w:rsidRPr="00F54755" w:rsidRDefault="00667C6C" w:rsidP="00667C6C">
      <w:pPr>
        <w:rPr>
          <w:rFonts w:ascii="Arial" w:hAnsi="Arial" w:cs="Arial"/>
          <w:color w:val="000000" w:themeColor="text1"/>
          <w:sz w:val="17"/>
          <w:szCs w:val="17"/>
          <w:lang w:eastAsia="en-AU"/>
        </w:rPr>
      </w:pPr>
      <w:r w:rsidRPr="00F54755">
        <w:rPr>
          <w:rFonts w:ascii="Arial" w:hAnsi="Arial" w:cs="Arial"/>
          <w:color w:val="000000" w:themeColor="text1"/>
          <w:sz w:val="17"/>
          <w:szCs w:val="17"/>
          <w:lang w:eastAsia="en-AU"/>
        </w:rPr>
        <w:t>Note</w:t>
      </w:r>
      <w:r w:rsidR="003878B9" w:rsidRPr="00F54755">
        <w:rPr>
          <w:rFonts w:ascii="Arial" w:hAnsi="Arial" w:cs="Arial"/>
          <w:color w:val="000000" w:themeColor="text1"/>
          <w:sz w:val="17"/>
          <w:szCs w:val="17"/>
          <w:lang w:eastAsia="en-AU"/>
        </w:rPr>
        <w:t>s:</w:t>
      </w:r>
    </w:p>
    <w:p w14:paraId="099861AF" w14:textId="176966B7" w:rsidR="00910D4B" w:rsidRPr="00112FDC" w:rsidRDefault="00667C6C" w:rsidP="00EF55C8">
      <w:pPr>
        <w:pStyle w:val="ListParagraph"/>
        <w:numPr>
          <w:ilvl w:val="0"/>
          <w:numId w:val="20"/>
        </w:numPr>
        <w:rPr>
          <w:rFonts w:eastAsiaTheme="minorHAnsi" w:cs="Arial"/>
          <w:color w:val="A6A6A6" w:themeColor="background1" w:themeShade="A6"/>
          <w:sz w:val="23"/>
          <w:szCs w:val="23"/>
        </w:rPr>
      </w:pPr>
      <w:r w:rsidRPr="00964904">
        <w:rPr>
          <w:rFonts w:eastAsia="Times New Roman" w:cs="Arial"/>
          <w:color w:val="000000" w:themeColor="text1"/>
          <w:sz w:val="17"/>
          <w:szCs w:val="17"/>
          <w:lang w:eastAsia="en-AU"/>
        </w:rPr>
        <w:t>Score out of 10.</w:t>
      </w:r>
    </w:p>
    <w:p w14:paraId="3C3C8158" w14:textId="2D6EBB19" w:rsidR="00112FDC" w:rsidRPr="008D7826" w:rsidRDefault="00112FDC" w:rsidP="00EF55C8">
      <w:pPr>
        <w:pStyle w:val="ListParagraph"/>
        <w:numPr>
          <w:ilvl w:val="0"/>
          <w:numId w:val="20"/>
        </w:numPr>
        <w:rPr>
          <w:rFonts w:eastAsia="Times New Roman" w:cs="Arial"/>
          <w:color w:val="000000" w:themeColor="text1"/>
          <w:sz w:val="17"/>
          <w:szCs w:val="17"/>
          <w:lang w:eastAsia="en-AU"/>
        </w:rPr>
      </w:pPr>
      <w:r w:rsidRPr="008D7826">
        <w:rPr>
          <w:rFonts w:eastAsia="Times New Roman" w:cs="Arial"/>
          <w:color w:val="000000" w:themeColor="text1"/>
          <w:sz w:val="17"/>
          <w:szCs w:val="17"/>
          <w:lang w:eastAsia="en-AU"/>
        </w:rPr>
        <w:t>2020-21 Actuals provided are a</w:t>
      </w:r>
      <w:r>
        <w:rPr>
          <w:rFonts w:eastAsia="Times New Roman" w:cs="Arial"/>
          <w:color w:val="000000" w:themeColor="text1"/>
          <w:sz w:val="17"/>
          <w:szCs w:val="17"/>
          <w:lang w:eastAsia="en-AU"/>
        </w:rPr>
        <w:t xml:space="preserve"> year to date as at March 2021.</w:t>
      </w:r>
      <w:r w:rsidRPr="008D7826">
        <w:rPr>
          <w:rFonts w:eastAsia="Times New Roman" w:cs="Arial"/>
          <w:color w:val="000000" w:themeColor="text1"/>
          <w:sz w:val="17"/>
          <w:szCs w:val="17"/>
          <w:lang w:eastAsia="en-AU"/>
        </w:rPr>
        <w:t xml:space="preserve"> </w:t>
      </w:r>
    </w:p>
    <w:p w14:paraId="17D96D9D" w14:textId="77777777" w:rsidR="006B1FA1" w:rsidRDefault="00866378" w:rsidP="00EF55C8">
      <w:pPr>
        <w:pStyle w:val="ListParagraph"/>
        <w:numPr>
          <w:ilvl w:val="0"/>
          <w:numId w:val="20"/>
        </w:numPr>
        <w:rPr>
          <w:rFonts w:eastAsia="Times New Roman" w:cs="Arial"/>
          <w:color w:val="000000" w:themeColor="text1"/>
          <w:sz w:val="17"/>
          <w:szCs w:val="17"/>
          <w:lang w:eastAsia="en-AU"/>
        </w:rPr>
      </w:pPr>
      <w:r w:rsidRPr="00A17DFA">
        <w:rPr>
          <w:rFonts w:eastAsia="Times New Roman" w:cs="Arial"/>
          <w:color w:val="000000" w:themeColor="text1"/>
          <w:sz w:val="17"/>
          <w:szCs w:val="17"/>
          <w:lang w:eastAsia="en-AU"/>
        </w:rPr>
        <w:t xml:space="preserve">Forecast </w:t>
      </w:r>
      <w:r w:rsidR="0002714D">
        <w:rPr>
          <w:rFonts w:eastAsia="Times New Roman" w:cs="Arial"/>
          <w:color w:val="000000" w:themeColor="text1"/>
          <w:sz w:val="17"/>
          <w:szCs w:val="17"/>
          <w:lang w:eastAsia="en-AU"/>
        </w:rPr>
        <w:t>reflects current target</w:t>
      </w:r>
      <w:r w:rsidR="00DC3F20">
        <w:rPr>
          <w:rFonts w:eastAsia="Times New Roman" w:cs="Arial"/>
          <w:color w:val="000000" w:themeColor="text1"/>
          <w:sz w:val="17"/>
          <w:szCs w:val="17"/>
          <w:lang w:eastAsia="en-AU"/>
        </w:rPr>
        <w:t>.</w:t>
      </w:r>
    </w:p>
    <w:p w14:paraId="419640B0" w14:textId="7F3E10B6" w:rsidR="00112FDC" w:rsidRPr="00A17DFA" w:rsidRDefault="00A50CE5" w:rsidP="00EF55C8">
      <w:pPr>
        <w:pStyle w:val="ListParagraph"/>
        <w:numPr>
          <w:ilvl w:val="0"/>
          <w:numId w:val="20"/>
        </w:numPr>
        <w:rPr>
          <w:rFonts w:eastAsia="Times New Roman" w:cs="Arial"/>
          <w:color w:val="000000" w:themeColor="text1"/>
          <w:sz w:val="17"/>
          <w:szCs w:val="17"/>
          <w:lang w:eastAsia="en-AU"/>
        </w:rPr>
      </w:pPr>
      <w:r>
        <w:rPr>
          <w:rFonts w:eastAsia="Times New Roman" w:cs="Arial"/>
          <w:color w:val="000000" w:themeColor="text1"/>
          <w:sz w:val="17"/>
          <w:szCs w:val="17"/>
          <w:lang w:eastAsia="en-AU"/>
        </w:rPr>
        <w:t xml:space="preserve">NSW exceeds national targets </w:t>
      </w:r>
      <w:r w:rsidR="002C09A8">
        <w:rPr>
          <w:rFonts w:eastAsia="Times New Roman" w:cs="Arial"/>
          <w:color w:val="000000" w:themeColor="text1"/>
          <w:sz w:val="17"/>
          <w:szCs w:val="17"/>
          <w:lang w:eastAsia="en-AU"/>
        </w:rPr>
        <w:t>(</w:t>
      </w:r>
      <w:r w:rsidR="00402E77">
        <w:rPr>
          <w:rFonts w:eastAsia="Times New Roman" w:cs="Arial"/>
          <w:color w:val="000000" w:themeColor="text1"/>
          <w:sz w:val="17"/>
          <w:szCs w:val="17"/>
          <w:lang w:eastAsia="en-AU"/>
        </w:rPr>
        <w:t>C</w:t>
      </w:r>
      <w:r w:rsidR="002C09A8">
        <w:rPr>
          <w:rFonts w:eastAsia="Times New Roman" w:cs="Arial"/>
          <w:color w:val="000000" w:themeColor="text1"/>
          <w:sz w:val="17"/>
          <w:szCs w:val="17"/>
          <w:lang w:eastAsia="en-AU"/>
        </w:rPr>
        <w:t>ategory 2</w:t>
      </w:r>
      <w:r w:rsidR="004C157D">
        <w:rPr>
          <w:rFonts w:eastAsia="Times New Roman" w:cs="Arial"/>
          <w:color w:val="000000" w:themeColor="text1"/>
          <w:sz w:val="17"/>
          <w:szCs w:val="17"/>
          <w:lang w:eastAsia="en-AU"/>
        </w:rPr>
        <w:t xml:space="preserve"> </w:t>
      </w:r>
      <w:r w:rsidR="00B126FA">
        <w:rPr>
          <w:rFonts w:eastAsia="Times New Roman" w:cs="Arial"/>
          <w:color w:val="000000" w:themeColor="text1"/>
          <w:sz w:val="17"/>
          <w:szCs w:val="17"/>
          <w:lang w:eastAsia="en-AU"/>
        </w:rPr>
        <w:t>–</w:t>
      </w:r>
      <w:r w:rsidR="004C157D">
        <w:rPr>
          <w:rFonts w:eastAsia="Times New Roman" w:cs="Arial"/>
          <w:color w:val="000000" w:themeColor="text1"/>
          <w:sz w:val="17"/>
          <w:szCs w:val="17"/>
          <w:lang w:eastAsia="en-AU"/>
        </w:rPr>
        <w:t xml:space="preserve"> 80</w:t>
      </w:r>
      <w:r w:rsidR="00B126FA">
        <w:rPr>
          <w:rFonts w:eastAsia="Times New Roman" w:cs="Arial"/>
          <w:color w:val="000000" w:themeColor="text1"/>
          <w:sz w:val="17"/>
          <w:szCs w:val="17"/>
          <w:lang w:eastAsia="en-AU"/>
        </w:rPr>
        <w:t>%, Category 3 – 75%</w:t>
      </w:r>
      <w:r w:rsidR="000079A4">
        <w:rPr>
          <w:rFonts w:eastAsia="Times New Roman" w:cs="Arial"/>
          <w:color w:val="000000" w:themeColor="text1"/>
          <w:sz w:val="17"/>
          <w:szCs w:val="17"/>
          <w:lang w:eastAsia="en-AU"/>
        </w:rPr>
        <w:t>).</w:t>
      </w:r>
      <w:r w:rsidR="00DC3F20">
        <w:rPr>
          <w:rFonts w:eastAsia="Times New Roman" w:cs="Arial"/>
          <w:color w:val="000000" w:themeColor="text1"/>
          <w:sz w:val="17"/>
          <w:szCs w:val="17"/>
          <w:lang w:eastAsia="en-AU"/>
        </w:rPr>
        <w:t xml:space="preserve"> </w:t>
      </w:r>
    </w:p>
    <w:p w14:paraId="22C178FC" w14:textId="29175E5B" w:rsidR="001E23E1" w:rsidRDefault="001E23E1">
      <w:pPr>
        <w:rPr>
          <w:rFonts w:eastAsiaTheme="minorHAnsi" w:cs="Arial"/>
          <w:color w:val="A6A6A6" w:themeColor="background1" w:themeShade="A6"/>
          <w:sz w:val="23"/>
          <w:szCs w:val="23"/>
        </w:rPr>
      </w:pPr>
      <w:r>
        <w:rPr>
          <w:rFonts w:eastAsiaTheme="minorHAnsi" w:cs="Arial"/>
          <w:color w:val="A6A6A6" w:themeColor="background1" w:themeShade="A6"/>
          <w:sz w:val="23"/>
          <w:szCs w:val="23"/>
        </w:rPr>
        <w:br w:type="page"/>
      </w:r>
    </w:p>
    <w:p w14:paraId="05564AEA" w14:textId="7C738A4B" w:rsidR="00522EBB" w:rsidRPr="0003066D" w:rsidRDefault="00522EBB" w:rsidP="0049749E">
      <w:pPr>
        <w:pStyle w:val="Heading2"/>
      </w:pPr>
      <w:r w:rsidRPr="0003066D">
        <w:lastRenderedPageBreak/>
        <w:t xml:space="preserve">Outcome </w:t>
      </w:r>
      <w:r w:rsidR="00A268FA" w:rsidRPr="0003066D">
        <w:t>4</w:t>
      </w:r>
      <w:r w:rsidRPr="0003066D">
        <w:t xml:space="preserve">: </w:t>
      </w:r>
      <w:r w:rsidR="008C2303" w:rsidRPr="0003066D">
        <w:t xml:space="preserve">Keeping people healthy through prevention and health promotion </w:t>
      </w:r>
    </w:p>
    <w:p w14:paraId="2AA813DB" w14:textId="77777777" w:rsidR="00522EBB" w:rsidRPr="003A0DAC" w:rsidRDefault="00522EBB" w:rsidP="00522EBB">
      <w:pPr>
        <w:pStyle w:val="Heading3"/>
        <w:rPr>
          <w:rFonts w:cs="Arial"/>
        </w:rPr>
      </w:pPr>
      <w:r>
        <w:rPr>
          <w:rFonts w:cs="Arial"/>
        </w:rPr>
        <w:t>S</w:t>
      </w:r>
      <w:r w:rsidRPr="003A0DAC">
        <w:rPr>
          <w:rFonts w:cs="Arial"/>
        </w:rPr>
        <w:t>tate Outcome overview and 202</w:t>
      </w:r>
      <w:r>
        <w:rPr>
          <w:rFonts w:cs="Arial"/>
        </w:rPr>
        <w:t>1-22</w:t>
      </w:r>
      <w:r w:rsidRPr="003A0DAC">
        <w:rPr>
          <w:rFonts w:cs="Arial"/>
        </w:rPr>
        <w:t xml:space="preserve"> investment</w:t>
      </w:r>
    </w:p>
    <w:tbl>
      <w:tblPr>
        <w:tblpPr w:leftFromText="180" w:rightFromText="180" w:vertAnchor="text" w:horzAnchor="margin" w:tblpXSpec="right" w:tblpY="50"/>
        <w:tblW w:w="1716" w:type="pct"/>
        <w:shd w:val="clear" w:color="auto" w:fill="F2F2F2" w:themeFill="background1" w:themeFillShade="F2"/>
        <w:tblCellMar>
          <w:left w:w="115" w:type="dxa"/>
          <w:right w:w="115" w:type="dxa"/>
        </w:tblCellMar>
        <w:tblLook w:val="04A0" w:firstRow="1" w:lastRow="0" w:firstColumn="1" w:lastColumn="0" w:noHBand="0" w:noVBand="1"/>
        <w:tblCaption w:val="3.6 Outcome 4: Keeping people healthy through prevention and health promotion "/>
        <w:tblDescription w:val="3.6 Outcome 4: Keeping people healthy through prevention and health promotion "/>
      </w:tblPr>
      <w:tblGrid>
        <w:gridCol w:w="1144"/>
        <w:gridCol w:w="967"/>
        <w:gridCol w:w="1197"/>
      </w:tblGrid>
      <w:tr w:rsidR="005769B6" w:rsidRPr="00F8244B" w14:paraId="39146DD5" w14:textId="77777777" w:rsidTr="005769B6">
        <w:trPr>
          <w:cantSplit/>
          <w:trHeight w:val="784"/>
        </w:trPr>
        <w:tc>
          <w:tcPr>
            <w:tcW w:w="1729" w:type="pct"/>
            <w:shd w:val="clear" w:color="auto" w:fill="F2F2F2" w:themeFill="background1" w:themeFillShade="F2"/>
            <w:vAlign w:val="center"/>
          </w:tcPr>
          <w:p w14:paraId="1F91F755" w14:textId="77777777" w:rsidR="005769B6" w:rsidRPr="00F8244B" w:rsidRDefault="005769B6" w:rsidP="005769B6">
            <w:pPr>
              <w:spacing w:before="120" w:after="120"/>
              <w:rPr>
                <w:rFonts w:ascii="Arial" w:hAnsi="Arial" w:cs="Arial"/>
                <w:sz w:val="23"/>
                <w:szCs w:val="23"/>
              </w:rPr>
            </w:pPr>
            <w:r>
              <w:rPr>
                <w:rFonts w:ascii="Arial" w:hAnsi="Arial" w:cs="Arial"/>
                <w:noProof/>
              </w:rPr>
              <w:drawing>
                <wp:inline distT="0" distB="0" distL="0" distR="0" wp14:anchorId="3D1E1FB9" wp14:editId="47B3C33D">
                  <wp:extent cx="518160" cy="5184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DCA3C24" w14:textId="77777777" w:rsidR="005769B6" w:rsidRPr="00506527" w:rsidRDefault="005769B6" w:rsidP="005769B6">
            <w:pPr>
              <w:spacing w:before="120" w:after="120"/>
              <w:jc w:val="center"/>
              <w:rPr>
                <w:rFonts w:ascii="Arial" w:hAnsi="Arial" w:cs="Arial"/>
                <w:color w:val="008EBA"/>
                <w:sz w:val="18"/>
                <w:szCs w:val="18"/>
              </w:rPr>
            </w:pPr>
            <w:r w:rsidRPr="00DA3348">
              <w:rPr>
                <w:rFonts w:ascii="Arial" w:hAnsi="Arial" w:cs="Arial"/>
                <w:color w:val="008EBA"/>
                <w:sz w:val="18"/>
                <w:szCs w:val="18"/>
              </w:rPr>
              <w:t>$1.</w:t>
            </w:r>
            <w:r>
              <w:rPr>
                <w:rFonts w:ascii="Arial" w:hAnsi="Arial" w:cs="Arial"/>
                <w:color w:val="008EBA"/>
                <w:sz w:val="18"/>
                <w:szCs w:val="18"/>
              </w:rPr>
              <w:t>5</w:t>
            </w:r>
            <w:r w:rsidRPr="00DA3348">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1271F6C4" w14:textId="77777777" w:rsidR="005769B6" w:rsidRPr="00506527" w:rsidRDefault="005769B6" w:rsidP="005769B6">
            <w:pPr>
              <w:rPr>
                <w:rFonts w:ascii="Arial" w:hAnsi="Arial" w:cs="Arial"/>
                <w:color w:val="008EBA"/>
                <w:sz w:val="18"/>
                <w:szCs w:val="18"/>
              </w:rPr>
            </w:pPr>
            <w:r w:rsidRPr="00506527">
              <w:rPr>
                <w:rFonts w:ascii="Arial" w:hAnsi="Arial" w:cs="Arial"/>
                <w:color w:val="008EBA"/>
                <w:sz w:val="18"/>
                <w:szCs w:val="18"/>
              </w:rPr>
              <w:t>Recurrent</w:t>
            </w:r>
            <w:r w:rsidRPr="00506527">
              <w:rPr>
                <w:rFonts w:ascii="Arial" w:hAnsi="Arial" w:cs="Arial"/>
                <w:color w:val="008EBA"/>
                <w:sz w:val="18"/>
                <w:szCs w:val="18"/>
              </w:rPr>
              <w:br/>
              <w:t xml:space="preserve">Expenses </w:t>
            </w:r>
            <w:r w:rsidRPr="00506527">
              <w:rPr>
                <w:rFonts w:ascii="Arial" w:hAnsi="Arial" w:cs="Arial"/>
                <w:color w:val="008EBA"/>
                <w:sz w:val="18"/>
                <w:szCs w:val="18"/>
              </w:rPr>
              <w:br/>
              <w:t>2021-22</w:t>
            </w:r>
          </w:p>
        </w:tc>
      </w:tr>
      <w:tr w:rsidR="005769B6" w:rsidRPr="00F8244B" w14:paraId="343A56BB" w14:textId="77777777" w:rsidTr="005769B6">
        <w:trPr>
          <w:cantSplit/>
          <w:trHeight w:val="784"/>
        </w:trPr>
        <w:tc>
          <w:tcPr>
            <w:tcW w:w="1729" w:type="pct"/>
            <w:shd w:val="clear" w:color="auto" w:fill="F2F2F2" w:themeFill="background1" w:themeFillShade="F2"/>
            <w:vAlign w:val="center"/>
          </w:tcPr>
          <w:p w14:paraId="5FC659CC" w14:textId="77777777" w:rsidR="005769B6" w:rsidRPr="00F8244B" w:rsidRDefault="005769B6" w:rsidP="005769B6">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5655DC7E" wp14:editId="36F8A5BD">
                  <wp:extent cx="518160" cy="518400"/>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76FC3A5" w14:textId="77777777" w:rsidR="005769B6" w:rsidRPr="00506527" w:rsidRDefault="005769B6" w:rsidP="005769B6">
            <w:pPr>
              <w:spacing w:before="120" w:after="120"/>
              <w:jc w:val="center"/>
              <w:rPr>
                <w:rFonts w:ascii="Arial" w:hAnsi="Arial" w:cs="Arial"/>
                <w:color w:val="008EBA"/>
                <w:sz w:val="18"/>
                <w:szCs w:val="18"/>
              </w:rPr>
            </w:pPr>
            <w:r w:rsidRPr="00DA3348">
              <w:rPr>
                <w:rFonts w:ascii="Arial" w:hAnsi="Arial" w:cs="Arial"/>
                <w:color w:val="008EBA"/>
                <w:sz w:val="18"/>
                <w:szCs w:val="18"/>
              </w:rPr>
              <w:t>$11.5 million</w:t>
            </w:r>
          </w:p>
        </w:tc>
        <w:tc>
          <w:tcPr>
            <w:tcW w:w="1809" w:type="pct"/>
            <w:shd w:val="clear" w:color="auto" w:fill="F2F2F2" w:themeFill="background1" w:themeFillShade="F2"/>
            <w:vAlign w:val="center"/>
          </w:tcPr>
          <w:p w14:paraId="75B1774A" w14:textId="77777777" w:rsidR="005769B6" w:rsidRPr="00506527" w:rsidRDefault="005769B6" w:rsidP="005769B6">
            <w:pPr>
              <w:rPr>
                <w:rFonts w:ascii="Arial" w:hAnsi="Arial" w:cs="Arial"/>
                <w:color w:val="008EBA"/>
                <w:sz w:val="18"/>
                <w:szCs w:val="18"/>
              </w:rPr>
            </w:pPr>
            <w:r w:rsidRPr="00506527">
              <w:rPr>
                <w:rFonts w:ascii="Arial" w:hAnsi="Arial" w:cs="Arial"/>
                <w:color w:val="008EBA"/>
                <w:sz w:val="18"/>
                <w:szCs w:val="18"/>
              </w:rPr>
              <w:t>Capital</w:t>
            </w:r>
            <w:r w:rsidRPr="00506527">
              <w:rPr>
                <w:rFonts w:ascii="Arial" w:hAnsi="Arial" w:cs="Arial"/>
                <w:color w:val="008EBA"/>
                <w:sz w:val="18"/>
                <w:szCs w:val="18"/>
              </w:rPr>
              <w:br/>
              <w:t>Expenditure</w:t>
            </w:r>
            <w:r w:rsidRPr="00506527">
              <w:rPr>
                <w:rFonts w:ascii="Arial" w:hAnsi="Arial" w:cs="Arial"/>
                <w:color w:val="008EBA"/>
                <w:sz w:val="18"/>
                <w:szCs w:val="18"/>
              </w:rPr>
              <w:br/>
              <w:t>2021-22</w:t>
            </w:r>
          </w:p>
        </w:tc>
      </w:tr>
    </w:tbl>
    <w:p w14:paraId="47BD0C4A" w14:textId="3BF346B9" w:rsidR="00522EBB" w:rsidRPr="000101AC" w:rsidRDefault="00D27329" w:rsidP="00C17358">
      <w:pPr>
        <w:pStyle w:val="BodyText"/>
      </w:pPr>
      <w:r w:rsidRPr="00F91D01">
        <w:t>Preventive and population health measures are critical to keeping people healthier. It covers a range of functions including to promote public health, control infectious diseases, reduce preventive diseases and death, help people manage their own health including mental health, and promote equitable health outcomes in the community</w:t>
      </w:r>
      <w:r w:rsidR="00597A46">
        <w:t xml:space="preserve">. </w:t>
      </w:r>
    </w:p>
    <w:p w14:paraId="1F8E3B35" w14:textId="2958D42B" w:rsidR="000C63F6" w:rsidRPr="000101AC" w:rsidRDefault="000C63F6" w:rsidP="000C63F6">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58A5B3CF" w14:textId="0119316C" w:rsidR="00522EBB" w:rsidRPr="001E23E1" w:rsidRDefault="00522EBB" w:rsidP="00C17358">
      <w:pPr>
        <w:pStyle w:val="BodyText"/>
      </w:pPr>
      <w:r w:rsidRPr="001E23E1">
        <w:t xml:space="preserve">In 2021-22, the </w:t>
      </w:r>
      <w:r w:rsidR="00753D06" w:rsidRPr="001E23E1">
        <w:t>Health</w:t>
      </w:r>
      <w:r w:rsidRPr="001E23E1">
        <w:t xml:space="preserve"> </w:t>
      </w:r>
      <w:r w:rsidR="00667C6C" w:rsidRPr="001E23E1">
        <w:t>C</w:t>
      </w:r>
      <w:r w:rsidRPr="001E23E1">
        <w:t>luster will invest $</w:t>
      </w:r>
      <w:r w:rsidR="003D00AC" w:rsidRPr="001A457F">
        <w:t>1.</w:t>
      </w:r>
      <w:r w:rsidR="007F4705" w:rsidRPr="001A457F">
        <w:t>5</w:t>
      </w:r>
      <w:r w:rsidRPr="001A457F">
        <w:t xml:space="preserve"> billion ($</w:t>
      </w:r>
      <w:r w:rsidR="003D00AC" w:rsidRPr="001A457F">
        <w:t>1.</w:t>
      </w:r>
      <w:r w:rsidR="00A03623" w:rsidRPr="001A457F">
        <w:t>5</w:t>
      </w:r>
      <w:r w:rsidRPr="001A457F">
        <w:t xml:space="preserve"> billion</w:t>
      </w:r>
      <w:r w:rsidRPr="001E23E1">
        <w:t xml:space="preserve"> </w:t>
      </w:r>
      <w:r w:rsidR="003D00AC">
        <w:t xml:space="preserve">in </w:t>
      </w:r>
      <w:r w:rsidRPr="001E23E1">
        <w:t>expenses and $</w:t>
      </w:r>
      <w:r w:rsidR="00A03623" w:rsidRPr="001A457F">
        <w:t>11</w:t>
      </w:r>
      <w:r w:rsidR="004F647D" w:rsidRPr="001A457F">
        <w:t>.5 </w:t>
      </w:r>
      <w:r w:rsidRPr="001A457F">
        <w:t>million</w:t>
      </w:r>
      <w:r w:rsidRPr="001E23E1">
        <w:t xml:space="preserve"> capital expenditure) </w:t>
      </w:r>
      <w:r w:rsidR="00445B7E" w:rsidRPr="001E23E1">
        <w:t>i</w:t>
      </w:r>
      <w:r w:rsidRPr="001E23E1">
        <w:t xml:space="preserve">n </w:t>
      </w:r>
      <w:r w:rsidR="00FA113B" w:rsidRPr="001E23E1">
        <w:t>this Outcome,</w:t>
      </w:r>
      <w:r w:rsidRPr="001E23E1">
        <w:t xml:space="preserve"> including</w:t>
      </w:r>
      <w:r w:rsidR="008E36B8" w:rsidRPr="001E23E1">
        <w:t>:</w:t>
      </w:r>
    </w:p>
    <w:p w14:paraId="1D0AB64D" w14:textId="69C038A7" w:rsidR="00696CCF" w:rsidRPr="009E7377" w:rsidRDefault="008C3130" w:rsidP="002B34A4">
      <w:pPr>
        <w:pStyle w:val="Bullet1"/>
      </w:pPr>
      <w:r w:rsidRPr="009E7377">
        <w:t>$</w:t>
      </w:r>
      <w:r w:rsidR="007D1ECB">
        <w:t>977.4 million</w:t>
      </w:r>
      <w:r w:rsidR="007D1ECB">
        <w:rPr>
          <w:rStyle w:val="FootnoteReference"/>
        </w:rPr>
        <w:footnoteReference w:id="3"/>
      </w:r>
      <w:r w:rsidRPr="009E7377">
        <w:t xml:space="preserve"> </w:t>
      </w:r>
      <w:r w:rsidR="00696CCF" w:rsidRPr="009E7377">
        <w:t xml:space="preserve">in additional expenditure for the </w:t>
      </w:r>
      <w:r w:rsidR="00017AE0">
        <w:t xml:space="preserve">NSW </w:t>
      </w:r>
      <w:r w:rsidR="00696CCF" w:rsidRPr="009E7377">
        <w:t xml:space="preserve">Health system to manage the impacts of the </w:t>
      </w:r>
      <w:r w:rsidR="00B167B1" w:rsidRPr="009E7377">
        <w:t xml:space="preserve">COVID-19 </w:t>
      </w:r>
      <w:r w:rsidR="00696CCF" w:rsidRPr="009E7377">
        <w:t>pandemic</w:t>
      </w:r>
      <w:r w:rsidR="006047D4" w:rsidRPr="009E7377">
        <w:t xml:space="preserve">, including: </w:t>
      </w:r>
    </w:p>
    <w:p w14:paraId="3F007AFE" w14:textId="10B3866D" w:rsidR="00696CCF" w:rsidRPr="009E7377" w:rsidRDefault="00696CCF" w:rsidP="002B34A4">
      <w:pPr>
        <w:pStyle w:val="Bullet2"/>
      </w:pPr>
      <w:r w:rsidRPr="009E7377">
        <w:t>$</w:t>
      </w:r>
      <w:r w:rsidR="00EB3BDD" w:rsidRPr="009E7377">
        <w:t>340</w:t>
      </w:r>
      <w:r w:rsidR="006047D4" w:rsidRPr="009E7377">
        <w:t>.0</w:t>
      </w:r>
      <w:r w:rsidRPr="009E7377">
        <w:t xml:space="preserve"> million to fund personal protective equipment procurement and associated warehousing costs to keep our frontline health workers safe </w:t>
      </w:r>
    </w:p>
    <w:p w14:paraId="107B4602" w14:textId="4BFF6767" w:rsidR="00696CCF" w:rsidRPr="009E7377" w:rsidRDefault="00696CCF" w:rsidP="002B34A4">
      <w:pPr>
        <w:pStyle w:val="Bullet2"/>
      </w:pPr>
      <w:r w:rsidRPr="009E7377">
        <w:t>$261.3 million for COVID-19 vaccine distribution</w:t>
      </w:r>
    </w:p>
    <w:p w14:paraId="64396522" w14:textId="47039CFD" w:rsidR="00696CCF" w:rsidRPr="009E7377" w:rsidRDefault="00696CCF" w:rsidP="002B34A4">
      <w:pPr>
        <w:pStyle w:val="Bullet2"/>
      </w:pPr>
      <w:r w:rsidRPr="009E7377">
        <w:t>$200</w:t>
      </w:r>
      <w:r w:rsidR="006047D4" w:rsidRPr="009E7377">
        <w:t>.0</w:t>
      </w:r>
      <w:r w:rsidRPr="009E7377">
        <w:t xml:space="preserve"> million for pop-up clinics, testing</w:t>
      </w:r>
      <w:r w:rsidR="00322700" w:rsidRPr="009E7377">
        <w:t xml:space="preserve"> and</w:t>
      </w:r>
      <w:r w:rsidRPr="009E7377">
        <w:t xml:space="preserve"> contact tracing</w:t>
      </w:r>
    </w:p>
    <w:p w14:paraId="528B822D" w14:textId="77777777" w:rsidR="004246AB" w:rsidRPr="009E7377" w:rsidRDefault="00696CCF" w:rsidP="002B34A4">
      <w:pPr>
        <w:pStyle w:val="Bullet2"/>
      </w:pPr>
      <w:r w:rsidRPr="009E7377">
        <w:t>$145.4 million for returning travellers in quarantine requiring medical assistance</w:t>
      </w:r>
    </w:p>
    <w:p w14:paraId="6C7F702B" w14:textId="3CAB44F1" w:rsidR="00696CCF" w:rsidRPr="009E7377" w:rsidRDefault="00696CCF" w:rsidP="002B34A4">
      <w:pPr>
        <w:pStyle w:val="Bullet2"/>
      </w:pPr>
      <w:r w:rsidRPr="009E7377">
        <w:t>$30</w:t>
      </w:r>
      <w:r w:rsidR="006047D4" w:rsidRPr="009E7377">
        <w:t>.0</w:t>
      </w:r>
      <w:r w:rsidRPr="009E7377">
        <w:t xml:space="preserve"> million for </w:t>
      </w:r>
      <w:r w:rsidR="0035789B">
        <w:t>the ongoing enhanced</w:t>
      </w:r>
      <w:r w:rsidRPr="009E7377">
        <w:t xml:space="preserve"> </w:t>
      </w:r>
      <w:r w:rsidR="0035789B">
        <w:t xml:space="preserve">level of </w:t>
      </w:r>
      <w:r w:rsidRPr="009E7377">
        <w:t>cleaning within health facilities</w:t>
      </w:r>
    </w:p>
    <w:p w14:paraId="14B4AC58" w14:textId="5490E8D2" w:rsidR="00B167B1" w:rsidRPr="00DC05E6" w:rsidRDefault="00A3744C" w:rsidP="002B34A4">
      <w:pPr>
        <w:pStyle w:val="Bullet1"/>
        <w:numPr>
          <w:ilvl w:val="0"/>
          <w:numId w:val="11"/>
        </w:numPr>
      </w:pPr>
      <w:r>
        <w:t>$</w:t>
      </w:r>
      <w:r w:rsidR="00322700" w:rsidRPr="00F84033">
        <w:t>12.2 million over two years to fund Tresillian for six Regional Family Care Centres to provide services to families experiencing difficulties in the critical first years of their child’s life, as well as five ‘Tresillian 2U’ vans, to provide mobile community support to families with infants and children, and staffing for the Macksville residential unit, which provides inpatient services for families experiencing significant parenting challenges requiring intensive intervention.</w:t>
      </w:r>
    </w:p>
    <w:p w14:paraId="295D546D" w14:textId="681770BE" w:rsidR="00522EBB" w:rsidRPr="00DC6435" w:rsidRDefault="00522EBB" w:rsidP="00522EBB">
      <w:pPr>
        <w:pStyle w:val="Heading3"/>
        <w:rPr>
          <w:rFonts w:cs="Arial"/>
        </w:rPr>
      </w:pPr>
      <w:r w:rsidRPr="00DC6435">
        <w:rPr>
          <w:rFonts w:cs="Arial"/>
        </w:rPr>
        <w:t xml:space="preserve">Key performance insights </w:t>
      </w:r>
    </w:p>
    <w:p w14:paraId="1A80483E" w14:textId="2155AFDD" w:rsidR="00C7734C" w:rsidRDefault="00C7734C" w:rsidP="0047446A">
      <w:pPr>
        <w:pStyle w:val="BodyText"/>
        <w:rPr>
          <w:szCs w:val="23"/>
        </w:rPr>
      </w:pPr>
      <w:r w:rsidRPr="007A2A85">
        <w:t>This section provides analysis and insights on key Outcome Indicators for this State Outcome.</w:t>
      </w:r>
    </w:p>
    <w:p w14:paraId="589C597B" w14:textId="77777777" w:rsidR="00C7734C" w:rsidRPr="00B4094C" w:rsidRDefault="00C7734C"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Towards zero suicides</w:t>
      </w:r>
    </w:p>
    <w:p w14:paraId="043FD15A" w14:textId="418BDC12" w:rsidR="00C7734C" w:rsidRPr="007A2A85" w:rsidRDefault="00C7734C" w:rsidP="0047446A">
      <w:pPr>
        <w:pStyle w:val="BodyText"/>
        <w:rPr>
          <w:szCs w:val="23"/>
        </w:rPr>
      </w:pPr>
      <w:r w:rsidRPr="007A2A85">
        <w:t xml:space="preserve">This is a Premier’s Priority to reduce the rate of suicide deaths in New South Wales by 20 </w:t>
      </w:r>
      <w:r w:rsidRPr="007A2A85" w:rsidDel="00F65CE2">
        <w:t>per</w:t>
      </w:r>
      <w:r w:rsidR="00F65CE2">
        <w:t> </w:t>
      </w:r>
      <w:r w:rsidRPr="007A2A85">
        <w:t>ce</w:t>
      </w:r>
      <w:r w:rsidRPr="007A2A85">
        <w:rPr>
          <w:szCs w:val="23"/>
        </w:rPr>
        <w:t xml:space="preserve">nt by 2023. </w:t>
      </w:r>
    </w:p>
    <w:p w14:paraId="3980B9C2" w14:textId="494ECAB1" w:rsidR="00C7734C" w:rsidRPr="007A2A85" w:rsidRDefault="00C7734C" w:rsidP="0047446A">
      <w:pPr>
        <w:pStyle w:val="BodyText"/>
        <w:rPr>
          <w:szCs w:val="23"/>
        </w:rPr>
      </w:pPr>
      <w:r w:rsidRPr="007A2A85">
        <w:t>Performance against this indicator has remained stable and data from the NSW Suicide Monitoring System indicates the number of suicides in 2020 i</w:t>
      </w:r>
      <w:r w:rsidRPr="007A2A85">
        <w:rPr>
          <w:szCs w:val="23"/>
        </w:rPr>
        <w:t>n N</w:t>
      </w:r>
      <w:r w:rsidR="00C96AE4">
        <w:rPr>
          <w:szCs w:val="23"/>
        </w:rPr>
        <w:t xml:space="preserve">ew </w:t>
      </w:r>
      <w:r w:rsidRPr="007A2A85">
        <w:rPr>
          <w:szCs w:val="23"/>
        </w:rPr>
        <w:t>S</w:t>
      </w:r>
      <w:r w:rsidR="00C96AE4">
        <w:rPr>
          <w:szCs w:val="23"/>
        </w:rPr>
        <w:t xml:space="preserve">outh </w:t>
      </w:r>
      <w:r w:rsidRPr="007A2A85">
        <w:rPr>
          <w:szCs w:val="23"/>
        </w:rPr>
        <w:t>W</w:t>
      </w:r>
      <w:r w:rsidR="00C96AE4">
        <w:rPr>
          <w:szCs w:val="23"/>
        </w:rPr>
        <w:t>ales</w:t>
      </w:r>
      <w:r w:rsidRPr="007A2A85">
        <w:rPr>
          <w:szCs w:val="23"/>
        </w:rPr>
        <w:t xml:space="preserve"> </w:t>
      </w:r>
      <w:r w:rsidR="00CA1ADC">
        <w:rPr>
          <w:szCs w:val="23"/>
        </w:rPr>
        <w:t xml:space="preserve">has decreased </w:t>
      </w:r>
      <w:r w:rsidR="005C5A75">
        <w:rPr>
          <w:szCs w:val="23"/>
        </w:rPr>
        <w:t>by almost five per cent compared to 2019.</w:t>
      </w:r>
    </w:p>
    <w:p w14:paraId="50BC07E4" w14:textId="7F380002" w:rsidR="003356DC" w:rsidRPr="007A386F" w:rsidRDefault="00C7734C" w:rsidP="00F06B8A">
      <w:pPr>
        <w:pStyle w:val="BodyText"/>
        <w:rPr>
          <w:i/>
          <w:color w:val="4F4F4F"/>
        </w:rPr>
      </w:pPr>
      <w:r w:rsidRPr="007A2A85">
        <w:t>Reducing the rate of suicide requires a collaborative approach across the health system and government</w:t>
      </w:r>
      <w:r w:rsidR="00B167B1">
        <w:t>s</w:t>
      </w:r>
      <w:r w:rsidRPr="007A2A85">
        <w:t>. The NSW Suicide Data Monitoring System has been established in collaboration between the NSW Ministry of Health, Department of Communities and Justice, the</w:t>
      </w:r>
      <w:r w:rsidR="00CA605E">
        <w:t> </w:t>
      </w:r>
      <w:r w:rsidRPr="007A2A85">
        <w:t>State</w:t>
      </w:r>
      <w:r w:rsidR="00CA605E">
        <w:t> </w:t>
      </w:r>
      <w:r w:rsidRPr="007A2A85">
        <w:t>Coroner and NSW Police to enable the collection and reporting of information on recent suspected and confirmed suicides in N</w:t>
      </w:r>
      <w:r w:rsidR="0048730F">
        <w:t xml:space="preserve">ew </w:t>
      </w:r>
      <w:r w:rsidRPr="007A2A85">
        <w:t>S</w:t>
      </w:r>
      <w:r w:rsidR="0048730F">
        <w:t xml:space="preserve">outh </w:t>
      </w:r>
      <w:r w:rsidRPr="007A2A85">
        <w:t>W</w:t>
      </w:r>
      <w:r w:rsidR="0048730F">
        <w:t>ales</w:t>
      </w:r>
      <w:r w:rsidRPr="007A2A85">
        <w:t xml:space="preserve">. NSW Health is continuing </w:t>
      </w:r>
      <w:r w:rsidR="001E26DB">
        <w:t xml:space="preserve">to </w:t>
      </w:r>
      <w:r w:rsidRPr="007A2A85">
        <w:t>work with these agencies to provide monthly public NSW Suicide Monitoring System Reports.</w:t>
      </w:r>
    </w:p>
    <w:p w14:paraId="5A4E298E" w14:textId="1D2FE049" w:rsidR="00311978" w:rsidRPr="007A386F" w:rsidRDefault="00311978" w:rsidP="00310330">
      <w:pPr>
        <w:pStyle w:val="Chart3X"/>
        <w:ind w:left="1304" w:hanging="1304"/>
        <w:rPr>
          <w:lang w:val="en-AU"/>
        </w:rPr>
      </w:pPr>
      <w:r w:rsidRPr="007A386F">
        <w:rPr>
          <w:lang w:val="en-AU"/>
        </w:rPr>
        <w:lastRenderedPageBreak/>
        <w:t>Number of suicides per 100,000 people</w:t>
      </w:r>
    </w:p>
    <w:p w14:paraId="7C305D77" w14:textId="2DDB5535" w:rsidR="00C7734C" w:rsidRDefault="007440CC" w:rsidP="000928EC">
      <w:pPr>
        <w:pStyle w:val="Default"/>
        <w:jc w:val="center"/>
        <w:rPr>
          <w:sz w:val="23"/>
          <w:szCs w:val="23"/>
        </w:rPr>
      </w:pPr>
      <w:r>
        <w:rPr>
          <w:noProof/>
          <w:sz w:val="23"/>
          <w:szCs w:val="23"/>
        </w:rPr>
        <w:drawing>
          <wp:inline distT="0" distB="0" distL="0" distR="0" wp14:anchorId="4A10602E" wp14:editId="74F3EE79">
            <wp:extent cx="4712335" cy="2341245"/>
            <wp:effectExtent l="0" t="0" r="0" b="0"/>
            <wp:docPr id="15" name="Picture 15" descr="Chart 3.7: Number of suicides per 10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3.7: Number of suicides per 100,000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25D78FDE" w14:textId="77777777" w:rsidR="00C7734C" w:rsidRPr="00B4094C" w:rsidRDefault="00C7734C"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Pregnant women quitting smoking by the second half of their pregnancy</w:t>
      </w:r>
    </w:p>
    <w:p w14:paraId="7CBFEF0E" w14:textId="77777777" w:rsidR="00322700" w:rsidRPr="007A2A85" w:rsidRDefault="00322700" w:rsidP="00EF55C8">
      <w:pPr>
        <w:pStyle w:val="BodyText"/>
      </w:pPr>
      <w:r w:rsidRPr="007A2A85">
        <w:t xml:space="preserve">This indicator is aligned with NSW Health’s priority to minimise the harm associated with tobacco use in pregnancy. NSW Health is </w:t>
      </w:r>
      <w:r>
        <w:t>continuing work</w:t>
      </w:r>
      <w:r w:rsidRPr="007A2A85">
        <w:t xml:space="preserve"> to ensure cessation support is offered as part of routine pregnancy care in public hospitals to all pregnant women who smoke.</w:t>
      </w:r>
    </w:p>
    <w:p w14:paraId="24168891" w14:textId="3F46F6AF" w:rsidR="00322700" w:rsidRDefault="00322700" w:rsidP="00EF55C8">
      <w:pPr>
        <w:pStyle w:val="BodyText"/>
      </w:pPr>
      <w:r w:rsidRPr="002F02C1">
        <w:t xml:space="preserve">Performance against this indicator has recently improved. </w:t>
      </w:r>
      <w:r w:rsidRPr="007A2A85">
        <w:t>NSW Health has been working on promising long-term measures to improve clinical practice to reduce the harms of tobacco on mothers and babies</w:t>
      </w:r>
      <w:r>
        <w:t>. NSW Health strategies also include targeted action for priority populations, including to improve outcomes for Aboriginal women. Work undertaken</w:t>
      </w:r>
      <w:r w:rsidRPr="00D814A9">
        <w:t xml:space="preserve"> includes improving data systems and electronic referral</w:t>
      </w:r>
      <w:r>
        <w:t>s</w:t>
      </w:r>
      <w:r w:rsidRPr="00D814A9">
        <w:t xml:space="preserve"> to Quitline in maternity and other health services. NSW Health is disseminating over 300 carbon monoxide monitors through the Safer Baby Bundle program to maternity services to support conversations with expecting parents about smoking</w:t>
      </w:r>
      <w:r>
        <w:t xml:space="preserve"> harms</w:t>
      </w:r>
      <w:r w:rsidRPr="00D814A9">
        <w:t>.</w:t>
      </w:r>
      <w:r>
        <w:t xml:space="preserve"> </w:t>
      </w:r>
      <w:r w:rsidRPr="007A2A85">
        <w:t xml:space="preserve">Development and implementation of some measures </w:t>
      </w:r>
      <w:r>
        <w:t>has</w:t>
      </w:r>
      <w:r w:rsidRPr="007A2A85">
        <w:t xml:space="preserve"> been delayed due to COVID-19.     </w:t>
      </w:r>
    </w:p>
    <w:p w14:paraId="3B852AF7" w14:textId="77777777" w:rsidR="00311978" w:rsidRPr="007A386F" w:rsidRDefault="00311978" w:rsidP="00310330">
      <w:pPr>
        <w:pStyle w:val="Chart3X"/>
        <w:ind w:left="1304" w:hanging="1304"/>
        <w:rPr>
          <w:lang w:val="en-AU"/>
        </w:rPr>
      </w:pPr>
      <w:r w:rsidRPr="007A386F">
        <w:rPr>
          <w:lang w:val="en-AU"/>
        </w:rPr>
        <w:t>Proportion of women quitting smoking by the second half of their pregnancy</w:t>
      </w:r>
    </w:p>
    <w:p w14:paraId="5008A8FA" w14:textId="7733CA6E" w:rsidR="003356DC" w:rsidRDefault="00676ADB" w:rsidP="00F06B8A">
      <w:pPr>
        <w:jc w:val="center"/>
        <w:rPr>
          <w:rFonts w:eastAsiaTheme="majorEastAsia"/>
        </w:rPr>
      </w:pPr>
      <w:r>
        <w:rPr>
          <w:noProof/>
        </w:rPr>
        <w:drawing>
          <wp:inline distT="0" distB="0" distL="0" distR="0" wp14:anchorId="33F6F07A" wp14:editId="39EF82E5">
            <wp:extent cx="4712335" cy="2341245"/>
            <wp:effectExtent l="0" t="0" r="0" b="0"/>
            <wp:docPr id="16" name="Picture 16" descr="Chart 3.8: Proportion of women quitting smoking by the second half of their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3.8: Proportion of women quitting smoking by the second half of their pregnan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r w:rsidR="003356DC">
        <w:br w:type="page"/>
      </w:r>
    </w:p>
    <w:p w14:paraId="34E4518F" w14:textId="2342AD8C" w:rsidR="00522EBB" w:rsidRDefault="00522EBB" w:rsidP="00522EBB">
      <w:pPr>
        <w:pStyle w:val="Heading3"/>
        <w:rPr>
          <w:rFonts w:cs="Arial"/>
        </w:rPr>
      </w:pPr>
      <w:r>
        <w:rPr>
          <w:rFonts w:cs="Arial"/>
        </w:rPr>
        <w:lastRenderedPageBreak/>
        <w:t>Performance indicators for this Outcome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667C6C" w:rsidRPr="002E2607" w14:paraId="5D78222D" w14:textId="77777777" w:rsidTr="003878B9">
        <w:trPr>
          <w:trHeight w:val="283"/>
        </w:trPr>
        <w:tc>
          <w:tcPr>
            <w:tcW w:w="6537" w:type="dxa"/>
            <w:vMerge w:val="restart"/>
            <w:tcBorders>
              <w:top w:val="nil"/>
              <w:left w:val="nil"/>
              <w:bottom w:val="nil"/>
              <w:right w:val="nil"/>
            </w:tcBorders>
            <w:shd w:val="clear" w:color="auto" w:fill="008EBA"/>
            <w:noWrap/>
            <w:vAlign w:val="center"/>
            <w:hideMark/>
          </w:tcPr>
          <w:p w14:paraId="69E57FCA" w14:textId="77777777" w:rsidR="00667C6C" w:rsidRPr="002E2607" w:rsidRDefault="00667C6C" w:rsidP="00134177">
            <w:pPr>
              <w:rPr>
                <w:rFonts w:ascii="Arial" w:hAnsi="Arial" w:cs="Arial"/>
                <w:b/>
                <w:bCs/>
                <w:color w:val="FFFFFF"/>
                <w:sz w:val="18"/>
                <w:szCs w:val="18"/>
                <w:lang w:eastAsia="en-AU"/>
              </w:rPr>
            </w:pPr>
            <w:r w:rsidRPr="002E2607">
              <w:rPr>
                <w:rFonts w:ascii="Arial" w:hAnsi="Arial" w:cs="Arial"/>
                <w:b/>
                <w:bCs/>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2464496B" w14:textId="77777777" w:rsidR="00667C6C" w:rsidRPr="002E2607" w:rsidRDefault="00667C6C" w:rsidP="00134177">
            <w:pPr>
              <w:jc w:val="center"/>
              <w:rPr>
                <w:rFonts w:ascii="Arial" w:hAnsi="Arial" w:cs="Arial"/>
                <w:b/>
                <w:bCs/>
                <w:color w:val="FFFFFF"/>
                <w:sz w:val="18"/>
                <w:szCs w:val="18"/>
                <w:lang w:eastAsia="en-AU"/>
              </w:rPr>
            </w:pPr>
            <w:r w:rsidRPr="002E2607">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366149F7" w14:textId="1168740E" w:rsidR="00667C6C" w:rsidRPr="002E2607" w:rsidRDefault="00667C6C" w:rsidP="00134177">
            <w:pPr>
              <w:jc w:val="center"/>
              <w:rPr>
                <w:rFonts w:ascii="Arial" w:hAnsi="Arial" w:cs="Arial"/>
                <w:b/>
                <w:bCs/>
                <w:color w:val="FFFFFF"/>
                <w:sz w:val="18"/>
                <w:szCs w:val="18"/>
                <w:lang w:eastAsia="en-AU"/>
              </w:rPr>
            </w:pPr>
            <w:r w:rsidRPr="002E2607">
              <w:rPr>
                <w:rFonts w:ascii="Arial" w:hAnsi="Arial" w:cs="Arial"/>
                <w:b/>
                <w:bCs/>
                <w:color w:val="FFFFFF"/>
                <w:sz w:val="18"/>
                <w:szCs w:val="18"/>
                <w:lang w:eastAsia="en-AU"/>
              </w:rPr>
              <w:t>20</w:t>
            </w:r>
            <w:r w:rsidR="00BC786B">
              <w:rPr>
                <w:rFonts w:ascii="Arial" w:hAnsi="Arial" w:cs="Arial"/>
                <w:b/>
                <w:bCs/>
                <w:color w:val="FFFFFF"/>
                <w:sz w:val="18"/>
                <w:szCs w:val="18"/>
                <w:lang w:eastAsia="en-AU"/>
              </w:rPr>
              <w:t>20</w:t>
            </w:r>
            <w:r w:rsidRPr="002E2607">
              <w:rPr>
                <w:rFonts w:ascii="Arial" w:hAnsi="Arial" w:cs="Arial"/>
                <w:b/>
                <w:bCs/>
                <w:color w:val="FFFFFF"/>
                <w:sz w:val="18"/>
                <w:szCs w:val="18"/>
                <w:lang w:eastAsia="en-AU"/>
              </w:rPr>
              <w:t>-2</w:t>
            </w:r>
            <w:r w:rsidR="00BC786B">
              <w:rPr>
                <w:rFonts w:ascii="Arial" w:hAnsi="Arial" w:cs="Arial"/>
                <w:b/>
                <w:bCs/>
                <w:color w:val="FFFFFF"/>
                <w:sz w:val="18"/>
                <w:szCs w:val="18"/>
                <w:lang w:eastAsia="en-AU"/>
              </w:rPr>
              <w:t>1</w:t>
            </w:r>
          </w:p>
        </w:tc>
        <w:tc>
          <w:tcPr>
            <w:tcW w:w="1191" w:type="dxa"/>
            <w:tcBorders>
              <w:top w:val="nil"/>
              <w:left w:val="nil"/>
              <w:bottom w:val="nil"/>
              <w:right w:val="nil"/>
            </w:tcBorders>
            <w:shd w:val="clear" w:color="auto" w:fill="008EBA"/>
            <w:noWrap/>
            <w:vAlign w:val="bottom"/>
            <w:hideMark/>
          </w:tcPr>
          <w:p w14:paraId="4D5F5622" w14:textId="3F7F8170" w:rsidR="00667C6C" w:rsidRPr="002E2607" w:rsidRDefault="00667C6C" w:rsidP="00134177">
            <w:pPr>
              <w:jc w:val="center"/>
              <w:rPr>
                <w:rFonts w:ascii="Arial" w:hAnsi="Arial" w:cs="Arial"/>
                <w:b/>
                <w:bCs/>
                <w:color w:val="FFFFFF"/>
                <w:sz w:val="18"/>
                <w:szCs w:val="18"/>
                <w:lang w:eastAsia="en-AU"/>
              </w:rPr>
            </w:pPr>
            <w:r w:rsidRPr="002E2607">
              <w:rPr>
                <w:rFonts w:ascii="Arial" w:hAnsi="Arial" w:cs="Arial"/>
                <w:b/>
                <w:bCs/>
                <w:color w:val="FFFFFF"/>
                <w:sz w:val="18"/>
                <w:szCs w:val="18"/>
                <w:lang w:eastAsia="en-AU"/>
              </w:rPr>
              <w:t>202</w:t>
            </w:r>
            <w:r w:rsidR="00BC786B">
              <w:rPr>
                <w:rFonts w:ascii="Arial" w:hAnsi="Arial" w:cs="Arial"/>
                <w:b/>
                <w:bCs/>
                <w:color w:val="FFFFFF"/>
                <w:sz w:val="18"/>
                <w:szCs w:val="18"/>
                <w:lang w:eastAsia="en-AU"/>
              </w:rPr>
              <w:t>1</w:t>
            </w:r>
            <w:r w:rsidRPr="002E2607">
              <w:rPr>
                <w:rFonts w:ascii="Arial" w:hAnsi="Arial" w:cs="Arial"/>
                <w:b/>
                <w:bCs/>
                <w:color w:val="FFFFFF"/>
                <w:sz w:val="18"/>
                <w:szCs w:val="18"/>
                <w:lang w:eastAsia="en-AU"/>
              </w:rPr>
              <w:t>-2</w:t>
            </w:r>
            <w:r w:rsidR="00BC786B">
              <w:rPr>
                <w:rFonts w:ascii="Arial" w:hAnsi="Arial" w:cs="Arial"/>
                <w:b/>
                <w:bCs/>
                <w:color w:val="FFFFFF"/>
                <w:sz w:val="18"/>
                <w:szCs w:val="18"/>
                <w:lang w:eastAsia="en-AU"/>
              </w:rPr>
              <w:t>2</w:t>
            </w:r>
          </w:p>
        </w:tc>
      </w:tr>
      <w:tr w:rsidR="00667C6C" w:rsidRPr="002E2607" w14:paraId="789FAEDC" w14:textId="77777777" w:rsidTr="003878B9">
        <w:trPr>
          <w:trHeight w:val="283"/>
        </w:trPr>
        <w:tc>
          <w:tcPr>
            <w:tcW w:w="6537" w:type="dxa"/>
            <w:vMerge/>
            <w:shd w:val="clear" w:color="auto" w:fill="008EBA"/>
            <w:vAlign w:val="center"/>
            <w:hideMark/>
          </w:tcPr>
          <w:p w14:paraId="64C411A8" w14:textId="77777777" w:rsidR="00667C6C" w:rsidRPr="002E2607" w:rsidRDefault="00667C6C" w:rsidP="00134177">
            <w:pPr>
              <w:rPr>
                <w:rFonts w:ascii="Arial" w:hAnsi="Arial" w:cs="Arial"/>
                <w:b/>
                <w:bCs/>
                <w:color w:val="FFFFFF"/>
                <w:sz w:val="18"/>
                <w:szCs w:val="18"/>
                <w:lang w:eastAsia="en-AU"/>
              </w:rPr>
            </w:pPr>
          </w:p>
        </w:tc>
        <w:tc>
          <w:tcPr>
            <w:tcW w:w="737" w:type="dxa"/>
            <w:vMerge/>
            <w:shd w:val="clear" w:color="auto" w:fill="008EBA"/>
            <w:vAlign w:val="center"/>
            <w:hideMark/>
          </w:tcPr>
          <w:p w14:paraId="50E636CB" w14:textId="77777777" w:rsidR="00667C6C" w:rsidRPr="002E2607" w:rsidRDefault="00667C6C" w:rsidP="00134177">
            <w:pPr>
              <w:rPr>
                <w:rFonts w:ascii="Arial" w:hAnsi="Arial" w:cs="Arial"/>
                <w:b/>
                <w:bCs/>
                <w:color w:val="FFFFFF"/>
                <w:sz w:val="18"/>
                <w:szCs w:val="18"/>
                <w:lang w:eastAsia="en-AU"/>
              </w:rPr>
            </w:pPr>
          </w:p>
        </w:tc>
        <w:tc>
          <w:tcPr>
            <w:tcW w:w="1191" w:type="dxa"/>
            <w:tcBorders>
              <w:top w:val="nil"/>
              <w:left w:val="nil"/>
              <w:bottom w:val="nil"/>
              <w:right w:val="nil"/>
            </w:tcBorders>
            <w:shd w:val="clear" w:color="auto" w:fill="008EBA"/>
            <w:noWrap/>
            <w:hideMark/>
          </w:tcPr>
          <w:p w14:paraId="2AD0DEA4" w14:textId="77777777" w:rsidR="00667C6C" w:rsidRPr="002E2607" w:rsidRDefault="00667C6C" w:rsidP="00134177">
            <w:pPr>
              <w:jc w:val="center"/>
              <w:rPr>
                <w:rFonts w:ascii="Arial" w:hAnsi="Arial" w:cs="Arial"/>
                <w:b/>
                <w:bCs/>
                <w:color w:val="FFFFFF"/>
                <w:sz w:val="18"/>
                <w:szCs w:val="18"/>
                <w:lang w:eastAsia="en-AU"/>
              </w:rPr>
            </w:pPr>
            <w:r w:rsidRPr="002E2607">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29FA0BB4" w14:textId="77777777" w:rsidR="00667C6C" w:rsidRPr="002E2607" w:rsidRDefault="00667C6C" w:rsidP="00134177">
            <w:pPr>
              <w:jc w:val="center"/>
              <w:rPr>
                <w:rFonts w:ascii="Arial" w:hAnsi="Arial" w:cs="Arial"/>
                <w:b/>
                <w:bCs/>
                <w:color w:val="FFFFFF"/>
                <w:sz w:val="18"/>
                <w:szCs w:val="18"/>
                <w:lang w:eastAsia="en-AU"/>
              </w:rPr>
            </w:pPr>
            <w:r w:rsidRPr="002E2607">
              <w:rPr>
                <w:rFonts w:ascii="Arial" w:hAnsi="Arial" w:cs="Arial"/>
                <w:b/>
                <w:bCs/>
                <w:color w:val="FFFFFF"/>
                <w:sz w:val="18"/>
                <w:szCs w:val="18"/>
                <w:lang w:eastAsia="en-AU"/>
              </w:rPr>
              <w:t>Forecast</w:t>
            </w:r>
          </w:p>
        </w:tc>
      </w:tr>
      <w:tr w:rsidR="00667C6C" w:rsidRPr="006D1BFE" w14:paraId="50DC2E31" w14:textId="77777777" w:rsidTr="003878B9">
        <w:trPr>
          <w:trHeight w:val="227"/>
        </w:trPr>
        <w:tc>
          <w:tcPr>
            <w:tcW w:w="6537" w:type="dxa"/>
            <w:tcBorders>
              <w:top w:val="nil"/>
              <w:left w:val="nil"/>
              <w:bottom w:val="nil"/>
              <w:right w:val="nil"/>
            </w:tcBorders>
            <w:shd w:val="clear" w:color="auto" w:fill="auto"/>
            <w:vAlign w:val="bottom"/>
            <w:hideMark/>
          </w:tcPr>
          <w:p w14:paraId="21043026" w14:textId="77777777" w:rsidR="00667C6C" w:rsidRPr="006D1BFE" w:rsidRDefault="00667C6C" w:rsidP="00134177">
            <w:pPr>
              <w:rPr>
                <w:rFonts w:ascii="Arial" w:hAnsi="Arial" w:cs="Arial"/>
                <w:color w:val="000000"/>
                <w:sz w:val="16"/>
                <w:szCs w:val="16"/>
                <w:lang w:eastAsia="en-AU"/>
              </w:rPr>
            </w:pPr>
            <w:r w:rsidRPr="006D1BFE">
              <w:rPr>
                <w:rFonts w:ascii="Arial" w:hAnsi="Arial" w:cs="Arial"/>
                <w:color w:val="000000"/>
                <w:sz w:val="16"/>
                <w:szCs w:val="16"/>
                <w:lang w:eastAsia="en-AU"/>
              </w:rPr>
              <w:t>Breast Screen participation rates (Women Aged 50-74)</w:t>
            </w:r>
          </w:p>
        </w:tc>
        <w:tc>
          <w:tcPr>
            <w:tcW w:w="737" w:type="dxa"/>
            <w:tcBorders>
              <w:top w:val="nil"/>
              <w:left w:val="nil"/>
              <w:bottom w:val="nil"/>
              <w:right w:val="nil"/>
            </w:tcBorders>
            <w:shd w:val="clear" w:color="auto" w:fill="auto"/>
            <w:noWrap/>
            <w:vAlign w:val="bottom"/>
            <w:hideMark/>
          </w:tcPr>
          <w:p w14:paraId="38B7EFF5" w14:textId="77777777" w:rsidR="00667C6C" w:rsidRPr="006D1BFE" w:rsidRDefault="00667C6C" w:rsidP="00134177">
            <w:pPr>
              <w:jc w:val="center"/>
              <w:rPr>
                <w:rFonts w:ascii="Arial" w:hAnsi="Arial" w:cs="Arial"/>
                <w:color w:val="000000"/>
                <w:sz w:val="16"/>
                <w:szCs w:val="16"/>
                <w:lang w:eastAsia="en-AU"/>
              </w:rPr>
            </w:pPr>
            <w:r w:rsidRPr="006D1BFE">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037D4ECB" w14:textId="77777777" w:rsidR="00667C6C" w:rsidRPr="006D1BFE" w:rsidRDefault="00667C6C" w:rsidP="00134177">
            <w:pPr>
              <w:ind w:right="170"/>
              <w:jc w:val="right"/>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79446B7A" w14:textId="77777777" w:rsidR="00667C6C" w:rsidRPr="006D1BFE" w:rsidRDefault="00667C6C" w:rsidP="00134177">
            <w:pPr>
              <w:ind w:right="170"/>
              <w:jc w:val="right"/>
              <w:rPr>
                <w:sz w:val="16"/>
                <w:szCs w:val="16"/>
                <w:lang w:eastAsia="en-AU"/>
              </w:rPr>
            </w:pPr>
          </w:p>
        </w:tc>
      </w:tr>
      <w:tr w:rsidR="00667C6C" w:rsidRPr="006D1BFE" w14:paraId="74D436BB" w14:textId="77777777" w:rsidTr="003878B9">
        <w:trPr>
          <w:trHeight w:val="227"/>
        </w:trPr>
        <w:tc>
          <w:tcPr>
            <w:tcW w:w="6537" w:type="dxa"/>
            <w:tcBorders>
              <w:top w:val="nil"/>
              <w:left w:val="nil"/>
              <w:bottom w:val="nil"/>
              <w:right w:val="nil"/>
            </w:tcBorders>
            <w:shd w:val="clear" w:color="auto" w:fill="auto"/>
            <w:vAlign w:val="bottom"/>
            <w:hideMark/>
          </w:tcPr>
          <w:p w14:paraId="29E4E5D8" w14:textId="77777777" w:rsidR="00667C6C" w:rsidRPr="006D1BFE" w:rsidRDefault="00667C6C" w:rsidP="00134177">
            <w:pPr>
              <w:ind w:firstLineChars="300" w:firstLine="480"/>
              <w:rPr>
                <w:rFonts w:ascii="Arial" w:hAnsi="Arial" w:cs="Arial"/>
                <w:color w:val="000000"/>
                <w:sz w:val="16"/>
                <w:szCs w:val="16"/>
                <w:lang w:eastAsia="en-AU"/>
              </w:rPr>
            </w:pPr>
            <w:r w:rsidRPr="006D1BFE">
              <w:rPr>
                <w:rFonts w:ascii="Arial" w:hAnsi="Arial" w:cs="Arial"/>
                <w:color w:val="000000"/>
                <w:sz w:val="16"/>
                <w:szCs w:val="16"/>
                <w:lang w:eastAsia="en-AU"/>
              </w:rPr>
              <w:t>Breast Screen participation rates (Women Aged 50-69)</w:t>
            </w:r>
          </w:p>
        </w:tc>
        <w:tc>
          <w:tcPr>
            <w:tcW w:w="737" w:type="dxa"/>
            <w:tcBorders>
              <w:top w:val="nil"/>
              <w:left w:val="nil"/>
              <w:bottom w:val="nil"/>
              <w:right w:val="nil"/>
            </w:tcBorders>
            <w:shd w:val="clear" w:color="auto" w:fill="auto"/>
            <w:noWrap/>
            <w:vAlign w:val="bottom"/>
            <w:hideMark/>
          </w:tcPr>
          <w:p w14:paraId="4D52535A" w14:textId="77777777" w:rsidR="00667C6C" w:rsidRPr="006D1BFE"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6A549343" w14:textId="137C254F" w:rsidR="00667C6C" w:rsidRPr="006D1BFE" w:rsidRDefault="0026077F"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n.a.</w:t>
            </w:r>
            <w:r w:rsidRPr="006D1BFE">
              <w:rPr>
                <w:rFonts w:ascii="Arial" w:hAnsi="Arial" w:cs="Arial"/>
                <w:color w:val="000000"/>
                <w:sz w:val="16"/>
                <w:szCs w:val="16"/>
                <w:vertAlign w:val="superscript"/>
                <w:lang w:eastAsia="en-AU"/>
              </w:rPr>
              <w:t>(a)</w:t>
            </w:r>
          </w:p>
        </w:tc>
        <w:tc>
          <w:tcPr>
            <w:tcW w:w="1191" w:type="dxa"/>
            <w:tcBorders>
              <w:top w:val="nil"/>
              <w:left w:val="nil"/>
              <w:bottom w:val="nil"/>
              <w:right w:val="nil"/>
            </w:tcBorders>
            <w:shd w:val="clear" w:color="auto" w:fill="auto"/>
            <w:noWrap/>
            <w:vAlign w:val="bottom"/>
            <w:hideMark/>
          </w:tcPr>
          <w:p w14:paraId="49A25CF0" w14:textId="77777777"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≥55</w:t>
            </w:r>
          </w:p>
        </w:tc>
      </w:tr>
      <w:tr w:rsidR="00667C6C" w:rsidRPr="006D1BFE" w14:paraId="697644D3" w14:textId="77777777" w:rsidTr="003878B9">
        <w:trPr>
          <w:trHeight w:val="227"/>
        </w:trPr>
        <w:tc>
          <w:tcPr>
            <w:tcW w:w="6537" w:type="dxa"/>
            <w:tcBorders>
              <w:top w:val="nil"/>
              <w:left w:val="nil"/>
              <w:bottom w:val="nil"/>
              <w:right w:val="nil"/>
            </w:tcBorders>
            <w:shd w:val="clear" w:color="auto" w:fill="auto"/>
            <w:vAlign w:val="bottom"/>
            <w:hideMark/>
          </w:tcPr>
          <w:p w14:paraId="0C449215" w14:textId="77777777" w:rsidR="00667C6C" w:rsidRPr="006D1BFE" w:rsidRDefault="00667C6C" w:rsidP="00134177">
            <w:pPr>
              <w:ind w:firstLineChars="300" w:firstLine="480"/>
              <w:rPr>
                <w:rFonts w:ascii="Arial" w:hAnsi="Arial" w:cs="Arial"/>
                <w:color w:val="000000"/>
                <w:sz w:val="16"/>
                <w:szCs w:val="16"/>
                <w:lang w:eastAsia="en-AU"/>
              </w:rPr>
            </w:pPr>
            <w:r w:rsidRPr="006D1BFE">
              <w:rPr>
                <w:rFonts w:ascii="Arial" w:hAnsi="Arial" w:cs="Arial"/>
                <w:color w:val="000000"/>
                <w:sz w:val="16"/>
                <w:szCs w:val="16"/>
                <w:lang w:eastAsia="en-AU"/>
              </w:rPr>
              <w:t>Breast Screen participation rates (Women Aged 70-74)</w:t>
            </w:r>
          </w:p>
        </w:tc>
        <w:tc>
          <w:tcPr>
            <w:tcW w:w="737" w:type="dxa"/>
            <w:tcBorders>
              <w:top w:val="nil"/>
              <w:left w:val="nil"/>
              <w:bottom w:val="nil"/>
              <w:right w:val="nil"/>
            </w:tcBorders>
            <w:shd w:val="clear" w:color="auto" w:fill="auto"/>
            <w:noWrap/>
            <w:vAlign w:val="bottom"/>
            <w:hideMark/>
          </w:tcPr>
          <w:p w14:paraId="3DA4E3B4" w14:textId="77777777" w:rsidR="00667C6C" w:rsidRPr="006D1BFE"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79C05371" w14:textId="5D24D83D" w:rsidR="00667C6C" w:rsidRPr="006D1BFE" w:rsidRDefault="0064075E"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n.a.</w:t>
            </w:r>
            <w:r w:rsidR="0026077F" w:rsidRPr="006D1BFE">
              <w:rPr>
                <w:rFonts w:ascii="Arial" w:hAnsi="Arial" w:cs="Arial"/>
                <w:color w:val="000000"/>
                <w:sz w:val="16"/>
                <w:szCs w:val="16"/>
                <w:vertAlign w:val="superscript"/>
                <w:lang w:eastAsia="en-AU"/>
              </w:rPr>
              <w:t>(a)</w:t>
            </w:r>
          </w:p>
        </w:tc>
        <w:tc>
          <w:tcPr>
            <w:tcW w:w="1191" w:type="dxa"/>
            <w:tcBorders>
              <w:top w:val="nil"/>
              <w:left w:val="nil"/>
              <w:bottom w:val="nil"/>
              <w:right w:val="nil"/>
            </w:tcBorders>
            <w:shd w:val="clear" w:color="auto" w:fill="auto"/>
            <w:noWrap/>
            <w:vAlign w:val="bottom"/>
            <w:hideMark/>
          </w:tcPr>
          <w:p w14:paraId="624E1B32" w14:textId="77777777"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≥55</w:t>
            </w:r>
          </w:p>
        </w:tc>
      </w:tr>
      <w:tr w:rsidR="00667C6C" w:rsidRPr="006D1BFE" w14:paraId="05561B76" w14:textId="77777777" w:rsidTr="003878B9">
        <w:trPr>
          <w:trHeight w:val="227"/>
        </w:trPr>
        <w:tc>
          <w:tcPr>
            <w:tcW w:w="6537" w:type="dxa"/>
            <w:tcBorders>
              <w:top w:val="nil"/>
              <w:left w:val="nil"/>
              <w:bottom w:val="nil"/>
              <w:right w:val="nil"/>
            </w:tcBorders>
            <w:shd w:val="clear" w:color="auto" w:fill="auto"/>
            <w:vAlign w:val="bottom"/>
            <w:hideMark/>
          </w:tcPr>
          <w:p w14:paraId="793B2F8F" w14:textId="77777777" w:rsidR="00667C6C" w:rsidRPr="006D1BFE" w:rsidRDefault="00667C6C" w:rsidP="00134177">
            <w:pPr>
              <w:rPr>
                <w:rFonts w:ascii="Arial" w:hAnsi="Arial" w:cs="Arial"/>
                <w:color w:val="000000"/>
                <w:sz w:val="16"/>
                <w:szCs w:val="16"/>
                <w:lang w:eastAsia="en-AU"/>
              </w:rPr>
            </w:pPr>
            <w:r w:rsidRPr="006D1BFE">
              <w:rPr>
                <w:rFonts w:ascii="Arial" w:hAnsi="Arial" w:cs="Arial"/>
                <w:color w:val="000000"/>
                <w:sz w:val="16"/>
                <w:szCs w:val="16"/>
                <w:lang w:eastAsia="en-AU"/>
              </w:rPr>
              <w:t xml:space="preserve">Children fully immunised at one year of age </w:t>
            </w:r>
          </w:p>
        </w:tc>
        <w:tc>
          <w:tcPr>
            <w:tcW w:w="737" w:type="dxa"/>
            <w:tcBorders>
              <w:top w:val="nil"/>
              <w:left w:val="nil"/>
              <w:bottom w:val="nil"/>
              <w:right w:val="nil"/>
            </w:tcBorders>
            <w:shd w:val="clear" w:color="auto" w:fill="auto"/>
            <w:noWrap/>
            <w:vAlign w:val="bottom"/>
            <w:hideMark/>
          </w:tcPr>
          <w:p w14:paraId="6E9C8A24" w14:textId="77777777" w:rsidR="00667C6C" w:rsidRPr="006D1BFE" w:rsidRDefault="00667C6C" w:rsidP="00134177">
            <w:pPr>
              <w:jc w:val="center"/>
              <w:rPr>
                <w:rFonts w:ascii="Arial" w:hAnsi="Arial" w:cs="Arial"/>
                <w:color w:val="000000"/>
                <w:sz w:val="16"/>
                <w:szCs w:val="16"/>
                <w:lang w:eastAsia="en-AU"/>
              </w:rPr>
            </w:pPr>
            <w:r w:rsidRPr="006D1BFE">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066C7766" w14:textId="77777777" w:rsidR="00667C6C" w:rsidRPr="006D1BFE" w:rsidRDefault="00667C6C" w:rsidP="00134177">
            <w:pPr>
              <w:ind w:right="170"/>
              <w:jc w:val="right"/>
              <w:rPr>
                <w:rFonts w:ascii="Arial" w:hAnsi="Arial" w:cs="Arial"/>
                <w:color w:val="000000"/>
                <w:sz w:val="16"/>
                <w:szCs w:val="16"/>
                <w:highlight w:val="yellow"/>
                <w:lang w:eastAsia="en-AU"/>
              </w:rPr>
            </w:pPr>
          </w:p>
        </w:tc>
        <w:tc>
          <w:tcPr>
            <w:tcW w:w="1191" w:type="dxa"/>
            <w:tcBorders>
              <w:top w:val="nil"/>
              <w:left w:val="nil"/>
              <w:bottom w:val="nil"/>
              <w:right w:val="nil"/>
            </w:tcBorders>
            <w:shd w:val="clear" w:color="auto" w:fill="auto"/>
            <w:noWrap/>
            <w:vAlign w:val="bottom"/>
            <w:hideMark/>
          </w:tcPr>
          <w:p w14:paraId="0A2D4253" w14:textId="77777777" w:rsidR="00667C6C" w:rsidRPr="006D1BFE" w:rsidRDefault="00667C6C" w:rsidP="00134177">
            <w:pPr>
              <w:ind w:right="170"/>
              <w:jc w:val="right"/>
              <w:rPr>
                <w:sz w:val="16"/>
                <w:szCs w:val="16"/>
                <w:lang w:eastAsia="en-AU"/>
              </w:rPr>
            </w:pPr>
          </w:p>
        </w:tc>
      </w:tr>
      <w:tr w:rsidR="00667C6C" w:rsidRPr="006D1BFE" w14:paraId="5CB00AC4" w14:textId="77777777" w:rsidTr="003878B9">
        <w:trPr>
          <w:trHeight w:val="227"/>
        </w:trPr>
        <w:tc>
          <w:tcPr>
            <w:tcW w:w="6537" w:type="dxa"/>
            <w:tcBorders>
              <w:top w:val="nil"/>
              <w:left w:val="nil"/>
              <w:bottom w:val="nil"/>
              <w:right w:val="nil"/>
            </w:tcBorders>
            <w:shd w:val="clear" w:color="auto" w:fill="auto"/>
            <w:vAlign w:val="bottom"/>
            <w:hideMark/>
          </w:tcPr>
          <w:p w14:paraId="53681EE9" w14:textId="77777777" w:rsidR="00667C6C" w:rsidRPr="006D1BFE" w:rsidRDefault="00667C6C" w:rsidP="00134177">
            <w:pPr>
              <w:ind w:firstLineChars="300" w:firstLine="480"/>
              <w:rPr>
                <w:rFonts w:ascii="Arial" w:hAnsi="Arial" w:cs="Arial"/>
                <w:color w:val="000000"/>
                <w:sz w:val="16"/>
                <w:szCs w:val="16"/>
                <w:lang w:eastAsia="en-AU"/>
              </w:rPr>
            </w:pPr>
            <w:r w:rsidRPr="006D1BFE">
              <w:rPr>
                <w:rFonts w:ascii="Arial" w:hAnsi="Arial" w:cs="Arial"/>
                <w:color w:val="000000"/>
                <w:sz w:val="16"/>
                <w:szCs w:val="16"/>
                <w:lang w:eastAsia="en-AU"/>
              </w:rPr>
              <w:t>Aboriginal children</w:t>
            </w:r>
          </w:p>
        </w:tc>
        <w:tc>
          <w:tcPr>
            <w:tcW w:w="737" w:type="dxa"/>
            <w:tcBorders>
              <w:top w:val="nil"/>
              <w:left w:val="nil"/>
              <w:bottom w:val="nil"/>
              <w:right w:val="nil"/>
            </w:tcBorders>
            <w:shd w:val="clear" w:color="auto" w:fill="auto"/>
            <w:noWrap/>
            <w:vAlign w:val="bottom"/>
            <w:hideMark/>
          </w:tcPr>
          <w:p w14:paraId="5C76AE74" w14:textId="77777777" w:rsidR="00667C6C" w:rsidRPr="006D1BFE"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500F81DD" w14:textId="10D4D6C2"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9</w:t>
            </w:r>
            <w:r w:rsidR="00AD0BB0" w:rsidRPr="006D1BFE">
              <w:rPr>
                <w:rFonts w:ascii="Arial" w:hAnsi="Arial" w:cs="Arial"/>
                <w:color w:val="000000"/>
                <w:sz w:val="16"/>
                <w:szCs w:val="16"/>
                <w:lang w:eastAsia="en-AU"/>
              </w:rPr>
              <w:t>4.9</w:t>
            </w:r>
            <w:r w:rsidR="00AD0BB0" w:rsidRPr="006D1BFE">
              <w:rPr>
                <w:rFonts w:ascii="Arial" w:hAnsi="Arial" w:cs="Arial"/>
                <w:color w:val="000000"/>
                <w:sz w:val="16"/>
                <w:szCs w:val="16"/>
                <w:vertAlign w:val="superscript"/>
                <w:lang w:eastAsia="en-AU"/>
              </w:rPr>
              <w:t>(b)</w:t>
            </w:r>
          </w:p>
        </w:tc>
        <w:tc>
          <w:tcPr>
            <w:tcW w:w="1191" w:type="dxa"/>
            <w:tcBorders>
              <w:top w:val="nil"/>
              <w:left w:val="nil"/>
              <w:bottom w:val="nil"/>
              <w:right w:val="nil"/>
            </w:tcBorders>
            <w:shd w:val="clear" w:color="auto" w:fill="auto"/>
            <w:noWrap/>
            <w:vAlign w:val="bottom"/>
            <w:hideMark/>
          </w:tcPr>
          <w:p w14:paraId="7DF5E06F" w14:textId="503F9CAE" w:rsidR="00667C6C" w:rsidRPr="006D1BFE" w:rsidRDefault="00296DCF"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9</w:t>
            </w:r>
            <w:r w:rsidR="00AD0BB0" w:rsidRPr="006D1BFE">
              <w:rPr>
                <w:rFonts w:ascii="Arial" w:hAnsi="Arial" w:cs="Arial"/>
                <w:color w:val="000000"/>
                <w:sz w:val="16"/>
                <w:szCs w:val="16"/>
                <w:lang w:eastAsia="en-AU"/>
              </w:rPr>
              <w:t>5.0</w:t>
            </w:r>
          </w:p>
        </w:tc>
      </w:tr>
      <w:tr w:rsidR="00667C6C" w:rsidRPr="006D1BFE" w14:paraId="0F7FE6F0" w14:textId="77777777" w:rsidTr="003878B9">
        <w:trPr>
          <w:trHeight w:val="227"/>
        </w:trPr>
        <w:tc>
          <w:tcPr>
            <w:tcW w:w="6537" w:type="dxa"/>
            <w:tcBorders>
              <w:top w:val="nil"/>
              <w:left w:val="nil"/>
              <w:bottom w:val="nil"/>
              <w:right w:val="nil"/>
            </w:tcBorders>
            <w:shd w:val="clear" w:color="auto" w:fill="auto"/>
            <w:vAlign w:val="bottom"/>
            <w:hideMark/>
          </w:tcPr>
          <w:p w14:paraId="6899F890" w14:textId="77777777" w:rsidR="00667C6C" w:rsidRPr="006D1BFE" w:rsidRDefault="00667C6C" w:rsidP="00134177">
            <w:pPr>
              <w:ind w:firstLineChars="300" w:firstLine="480"/>
              <w:rPr>
                <w:rFonts w:ascii="Arial" w:hAnsi="Arial" w:cs="Arial"/>
                <w:color w:val="000000"/>
                <w:sz w:val="16"/>
                <w:szCs w:val="16"/>
                <w:lang w:eastAsia="en-AU"/>
              </w:rPr>
            </w:pPr>
            <w:r w:rsidRPr="006D1BFE">
              <w:rPr>
                <w:rFonts w:ascii="Arial" w:hAnsi="Arial" w:cs="Arial"/>
                <w:color w:val="000000"/>
                <w:sz w:val="16"/>
                <w:szCs w:val="16"/>
                <w:lang w:eastAsia="en-AU"/>
              </w:rPr>
              <w:t>Non-Aboriginal children</w:t>
            </w:r>
          </w:p>
        </w:tc>
        <w:tc>
          <w:tcPr>
            <w:tcW w:w="737" w:type="dxa"/>
            <w:tcBorders>
              <w:top w:val="nil"/>
              <w:left w:val="nil"/>
              <w:bottom w:val="nil"/>
              <w:right w:val="nil"/>
            </w:tcBorders>
            <w:shd w:val="clear" w:color="auto" w:fill="auto"/>
            <w:noWrap/>
            <w:vAlign w:val="bottom"/>
            <w:hideMark/>
          </w:tcPr>
          <w:p w14:paraId="75E193B6" w14:textId="77777777" w:rsidR="00667C6C" w:rsidRPr="006D1BFE" w:rsidRDefault="00667C6C" w:rsidP="00134177">
            <w:pPr>
              <w:ind w:firstLineChars="300" w:firstLine="480"/>
              <w:jc w:val="center"/>
              <w:rPr>
                <w:rFonts w:ascii="Arial" w:hAnsi="Arial" w:cs="Arial"/>
                <w:color w:val="000000"/>
                <w:sz w:val="16"/>
                <w:szCs w:val="16"/>
                <w:lang w:eastAsia="en-AU"/>
              </w:rPr>
            </w:pPr>
          </w:p>
        </w:tc>
        <w:tc>
          <w:tcPr>
            <w:tcW w:w="1191" w:type="dxa"/>
            <w:tcBorders>
              <w:top w:val="nil"/>
              <w:left w:val="nil"/>
              <w:bottom w:val="nil"/>
              <w:right w:val="nil"/>
            </w:tcBorders>
            <w:shd w:val="clear" w:color="auto" w:fill="auto"/>
            <w:noWrap/>
            <w:vAlign w:val="bottom"/>
            <w:hideMark/>
          </w:tcPr>
          <w:p w14:paraId="69ECA06E" w14:textId="336A8EA3"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94.</w:t>
            </w:r>
            <w:r w:rsidR="00AD0BB0" w:rsidRPr="006D1BFE">
              <w:rPr>
                <w:rFonts w:ascii="Arial" w:hAnsi="Arial" w:cs="Arial"/>
                <w:color w:val="000000"/>
                <w:sz w:val="16"/>
                <w:szCs w:val="16"/>
                <w:lang w:eastAsia="en-AU"/>
              </w:rPr>
              <w:t>8</w:t>
            </w:r>
            <w:r w:rsidR="00AD0BB0" w:rsidRPr="006D1BFE">
              <w:rPr>
                <w:rFonts w:ascii="Arial" w:hAnsi="Arial" w:cs="Arial"/>
                <w:color w:val="000000"/>
                <w:sz w:val="16"/>
                <w:szCs w:val="16"/>
                <w:vertAlign w:val="superscript"/>
                <w:lang w:eastAsia="en-AU"/>
              </w:rPr>
              <w:t>(b)</w:t>
            </w:r>
          </w:p>
        </w:tc>
        <w:tc>
          <w:tcPr>
            <w:tcW w:w="1191" w:type="dxa"/>
            <w:tcBorders>
              <w:top w:val="nil"/>
              <w:left w:val="nil"/>
              <w:bottom w:val="nil"/>
              <w:right w:val="nil"/>
            </w:tcBorders>
            <w:shd w:val="clear" w:color="auto" w:fill="auto"/>
            <w:noWrap/>
            <w:vAlign w:val="bottom"/>
            <w:hideMark/>
          </w:tcPr>
          <w:p w14:paraId="35D38AC8" w14:textId="19EECB60" w:rsidR="00667C6C" w:rsidRPr="006D1BFE" w:rsidRDefault="004C0E3E"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9</w:t>
            </w:r>
            <w:r w:rsidR="00AD0BB0" w:rsidRPr="006D1BFE">
              <w:rPr>
                <w:rFonts w:ascii="Arial" w:hAnsi="Arial" w:cs="Arial"/>
                <w:color w:val="000000"/>
                <w:sz w:val="16"/>
                <w:szCs w:val="16"/>
                <w:lang w:eastAsia="en-AU"/>
              </w:rPr>
              <w:t>5.0</w:t>
            </w:r>
          </w:p>
        </w:tc>
      </w:tr>
      <w:tr w:rsidR="00667C6C" w:rsidRPr="006D1BFE" w14:paraId="6B634483" w14:textId="77777777" w:rsidTr="003878B9">
        <w:trPr>
          <w:trHeight w:val="227"/>
        </w:trPr>
        <w:tc>
          <w:tcPr>
            <w:tcW w:w="6537" w:type="dxa"/>
            <w:tcBorders>
              <w:top w:val="nil"/>
              <w:left w:val="nil"/>
              <w:bottom w:val="nil"/>
              <w:right w:val="nil"/>
            </w:tcBorders>
            <w:shd w:val="clear" w:color="auto" w:fill="auto"/>
            <w:vAlign w:val="bottom"/>
            <w:hideMark/>
          </w:tcPr>
          <w:p w14:paraId="38CB3538" w14:textId="77777777" w:rsidR="00667C6C" w:rsidRPr="006D1BFE" w:rsidRDefault="00667C6C" w:rsidP="00134177">
            <w:pPr>
              <w:rPr>
                <w:rFonts w:ascii="Arial" w:hAnsi="Arial" w:cs="Arial"/>
                <w:color w:val="000000"/>
                <w:sz w:val="16"/>
                <w:szCs w:val="16"/>
                <w:lang w:eastAsia="en-AU"/>
              </w:rPr>
            </w:pPr>
            <w:r w:rsidRPr="006D1BFE">
              <w:rPr>
                <w:rFonts w:ascii="Arial" w:hAnsi="Arial" w:cs="Arial"/>
                <w:color w:val="000000"/>
                <w:sz w:val="16"/>
                <w:szCs w:val="16"/>
                <w:lang w:eastAsia="en-AU"/>
              </w:rPr>
              <w:t>Get Healthy Information and Coaching Service - Get Healthy in Pregnancy Referrals</w:t>
            </w:r>
          </w:p>
        </w:tc>
        <w:tc>
          <w:tcPr>
            <w:tcW w:w="737" w:type="dxa"/>
            <w:tcBorders>
              <w:top w:val="nil"/>
              <w:left w:val="nil"/>
              <w:bottom w:val="nil"/>
              <w:right w:val="nil"/>
            </w:tcBorders>
            <w:shd w:val="clear" w:color="auto" w:fill="auto"/>
            <w:noWrap/>
            <w:vAlign w:val="bottom"/>
            <w:hideMark/>
          </w:tcPr>
          <w:p w14:paraId="66C56960" w14:textId="77777777" w:rsidR="00667C6C" w:rsidRPr="006D1BFE" w:rsidRDefault="00667C6C" w:rsidP="00134177">
            <w:pPr>
              <w:jc w:val="center"/>
              <w:rPr>
                <w:rFonts w:ascii="Arial" w:hAnsi="Arial" w:cs="Arial"/>
                <w:color w:val="000000"/>
                <w:sz w:val="16"/>
                <w:szCs w:val="16"/>
                <w:lang w:eastAsia="en-AU"/>
              </w:rPr>
            </w:pPr>
            <w:r w:rsidRPr="006D1BFE">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hideMark/>
          </w:tcPr>
          <w:p w14:paraId="3E688561" w14:textId="43C3BDEA" w:rsidR="00667C6C" w:rsidRPr="006D1BFE" w:rsidRDefault="00AD0BB0" w:rsidP="003878B9">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10,503</w:t>
            </w:r>
            <w:r w:rsidR="00976351" w:rsidRPr="006D1BFE">
              <w:rPr>
                <w:rFonts w:ascii="Arial" w:hAnsi="Arial" w:cs="Arial"/>
                <w:color w:val="000000"/>
                <w:sz w:val="16"/>
                <w:szCs w:val="16"/>
                <w:vertAlign w:val="superscript"/>
                <w:lang w:eastAsia="en-AU"/>
              </w:rPr>
              <w:t>(</w:t>
            </w:r>
            <w:r w:rsidRPr="006D1BFE">
              <w:rPr>
                <w:rFonts w:ascii="Arial" w:hAnsi="Arial" w:cs="Arial"/>
                <w:color w:val="000000"/>
                <w:sz w:val="16"/>
                <w:szCs w:val="16"/>
                <w:vertAlign w:val="superscript"/>
                <w:lang w:eastAsia="en-AU"/>
              </w:rPr>
              <w:t>c</w:t>
            </w:r>
            <w:r w:rsidR="00976351" w:rsidRPr="006D1BFE">
              <w:rPr>
                <w:rFonts w:ascii="Arial" w:hAnsi="Arial" w:cs="Arial"/>
                <w:color w:val="000000"/>
                <w:sz w:val="16"/>
                <w:szCs w:val="16"/>
                <w:vertAlign w:val="superscript"/>
                <w:lang w:eastAsia="en-AU"/>
              </w:rPr>
              <w:t>)</w:t>
            </w:r>
          </w:p>
        </w:tc>
        <w:tc>
          <w:tcPr>
            <w:tcW w:w="1191" w:type="dxa"/>
            <w:tcBorders>
              <w:top w:val="nil"/>
              <w:left w:val="nil"/>
              <w:bottom w:val="nil"/>
              <w:right w:val="nil"/>
            </w:tcBorders>
            <w:shd w:val="clear" w:color="auto" w:fill="auto"/>
            <w:noWrap/>
            <w:vAlign w:val="bottom"/>
            <w:hideMark/>
          </w:tcPr>
          <w:p w14:paraId="4AD1BD98" w14:textId="3B5C7642"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≥12,000</w:t>
            </w:r>
          </w:p>
        </w:tc>
      </w:tr>
      <w:tr w:rsidR="00667C6C" w:rsidRPr="006D1BFE" w14:paraId="6A4D31D0" w14:textId="77777777" w:rsidTr="003878B9">
        <w:trPr>
          <w:trHeight w:val="227"/>
        </w:trPr>
        <w:tc>
          <w:tcPr>
            <w:tcW w:w="6537" w:type="dxa"/>
            <w:tcBorders>
              <w:top w:val="nil"/>
              <w:left w:val="nil"/>
              <w:bottom w:val="nil"/>
              <w:right w:val="nil"/>
            </w:tcBorders>
            <w:shd w:val="clear" w:color="auto" w:fill="auto"/>
            <w:vAlign w:val="bottom"/>
            <w:hideMark/>
          </w:tcPr>
          <w:p w14:paraId="5A483CB1" w14:textId="77777777" w:rsidR="00667C6C" w:rsidRPr="006D1BFE" w:rsidRDefault="00667C6C" w:rsidP="00134177">
            <w:pPr>
              <w:rPr>
                <w:rFonts w:ascii="Arial" w:hAnsi="Arial" w:cs="Arial"/>
                <w:color w:val="000000"/>
                <w:sz w:val="16"/>
                <w:szCs w:val="16"/>
                <w:lang w:eastAsia="en-AU"/>
              </w:rPr>
            </w:pPr>
            <w:r w:rsidRPr="006D1BFE">
              <w:rPr>
                <w:rFonts w:ascii="Arial" w:hAnsi="Arial" w:cs="Arial"/>
                <w:color w:val="000000"/>
                <w:sz w:val="16"/>
                <w:szCs w:val="16"/>
                <w:lang w:eastAsia="en-AU"/>
              </w:rPr>
              <w:t>Pregnant women quitting smoking by the second half of their pregnancy</w:t>
            </w:r>
          </w:p>
        </w:tc>
        <w:tc>
          <w:tcPr>
            <w:tcW w:w="737" w:type="dxa"/>
            <w:tcBorders>
              <w:top w:val="nil"/>
              <w:left w:val="nil"/>
              <w:bottom w:val="nil"/>
              <w:right w:val="nil"/>
            </w:tcBorders>
            <w:shd w:val="clear" w:color="auto" w:fill="auto"/>
            <w:noWrap/>
            <w:vAlign w:val="bottom"/>
            <w:hideMark/>
          </w:tcPr>
          <w:p w14:paraId="204D29BF" w14:textId="77777777" w:rsidR="00667C6C" w:rsidRPr="006D1BFE" w:rsidRDefault="00667C6C" w:rsidP="00134177">
            <w:pPr>
              <w:jc w:val="center"/>
              <w:rPr>
                <w:rFonts w:ascii="Arial" w:hAnsi="Arial" w:cs="Arial"/>
                <w:color w:val="000000"/>
                <w:sz w:val="16"/>
                <w:szCs w:val="16"/>
                <w:lang w:eastAsia="en-AU"/>
              </w:rPr>
            </w:pPr>
            <w:r w:rsidRPr="006D1BFE">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4B4736E3" w14:textId="4C5580D7"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2</w:t>
            </w:r>
            <w:r w:rsidR="00E434B9" w:rsidRPr="006D1BFE">
              <w:rPr>
                <w:rFonts w:ascii="Arial" w:hAnsi="Arial" w:cs="Arial"/>
                <w:color w:val="000000"/>
                <w:sz w:val="16"/>
                <w:szCs w:val="16"/>
                <w:lang w:eastAsia="en-AU"/>
              </w:rPr>
              <w:t>1</w:t>
            </w:r>
            <w:r w:rsidRPr="006D1BFE">
              <w:rPr>
                <w:rFonts w:ascii="Arial" w:hAnsi="Arial" w:cs="Arial"/>
                <w:color w:val="000000"/>
                <w:sz w:val="16"/>
                <w:szCs w:val="16"/>
                <w:lang w:eastAsia="en-AU"/>
              </w:rPr>
              <w:t>.2</w:t>
            </w:r>
          </w:p>
        </w:tc>
        <w:tc>
          <w:tcPr>
            <w:tcW w:w="1191" w:type="dxa"/>
            <w:tcBorders>
              <w:top w:val="nil"/>
              <w:left w:val="nil"/>
              <w:bottom w:val="nil"/>
              <w:right w:val="nil"/>
            </w:tcBorders>
            <w:shd w:val="clear" w:color="auto" w:fill="auto"/>
            <w:noWrap/>
            <w:vAlign w:val="bottom"/>
            <w:hideMark/>
          </w:tcPr>
          <w:p w14:paraId="06118CA4" w14:textId="6C6F3045" w:rsidR="00667C6C" w:rsidRPr="006D1BFE" w:rsidRDefault="000E63C7"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23</w:t>
            </w:r>
            <w:r w:rsidR="008975DD" w:rsidRPr="006D1BFE">
              <w:rPr>
                <w:rFonts w:ascii="Arial" w:hAnsi="Arial" w:cs="Arial"/>
                <w:color w:val="000000"/>
                <w:sz w:val="16"/>
                <w:szCs w:val="16"/>
                <w:lang w:eastAsia="en-AU"/>
              </w:rPr>
              <w:t>.0</w:t>
            </w:r>
          </w:p>
        </w:tc>
      </w:tr>
      <w:tr w:rsidR="00667C6C" w:rsidRPr="006D1BFE" w14:paraId="04B92D8A" w14:textId="77777777" w:rsidTr="003878B9">
        <w:trPr>
          <w:trHeight w:val="227"/>
        </w:trPr>
        <w:tc>
          <w:tcPr>
            <w:tcW w:w="6537" w:type="dxa"/>
            <w:tcBorders>
              <w:top w:val="nil"/>
              <w:left w:val="nil"/>
              <w:bottom w:val="nil"/>
              <w:right w:val="nil"/>
            </w:tcBorders>
            <w:shd w:val="clear" w:color="auto" w:fill="auto"/>
            <w:vAlign w:val="bottom"/>
            <w:hideMark/>
          </w:tcPr>
          <w:p w14:paraId="2E7CE848" w14:textId="77777777" w:rsidR="00667C6C" w:rsidRPr="006D1BFE" w:rsidRDefault="00667C6C" w:rsidP="00134177">
            <w:pPr>
              <w:rPr>
                <w:rFonts w:ascii="Arial" w:hAnsi="Arial" w:cs="Arial"/>
                <w:color w:val="000000"/>
                <w:sz w:val="16"/>
                <w:szCs w:val="16"/>
                <w:lang w:eastAsia="en-AU"/>
              </w:rPr>
            </w:pPr>
            <w:r w:rsidRPr="006D1BFE">
              <w:rPr>
                <w:rFonts w:ascii="Arial" w:hAnsi="Arial" w:cs="Arial"/>
                <w:color w:val="000000"/>
                <w:sz w:val="16"/>
                <w:szCs w:val="16"/>
                <w:lang w:eastAsia="en-AU"/>
              </w:rPr>
              <w:t xml:space="preserve">Towards zero suicides (per 100,000 people) </w:t>
            </w:r>
          </w:p>
        </w:tc>
        <w:tc>
          <w:tcPr>
            <w:tcW w:w="737" w:type="dxa"/>
            <w:tcBorders>
              <w:top w:val="nil"/>
              <w:left w:val="nil"/>
              <w:bottom w:val="nil"/>
              <w:right w:val="nil"/>
            </w:tcBorders>
            <w:shd w:val="clear" w:color="auto" w:fill="auto"/>
            <w:noWrap/>
            <w:vAlign w:val="bottom"/>
            <w:hideMark/>
          </w:tcPr>
          <w:p w14:paraId="08E7E555" w14:textId="77777777" w:rsidR="00667C6C" w:rsidRPr="006D1BFE" w:rsidRDefault="00667C6C" w:rsidP="00134177">
            <w:pPr>
              <w:jc w:val="center"/>
              <w:rPr>
                <w:rFonts w:ascii="Arial" w:hAnsi="Arial" w:cs="Arial"/>
                <w:color w:val="000000"/>
                <w:sz w:val="16"/>
                <w:szCs w:val="16"/>
                <w:lang w:eastAsia="en-AU"/>
              </w:rPr>
            </w:pPr>
            <w:r w:rsidRPr="006D1BFE">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hideMark/>
          </w:tcPr>
          <w:p w14:paraId="435592D2" w14:textId="383693EB"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11.</w:t>
            </w:r>
            <w:r w:rsidR="00E434B9" w:rsidRPr="006D1BFE">
              <w:rPr>
                <w:rFonts w:ascii="Arial" w:hAnsi="Arial" w:cs="Arial"/>
                <w:color w:val="000000"/>
                <w:sz w:val="16"/>
                <w:szCs w:val="16"/>
                <w:lang w:eastAsia="en-AU"/>
              </w:rPr>
              <w:t>0</w:t>
            </w:r>
          </w:p>
        </w:tc>
        <w:tc>
          <w:tcPr>
            <w:tcW w:w="1191" w:type="dxa"/>
            <w:tcBorders>
              <w:top w:val="nil"/>
              <w:left w:val="nil"/>
              <w:bottom w:val="nil"/>
              <w:right w:val="nil"/>
            </w:tcBorders>
            <w:shd w:val="clear" w:color="auto" w:fill="auto"/>
            <w:noWrap/>
            <w:vAlign w:val="bottom"/>
            <w:hideMark/>
          </w:tcPr>
          <w:p w14:paraId="44EE4AD2" w14:textId="77777777" w:rsidR="00667C6C" w:rsidRPr="006D1BFE" w:rsidRDefault="00667C6C" w:rsidP="00134177">
            <w:pPr>
              <w:ind w:right="170"/>
              <w:jc w:val="right"/>
              <w:rPr>
                <w:rFonts w:ascii="Arial" w:hAnsi="Arial" w:cs="Arial"/>
                <w:color w:val="000000"/>
                <w:sz w:val="16"/>
                <w:szCs w:val="16"/>
                <w:lang w:eastAsia="en-AU"/>
              </w:rPr>
            </w:pPr>
            <w:r w:rsidRPr="006D1BFE">
              <w:rPr>
                <w:rFonts w:ascii="Arial" w:hAnsi="Arial" w:cs="Arial"/>
                <w:color w:val="000000"/>
                <w:sz w:val="16"/>
                <w:szCs w:val="16"/>
                <w:lang w:eastAsia="en-AU"/>
              </w:rPr>
              <w:t>n.a.</w:t>
            </w:r>
            <w:r w:rsidRPr="006D1BFE" w:rsidDel="009F3F5B">
              <w:rPr>
                <w:rFonts w:ascii="Arial" w:hAnsi="Arial" w:cs="Arial"/>
                <w:color w:val="000000"/>
                <w:sz w:val="16"/>
                <w:szCs w:val="16"/>
                <w:lang w:eastAsia="en-AU"/>
              </w:rPr>
              <w:t xml:space="preserve"> </w:t>
            </w:r>
          </w:p>
        </w:tc>
      </w:tr>
    </w:tbl>
    <w:p w14:paraId="2A7009C4" w14:textId="77777777" w:rsidR="00096342" w:rsidRPr="00EF55C8" w:rsidRDefault="00096342">
      <w:pPr>
        <w:rPr>
          <w:rFonts w:ascii="Arial" w:hAnsi="Arial" w:cs="Arial"/>
          <w:sz w:val="6"/>
          <w:szCs w:val="6"/>
        </w:rPr>
      </w:pPr>
    </w:p>
    <w:p w14:paraId="503E6F19" w14:textId="4DF812D5" w:rsidR="0026077F" w:rsidRPr="00EF55C8" w:rsidRDefault="0026077F">
      <w:pPr>
        <w:rPr>
          <w:rFonts w:ascii="Arial" w:hAnsi="Arial" w:cs="Arial"/>
          <w:sz w:val="17"/>
          <w:szCs w:val="17"/>
        </w:rPr>
      </w:pPr>
      <w:r w:rsidRPr="00EF55C8">
        <w:rPr>
          <w:rFonts w:ascii="Arial" w:hAnsi="Arial" w:cs="Arial"/>
          <w:sz w:val="17"/>
          <w:szCs w:val="17"/>
        </w:rPr>
        <w:t>Note:</w:t>
      </w:r>
    </w:p>
    <w:p w14:paraId="30763E5A" w14:textId="081B607F" w:rsidR="0049610D" w:rsidRPr="00EF55C8" w:rsidRDefault="0026077F" w:rsidP="00EF55C8">
      <w:pPr>
        <w:pStyle w:val="ListParagraph"/>
        <w:numPr>
          <w:ilvl w:val="0"/>
          <w:numId w:val="21"/>
        </w:numPr>
        <w:rPr>
          <w:rFonts w:eastAsiaTheme="minorHAnsi" w:cs="Arial"/>
          <w:color w:val="A6A6A6" w:themeColor="background1" w:themeShade="A6"/>
          <w:sz w:val="17"/>
          <w:szCs w:val="17"/>
        </w:rPr>
      </w:pPr>
      <w:r w:rsidRPr="00EF55C8">
        <w:rPr>
          <w:rFonts w:cs="Arial"/>
          <w:sz w:val="17"/>
          <w:szCs w:val="17"/>
        </w:rPr>
        <w:t>Breast Screen participation rates</w:t>
      </w:r>
      <w:r w:rsidR="00096342" w:rsidRPr="00EF55C8">
        <w:rPr>
          <w:rFonts w:cs="Arial"/>
          <w:sz w:val="17"/>
          <w:szCs w:val="17"/>
        </w:rPr>
        <w:t xml:space="preserve"> for 2020-21 is not </w:t>
      </w:r>
      <w:r w:rsidRPr="00EF55C8">
        <w:rPr>
          <w:rFonts w:cs="Arial"/>
          <w:sz w:val="17"/>
          <w:szCs w:val="17"/>
        </w:rPr>
        <w:t>available until June 2021</w:t>
      </w:r>
      <w:r w:rsidR="001F0BAF" w:rsidRPr="00EF55C8">
        <w:rPr>
          <w:rFonts w:cs="Arial"/>
          <w:sz w:val="17"/>
          <w:szCs w:val="17"/>
        </w:rPr>
        <w:t>.</w:t>
      </w:r>
    </w:p>
    <w:p w14:paraId="313C0165" w14:textId="1D51A91A" w:rsidR="00AD0BB0" w:rsidRPr="00EF55C8" w:rsidRDefault="00AD0BB0" w:rsidP="00EF55C8">
      <w:pPr>
        <w:pStyle w:val="ListParagraph"/>
        <w:numPr>
          <w:ilvl w:val="0"/>
          <w:numId w:val="21"/>
        </w:numPr>
        <w:rPr>
          <w:rFonts w:eastAsiaTheme="minorHAnsi" w:cs="Arial"/>
          <w:color w:val="A6A6A6" w:themeColor="background1" w:themeShade="A6"/>
          <w:sz w:val="17"/>
          <w:szCs w:val="17"/>
        </w:rPr>
      </w:pPr>
      <w:r w:rsidRPr="00EF55C8">
        <w:rPr>
          <w:rFonts w:eastAsia="Times New Roman"/>
          <w:sz w:val="17"/>
          <w:szCs w:val="17"/>
        </w:rPr>
        <w:t>Complete data from January to December 2020</w:t>
      </w:r>
      <w:r w:rsidR="001F0BAF" w:rsidRPr="00EF55C8">
        <w:rPr>
          <w:rFonts w:eastAsia="Times New Roman"/>
          <w:sz w:val="17"/>
          <w:szCs w:val="17"/>
        </w:rPr>
        <w:t>.</w:t>
      </w:r>
    </w:p>
    <w:p w14:paraId="3B83F334" w14:textId="60D1106D" w:rsidR="00AD0BB0" w:rsidRPr="00EF55C8" w:rsidRDefault="00201073" w:rsidP="00EF55C8">
      <w:pPr>
        <w:pStyle w:val="ListParagraph"/>
        <w:numPr>
          <w:ilvl w:val="0"/>
          <w:numId w:val="21"/>
        </w:numPr>
        <w:rPr>
          <w:rFonts w:cs="Arial"/>
          <w:sz w:val="17"/>
          <w:szCs w:val="17"/>
        </w:rPr>
      </w:pPr>
      <w:r w:rsidRPr="00EF55C8">
        <w:rPr>
          <w:rFonts w:cs="Arial"/>
          <w:sz w:val="17"/>
          <w:szCs w:val="17"/>
        </w:rPr>
        <w:t xml:space="preserve">2020-21 actual is for three quarters </w:t>
      </w:r>
      <w:r w:rsidR="00AD0BB0" w:rsidRPr="00EF55C8">
        <w:rPr>
          <w:rFonts w:cs="Arial"/>
          <w:sz w:val="17"/>
          <w:szCs w:val="17"/>
        </w:rPr>
        <w:t>as at end of Quarter 3 2020-21</w:t>
      </w:r>
      <w:r w:rsidR="001F0BAF" w:rsidRPr="00EF55C8">
        <w:rPr>
          <w:rFonts w:cs="Arial"/>
          <w:sz w:val="17"/>
          <w:szCs w:val="17"/>
        </w:rPr>
        <w:t>.</w:t>
      </w:r>
    </w:p>
    <w:p w14:paraId="3FE50C87" w14:textId="6B5EDC72" w:rsidR="006601B8" w:rsidRPr="0049610D" w:rsidRDefault="006601B8" w:rsidP="00EF55C8">
      <w:pPr>
        <w:pStyle w:val="ListParagraph"/>
        <w:numPr>
          <w:ilvl w:val="0"/>
          <w:numId w:val="21"/>
        </w:numPr>
        <w:rPr>
          <w:rFonts w:eastAsiaTheme="minorHAnsi" w:cs="Arial"/>
          <w:color w:val="A6A6A6" w:themeColor="background1" w:themeShade="A6"/>
          <w:sz w:val="17"/>
          <w:szCs w:val="17"/>
        </w:rPr>
      </w:pPr>
      <w:r w:rsidRPr="0049610D">
        <w:rPr>
          <w:rFonts w:eastAsiaTheme="minorHAnsi" w:cs="Arial"/>
          <w:color w:val="A6A6A6" w:themeColor="background1" w:themeShade="A6"/>
          <w:sz w:val="17"/>
          <w:szCs w:val="17"/>
        </w:rPr>
        <w:br w:type="page"/>
      </w:r>
    </w:p>
    <w:p w14:paraId="234D2C0E" w14:textId="38F2CE79" w:rsidR="006D477C" w:rsidRPr="0003066D" w:rsidRDefault="006D477C" w:rsidP="003356DC">
      <w:pPr>
        <w:pStyle w:val="Heading2"/>
        <w:ind w:left="567" w:hanging="567"/>
      </w:pPr>
      <w:r w:rsidRPr="0003066D">
        <w:lastRenderedPageBreak/>
        <w:t xml:space="preserve">Outcome 5: </w:t>
      </w:r>
      <w:r w:rsidR="004F765E" w:rsidRPr="0003066D">
        <w:t xml:space="preserve">Our people and systems are continuously improving to deliver the best health outcomes and experiences </w:t>
      </w:r>
    </w:p>
    <w:tbl>
      <w:tblPr>
        <w:tblpPr w:leftFromText="180" w:rightFromText="180" w:vertAnchor="text" w:horzAnchor="margin" w:tblpXSpec="right" w:tblpY="666"/>
        <w:tblW w:w="1716" w:type="pct"/>
        <w:shd w:val="clear" w:color="auto" w:fill="F2F2F2" w:themeFill="background1" w:themeFillShade="F2"/>
        <w:tblCellMar>
          <w:left w:w="115" w:type="dxa"/>
          <w:right w:w="115" w:type="dxa"/>
        </w:tblCellMar>
        <w:tblLook w:val="04A0" w:firstRow="1" w:lastRow="0" w:firstColumn="1" w:lastColumn="0" w:noHBand="0" w:noVBand="1"/>
        <w:tblCaption w:val="3.7 Outcome 5: Our people and systems are continuously improving to deliver the best health outcomes and experiences "/>
        <w:tblDescription w:val="3.7 Outcome 5: Our people and systems are continuously improving to deliver the best health outcomes and experiences "/>
      </w:tblPr>
      <w:tblGrid>
        <w:gridCol w:w="1144"/>
        <w:gridCol w:w="967"/>
        <w:gridCol w:w="1197"/>
      </w:tblGrid>
      <w:tr w:rsidR="006D477C" w:rsidRPr="00F8244B" w14:paraId="0DFF93DB" w14:textId="77777777" w:rsidTr="00483CB8">
        <w:trPr>
          <w:cantSplit/>
          <w:trHeight w:val="784"/>
        </w:trPr>
        <w:tc>
          <w:tcPr>
            <w:tcW w:w="1729" w:type="pct"/>
            <w:shd w:val="clear" w:color="auto" w:fill="F2F2F2" w:themeFill="background1" w:themeFillShade="F2"/>
            <w:vAlign w:val="center"/>
          </w:tcPr>
          <w:p w14:paraId="629FDF43" w14:textId="50DE1C59" w:rsidR="006D477C" w:rsidRPr="00F8244B" w:rsidRDefault="00506527" w:rsidP="00483CB8">
            <w:pPr>
              <w:spacing w:before="120" w:after="120"/>
              <w:rPr>
                <w:rFonts w:ascii="Arial" w:hAnsi="Arial" w:cs="Arial"/>
                <w:sz w:val="23"/>
                <w:szCs w:val="23"/>
              </w:rPr>
            </w:pPr>
            <w:r>
              <w:rPr>
                <w:rFonts w:ascii="Arial" w:hAnsi="Arial" w:cs="Arial"/>
                <w:noProof/>
              </w:rPr>
              <w:drawing>
                <wp:inline distT="0" distB="0" distL="0" distR="0" wp14:anchorId="73F26336" wp14:editId="34D50980">
                  <wp:extent cx="518160" cy="5184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A4506CD" w14:textId="28C0F323" w:rsidR="006D477C" w:rsidRPr="00506527" w:rsidRDefault="006D477C" w:rsidP="00483CB8">
            <w:pPr>
              <w:spacing w:before="120" w:after="120"/>
              <w:jc w:val="center"/>
              <w:rPr>
                <w:rFonts w:ascii="Arial" w:hAnsi="Arial" w:cs="Arial"/>
                <w:color w:val="008EBA"/>
                <w:sz w:val="18"/>
                <w:szCs w:val="18"/>
              </w:rPr>
            </w:pPr>
            <w:r w:rsidRPr="00857FF6">
              <w:rPr>
                <w:rFonts w:ascii="Arial" w:hAnsi="Arial" w:cs="Arial"/>
                <w:color w:val="008EBA"/>
                <w:sz w:val="18"/>
                <w:szCs w:val="18"/>
              </w:rPr>
              <w:t>$</w:t>
            </w:r>
            <w:r w:rsidR="003571DC" w:rsidRPr="00857FF6">
              <w:rPr>
                <w:rFonts w:ascii="Arial" w:hAnsi="Arial" w:cs="Arial"/>
                <w:color w:val="008EBA"/>
                <w:sz w:val="18"/>
                <w:szCs w:val="18"/>
              </w:rPr>
              <w:t>1.1</w:t>
            </w:r>
            <w:r w:rsidRPr="00857FF6">
              <w:rPr>
                <w:rFonts w:ascii="Arial" w:hAnsi="Arial" w:cs="Arial"/>
                <w:color w:val="008EBA"/>
                <w:sz w:val="18"/>
                <w:szCs w:val="18"/>
              </w:rPr>
              <w:t xml:space="preserve"> billion</w:t>
            </w:r>
          </w:p>
        </w:tc>
        <w:tc>
          <w:tcPr>
            <w:tcW w:w="1809" w:type="pct"/>
            <w:shd w:val="clear" w:color="auto" w:fill="F2F2F2" w:themeFill="background1" w:themeFillShade="F2"/>
            <w:vAlign w:val="center"/>
          </w:tcPr>
          <w:p w14:paraId="3522AACF" w14:textId="77777777" w:rsidR="006D477C" w:rsidRPr="00506527" w:rsidRDefault="006D477C" w:rsidP="00483CB8">
            <w:pPr>
              <w:rPr>
                <w:rFonts w:ascii="Arial" w:hAnsi="Arial" w:cs="Arial"/>
                <w:color w:val="008EBA"/>
                <w:sz w:val="18"/>
                <w:szCs w:val="18"/>
              </w:rPr>
            </w:pPr>
            <w:r w:rsidRPr="00506527">
              <w:rPr>
                <w:rFonts w:ascii="Arial" w:hAnsi="Arial" w:cs="Arial"/>
                <w:color w:val="008EBA"/>
                <w:sz w:val="18"/>
                <w:szCs w:val="18"/>
              </w:rPr>
              <w:t>Recurrent</w:t>
            </w:r>
            <w:r w:rsidRPr="00506527">
              <w:rPr>
                <w:rFonts w:ascii="Arial" w:hAnsi="Arial" w:cs="Arial"/>
                <w:color w:val="008EBA"/>
                <w:sz w:val="18"/>
                <w:szCs w:val="18"/>
              </w:rPr>
              <w:br/>
              <w:t xml:space="preserve">Expenses </w:t>
            </w:r>
            <w:r w:rsidRPr="00506527">
              <w:rPr>
                <w:rFonts w:ascii="Arial" w:hAnsi="Arial" w:cs="Arial"/>
                <w:color w:val="008EBA"/>
                <w:sz w:val="18"/>
                <w:szCs w:val="18"/>
              </w:rPr>
              <w:br/>
              <w:t>2021-22</w:t>
            </w:r>
          </w:p>
        </w:tc>
      </w:tr>
      <w:tr w:rsidR="006D477C" w:rsidRPr="00F8244B" w14:paraId="6F7DBCEB" w14:textId="77777777" w:rsidTr="00483CB8">
        <w:trPr>
          <w:cantSplit/>
          <w:trHeight w:val="784"/>
        </w:trPr>
        <w:tc>
          <w:tcPr>
            <w:tcW w:w="1729" w:type="pct"/>
            <w:shd w:val="clear" w:color="auto" w:fill="F2F2F2" w:themeFill="background1" w:themeFillShade="F2"/>
            <w:vAlign w:val="center"/>
          </w:tcPr>
          <w:p w14:paraId="20D7E511" w14:textId="4262368C" w:rsidR="006D477C" w:rsidRPr="00F8244B" w:rsidRDefault="00506527" w:rsidP="00483CB8">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4CD36E94" wp14:editId="6645F5CF">
                  <wp:extent cx="518160" cy="518400"/>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157B92F9" w14:textId="70029878" w:rsidR="006D477C" w:rsidRPr="00506527" w:rsidRDefault="006D477C" w:rsidP="00483CB8">
            <w:pPr>
              <w:spacing w:before="120" w:after="120"/>
              <w:jc w:val="center"/>
              <w:rPr>
                <w:rFonts w:ascii="Arial" w:hAnsi="Arial" w:cs="Arial"/>
                <w:color w:val="008EBA"/>
                <w:sz w:val="18"/>
                <w:szCs w:val="18"/>
              </w:rPr>
            </w:pPr>
            <w:r w:rsidRPr="00857FF6">
              <w:rPr>
                <w:rFonts w:ascii="Arial" w:hAnsi="Arial" w:cs="Arial"/>
                <w:color w:val="008EBA"/>
                <w:sz w:val="18"/>
                <w:szCs w:val="18"/>
              </w:rPr>
              <w:t>$</w:t>
            </w:r>
            <w:r w:rsidR="00A256A0" w:rsidRPr="00857FF6">
              <w:rPr>
                <w:rFonts w:ascii="Arial" w:hAnsi="Arial" w:cs="Arial"/>
                <w:color w:val="008EBA"/>
                <w:sz w:val="18"/>
                <w:szCs w:val="18"/>
              </w:rPr>
              <w:t>1</w:t>
            </w:r>
            <w:r w:rsidR="00857FF6" w:rsidRPr="00857FF6">
              <w:rPr>
                <w:rFonts w:ascii="Arial" w:hAnsi="Arial" w:cs="Arial"/>
                <w:color w:val="008EBA"/>
                <w:sz w:val="18"/>
                <w:szCs w:val="18"/>
              </w:rPr>
              <w:t>2.5</w:t>
            </w:r>
            <w:r w:rsidRPr="00857FF6">
              <w:rPr>
                <w:rFonts w:ascii="Arial" w:hAnsi="Arial" w:cs="Arial"/>
                <w:color w:val="008EBA"/>
                <w:sz w:val="18"/>
                <w:szCs w:val="18"/>
              </w:rPr>
              <w:t xml:space="preserve"> million</w:t>
            </w:r>
          </w:p>
        </w:tc>
        <w:tc>
          <w:tcPr>
            <w:tcW w:w="1809" w:type="pct"/>
            <w:shd w:val="clear" w:color="auto" w:fill="F2F2F2" w:themeFill="background1" w:themeFillShade="F2"/>
            <w:vAlign w:val="center"/>
          </w:tcPr>
          <w:p w14:paraId="40C20D1C" w14:textId="77777777" w:rsidR="006D477C" w:rsidRPr="00506527" w:rsidRDefault="006D477C" w:rsidP="00483CB8">
            <w:pPr>
              <w:rPr>
                <w:rFonts w:ascii="Arial" w:hAnsi="Arial" w:cs="Arial"/>
                <w:color w:val="008EBA"/>
                <w:sz w:val="18"/>
                <w:szCs w:val="18"/>
              </w:rPr>
            </w:pPr>
            <w:r w:rsidRPr="00506527">
              <w:rPr>
                <w:rFonts w:ascii="Arial" w:hAnsi="Arial" w:cs="Arial"/>
                <w:color w:val="008EBA"/>
                <w:sz w:val="18"/>
                <w:szCs w:val="18"/>
              </w:rPr>
              <w:t>Capital</w:t>
            </w:r>
            <w:r w:rsidRPr="00506527">
              <w:rPr>
                <w:rFonts w:ascii="Arial" w:hAnsi="Arial" w:cs="Arial"/>
                <w:color w:val="008EBA"/>
                <w:sz w:val="18"/>
                <w:szCs w:val="18"/>
              </w:rPr>
              <w:br/>
              <w:t>Expenditure</w:t>
            </w:r>
            <w:r w:rsidRPr="00506527">
              <w:rPr>
                <w:rFonts w:ascii="Arial" w:hAnsi="Arial" w:cs="Arial"/>
                <w:color w:val="008EBA"/>
                <w:sz w:val="18"/>
                <w:szCs w:val="18"/>
              </w:rPr>
              <w:br/>
              <w:t>2021-22</w:t>
            </w:r>
          </w:p>
        </w:tc>
      </w:tr>
    </w:tbl>
    <w:p w14:paraId="45C563BB" w14:textId="77777777" w:rsidR="006D477C" w:rsidRPr="003A0DAC" w:rsidRDefault="006D477C" w:rsidP="006D477C">
      <w:pPr>
        <w:pStyle w:val="Heading3"/>
        <w:rPr>
          <w:rFonts w:cs="Arial"/>
        </w:rPr>
      </w:pPr>
      <w:r>
        <w:rPr>
          <w:rFonts w:cs="Arial"/>
        </w:rPr>
        <w:t>S</w:t>
      </w:r>
      <w:r w:rsidRPr="003A0DAC">
        <w:rPr>
          <w:rFonts w:cs="Arial"/>
        </w:rPr>
        <w:t>tate Outcome overview and 202</w:t>
      </w:r>
      <w:r>
        <w:rPr>
          <w:rFonts w:cs="Arial"/>
        </w:rPr>
        <w:t>1-22</w:t>
      </w:r>
      <w:r w:rsidRPr="003A0DAC">
        <w:rPr>
          <w:rFonts w:cs="Arial"/>
        </w:rPr>
        <w:t xml:space="preserve"> investment</w:t>
      </w:r>
    </w:p>
    <w:p w14:paraId="47B06CBD" w14:textId="597B9822" w:rsidR="006A1B8C" w:rsidRPr="00C347E3" w:rsidRDefault="006A1B8C" w:rsidP="00FE4DC2">
      <w:pPr>
        <w:pStyle w:val="BodyText"/>
      </w:pPr>
      <w:r w:rsidRPr="00581077">
        <w:t>A skilled workforce with access to world leading education and training, and a system that</w:t>
      </w:r>
      <w:r>
        <w:t xml:space="preserve"> </w:t>
      </w:r>
      <w:r w:rsidRPr="00581077">
        <w:t xml:space="preserve">harnesses research and digital innovation </w:t>
      </w:r>
      <w:r w:rsidR="00B443D4">
        <w:t xml:space="preserve">is </w:t>
      </w:r>
      <w:r w:rsidRPr="00581077">
        <w:t>essential to continuously improving outcomes and</w:t>
      </w:r>
      <w:r>
        <w:t xml:space="preserve"> </w:t>
      </w:r>
      <w:r w:rsidRPr="00581077">
        <w:t>experiences of care across the system. Th</w:t>
      </w:r>
      <w:r>
        <w:t>is expertise is delivered</w:t>
      </w:r>
      <w:r w:rsidRPr="00581077">
        <w:t xml:space="preserve"> by a range of statutory</w:t>
      </w:r>
      <w:r w:rsidRPr="00581077" w:rsidDel="008220F8">
        <w:t xml:space="preserve"> </w:t>
      </w:r>
      <w:r>
        <w:t>bodies and system managers.</w:t>
      </w:r>
    </w:p>
    <w:p w14:paraId="5099BD07" w14:textId="76CF4779" w:rsidR="009157FC" w:rsidRPr="000101AC" w:rsidRDefault="009157FC" w:rsidP="009157FC">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4F4D68F3" w14:textId="3CB528CD" w:rsidR="009157FC" w:rsidRDefault="009157FC" w:rsidP="00FE4DC2">
      <w:pPr>
        <w:pStyle w:val="BodyText"/>
      </w:pPr>
      <w:r w:rsidRPr="00F8244B">
        <w:t>In 20</w:t>
      </w:r>
      <w:r>
        <w:t>21</w:t>
      </w:r>
      <w:r w:rsidRPr="00F8244B">
        <w:t>-2</w:t>
      </w:r>
      <w:r>
        <w:t>2</w:t>
      </w:r>
      <w:r w:rsidRPr="00F8244B">
        <w:t xml:space="preserve">, the </w:t>
      </w:r>
      <w:r w:rsidRPr="00753D06">
        <w:t>Health</w:t>
      </w:r>
      <w:r w:rsidRPr="00F8244B">
        <w:t xml:space="preserve"> </w:t>
      </w:r>
      <w:r>
        <w:t>C</w:t>
      </w:r>
      <w:r w:rsidRPr="00F8244B">
        <w:t xml:space="preserve">luster will </w:t>
      </w:r>
      <w:r>
        <w:t>invest</w:t>
      </w:r>
      <w:r w:rsidRPr="00F8244B">
        <w:t xml:space="preserve"> $</w:t>
      </w:r>
      <w:r w:rsidR="00D90003" w:rsidRPr="003C7ED0">
        <w:t>1.1</w:t>
      </w:r>
      <w:r w:rsidRPr="003C7ED0">
        <w:t xml:space="preserve"> billion ($</w:t>
      </w:r>
      <w:r w:rsidR="00D90003" w:rsidRPr="003C7ED0">
        <w:t>1.1</w:t>
      </w:r>
      <w:r w:rsidRPr="003C7ED0">
        <w:t xml:space="preserve"> billion</w:t>
      </w:r>
      <w:r w:rsidRPr="00CF0C9F">
        <w:t xml:space="preserve"> </w:t>
      </w:r>
      <w:r w:rsidR="00D90003">
        <w:t xml:space="preserve">in </w:t>
      </w:r>
      <w:r w:rsidRPr="00CF0C9F">
        <w:t>recurrent expenses and $</w:t>
      </w:r>
      <w:r w:rsidR="00D90003" w:rsidRPr="003C7ED0">
        <w:t>1</w:t>
      </w:r>
      <w:r w:rsidR="003C7ED0" w:rsidRPr="003C7ED0">
        <w:t>2.5</w:t>
      </w:r>
      <w:r w:rsidR="00D90003" w:rsidRPr="003C7ED0">
        <w:t> </w:t>
      </w:r>
      <w:r w:rsidRPr="003C7ED0">
        <w:t>million</w:t>
      </w:r>
      <w:r w:rsidRPr="00CF0C9F">
        <w:t xml:space="preserve"> </w:t>
      </w:r>
      <w:r w:rsidR="00D90003">
        <w:t xml:space="preserve">in </w:t>
      </w:r>
      <w:r w:rsidRPr="00CF0C9F">
        <w:t xml:space="preserve">capital expenditure) </w:t>
      </w:r>
      <w:r>
        <w:t>i</w:t>
      </w:r>
      <w:r w:rsidRPr="00CF0C9F">
        <w:t xml:space="preserve">n </w:t>
      </w:r>
      <w:r>
        <w:t>this Outcome</w:t>
      </w:r>
      <w:r w:rsidRPr="00CF0C9F">
        <w:t>, including</w:t>
      </w:r>
      <w:r>
        <w:t>:</w:t>
      </w:r>
    </w:p>
    <w:p w14:paraId="2E6FBAF1" w14:textId="5EF2040A" w:rsidR="00790CE8" w:rsidRDefault="00790CE8" w:rsidP="002B34A4">
      <w:pPr>
        <w:pStyle w:val="Bullet1"/>
      </w:pPr>
      <w:r>
        <w:t>$4.6 million over four years to</w:t>
      </w:r>
      <w:r w:rsidR="00A8238C">
        <w:t xml:space="preserve"> boost resources for</w:t>
      </w:r>
      <w:r>
        <w:t xml:space="preserve"> the Health Care Complaints Commission</w:t>
      </w:r>
      <w:r w:rsidR="00A8238C">
        <w:t>, enabling it to process complaints in a more timely way</w:t>
      </w:r>
      <w:r w:rsidR="00A77505">
        <w:t>.</w:t>
      </w:r>
    </w:p>
    <w:p w14:paraId="7C94361C" w14:textId="0A0CA523" w:rsidR="006D477C" w:rsidRPr="00DC6435" w:rsidRDefault="006D477C" w:rsidP="006D477C">
      <w:pPr>
        <w:pStyle w:val="Heading3"/>
        <w:rPr>
          <w:rFonts w:cs="Arial"/>
        </w:rPr>
      </w:pPr>
      <w:r w:rsidRPr="00DC6435">
        <w:rPr>
          <w:rFonts w:cs="Arial"/>
        </w:rPr>
        <w:t xml:space="preserve">Key performance insights </w:t>
      </w:r>
    </w:p>
    <w:p w14:paraId="28A14149" w14:textId="3DF6AE0F" w:rsidR="007A2A85" w:rsidRDefault="007A2A85" w:rsidP="0047446A">
      <w:pPr>
        <w:pStyle w:val="BodyText"/>
        <w:rPr>
          <w:szCs w:val="23"/>
        </w:rPr>
      </w:pPr>
      <w:r w:rsidRPr="007A2A85">
        <w:t>This section provides analysis and insights on key Outcome Indicators f</w:t>
      </w:r>
      <w:r w:rsidRPr="007A2A85">
        <w:rPr>
          <w:szCs w:val="23"/>
        </w:rPr>
        <w:t>or this State Outcome.</w:t>
      </w:r>
    </w:p>
    <w:p w14:paraId="764DCF85" w14:textId="77777777" w:rsidR="007A2A85" w:rsidRPr="00B4094C" w:rsidRDefault="007A2A85" w:rsidP="00B4094C">
      <w:pPr>
        <w:keepNext/>
        <w:widowControl w:val="0"/>
        <w:spacing w:before="320" w:after="120" w:line="240" w:lineRule="atLeast"/>
        <w:outlineLvl w:val="3"/>
        <w:rPr>
          <w:rFonts w:ascii="Arial Bold" w:eastAsia="Calibri" w:hAnsi="Arial Bold"/>
          <w:b/>
          <w:color w:val="00426F"/>
          <w:kern w:val="28"/>
          <w:sz w:val="25"/>
          <w:szCs w:val="36"/>
        </w:rPr>
      </w:pPr>
      <w:r w:rsidRPr="00B4094C">
        <w:rPr>
          <w:rFonts w:ascii="Arial Bold" w:eastAsia="Calibri" w:hAnsi="Arial Bold"/>
          <w:b/>
          <w:color w:val="00426F"/>
          <w:kern w:val="28"/>
          <w:sz w:val="25"/>
          <w:szCs w:val="36"/>
        </w:rPr>
        <w:t>Increasing the volume of discharge summaries delivered electronically to General Practitioners (GPs)</w:t>
      </w:r>
    </w:p>
    <w:p w14:paraId="1C9B3C6B" w14:textId="56AA0C10" w:rsidR="007A2A85" w:rsidRPr="007A2A85" w:rsidRDefault="007A2A85" w:rsidP="0047446A">
      <w:pPr>
        <w:pStyle w:val="BodyText"/>
        <w:rPr>
          <w:szCs w:val="23"/>
        </w:rPr>
      </w:pPr>
      <w:r w:rsidRPr="007A2A85">
        <w:t>Electronic discharge summaries enable well-coordinated and effective sharing of health information between care settings and clinicians. They suppo</w:t>
      </w:r>
      <w:r w:rsidRPr="007A2A85">
        <w:rPr>
          <w:szCs w:val="23"/>
        </w:rPr>
        <w:t xml:space="preserve">rt patients as they return to the community and may reduce unnecessary hospital visits. A number of planned projects </w:t>
      </w:r>
      <w:r w:rsidR="005710DC">
        <w:rPr>
          <w:szCs w:val="23"/>
        </w:rPr>
        <w:t>will focus</w:t>
      </w:r>
      <w:r w:rsidRPr="007A2A85">
        <w:rPr>
          <w:szCs w:val="23"/>
        </w:rPr>
        <w:t xml:space="preserve"> on increasing the percentage of discharge summaries delivered electronically to GPs.</w:t>
      </w:r>
    </w:p>
    <w:p w14:paraId="0E27A9EE" w14:textId="2DDA1077" w:rsidR="007A2A85" w:rsidRDefault="007A2A85" w:rsidP="0047446A">
      <w:pPr>
        <w:pStyle w:val="BodyText"/>
      </w:pPr>
      <w:r w:rsidRPr="007A2A85">
        <w:t xml:space="preserve">Performance against this indicator </w:t>
      </w:r>
      <w:r w:rsidR="00D2163B">
        <w:t xml:space="preserve">continues to </w:t>
      </w:r>
      <w:r w:rsidRPr="007A2A85">
        <w:t xml:space="preserve">exceed the </w:t>
      </w:r>
      <w:r w:rsidR="00055AB5">
        <w:t xml:space="preserve">previous </w:t>
      </w:r>
      <w:r w:rsidRPr="007A2A85">
        <w:t>target and as at the end of December 2020 has increased 1.2 percentage points from 2019-20. There has been a continued increase on the delivery of electronic discharge summaries to GPs.</w:t>
      </w:r>
    </w:p>
    <w:p w14:paraId="1D9DAF8D" w14:textId="77777777" w:rsidR="00F0291F" w:rsidRDefault="00F0291F">
      <w:pPr>
        <w:rPr>
          <w:rFonts w:ascii="Arial" w:hAnsi="Arial"/>
          <w:i/>
          <w:color w:val="4F4F4F"/>
          <w:sz w:val="22"/>
        </w:rPr>
      </w:pPr>
      <w:r>
        <w:br w:type="page"/>
      </w:r>
    </w:p>
    <w:p w14:paraId="13BB06A1" w14:textId="3DC05B8A" w:rsidR="00A858D8" w:rsidRPr="007A386F" w:rsidRDefault="00A858D8" w:rsidP="00310330">
      <w:pPr>
        <w:pStyle w:val="Chart3X"/>
        <w:ind w:left="1304" w:hanging="1304"/>
        <w:rPr>
          <w:lang w:val="en-AU"/>
        </w:rPr>
      </w:pPr>
      <w:r w:rsidRPr="007A386F">
        <w:rPr>
          <w:lang w:val="en-AU"/>
        </w:rPr>
        <w:lastRenderedPageBreak/>
        <w:t xml:space="preserve">Increase </w:t>
      </w:r>
      <w:r w:rsidR="00AA4C46">
        <w:rPr>
          <w:lang w:val="en-AU"/>
        </w:rPr>
        <w:t xml:space="preserve">in </w:t>
      </w:r>
      <w:r w:rsidRPr="007A386F">
        <w:rPr>
          <w:lang w:val="en-AU"/>
        </w:rPr>
        <w:t>the percentage of discharge summaries delivered electronically to GPs</w:t>
      </w:r>
    </w:p>
    <w:p w14:paraId="0EF34035" w14:textId="25104A3E" w:rsidR="006D477C" w:rsidRPr="009759E1" w:rsidRDefault="00720C3F" w:rsidP="00F0291F">
      <w:pPr>
        <w:jc w:val="center"/>
      </w:pPr>
      <w:r>
        <w:rPr>
          <w:noProof/>
        </w:rPr>
        <w:drawing>
          <wp:inline distT="0" distB="0" distL="0" distR="0" wp14:anchorId="0892EE61" wp14:editId="24562CE3">
            <wp:extent cx="4712335" cy="2341245"/>
            <wp:effectExtent l="0" t="0" r="0" b="0"/>
            <wp:docPr id="19" name="Picture 19" descr="Chart 3.9: Increase in the percentage of discharge summaries delivered electronically to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3.9: Increase in the percentage of discharge summaries delivered electronically to G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2BC89714" w14:textId="31147CA1" w:rsidR="000F0DFE" w:rsidRPr="000F0DFE" w:rsidRDefault="006D477C" w:rsidP="000F0DFE">
      <w:pPr>
        <w:pStyle w:val="Heading3"/>
        <w:rPr>
          <w:rFonts w:cs="Arial"/>
        </w:rPr>
      </w:pPr>
      <w:r>
        <w:rPr>
          <w:rFonts w:cs="Arial"/>
        </w:rPr>
        <w:t>Performance indicators for this Outcome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667C6C" w:rsidRPr="00E528E7" w14:paraId="4FAA25A6" w14:textId="77777777" w:rsidTr="00E51A44">
        <w:trPr>
          <w:trHeight w:val="283"/>
        </w:trPr>
        <w:tc>
          <w:tcPr>
            <w:tcW w:w="6537" w:type="dxa"/>
            <w:vMerge w:val="restart"/>
            <w:tcBorders>
              <w:top w:val="nil"/>
              <w:left w:val="nil"/>
              <w:bottom w:val="nil"/>
              <w:right w:val="nil"/>
            </w:tcBorders>
            <w:shd w:val="clear" w:color="auto" w:fill="008EBA"/>
            <w:noWrap/>
            <w:vAlign w:val="center"/>
            <w:hideMark/>
          </w:tcPr>
          <w:p w14:paraId="2EB917CE" w14:textId="77777777" w:rsidR="00667C6C" w:rsidRPr="0046023F" w:rsidRDefault="00667C6C" w:rsidP="00134177">
            <w:pPr>
              <w:rPr>
                <w:rFonts w:ascii="Arial" w:hAnsi="Arial" w:cs="Arial"/>
                <w:b/>
                <w:bCs/>
                <w:color w:val="FFFFFF"/>
                <w:sz w:val="18"/>
                <w:szCs w:val="18"/>
                <w:lang w:eastAsia="en-AU"/>
              </w:rPr>
            </w:pPr>
            <w:r w:rsidRPr="0046023F">
              <w:rPr>
                <w:rFonts w:ascii="Arial" w:hAnsi="Arial" w:cs="Arial"/>
                <w:b/>
                <w:bCs/>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0DD31387" w14:textId="77777777" w:rsidR="00667C6C" w:rsidRPr="0046023F" w:rsidRDefault="00667C6C" w:rsidP="00134177">
            <w:pPr>
              <w:jc w:val="center"/>
              <w:rPr>
                <w:rFonts w:ascii="Arial" w:hAnsi="Arial" w:cs="Arial"/>
                <w:b/>
                <w:bCs/>
                <w:color w:val="FFFFFF"/>
                <w:sz w:val="18"/>
                <w:szCs w:val="18"/>
                <w:lang w:eastAsia="en-AU"/>
              </w:rPr>
            </w:pPr>
            <w:r w:rsidRPr="0046023F">
              <w:rPr>
                <w:rFonts w:ascii="Arial" w:hAnsi="Arial" w:cs="Arial"/>
                <w:b/>
                <w:bCs/>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75A0E5C6" w14:textId="6D7CB906" w:rsidR="00667C6C" w:rsidRPr="0046023F" w:rsidRDefault="00667C6C" w:rsidP="00134177">
            <w:pPr>
              <w:jc w:val="center"/>
              <w:rPr>
                <w:rFonts w:ascii="Arial" w:hAnsi="Arial" w:cs="Arial"/>
                <w:b/>
                <w:bCs/>
                <w:color w:val="FFFFFF"/>
                <w:sz w:val="18"/>
                <w:szCs w:val="18"/>
                <w:lang w:eastAsia="en-AU"/>
              </w:rPr>
            </w:pPr>
            <w:r w:rsidRPr="0046023F">
              <w:rPr>
                <w:rFonts w:ascii="Arial" w:hAnsi="Arial" w:cs="Arial"/>
                <w:b/>
                <w:bCs/>
                <w:color w:val="FFFFFF"/>
                <w:sz w:val="18"/>
                <w:szCs w:val="18"/>
                <w:lang w:eastAsia="en-AU"/>
              </w:rPr>
              <w:t>20</w:t>
            </w:r>
            <w:r w:rsidR="00D06D03">
              <w:rPr>
                <w:rFonts w:ascii="Arial" w:hAnsi="Arial" w:cs="Arial"/>
                <w:b/>
                <w:bCs/>
                <w:color w:val="FFFFFF"/>
                <w:sz w:val="18"/>
                <w:szCs w:val="18"/>
                <w:lang w:eastAsia="en-AU"/>
              </w:rPr>
              <w:t>20</w:t>
            </w:r>
            <w:r w:rsidRPr="0046023F">
              <w:rPr>
                <w:rFonts w:ascii="Arial" w:hAnsi="Arial" w:cs="Arial"/>
                <w:b/>
                <w:bCs/>
                <w:color w:val="FFFFFF"/>
                <w:sz w:val="18"/>
                <w:szCs w:val="18"/>
                <w:lang w:eastAsia="en-AU"/>
              </w:rPr>
              <w:t>-2</w:t>
            </w:r>
            <w:r w:rsidR="00D06D03">
              <w:rPr>
                <w:rFonts w:ascii="Arial" w:hAnsi="Arial" w:cs="Arial"/>
                <w:b/>
                <w:bCs/>
                <w:color w:val="FFFFFF"/>
                <w:sz w:val="18"/>
                <w:szCs w:val="18"/>
                <w:lang w:eastAsia="en-AU"/>
              </w:rPr>
              <w:t>1</w:t>
            </w:r>
          </w:p>
        </w:tc>
        <w:tc>
          <w:tcPr>
            <w:tcW w:w="1191" w:type="dxa"/>
            <w:tcBorders>
              <w:top w:val="nil"/>
              <w:left w:val="nil"/>
              <w:bottom w:val="nil"/>
              <w:right w:val="nil"/>
            </w:tcBorders>
            <w:shd w:val="clear" w:color="auto" w:fill="008EBA"/>
            <w:noWrap/>
            <w:vAlign w:val="bottom"/>
            <w:hideMark/>
          </w:tcPr>
          <w:p w14:paraId="389BE4ED" w14:textId="395B3CC9" w:rsidR="00667C6C" w:rsidRPr="0046023F" w:rsidRDefault="00667C6C" w:rsidP="00134177">
            <w:pPr>
              <w:jc w:val="center"/>
              <w:rPr>
                <w:rFonts w:ascii="Arial" w:hAnsi="Arial" w:cs="Arial"/>
                <w:b/>
                <w:bCs/>
                <w:color w:val="FFFFFF"/>
                <w:sz w:val="18"/>
                <w:szCs w:val="18"/>
                <w:lang w:eastAsia="en-AU"/>
              </w:rPr>
            </w:pPr>
            <w:r w:rsidRPr="0046023F">
              <w:rPr>
                <w:rFonts w:ascii="Arial" w:hAnsi="Arial" w:cs="Arial"/>
                <w:b/>
                <w:bCs/>
                <w:color w:val="FFFFFF"/>
                <w:sz w:val="18"/>
                <w:szCs w:val="18"/>
                <w:lang w:eastAsia="en-AU"/>
              </w:rPr>
              <w:t>202</w:t>
            </w:r>
            <w:r w:rsidR="00D06D03">
              <w:rPr>
                <w:rFonts w:ascii="Arial" w:hAnsi="Arial" w:cs="Arial"/>
                <w:b/>
                <w:bCs/>
                <w:color w:val="FFFFFF"/>
                <w:sz w:val="18"/>
                <w:szCs w:val="18"/>
                <w:lang w:eastAsia="en-AU"/>
              </w:rPr>
              <w:t>1</w:t>
            </w:r>
            <w:r w:rsidRPr="0046023F">
              <w:rPr>
                <w:rFonts w:ascii="Arial" w:hAnsi="Arial" w:cs="Arial"/>
                <w:b/>
                <w:bCs/>
                <w:color w:val="FFFFFF"/>
                <w:sz w:val="18"/>
                <w:szCs w:val="18"/>
                <w:lang w:eastAsia="en-AU"/>
              </w:rPr>
              <w:t>-2</w:t>
            </w:r>
            <w:r w:rsidR="00D06D03">
              <w:rPr>
                <w:rFonts w:ascii="Arial" w:hAnsi="Arial" w:cs="Arial"/>
                <w:b/>
                <w:bCs/>
                <w:color w:val="FFFFFF"/>
                <w:sz w:val="18"/>
                <w:szCs w:val="18"/>
                <w:lang w:eastAsia="en-AU"/>
              </w:rPr>
              <w:t>2</w:t>
            </w:r>
          </w:p>
        </w:tc>
      </w:tr>
      <w:tr w:rsidR="00667C6C" w:rsidRPr="00E528E7" w14:paraId="1A35938A" w14:textId="77777777" w:rsidTr="00E51A44">
        <w:trPr>
          <w:trHeight w:val="283"/>
        </w:trPr>
        <w:tc>
          <w:tcPr>
            <w:tcW w:w="6537" w:type="dxa"/>
            <w:vMerge/>
            <w:tcBorders>
              <w:top w:val="nil"/>
              <w:left w:val="nil"/>
              <w:bottom w:val="nil"/>
              <w:right w:val="nil"/>
            </w:tcBorders>
            <w:shd w:val="clear" w:color="auto" w:fill="008EBA"/>
            <w:vAlign w:val="center"/>
            <w:hideMark/>
          </w:tcPr>
          <w:p w14:paraId="4D732B11" w14:textId="77777777" w:rsidR="00667C6C" w:rsidRPr="00E528E7" w:rsidRDefault="00667C6C" w:rsidP="00134177">
            <w:pPr>
              <w:rPr>
                <w:rFonts w:ascii="Arial" w:hAnsi="Arial" w:cs="Arial"/>
                <w:b/>
                <w:bCs/>
                <w:color w:val="FFFFFF"/>
                <w:sz w:val="16"/>
                <w:szCs w:val="16"/>
                <w:lang w:eastAsia="en-AU"/>
              </w:rPr>
            </w:pPr>
          </w:p>
        </w:tc>
        <w:tc>
          <w:tcPr>
            <w:tcW w:w="737" w:type="dxa"/>
            <w:vMerge/>
            <w:tcBorders>
              <w:top w:val="nil"/>
              <w:left w:val="nil"/>
              <w:bottom w:val="nil"/>
              <w:right w:val="nil"/>
            </w:tcBorders>
            <w:shd w:val="clear" w:color="auto" w:fill="008EBA"/>
            <w:vAlign w:val="center"/>
            <w:hideMark/>
          </w:tcPr>
          <w:p w14:paraId="56481C3E" w14:textId="77777777" w:rsidR="00667C6C" w:rsidRPr="00E528E7" w:rsidRDefault="00667C6C" w:rsidP="00134177">
            <w:pPr>
              <w:rPr>
                <w:rFonts w:ascii="Arial" w:hAnsi="Arial" w:cs="Arial"/>
                <w:b/>
                <w:bCs/>
                <w:color w:val="FFFFFF"/>
                <w:sz w:val="16"/>
                <w:szCs w:val="16"/>
                <w:lang w:eastAsia="en-AU"/>
              </w:rPr>
            </w:pPr>
          </w:p>
        </w:tc>
        <w:tc>
          <w:tcPr>
            <w:tcW w:w="1191" w:type="dxa"/>
            <w:tcBorders>
              <w:top w:val="nil"/>
              <w:left w:val="nil"/>
              <w:bottom w:val="nil"/>
              <w:right w:val="nil"/>
            </w:tcBorders>
            <w:shd w:val="clear" w:color="auto" w:fill="008EBA"/>
            <w:noWrap/>
            <w:hideMark/>
          </w:tcPr>
          <w:p w14:paraId="27705409" w14:textId="77777777" w:rsidR="00667C6C" w:rsidRPr="0046023F" w:rsidRDefault="00667C6C" w:rsidP="00134177">
            <w:pPr>
              <w:jc w:val="center"/>
              <w:rPr>
                <w:rFonts w:ascii="Arial" w:hAnsi="Arial" w:cs="Arial"/>
                <w:b/>
                <w:bCs/>
                <w:color w:val="FFFFFF"/>
                <w:sz w:val="18"/>
                <w:szCs w:val="18"/>
                <w:lang w:eastAsia="en-AU"/>
              </w:rPr>
            </w:pPr>
            <w:r w:rsidRPr="0046023F">
              <w:rPr>
                <w:rFonts w:ascii="Arial" w:hAnsi="Arial" w:cs="Arial"/>
                <w:b/>
                <w:bCs/>
                <w:color w:val="FFFFFF"/>
                <w:sz w:val="18"/>
                <w:szCs w:val="18"/>
                <w:lang w:eastAsia="en-AU"/>
              </w:rPr>
              <w:t>Actual</w:t>
            </w:r>
          </w:p>
        </w:tc>
        <w:tc>
          <w:tcPr>
            <w:tcW w:w="1191" w:type="dxa"/>
            <w:tcBorders>
              <w:top w:val="nil"/>
              <w:left w:val="nil"/>
              <w:bottom w:val="nil"/>
              <w:right w:val="nil"/>
            </w:tcBorders>
            <w:shd w:val="clear" w:color="auto" w:fill="008EBA"/>
            <w:noWrap/>
            <w:hideMark/>
          </w:tcPr>
          <w:p w14:paraId="1B54AB1F" w14:textId="77777777" w:rsidR="00667C6C" w:rsidRPr="0046023F" w:rsidRDefault="00667C6C" w:rsidP="00134177">
            <w:pPr>
              <w:jc w:val="center"/>
              <w:rPr>
                <w:rFonts w:ascii="Arial" w:hAnsi="Arial" w:cs="Arial"/>
                <w:b/>
                <w:bCs/>
                <w:color w:val="FFFFFF"/>
                <w:sz w:val="18"/>
                <w:szCs w:val="18"/>
                <w:lang w:eastAsia="en-AU"/>
              </w:rPr>
            </w:pPr>
            <w:r w:rsidRPr="0046023F">
              <w:rPr>
                <w:rFonts w:ascii="Arial" w:hAnsi="Arial" w:cs="Arial"/>
                <w:b/>
                <w:bCs/>
                <w:color w:val="FFFFFF"/>
                <w:sz w:val="18"/>
                <w:szCs w:val="18"/>
                <w:lang w:eastAsia="en-AU"/>
              </w:rPr>
              <w:t>Forecast</w:t>
            </w:r>
          </w:p>
        </w:tc>
      </w:tr>
      <w:tr w:rsidR="00667C6C" w:rsidRPr="00D06D03" w14:paraId="70A85172" w14:textId="77777777" w:rsidTr="00E51A44">
        <w:trPr>
          <w:trHeight w:val="408"/>
        </w:trPr>
        <w:tc>
          <w:tcPr>
            <w:tcW w:w="6537" w:type="dxa"/>
            <w:tcBorders>
              <w:top w:val="nil"/>
              <w:left w:val="nil"/>
              <w:bottom w:val="nil"/>
              <w:right w:val="nil"/>
            </w:tcBorders>
            <w:shd w:val="clear" w:color="auto" w:fill="auto"/>
            <w:vAlign w:val="bottom"/>
            <w:hideMark/>
          </w:tcPr>
          <w:p w14:paraId="5C9E82BF" w14:textId="77777777" w:rsidR="00667C6C" w:rsidRPr="00D06D03" w:rsidRDefault="00667C6C" w:rsidP="00134177">
            <w:pPr>
              <w:rPr>
                <w:rFonts w:ascii="Arial" w:hAnsi="Arial" w:cs="Arial"/>
                <w:color w:val="000000"/>
                <w:sz w:val="16"/>
                <w:szCs w:val="16"/>
                <w:lang w:eastAsia="en-AU"/>
              </w:rPr>
            </w:pPr>
            <w:r w:rsidRPr="00D06D03">
              <w:rPr>
                <w:rFonts w:ascii="Arial" w:hAnsi="Arial" w:cs="Arial"/>
                <w:color w:val="000000"/>
                <w:sz w:val="16"/>
                <w:szCs w:val="16"/>
                <w:lang w:eastAsia="en-AU"/>
              </w:rPr>
              <w:t>Ethics Application Approvals - By the Human Research Ethics Committee within 45 calendar days</w:t>
            </w:r>
          </w:p>
        </w:tc>
        <w:tc>
          <w:tcPr>
            <w:tcW w:w="737" w:type="dxa"/>
            <w:tcBorders>
              <w:top w:val="nil"/>
              <w:left w:val="nil"/>
              <w:bottom w:val="nil"/>
              <w:right w:val="nil"/>
            </w:tcBorders>
            <w:shd w:val="clear" w:color="auto" w:fill="auto"/>
            <w:noWrap/>
            <w:vAlign w:val="bottom"/>
            <w:hideMark/>
          </w:tcPr>
          <w:p w14:paraId="480AC12A" w14:textId="77777777" w:rsidR="00667C6C" w:rsidRPr="00D06D03" w:rsidRDefault="00667C6C" w:rsidP="00134177">
            <w:pPr>
              <w:jc w:val="center"/>
              <w:rPr>
                <w:rFonts w:ascii="Arial" w:hAnsi="Arial" w:cs="Arial"/>
                <w:color w:val="000000"/>
                <w:sz w:val="16"/>
                <w:szCs w:val="16"/>
                <w:lang w:eastAsia="en-AU"/>
              </w:rPr>
            </w:pPr>
            <w:r w:rsidRPr="00D06D03">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5FA131B0" w14:textId="0FCB3E5C" w:rsidR="00667C6C" w:rsidRPr="00D06D03" w:rsidRDefault="00D06D03" w:rsidP="00134177">
            <w:pPr>
              <w:ind w:right="170"/>
              <w:jc w:val="right"/>
              <w:rPr>
                <w:rFonts w:ascii="Arial" w:hAnsi="Arial" w:cs="Arial"/>
                <w:color w:val="000000"/>
                <w:sz w:val="16"/>
                <w:szCs w:val="16"/>
                <w:lang w:eastAsia="en-AU"/>
              </w:rPr>
            </w:pPr>
            <w:r w:rsidRPr="00D06D03">
              <w:rPr>
                <w:rFonts w:ascii="Arial" w:hAnsi="Arial" w:cs="Arial"/>
                <w:color w:val="000000"/>
                <w:sz w:val="16"/>
                <w:szCs w:val="16"/>
                <w:lang w:eastAsia="en-AU"/>
              </w:rPr>
              <w:t>81.0</w:t>
            </w:r>
          </w:p>
        </w:tc>
        <w:tc>
          <w:tcPr>
            <w:tcW w:w="1191" w:type="dxa"/>
            <w:tcBorders>
              <w:top w:val="nil"/>
              <w:left w:val="nil"/>
              <w:bottom w:val="nil"/>
              <w:right w:val="nil"/>
            </w:tcBorders>
            <w:shd w:val="clear" w:color="auto" w:fill="auto"/>
            <w:noWrap/>
            <w:vAlign w:val="bottom"/>
            <w:hideMark/>
          </w:tcPr>
          <w:p w14:paraId="45FC0714" w14:textId="77777777" w:rsidR="00667C6C" w:rsidRPr="00D06D03" w:rsidRDefault="00667C6C" w:rsidP="00134177">
            <w:pPr>
              <w:ind w:right="170"/>
              <w:jc w:val="right"/>
              <w:rPr>
                <w:rFonts w:ascii="Arial" w:hAnsi="Arial" w:cs="Arial"/>
                <w:color w:val="000000"/>
                <w:sz w:val="16"/>
                <w:szCs w:val="16"/>
                <w:lang w:eastAsia="en-AU"/>
              </w:rPr>
            </w:pPr>
            <w:r w:rsidRPr="00D06D03">
              <w:rPr>
                <w:rFonts w:ascii="Arial" w:hAnsi="Arial" w:cs="Arial"/>
                <w:color w:val="000000"/>
                <w:sz w:val="16"/>
                <w:szCs w:val="16"/>
                <w:lang w:eastAsia="en-AU"/>
              </w:rPr>
              <w:t>80.0</w:t>
            </w:r>
          </w:p>
        </w:tc>
      </w:tr>
      <w:tr w:rsidR="00667C6C" w:rsidRPr="00E528E7" w14:paraId="4FF3B280" w14:textId="77777777" w:rsidTr="00E51A44">
        <w:trPr>
          <w:trHeight w:val="227"/>
        </w:trPr>
        <w:tc>
          <w:tcPr>
            <w:tcW w:w="6537" w:type="dxa"/>
            <w:tcBorders>
              <w:top w:val="nil"/>
              <w:left w:val="nil"/>
              <w:bottom w:val="nil"/>
              <w:right w:val="nil"/>
            </w:tcBorders>
            <w:shd w:val="clear" w:color="auto" w:fill="auto"/>
            <w:hideMark/>
          </w:tcPr>
          <w:p w14:paraId="044971B0" w14:textId="77777777" w:rsidR="00667C6C" w:rsidRPr="00D06D03" w:rsidRDefault="00667C6C" w:rsidP="00134177">
            <w:pPr>
              <w:rPr>
                <w:rFonts w:ascii="Arial" w:hAnsi="Arial" w:cs="Arial"/>
                <w:color w:val="000000"/>
                <w:sz w:val="16"/>
                <w:szCs w:val="16"/>
                <w:lang w:eastAsia="en-AU"/>
              </w:rPr>
            </w:pPr>
            <w:r w:rsidRPr="00D06D03">
              <w:rPr>
                <w:rFonts w:ascii="Arial" w:hAnsi="Arial" w:cs="Arial"/>
                <w:color w:val="000000"/>
                <w:sz w:val="16"/>
                <w:szCs w:val="16"/>
                <w:lang w:eastAsia="en-AU"/>
              </w:rPr>
              <w:t>Increase the percentage of discharge summaries delivered electronically to GPs</w:t>
            </w:r>
          </w:p>
        </w:tc>
        <w:tc>
          <w:tcPr>
            <w:tcW w:w="737" w:type="dxa"/>
            <w:tcBorders>
              <w:top w:val="nil"/>
              <w:left w:val="nil"/>
              <w:bottom w:val="nil"/>
              <w:right w:val="nil"/>
            </w:tcBorders>
            <w:shd w:val="clear" w:color="auto" w:fill="auto"/>
            <w:noWrap/>
            <w:vAlign w:val="bottom"/>
            <w:hideMark/>
          </w:tcPr>
          <w:p w14:paraId="109B1660" w14:textId="77777777" w:rsidR="00667C6C" w:rsidRPr="00D06D03" w:rsidRDefault="00667C6C" w:rsidP="00134177">
            <w:pPr>
              <w:jc w:val="center"/>
              <w:rPr>
                <w:rFonts w:ascii="Arial" w:hAnsi="Arial" w:cs="Arial"/>
                <w:color w:val="000000"/>
                <w:sz w:val="16"/>
                <w:szCs w:val="16"/>
                <w:lang w:eastAsia="en-AU"/>
              </w:rPr>
            </w:pPr>
            <w:r w:rsidRPr="00D06D03">
              <w:rPr>
                <w:rFonts w:ascii="Arial" w:hAnsi="Arial" w:cs="Arial"/>
                <w:color w:val="000000"/>
                <w:sz w:val="16"/>
                <w:szCs w:val="16"/>
                <w:lang w:eastAsia="en-AU"/>
              </w:rPr>
              <w:t>%</w:t>
            </w:r>
          </w:p>
        </w:tc>
        <w:tc>
          <w:tcPr>
            <w:tcW w:w="1191" w:type="dxa"/>
            <w:tcBorders>
              <w:top w:val="nil"/>
              <w:left w:val="nil"/>
              <w:bottom w:val="nil"/>
              <w:right w:val="nil"/>
            </w:tcBorders>
            <w:shd w:val="clear" w:color="auto" w:fill="auto"/>
            <w:noWrap/>
            <w:vAlign w:val="bottom"/>
            <w:hideMark/>
          </w:tcPr>
          <w:p w14:paraId="28B62583" w14:textId="75C3F2BE" w:rsidR="00667C6C" w:rsidRPr="00D06D03" w:rsidRDefault="00667C6C" w:rsidP="00134177">
            <w:pPr>
              <w:ind w:right="170"/>
              <w:jc w:val="right"/>
              <w:rPr>
                <w:rFonts w:ascii="Arial" w:hAnsi="Arial" w:cs="Arial"/>
                <w:color w:val="000000"/>
                <w:sz w:val="16"/>
                <w:szCs w:val="16"/>
                <w:lang w:eastAsia="en-AU"/>
              </w:rPr>
            </w:pPr>
            <w:r w:rsidRPr="00D06D03">
              <w:rPr>
                <w:rFonts w:ascii="Arial" w:hAnsi="Arial" w:cs="Arial"/>
                <w:color w:val="000000"/>
                <w:sz w:val="16"/>
                <w:szCs w:val="16"/>
                <w:lang w:eastAsia="en-AU"/>
              </w:rPr>
              <w:t>6</w:t>
            </w:r>
            <w:r w:rsidR="00D06D03" w:rsidRPr="00D06D03">
              <w:rPr>
                <w:rFonts w:ascii="Arial" w:hAnsi="Arial" w:cs="Arial"/>
                <w:color w:val="000000"/>
                <w:sz w:val="16"/>
                <w:szCs w:val="16"/>
                <w:lang w:eastAsia="en-AU"/>
              </w:rPr>
              <w:t>8</w:t>
            </w:r>
            <w:r w:rsidRPr="00D06D03">
              <w:rPr>
                <w:rFonts w:ascii="Arial" w:hAnsi="Arial" w:cs="Arial"/>
                <w:color w:val="000000"/>
                <w:sz w:val="16"/>
                <w:szCs w:val="16"/>
                <w:lang w:eastAsia="en-AU"/>
              </w:rPr>
              <w:t>.</w:t>
            </w:r>
            <w:r w:rsidR="006F27F1">
              <w:rPr>
                <w:rFonts w:ascii="Arial" w:hAnsi="Arial" w:cs="Arial"/>
                <w:color w:val="000000"/>
                <w:sz w:val="16"/>
                <w:szCs w:val="16"/>
                <w:lang w:eastAsia="en-AU"/>
              </w:rPr>
              <w:t>3</w:t>
            </w:r>
          </w:p>
        </w:tc>
        <w:tc>
          <w:tcPr>
            <w:tcW w:w="1191" w:type="dxa"/>
            <w:tcBorders>
              <w:top w:val="nil"/>
              <w:left w:val="nil"/>
              <w:bottom w:val="nil"/>
              <w:right w:val="nil"/>
            </w:tcBorders>
            <w:shd w:val="clear" w:color="auto" w:fill="auto"/>
            <w:noWrap/>
            <w:vAlign w:val="bottom"/>
            <w:hideMark/>
          </w:tcPr>
          <w:p w14:paraId="6EC9D4C0" w14:textId="7B52795F" w:rsidR="00667C6C" w:rsidRPr="00D06D03" w:rsidRDefault="00055AB5" w:rsidP="00134177">
            <w:pPr>
              <w:ind w:right="170"/>
              <w:jc w:val="right"/>
              <w:rPr>
                <w:rFonts w:ascii="Arial" w:hAnsi="Arial" w:cs="Arial"/>
                <w:color w:val="000000"/>
                <w:sz w:val="16"/>
                <w:szCs w:val="16"/>
                <w:lang w:eastAsia="en-AU"/>
              </w:rPr>
            </w:pPr>
            <w:r>
              <w:rPr>
                <w:rFonts w:ascii="Arial" w:hAnsi="Arial" w:cs="Arial"/>
                <w:color w:val="000000"/>
                <w:sz w:val="16"/>
                <w:szCs w:val="16"/>
                <w:lang w:eastAsia="en-AU"/>
              </w:rPr>
              <w:t>69.0</w:t>
            </w:r>
          </w:p>
        </w:tc>
      </w:tr>
    </w:tbl>
    <w:p w14:paraId="3E160500" w14:textId="77777777" w:rsidR="00B9462E" w:rsidRDefault="00B9462E" w:rsidP="000A56FB">
      <w:pPr>
        <w:rPr>
          <w:rFonts w:ascii="Arial" w:eastAsiaTheme="minorHAnsi" w:hAnsi="Arial" w:cs="Arial"/>
          <w:color w:val="A6A6A6" w:themeColor="background1" w:themeShade="A6"/>
          <w:sz w:val="23"/>
          <w:szCs w:val="23"/>
        </w:rPr>
      </w:pPr>
    </w:p>
    <w:sectPr w:rsidR="00B9462E" w:rsidSect="00F0291F">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454"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0BB25" w14:textId="77777777" w:rsidR="001958DC" w:rsidRDefault="001958DC">
      <w:r>
        <w:separator/>
      </w:r>
    </w:p>
    <w:p w14:paraId="4F083FC0" w14:textId="77777777" w:rsidR="001958DC" w:rsidRDefault="001958DC"/>
  </w:endnote>
  <w:endnote w:type="continuationSeparator" w:id="0">
    <w:p w14:paraId="4BF28B5D" w14:textId="77777777" w:rsidR="001958DC" w:rsidRDefault="001958DC">
      <w:r>
        <w:continuationSeparator/>
      </w:r>
    </w:p>
    <w:p w14:paraId="32D94973" w14:textId="77777777" w:rsidR="001958DC" w:rsidRDefault="001958DC"/>
  </w:endnote>
  <w:endnote w:type="continuationNotice" w:id="1">
    <w:p w14:paraId="39733F4C" w14:textId="77777777" w:rsidR="001958DC" w:rsidRDefault="00195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Tahoma"/>
    <w:panose1 w:val="020B0704020202020204"/>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32AB7" w14:textId="2735C579" w:rsidR="00A8412C" w:rsidRPr="00FE5231" w:rsidRDefault="00A8412C" w:rsidP="00FE5231">
    <w:pPr>
      <w:pStyle w:val="Footer"/>
      <w:pBdr>
        <w:top w:val="single" w:sz="4" w:space="4" w:color="auto"/>
      </w:pBdr>
      <w:tabs>
        <w:tab w:val="clear" w:pos="7655"/>
        <w:tab w:val="right" w:pos="9639"/>
      </w:tabs>
      <w:rPr>
        <w:szCs w:val="18"/>
      </w:rPr>
    </w:pPr>
    <w:r>
      <w:rPr>
        <w:szCs w:val="18"/>
      </w:rPr>
      <w:t>3</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r>
      <w:rPr>
        <w:szCs w:val="18"/>
      </w:rPr>
      <w:tab/>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7F53" w14:textId="449BC733" w:rsidR="00A8412C" w:rsidRPr="00FE5231" w:rsidRDefault="00A8412C" w:rsidP="00FE5231">
    <w:pPr>
      <w:pStyle w:val="Footer"/>
      <w:pBdr>
        <w:top w:val="single" w:sz="4" w:space="4" w:color="auto"/>
      </w:pBdr>
      <w:tabs>
        <w:tab w:val="clear" w:pos="7655"/>
        <w:tab w:val="right" w:pos="9639"/>
      </w:tabs>
      <w:rPr>
        <w:szCs w:val="18"/>
      </w:rPr>
    </w:pPr>
    <w:r>
      <w:rPr>
        <w:szCs w:val="18"/>
      </w:rPr>
      <w:t xml:space="preserve">Outcomes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3</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3F51" w14:textId="32D42965" w:rsidR="00A8412C" w:rsidRDefault="00A8412C" w:rsidP="00E27C10">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3</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noProof/>
        <w:szCs w:val="18"/>
      </w:rPr>
      <w:t>12</w:t>
    </w:r>
    <w:r w:rsidRPr="00D67CF6">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CCB02" w14:textId="77777777" w:rsidR="001958DC" w:rsidRDefault="001958DC">
      <w:pPr>
        <w:spacing w:before="120"/>
      </w:pPr>
      <w:r>
        <w:separator/>
      </w:r>
    </w:p>
  </w:footnote>
  <w:footnote w:type="continuationSeparator" w:id="0">
    <w:p w14:paraId="301D1144" w14:textId="77777777" w:rsidR="001958DC" w:rsidRDefault="001958DC">
      <w:pPr>
        <w:spacing w:before="120"/>
      </w:pPr>
      <w:r>
        <w:continuationSeparator/>
      </w:r>
    </w:p>
    <w:p w14:paraId="662C258F" w14:textId="77777777" w:rsidR="001958DC" w:rsidRDefault="001958DC"/>
  </w:footnote>
  <w:footnote w:type="continuationNotice" w:id="1">
    <w:p w14:paraId="793F8240" w14:textId="77777777" w:rsidR="001958DC" w:rsidRDefault="001958DC">
      <w:pPr>
        <w:rPr>
          <w:sz w:val="16"/>
        </w:rPr>
      </w:pPr>
    </w:p>
    <w:p w14:paraId="1474B8A7" w14:textId="77777777" w:rsidR="001958DC" w:rsidRDefault="001958DC"/>
  </w:footnote>
  <w:footnote w:id="2">
    <w:p w14:paraId="295CC12E" w14:textId="08653168" w:rsidR="00A8412C" w:rsidRPr="00E257A0" w:rsidRDefault="00A8412C" w:rsidP="00E257A0">
      <w:pPr>
        <w:pStyle w:val="FootnoteText"/>
        <w:ind w:hanging="283"/>
        <w:rPr>
          <w:rFonts w:ascii="Arial" w:hAnsi="Arial" w:cs="Arial"/>
          <w:sz w:val="17"/>
          <w:szCs w:val="17"/>
        </w:rPr>
      </w:pPr>
      <w:r w:rsidRPr="002B34A4">
        <w:rPr>
          <w:rStyle w:val="FootnoteReference"/>
          <w:rFonts w:ascii="Arial" w:hAnsi="Arial" w:cs="Arial"/>
          <w:i w:val="0"/>
          <w:iCs/>
          <w:sz w:val="17"/>
          <w:szCs w:val="17"/>
        </w:rPr>
        <w:footnoteRef/>
      </w:r>
      <w:r w:rsidRPr="00E257A0">
        <w:rPr>
          <w:rFonts w:ascii="Arial" w:hAnsi="Arial" w:cs="Arial"/>
          <w:sz w:val="17"/>
          <w:szCs w:val="17"/>
        </w:rPr>
        <w:t xml:space="preserve"> </w:t>
      </w:r>
      <w:r w:rsidR="00E257A0">
        <w:rPr>
          <w:rFonts w:ascii="Arial" w:hAnsi="Arial" w:cs="Arial"/>
          <w:sz w:val="17"/>
          <w:szCs w:val="17"/>
        </w:rPr>
        <w:tab/>
      </w:r>
      <w:r w:rsidRPr="00E257A0">
        <w:rPr>
          <w:rFonts w:ascii="Arial" w:hAnsi="Arial" w:cs="Arial"/>
          <w:i w:val="0"/>
          <w:iCs/>
          <w:sz w:val="17"/>
          <w:szCs w:val="17"/>
        </w:rPr>
        <w:t>The total amount of capital investment in 2021-22 will be $3.2 billion. This includes $138.7 million of capital expensing from the Ministry of Health’s expense budget.</w:t>
      </w:r>
    </w:p>
  </w:footnote>
  <w:footnote w:id="3">
    <w:p w14:paraId="2CB7C14E" w14:textId="1FE06113" w:rsidR="00A8412C" w:rsidRPr="00EF55C8" w:rsidRDefault="00A8412C" w:rsidP="00EF55C8">
      <w:pPr>
        <w:pStyle w:val="FootnoteText"/>
        <w:ind w:hanging="283"/>
        <w:rPr>
          <w:rFonts w:ascii="Arial" w:hAnsi="Arial" w:cs="Arial"/>
          <w:sz w:val="17"/>
          <w:szCs w:val="17"/>
          <w:lang w:val="en-US"/>
        </w:rPr>
      </w:pPr>
      <w:r w:rsidRPr="00EF55C8">
        <w:rPr>
          <w:rStyle w:val="FootnoteReference"/>
          <w:rFonts w:ascii="Arial" w:hAnsi="Arial" w:cs="Arial"/>
          <w:sz w:val="17"/>
          <w:szCs w:val="17"/>
        </w:rPr>
        <w:footnoteRef/>
      </w:r>
      <w:r w:rsidRPr="00EF55C8">
        <w:rPr>
          <w:rFonts w:ascii="Arial" w:hAnsi="Arial" w:cs="Arial"/>
          <w:sz w:val="17"/>
          <w:szCs w:val="17"/>
        </w:rPr>
        <w:t xml:space="preserve"> </w:t>
      </w:r>
      <w:r w:rsidR="00485A42" w:rsidRPr="00EF55C8">
        <w:rPr>
          <w:rFonts w:ascii="Arial" w:hAnsi="Arial" w:cs="Arial"/>
          <w:sz w:val="17"/>
          <w:szCs w:val="17"/>
        </w:rPr>
        <w:tab/>
      </w:r>
      <w:r w:rsidRPr="00EF55C8">
        <w:rPr>
          <w:rFonts w:ascii="Arial" w:hAnsi="Arial" w:cs="Arial"/>
          <w:i w:val="0"/>
          <w:iCs/>
          <w:sz w:val="17"/>
          <w:szCs w:val="17"/>
          <w:lang w:val="en-US"/>
        </w:rPr>
        <w:t>The total expenditure on COVID-19 is $1.1 billion in 2021-22. This includes $80.0 million of additional elective surgery listed under Outcome 1.</w:t>
      </w:r>
      <w:r w:rsidRPr="00EF55C8">
        <w:rPr>
          <w:rFonts w:ascii="Arial" w:hAnsi="Arial" w:cs="Arial"/>
          <w:sz w:val="17"/>
          <w:szCs w:val="17"/>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E04CD" w14:textId="1DAC677B" w:rsidR="00A8412C" w:rsidRPr="00D67CF6" w:rsidRDefault="00A8412C" w:rsidP="00437E96">
    <w:pPr>
      <w:pStyle w:val="HeaderHeading"/>
      <w:pageBreakBefore w:val="0"/>
      <w:pBdr>
        <w:bottom w:val="single" w:sz="4" w:space="4" w:color="auto"/>
      </w:pBdr>
      <w:rPr>
        <w:rFonts w:ascii="Arial" w:hAnsi="Arial"/>
        <w:sz w:val="18"/>
        <w:szCs w:val="18"/>
      </w:rPr>
    </w:pPr>
    <w:r>
      <w:rPr>
        <w:rFonts w:ascii="Arial" w:hAnsi="Arial"/>
        <w:sz w:val="18"/>
        <w:szCs w:val="18"/>
      </w:rPr>
      <w:t>Health Cluster</w:t>
    </w:r>
  </w:p>
  <w:p w14:paraId="58CA0710" w14:textId="273E0538" w:rsidR="00A8412C" w:rsidRPr="00E27C10" w:rsidRDefault="00A8412C" w:rsidP="00E27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7B924" w14:textId="7A0AAE0D" w:rsidR="00A8412C" w:rsidRPr="00D67CF6" w:rsidRDefault="00A8412C" w:rsidP="00437E96">
    <w:pPr>
      <w:pStyle w:val="HeaderHeading"/>
      <w:pageBreakBefore w:val="0"/>
      <w:pBdr>
        <w:bottom w:val="single" w:sz="4" w:space="4" w:color="auto"/>
      </w:pBdr>
      <w:jc w:val="right"/>
      <w:rPr>
        <w:rFonts w:ascii="Arial" w:hAnsi="Arial"/>
        <w:sz w:val="18"/>
        <w:szCs w:val="18"/>
      </w:rPr>
    </w:pPr>
    <w:r>
      <w:rPr>
        <w:rFonts w:ascii="Arial" w:hAnsi="Arial"/>
        <w:sz w:val="18"/>
        <w:szCs w:val="18"/>
      </w:rPr>
      <w:t>Health Cluster</w:t>
    </w:r>
  </w:p>
  <w:p w14:paraId="13F1E5E5" w14:textId="115AF99B" w:rsidR="00A8412C" w:rsidRDefault="00A8412C" w:rsidP="00D961E9">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6AA88" w14:textId="5B03038F" w:rsidR="00A8412C" w:rsidRDefault="00A841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1"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79B51D8"/>
    <w:multiLevelType w:val="hybridMultilevel"/>
    <w:tmpl w:val="22441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3122F6"/>
    <w:multiLevelType w:val="hybridMultilevel"/>
    <w:tmpl w:val="E85A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AA192D"/>
    <w:multiLevelType w:val="hybridMultilevel"/>
    <w:tmpl w:val="18BC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18781C"/>
    <w:multiLevelType w:val="hybridMultilevel"/>
    <w:tmpl w:val="27CE57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9CE41DA"/>
    <w:multiLevelType w:val="hybridMultilevel"/>
    <w:tmpl w:val="0B18F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CAD74AB"/>
    <w:multiLevelType w:val="hybridMultilevel"/>
    <w:tmpl w:val="E9223C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F944FB"/>
    <w:multiLevelType w:val="hybridMultilevel"/>
    <w:tmpl w:val="96863882"/>
    <w:lvl w:ilvl="0" w:tplc="8E7EF37A">
      <w:start w:val="1"/>
      <w:numFmt w:val="bullet"/>
      <w:pStyle w:val="Bullet4"/>
      <w:lvlText w:val=""/>
      <w:lvlJc w:val="left"/>
      <w:pPr>
        <w:tabs>
          <w:tab w:val="num" w:pos="1701"/>
        </w:tabs>
        <w:ind w:left="1701" w:hanging="425"/>
      </w:pPr>
      <w:rPr>
        <w:rFonts w:ascii="Symbol" w:hAnsi="Symbol" w:hint="default"/>
        <w:sz w:val="22"/>
      </w:rPr>
    </w:lvl>
    <w:lvl w:ilvl="1" w:tplc="4E00E42E">
      <w:numFmt w:val="decimal"/>
      <w:lvlText w:val=""/>
      <w:lvlJc w:val="left"/>
    </w:lvl>
    <w:lvl w:ilvl="2" w:tplc="346223F8">
      <w:numFmt w:val="decimal"/>
      <w:lvlText w:val=""/>
      <w:lvlJc w:val="left"/>
    </w:lvl>
    <w:lvl w:ilvl="3" w:tplc="280A6A8A">
      <w:numFmt w:val="decimal"/>
      <w:lvlText w:val=""/>
      <w:lvlJc w:val="left"/>
    </w:lvl>
    <w:lvl w:ilvl="4" w:tplc="8B5CED56">
      <w:numFmt w:val="decimal"/>
      <w:lvlText w:val=""/>
      <w:lvlJc w:val="left"/>
    </w:lvl>
    <w:lvl w:ilvl="5" w:tplc="8410F056">
      <w:numFmt w:val="decimal"/>
      <w:lvlText w:val=""/>
      <w:lvlJc w:val="left"/>
    </w:lvl>
    <w:lvl w:ilvl="6" w:tplc="A2341E7A">
      <w:numFmt w:val="decimal"/>
      <w:lvlText w:val=""/>
      <w:lvlJc w:val="left"/>
    </w:lvl>
    <w:lvl w:ilvl="7" w:tplc="9DECF6B8">
      <w:numFmt w:val="decimal"/>
      <w:lvlText w:val=""/>
      <w:lvlJc w:val="left"/>
    </w:lvl>
    <w:lvl w:ilvl="8" w:tplc="B7F4B6B4">
      <w:numFmt w:val="decimal"/>
      <w:lvlText w:val=""/>
      <w:lvlJc w:val="left"/>
    </w:lvl>
  </w:abstractNum>
  <w:abstractNum w:abstractNumId="10"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3826E7"/>
    <w:multiLevelType w:val="hybridMultilevel"/>
    <w:tmpl w:val="D15E9150"/>
    <w:lvl w:ilvl="0" w:tplc="2CE82D68">
      <w:start w:val="1"/>
      <w:numFmt w:val="lowerLetter"/>
      <w:lvlText w:val="(%1)"/>
      <w:lvlJc w:val="left"/>
      <w:pPr>
        <w:ind w:left="360" w:hanging="360"/>
      </w:pPr>
      <w:rPr>
        <w:rFonts w:hint="default"/>
        <w:color w:val="auto"/>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E75030"/>
    <w:multiLevelType w:val="hybridMultilevel"/>
    <w:tmpl w:val="415AAA3E"/>
    <w:lvl w:ilvl="0" w:tplc="1FCAD98A">
      <w:start w:val="1"/>
      <w:numFmt w:val="decimal"/>
      <w:pStyle w:val="Heading2"/>
      <w:lvlText w:val="3.%1"/>
      <w:lvlJc w:val="left"/>
      <w:pPr>
        <w:ind w:left="360" w:hanging="360"/>
      </w:pPr>
      <w:rPr>
        <w:rFonts w:ascii="Arial Bold" w:hAnsi="Arial Bold" w:hint="default"/>
        <w:b/>
        <w:i w:val="0"/>
        <w:caps w:val="0"/>
        <w:color w:val="008EBA"/>
        <w:sz w:val="28"/>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6A572E"/>
    <w:multiLevelType w:val="hybridMultilevel"/>
    <w:tmpl w:val="1902BC3C"/>
    <w:lvl w:ilvl="0" w:tplc="C18479F4">
      <w:start w:val="1"/>
      <w:numFmt w:val="decimal"/>
      <w:pStyle w:val="Chart5X"/>
      <w:lvlText w:val="Chart 3.%1:"/>
      <w:lvlJc w:val="left"/>
      <w:pPr>
        <w:ind w:left="360"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E13BB2"/>
    <w:multiLevelType w:val="hybridMultilevel"/>
    <w:tmpl w:val="8E90A768"/>
    <w:lvl w:ilvl="0" w:tplc="E1E811F0">
      <w:numFmt w:val="bullet"/>
      <w:lvlText w:val=""/>
      <w:lvlJc w:val="left"/>
      <w:pPr>
        <w:ind w:left="360" w:hanging="360"/>
      </w:pPr>
      <w:rPr>
        <w:rFonts w:ascii="Symbol" w:hAnsi="Symbo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5E1539"/>
    <w:multiLevelType w:val="hybridMultilevel"/>
    <w:tmpl w:val="E1C25476"/>
    <w:lvl w:ilvl="0" w:tplc="B1FECAAE">
      <w:start w:val="1"/>
      <w:numFmt w:val="bullet"/>
      <w:pStyle w:val="Bullet1"/>
      <w:lvlText w:val=""/>
      <w:lvlJc w:val="left"/>
      <w:pPr>
        <w:ind w:left="360" w:hanging="360"/>
      </w:pPr>
      <w:rPr>
        <w:rFonts w:ascii="Symbol" w:hAnsi="Symbo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CC5FEA"/>
    <w:multiLevelType w:val="hybridMultilevel"/>
    <w:tmpl w:val="3528CD3C"/>
    <w:lvl w:ilvl="0" w:tplc="B6349AC0">
      <w:start w:val="1"/>
      <w:numFmt w:val="lowerLetter"/>
      <w:lvlText w:val="(%1)"/>
      <w:lvlJc w:val="left"/>
      <w:pPr>
        <w:ind w:left="360" w:hanging="360"/>
      </w:pPr>
      <w:rPr>
        <w:rFonts w:eastAsia="Times New Roman" w:hint="default"/>
        <w:color w:val="auto"/>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77750E1"/>
    <w:multiLevelType w:val="hybridMultilevel"/>
    <w:tmpl w:val="5652DCF0"/>
    <w:lvl w:ilvl="0" w:tplc="6CB4D56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DC6A1E"/>
    <w:multiLevelType w:val="hybridMultilevel"/>
    <w:tmpl w:val="BE4CEC7A"/>
    <w:lvl w:ilvl="0" w:tplc="8ABE3ACC">
      <w:start w:val="1"/>
      <w:numFmt w:val="decimal"/>
      <w:pStyle w:val="Chart3X"/>
      <w:lvlText w:val="Chart 3.%1:"/>
      <w:lvlJc w:val="left"/>
      <w:pPr>
        <w:ind w:left="720" w:hanging="360"/>
      </w:pPr>
      <w:rPr>
        <w:rFont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4"/>
  </w:num>
  <w:num w:numId="3">
    <w:abstractNumId w:val="0"/>
  </w:num>
  <w:num w:numId="4">
    <w:abstractNumId w:val="9"/>
  </w:num>
  <w:num w:numId="5">
    <w:abstractNumId w:val="16"/>
  </w:num>
  <w:num w:numId="6">
    <w:abstractNumId w:val="1"/>
  </w:num>
  <w:num w:numId="7">
    <w:abstractNumId w:val="2"/>
  </w:num>
  <w:num w:numId="8">
    <w:abstractNumId w:val="13"/>
  </w:num>
  <w:num w:numId="9">
    <w:abstractNumId w:val="11"/>
  </w:num>
  <w:num w:numId="10">
    <w:abstractNumId w:val="10"/>
  </w:num>
  <w:num w:numId="11">
    <w:abstractNumId w:val="21"/>
  </w:num>
  <w:num w:numId="12">
    <w:abstractNumId w:val="18"/>
  </w:num>
  <w:num w:numId="13">
    <w:abstractNumId w:val="7"/>
  </w:num>
  <w:num w:numId="14">
    <w:abstractNumId w:val="3"/>
  </w:num>
  <w:num w:numId="15">
    <w:abstractNumId w:val="5"/>
  </w:num>
  <w:num w:numId="16">
    <w:abstractNumId w:val="4"/>
  </w:num>
  <w:num w:numId="17">
    <w:abstractNumId w:val="19"/>
  </w:num>
  <w:num w:numId="18">
    <w:abstractNumId w:val="8"/>
  </w:num>
  <w:num w:numId="19">
    <w:abstractNumId w:val="17"/>
  </w:num>
  <w:num w:numId="20">
    <w:abstractNumId w:val="12"/>
  </w:num>
  <w:num w:numId="21">
    <w:abstractNumId w:val="20"/>
  </w:num>
  <w:num w:numId="22">
    <w:abstractNumId w:val="22"/>
  </w:num>
  <w:num w:numId="23">
    <w:abstractNumId w:val="6"/>
  </w:num>
  <w:num w:numId="24">
    <w:abstractNumId w:val="15"/>
  </w:num>
  <w:num w:numId="2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1CC"/>
    <w:rsid w:val="00000CC4"/>
    <w:rsid w:val="0000153D"/>
    <w:rsid w:val="00001D16"/>
    <w:rsid w:val="00001D87"/>
    <w:rsid w:val="00003105"/>
    <w:rsid w:val="00004870"/>
    <w:rsid w:val="00004BD4"/>
    <w:rsid w:val="0000557E"/>
    <w:rsid w:val="000055A4"/>
    <w:rsid w:val="0000563D"/>
    <w:rsid w:val="00006107"/>
    <w:rsid w:val="000062D8"/>
    <w:rsid w:val="00006B98"/>
    <w:rsid w:val="00006BD9"/>
    <w:rsid w:val="00007181"/>
    <w:rsid w:val="000079A4"/>
    <w:rsid w:val="00007FD6"/>
    <w:rsid w:val="00010048"/>
    <w:rsid w:val="000103C4"/>
    <w:rsid w:val="00010B2D"/>
    <w:rsid w:val="00010F5D"/>
    <w:rsid w:val="00011030"/>
    <w:rsid w:val="00011C2E"/>
    <w:rsid w:val="00011CAE"/>
    <w:rsid w:val="00011DFD"/>
    <w:rsid w:val="00012B44"/>
    <w:rsid w:val="00012BB1"/>
    <w:rsid w:val="00012D1A"/>
    <w:rsid w:val="0001360B"/>
    <w:rsid w:val="00013613"/>
    <w:rsid w:val="000150E7"/>
    <w:rsid w:val="000154C7"/>
    <w:rsid w:val="00015DC8"/>
    <w:rsid w:val="00016A1F"/>
    <w:rsid w:val="00017445"/>
    <w:rsid w:val="00017AE0"/>
    <w:rsid w:val="00020181"/>
    <w:rsid w:val="000204FE"/>
    <w:rsid w:val="00020567"/>
    <w:rsid w:val="000208B5"/>
    <w:rsid w:val="00021E35"/>
    <w:rsid w:val="00022027"/>
    <w:rsid w:val="00022657"/>
    <w:rsid w:val="000226CB"/>
    <w:rsid w:val="00022724"/>
    <w:rsid w:val="000228E6"/>
    <w:rsid w:val="00022AB7"/>
    <w:rsid w:val="00022D8A"/>
    <w:rsid w:val="000230DC"/>
    <w:rsid w:val="00023482"/>
    <w:rsid w:val="000235F8"/>
    <w:rsid w:val="00023A22"/>
    <w:rsid w:val="00025A8A"/>
    <w:rsid w:val="00025BFF"/>
    <w:rsid w:val="00025CCE"/>
    <w:rsid w:val="000261DD"/>
    <w:rsid w:val="00026EA6"/>
    <w:rsid w:val="0002714D"/>
    <w:rsid w:val="000275F2"/>
    <w:rsid w:val="00027D94"/>
    <w:rsid w:val="000300E6"/>
    <w:rsid w:val="000301C5"/>
    <w:rsid w:val="0003042F"/>
    <w:rsid w:val="0003060D"/>
    <w:rsid w:val="0003066D"/>
    <w:rsid w:val="00030A12"/>
    <w:rsid w:val="00030D3A"/>
    <w:rsid w:val="00030D72"/>
    <w:rsid w:val="00031DB0"/>
    <w:rsid w:val="00032C7D"/>
    <w:rsid w:val="00032E2B"/>
    <w:rsid w:val="000344F7"/>
    <w:rsid w:val="000358B7"/>
    <w:rsid w:val="00035C06"/>
    <w:rsid w:val="00035D0A"/>
    <w:rsid w:val="000364DB"/>
    <w:rsid w:val="00037146"/>
    <w:rsid w:val="00037A05"/>
    <w:rsid w:val="00037C79"/>
    <w:rsid w:val="00040DF8"/>
    <w:rsid w:val="00041374"/>
    <w:rsid w:val="00042055"/>
    <w:rsid w:val="000424F7"/>
    <w:rsid w:val="00042507"/>
    <w:rsid w:val="0004262B"/>
    <w:rsid w:val="00042BD7"/>
    <w:rsid w:val="000434CD"/>
    <w:rsid w:val="00043A88"/>
    <w:rsid w:val="000446A0"/>
    <w:rsid w:val="000448F2"/>
    <w:rsid w:val="00045719"/>
    <w:rsid w:val="00046271"/>
    <w:rsid w:val="00046A93"/>
    <w:rsid w:val="00046C09"/>
    <w:rsid w:val="0004754C"/>
    <w:rsid w:val="00047CBC"/>
    <w:rsid w:val="00047D16"/>
    <w:rsid w:val="00047DF5"/>
    <w:rsid w:val="00050511"/>
    <w:rsid w:val="00050C23"/>
    <w:rsid w:val="00051133"/>
    <w:rsid w:val="00052403"/>
    <w:rsid w:val="0005266A"/>
    <w:rsid w:val="0005316B"/>
    <w:rsid w:val="000536FD"/>
    <w:rsid w:val="000542B2"/>
    <w:rsid w:val="000544FF"/>
    <w:rsid w:val="000549F3"/>
    <w:rsid w:val="00055237"/>
    <w:rsid w:val="00055898"/>
    <w:rsid w:val="000558B4"/>
    <w:rsid w:val="00055AB5"/>
    <w:rsid w:val="0005622F"/>
    <w:rsid w:val="00056ACB"/>
    <w:rsid w:val="00056CBE"/>
    <w:rsid w:val="00057B99"/>
    <w:rsid w:val="00057BE1"/>
    <w:rsid w:val="00060225"/>
    <w:rsid w:val="000604F4"/>
    <w:rsid w:val="00060A62"/>
    <w:rsid w:val="00060BF4"/>
    <w:rsid w:val="00061211"/>
    <w:rsid w:val="0006267A"/>
    <w:rsid w:val="00062CCB"/>
    <w:rsid w:val="00062DA6"/>
    <w:rsid w:val="00063848"/>
    <w:rsid w:val="00063D75"/>
    <w:rsid w:val="0006478A"/>
    <w:rsid w:val="000659A1"/>
    <w:rsid w:val="00065C91"/>
    <w:rsid w:val="000664E3"/>
    <w:rsid w:val="000670F4"/>
    <w:rsid w:val="000678FF"/>
    <w:rsid w:val="00070515"/>
    <w:rsid w:val="00071468"/>
    <w:rsid w:val="000717AB"/>
    <w:rsid w:val="00072232"/>
    <w:rsid w:val="00072353"/>
    <w:rsid w:val="000728E2"/>
    <w:rsid w:val="00072E0C"/>
    <w:rsid w:val="00073F5D"/>
    <w:rsid w:val="00074788"/>
    <w:rsid w:val="00074880"/>
    <w:rsid w:val="00074F5B"/>
    <w:rsid w:val="0007521D"/>
    <w:rsid w:val="000754C4"/>
    <w:rsid w:val="00075D2D"/>
    <w:rsid w:val="00075D94"/>
    <w:rsid w:val="00076105"/>
    <w:rsid w:val="000766BD"/>
    <w:rsid w:val="0007684A"/>
    <w:rsid w:val="000768C4"/>
    <w:rsid w:val="00076969"/>
    <w:rsid w:val="00076C61"/>
    <w:rsid w:val="00077905"/>
    <w:rsid w:val="000804CB"/>
    <w:rsid w:val="00080650"/>
    <w:rsid w:val="00080CFD"/>
    <w:rsid w:val="00080E92"/>
    <w:rsid w:val="00080FF6"/>
    <w:rsid w:val="000820C6"/>
    <w:rsid w:val="00082BCE"/>
    <w:rsid w:val="000836AF"/>
    <w:rsid w:val="00083807"/>
    <w:rsid w:val="000841A9"/>
    <w:rsid w:val="000841C3"/>
    <w:rsid w:val="000844A8"/>
    <w:rsid w:val="0008460F"/>
    <w:rsid w:val="000846F6"/>
    <w:rsid w:val="0008485F"/>
    <w:rsid w:val="00084BE5"/>
    <w:rsid w:val="00084F97"/>
    <w:rsid w:val="0008558C"/>
    <w:rsid w:val="0008585A"/>
    <w:rsid w:val="00085C4D"/>
    <w:rsid w:val="00085CFA"/>
    <w:rsid w:val="00085DC0"/>
    <w:rsid w:val="00085DE5"/>
    <w:rsid w:val="00085F0A"/>
    <w:rsid w:val="000869D3"/>
    <w:rsid w:val="00086CDD"/>
    <w:rsid w:val="00086EE5"/>
    <w:rsid w:val="00086F9C"/>
    <w:rsid w:val="00087B24"/>
    <w:rsid w:val="00090223"/>
    <w:rsid w:val="000902B2"/>
    <w:rsid w:val="00090B97"/>
    <w:rsid w:val="0009106A"/>
    <w:rsid w:val="000910E0"/>
    <w:rsid w:val="00091A1E"/>
    <w:rsid w:val="000928EC"/>
    <w:rsid w:val="000942C8"/>
    <w:rsid w:val="000944C8"/>
    <w:rsid w:val="00094E99"/>
    <w:rsid w:val="00094F44"/>
    <w:rsid w:val="0009586B"/>
    <w:rsid w:val="000958E7"/>
    <w:rsid w:val="000961BC"/>
    <w:rsid w:val="00096342"/>
    <w:rsid w:val="00096747"/>
    <w:rsid w:val="000971D0"/>
    <w:rsid w:val="000972B9"/>
    <w:rsid w:val="00097AD6"/>
    <w:rsid w:val="00097B2F"/>
    <w:rsid w:val="00097BB5"/>
    <w:rsid w:val="000A019F"/>
    <w:rsid w:val="000A0984"/>
    <w:rsid w:val="000A0FB2"/>
    <w:rsid w:val="000A191C"/>
    <w:rsid w:val="000A1B83"/>
    <w:rsid w:val="000A1C5B"/>
    <w:rsid w:val="000A24CC"/>
    <w:rsid w:val="000A2F22"/>
    <w:rsid w:val="000A35A1"/>
    <w:rsid w:val="000A3C47"/>
    <w:rsid w:val="000A3FB3"/>
    <w:rsid w:val="000A447E"/>
    <w:rsid w:val="000A4799"/>
    <w:rsid w:val="000A4DEA"/>
    <w:rsid w:val="000A53AE"/>
    <w:rsid w:val="000A56FB"/>
    <w:rsid w:val="000A5DF6"/>
    <w:rsid w:val="000A5F10"/>
    <w:rsid w:val="000A6BD3"/>
    <w:rsid w:val="000A6DC9"/>
    <w:rsid w:val="000A6E33"/>
    <w:rsid w:val="000A74C7"/>
    <w:rsid w:val="000A7C28"/>
    <w:rsid w:val="000B00B7"/>
    <w:rsid w:val="000B0292"/>
    <w:rsid w:val="000B0683"/>
    <w:rsid w:val="000B0762"/>
    <w:rsid w:val="000B09E7"/>
    <w:rsid w:val="000B2082"/>
    <w:rsid w:val="000B2632"/>
    <w:rsid w:val="000B4300"/>
    <w:rsid w:val="000B4B0F"/>
    <w:rsid w:val="000B4F67"/>
    <w:rsid w:val="000B50E9"/>
    <w:rsid w:val="000B50FC"/>
    <w:rsid w:val="000B53EB"/>
    <w:rsid w:val="000B54D1"/>
    <w:rsid w:val="000B5B05"/>
    <w:rsid w:val="000B613F"/>
    <w:rsid w:val="000B61DE"/>
    <w:rsid w:val="000B6504"/>
    <w:rsid w:val="000B6AB1"/>
    <w:rsid w:val="000B6CC5"/>
    <w:rsid w:val="000B6EEF"/>
    <w:rsid w:val="000B761F"/>
    <w:rsid w:val="000C015A"/>
    <w:rsid w:val="000C0405"/>
    <w:rsid w:val="000C0832"/>
    <w:rsid w:val="000C0935"/>
    <w:rsid w:val="000C17F9"/>
    <w:rsid w:val="000C240A"/>
    <w:rsid w:val="000C243C"/>
    <w:rsid w:val="000C2B91"/>
    <w:rsid w:val="000C2BAC"/>
    <w:rsid w:val="000C3E98"/>
    <w:rsid w:val="000C404A"/>
    <w:rsid w:val="000C4B22"/>
    <w:rsid w:val="000C4D94"/>
    <w:rsid w:val="000C4DD6"/>
    <w:rsid w:val="000C558A"/>
    <w:rsid w:val="000C57C1"/>
    <w:rsid w:val="000C5952"/>
    <w:rsid w:val="000C5BF1"/>
    <w:rsid w:val="000C63F6"/>
    <w:rsid w:val="000C6F21"/>
    <w:rsid w:val="000C7F0B"/>
    <w:rsid w:val="000D011C"/>
    <w:rsid w:val="000D0187"/>
    <w:rsid w:val="000D06DE"/>
    <w:rsid w:val="000D085C"/>
    <w:rsid w:val="000D193F"/>
    <w:rsid w:val="000D1E93"/>
    <w:rsid w:val="000D210D"/>
    <w:rsid w:val="000D2202"/>
    <w:rsid w:val="000D308F"/>
    <w:rsid w:val="000D33F3"/>
    <w:rsid w:val="000D35E5"/>
    <w:rsid w:val="000D408F"/>
    <w:rsid w:val="000D4374"/>
    <w:rsid w:val="000D4C0D"/>
    <w:rsid w:val="000D593A"/>
    <w:rsid w:val="000D5C19"/>
    <w:rsid w:val="000D75BF"/>
    <w:rsid w:val="000E058B"/>
    <w:rsid w:val="000E06B9"/>
    <w:rsid w:val="000E0A0A"/>
    <w:rsid w:val="000E0CE7"/>
    <w:rsid w:val="000E1C5E"/>
    <w:rsid w:val="000E24E4"/>
    <w:rsid w:val="000E25EC"/>
    <w:rsid w:val="000E25FA"/>
    <w:rsid w:val="000E2633"/>
    <w:rsid w:val="000E2640"/>
    <w:rsid w:val="000E3A08"/>
    <w:rsid w:val="000E3FC9"/>
    <w:rsid w:val="000E63C7"/>
    <w:rsid w:val="000E67BC"/>
    <w:rsid w:val="000E795A"/>
    <w:rsid w:val="000E7ED3"/>
    <w:rsid w:val="000E7FD4"/>
    <w:rsid w:val="000F01DC"/>
    <w:rsid w:val="000F0237"/>
    <w:rsid w:val="000F026C"/>
    <w:rsid w:val="000F0402"/>
    <w:rsid w:val="000F0DFE"/>
    <w:rsid w:val="000F1305"/>
    <w:rsid w:val="000F15D0"/>
    <w:rsid w:val="000F1977"/>
    <w:rsid w:val="000F3C82"/>
    <w:rsid w:val="000F4519"/>
    <w:rsid w:val="000F50AA"/>
    <w:rsid w:val="000F5981"/>
    <w:rsid w:val="000F66DF"/>
    <w:rsid w:val="000F67C8"/>
    <w:rsid w:val="000F69E9"/>
    <w:rsid w:val="000F6F90"/>
    <w:rsid w:val="000F7AD5"/>
    <w:rsid w:val="00100311"/>
    <w:rsid w:val="00100E58"/>
    <w:rsid w:val="0010109B"/>
    <w:rsid w:val="00101DC4"/>
    <w:rsid w:val="0010290E"/>
    <w:rsid w:val="0010367D"/>
    <w:rsid w:val="001046CE"/>
    <w:rsid w:val="001053DC"/>
    <w:rsid w:val="001056E3"/>
    <w:rsid w:val="00105A37"/>
    <w:rsid w:val="00105C6C"/>
    <w:rsid w:val="00105DC5"/>
    <w:rsid w:val="00105F53"/>
    <w:rsid w:val="00105F59"/>
    <w:rsid w:val="001072C7"/>
    <w:rsid w:val="00107388"/>
    <w:rsid w:val="00107CFB"/>
    <w:rsid w:val="0011063C"/>
    <w:rsid w:val="00111328"/>
    <w:rsid w:val="00111430"/>
    <w:rsid w:val="001116FF"/>
    <w:rsid w:val="001117D6"/>
    <w:rsid w:val="00111FC9"/>
    <w:rsid w:val="00112096"/>
    <w:rsid w:val="0011239F"/>
    <w:rsid w:val="001128C8"/>
    <w:rsid w:val="00112FDC"/>
    <w:rsid w:val="001136B5"/>
    <w:rsid w:val="00115B39"/>
    <w:rsid w:val="001169D2"/>
    <w:rsid w:val="00117307"/>
    <w:rsid w:val="001174EB"/>
    <w:rsid w:val="001207BA"/>
    <w:rsid w:val="00120C6F"/>
    <w:rsid w:val="00120F46"/>
    <w:rsid w:val="001213AD"/>
    <w:rsid w:val="001214B6"/>
    <w:rsid w:val="00121512"/>
    <w:rsid w:val="001215F7"/>
    <w:rsid w:val="00121A58"/>
    <w:rsid w:val="001221C8"/>
    <w:rsid w:val="001221EB"/>
    <w:rsid w:val="00122506"/>
    <w:rsid w:val="001235CC"/>
    <w:rsid w:val="001243F8"/>
    <w:rsid w:val="00124A9B"/>
    <w:rsid w:val="00124E5A"/>
    <w:rsid w:val="00124ED0"/>
    <w:rsid w:val="0012537E"/>
    <w:rsid w:val="00125E8A"/>
    <w:rsid w:val="00125F61"/>
    <w:rsid w:val="00130285"/>
    <w:rsid w:val="00130384"/>
    <w:rsid w:val="00130624"/>
    <w:rsid w:val="001311B8"/>
    <w:rsid w:val="00131375"/>
    <w:rsid w:val="001315C8"/>
    <w:rsid w:val="0013163F"/>
    <w:rsid w:val="001318D7"/>
    <w:rsid w:val="001326D1"/>
    <w:rsid w:val="00132908"/>
    <w:rsid w:val="00132949"/>
    <w:rsid w:val="00132E3E"/>
    <w:rsid w:val="001333B3"/>
    <w:rsid w:val="00134177"/>
    <w:rsid w:val="001342B5"/>
    <w:rsid w:val="00134C1D"/>
    <w:rsid w:val="0013613E"/>
    <w:rsid w:val="00136486"/>
    <w:rsid w:val="00136629"/>
    <w:rsid w:val="00136854"/>
    <w:rsid w:val="00136AF8"/>
    <w:rsid w:val="00136DCF"/>
    <w:rsid w:val="0013739A"/>
    <w:rsid w:val="00137483"/>
    <w:rsid w:val="001374A0"/>
    <w:rsid w:val="0013769F"/>
    <w:rsid w:val="00140766"/>
    <w:rsid w:val="00140937"/>
    <w:rsid w:val="00140E8E"/>
    <w:rsid w:val="00142998"/>
    <w:rsid w:val="00144065"/>
    <w:rsid w:val="00144D5B"/>
    <w:rsid w:val="00145507"/>
    <w:rsid w:val="00146A7C"/>
    <w:rsid w:val="001470E8"/>
    <w:rsid w:val="00147395"/>
    <w:rsid w:val="00147426"/>
    <w:rsid w:val="00147ACA"/>
    <w:rsid w:val="00147B34"/>
    <w:rsid w:val="0015004F"/>
    <w:rsid w:val="00150B1C"/>
    <w:rsid w:val="00150CD1"/>
    <w:rsid w:val="001510BF"/>
    <w:rsid w:val="00151102"/>
    <w:rsid w:val="001519BF"/>
    <w:rsid w:val="00152205"/>
    <w:rsid w:val="00152C05"/>
    <w:rsid w:val="0015323D"/>
    <w:rsid w:val="00153F5F"/>
    <w:rsid w:val="00153FE8"/>
    <w:rsid w:val="0015414B"/>
    <w:rsid w:val="00154C45"/>
    <w:rsid w:val="00156821"/>
    <w:rsid w:val="001569EE"/>
    <w:rsid w:val="00157603"/>
    <w:rsid w:val="001578B5"/>
    <w:rsid w:val="001604D6"/>
    <w:rsid w:val="0016068D"/>
    <w:rsid w:val="00161C47"/>
    <w:rsid w:val="00162419"/>
    <w:rsid w:val="00162C96"/>
    <w:rsid w:val="00163106"/>
    <w:rsid w:val="001632C9"/>
    <w:rsid w:val="001632D2"/>
    <w:rsid w:val="001636DC"/>
    <w:rsid w:val="00164C34"/>
    <w:rsid w:val="0016519D"/>
    <w:rsid w:val="00165289"/>
    <w:rsid w:val="001657A9"/>
    <w:rsid w:val="0016608D"/>
    <w:rsid w:val="00166B62"/>
    <w:rsid w:val="0016705D"/>
    <w:rsid w:val="0016718B"/>
    <w:rsid w:val="001675BC"/>
    <w:rsid w:val="001710CE"/>
    <w:rsid w:val="0017162B"/>
    <w:rsid w:val="0017294F"/>
    <w:rsid w:val="00172AC2"/>
    <w:rsid w:val="00172BB3"/>
    <w:rsid w:val="00172D89"/>
    <w:rsid w:val="00172E03"/>
    <w:rsid w:val="00173BEF"/>
    <w:rsid w:val="00174401"/>
    <w:rsid w:val="00174E05"/>
    <w:rsid w:val="00175367"/>
    <w:rsid w:val="00175B02"/>
    <w:rsid w:val="001765B9"/>
    <w:rsid w:val="001766BA"/>
    <w:rsid w:val="001767CB"/>
    <w:rsid w:val="00176AA7"/>
    <w:rsid w:val="00177524"/>
    <w:rsid w:val="00177689"/>
    <w:rsid w:val="00180DA3"/>
    <w:rsid w:val="00180E9A"/>
    <w:rsid w:val="001813C1"/>
    <w:rsid w:val="00181522"/>
    <w:rsid w:val="00181EE8"/>
    <w:rsid w:val="0018244E"/>
    <w:rsid w:val="001826F1"/>
    <w:rsid w:val="00182A73"/>
    <w:rsid w:val="0018375A"/>
    <w:rsid w:val="00183DF0"/>
    <w:rsid w:val="001845F7"/>
    <w:rsid w:val="00185A0F"/>
    <w:rsid w:val="00185C7F"/>
    <w:rsid w:val="0018671A"/>
    <w:rsid w:val="00187C9E"/>
    <w:rsid w:val="00187E36"/>
    <w:rsid w:val="00187F18"/>
    <w:rsid w:val="00190E0D"/>
    <w:rsid w:val="001911A2"/>
    <w:rsid w:val="00193728"/>
    <w:rsid w:val="001945D1"/>
    <w:rsid w:val="001958DC"/>
    <w:rsid w:val="00195CF8"/>
    <w:rsid w:val="001962F0"/>
    <w:rsid w:val="00196FC4"/>
    <w:rsid w:val="001972AD"/>
    <w:rsid w:val="0019777D"/>
    <w:rsid w:val="00197D17"/>
    <w:rsid w:val="001A0484"/>
    <w:rsid w:val="001A0D01"/>
    <w:rsid w:val="001A1300"/>
    <w:rsid w:val="001A1837"/>
    <w:rsid w:val="001A1F46"/>
    <w:rsid w:val="001A23F0"/>
    <w:rsid w:val="001A257F"/>
    <w:rsid w:val="001A2D9C"/>
    <w:rsid w:val="001A320A"/>
    <w:rsid w:val="001A3517"/>
    <w:rsid w:val="001A457F"/>
    <w:rsid w:val="001A4636"/>
    <w:rsid w:val="001A464B"/>
    <w:rsid w:val="001A52D4"/>
    <w:rsid w:val="001A5784"/>
    <w:rsid w:val="001A583B"/>
    <w:rsid w:val="001A5DAE"/>
    <w:rsid w:val="001A6C68"/>
    <w:rsid w:val="001A6DE4"/>
    <w:rsid w:val="001A6F4D"/>
    <w:rsid w:val="001A74E6"/>
    <w:rsid w:val="001A7CA6"/>
    <w:rsid w:val="001B0F76"/>
    <w:rsid w:val="001B398E"/>
    <w:rsid w:val="001B43E9"/>
    <w:rsid w:val="001B48B5"/>
    <w:rsid w:val="001B49FE"/>
    <w:rsid w:val="001B4CDD"/>
    <w:rsid w:val="001B597C"/>
    <w:rsid w:val="001B5D65"/>
    <w:rsid w:val="001B65D7"/>
    <w:rsid w:val="001B6671"/>
    <w:rsid w:val="001B6CED"/>
    <w:rsid w:val="001B7087"/>
    <w:rsid w:val="001B78C2"/>
    <w:rsid w:val="001C02F8"/>
    <w:rsid w:val="001C0B83"/>
    <w:rsid w:val="001C3013"/>
    <w:rsid w:val="001C452D"/>
    <w:rsid w:val="001C4708"/>
    <w:rsid w:val="001C4810"/>
    <w:rsid w:val="001C4DCA"/>
    <w:rsid w:val="001C5558"/>
    <w:rsid w:val="001C6032"/>
    <w:rsid w:val="001C652C"/>
    <w:rsid w:val="001C6E0D"/>
    <w:rsid w:val="001C721E"/>
    <w:rsid w:val="001C7F28"/>
    <w:rsid w:val="001D00FB"/>
    <w:rsid w:val="001D0CF9"/>
    <w:rsid w:val="001D13CD"/>
    <w:rsid w:val="001D195F"/>
    <w:rsid w:val="001D20E3"/>
    <w:rsid w:val="001D2A82"/>
    <w:rsid w:val="001D2D78"/>
    <w:rsid w:val="001D31A8"/>
    <w:rsid w:val="001D3D6A"/>
    <w:rsid w:val="001D4BC9"/>
    <w:rsid w:val="001D4DF8"/>
    <w:rsid w:val="001D50DC"/>
    <w:rsid w:val="001D5B3D"/>
    <w:rsid w:val="001D5C0D"/>
    <w:rsid w:val="001D6B1C"/>
    <w:rsid w:val="001D7203"/>
    <w:rsid w:val="001D74CB"/>
    <w:rsid w:val="001D76E9"/>
    <w:rsid w:val="001D7F2A"/>
    <w:rsid w:val="001E044B"/>
    <w:rsid w:val="001E047B"/>
    <w:rsid w:val="001E0D54"/>
    <w:rsid w:val="001E1A95"/>
    <w:rsid w:val="001E1D95"/>
    <w:rsid w:val="001E2086"/>
    <w:rsid w:val="001E23E1"/>
    <w:rsid w:val="001E26DB"/>
    <w:rsid w:val="001E2714"/>
    <w:rsid w:val="001E29C4"/>
    <w:rsid w:val="001E3428"/>
    <w:rsid w:val="001E35CA"/>
    <w:rsid w:val="001E365F"/>
    <w:rsid w:val="001E381B"/>
    <w:rsid w:val="001E52BD"/>
    <w:rsid w:val="001E552B"/>
    <w:rsid w:val="001E555A"/>
    <w:rsid w:val="001E6403"/>
    <w:rsid w:val="001E69E1"/>
    <w:rsid w:val="001E6C06"/>
    <w:rsid w:val="001E6C1C"/>
    <w:rsid w:val="001F0849"/>
    <w:rsid w:val="001F0BAF"/>
    <w:rsid w:val="001F1432"/>
    <w:rsid w:val="001F1D97"/>
    <w:rsid w:val="001F1F8A"/>
    <w:rsid w:val="001F2D8A"/>
    <w:rsid w:val="001F347E"/>
    <w:rsid w:val="001F36EF"/>
    <w:rsid w:val="001F3ACE"/>
    <w:rsid w:val="001F4138"/>
    <w:rsid w:val="001F43B0"/>
    <w:rsid w:val="001F4C08"/>
    <w:rsid w:val="001F5AE5"/>
    <w:rsid w:val="001F5AFD"/>
    <w:rsid w:val="001F5BC6"/>
    <w:rsid w:val="001F62AA"/>
    <w:rsid w:val="001F632C"/>
    <w:rsid w:val="001F63F6"/>
    <w:rsid w:val="001F6DFE"/>
    <w:rsid w:val="001F71ED"/>
    <w:rsid w:val="001F7C01"/>
    <w:rsid w:val="002006CC"/>
    <w:rsid w:val="00200B26"/>
    <w:rsid w:val="00201073"/>
    <w:rsid w:val="00201167"/>
    <w:rsid w:val="00201890"/>
    <w:rsid w:val="002021D6"/>
    <w:rsid w:val="00202BC2"/>
    <w:rsid w:val="002034CC"/>
    <w:rsid w:val="00203B96"/>
    <w:rsid w:val="00204857"/>
    <w:rsid w:val="00204AB4"/>
    <w:rsid w:val="00204C53"/>
    <w:rsid w:val="00204F6E"/>
    <w:rsid w:val="00205484"/>
    <w:rsid w:val="00205609"/>
    <w:rsid w:val="002057AF"/>
    <w:rsid w:val="00205B03"/>
    <w:rsid w:val="002060DE"/>
    <w:rsid w:val="00206156"/>
    <w:rsid w:val="002064C2"/>
    <w:rsid w:val="00206722"/>
    <w:rsid w:val="00206B57"/>
    <w:rsid w:val="00206F4B"/>
    <w:rsid w:val="0020700B"/>
    <w:rsid w:val="0020737A"/>
    <w:rsid w:val="002074D0"/>
    <w:rsid w:val="00207BE8"/>
    <w:rsid w:val="00207F3F"/>
    <w:rsid w:val="002104DA"/>
    <w:rsid w:val="00211278"/>
    <w:rsid w:val="002112E1"/>
    <w:rsid w:val="00211E2C"/>
    <w:rsid w:val="002124D3"/>
    <w:rsid w:val="00212DC6"/>
    <w:rsid w:val="002137A8"/>
    <w:rsid w:val="00213E75"/>
    <w:rsid w:val="00214980"/>
    <w:rsid w:val="00214B82"/>
    <w:rsid w:val="00214BF6"/>
    <w:rsid w:val="0021579B"/>
    <w:rsid w:val="002158B5"/>
    <w:rsid w:val="00215CEC"/>
    <w:rsid w:val="00215EE0"/>
    <w:rsid w:val="0021621C"/>
    <w:rsid w:val="002164C0"/>
    <w:rsid w:val="002167DB"/>
    <w:rsid w:val="00217112"/>
    <w:rsid w:val="00217CF0"/>
    <w:rsid w:val="0022072E"/>
    <w:rsid w:val="0022076C"/>
    <w:rsid w:val="0022136E"/>
    <w:rsid w:val="002213CE"/>
    <w:rsid w:val="00221FC2"/>
    <w:rsid w:val="00222696"/>
    <w:rsid w:val="002226E4"/>
    <w:rsid w:val="00222778"/>
    <w:rsid w:val="00222D11"/>
    <w:rsid w:val="00222D21"/>
    <w:rsid w:val="0022345A"/>
    <w:rsid w:val="00223937"/>
    <w:rsid w:val="00224786"/>
    <w:rsid w:val="002251B3"/>
    <w:rsid w:val="00225358"/>
    <w:rsid w:val="00225401"/>
    <w:rsid w:val="002256D9"/>
    <w:rsid w:val="00225760"/>
    <w:rsid w:val="00225A82"/>
    <w:rsid w:val="00225B36"/>
    <w:rsid w:val="00226B1F"/>
    <w:rsid w:val="00230302"/>
    <w:rsid w:val="0023031D"/>
    <w:rsid w:val="00230CE0"/>
    <w:rsid w:val="00230F60"/>
    <w:rsid w:val="00231D0C"/>
    <w:rsid w:val="00232018"/>
    <w:rsid w:val="00232C6C"/>
    <w:rsid w:val="00232FF4"/>
    <w:rsid w:val="0023360D"/>
    <w:rsid w:val="00233BE1"/>
    <w:rsid w:val="0023406E"/>
    <w:rsid w:val="00234E83"/>
    <w:rsid w:val="00234F82"/>
    <w:rsid w:val="00235213"/>
    <w:rsid w:val="00235B28"/>
    <w:rsid w:val="002362C3"/>
    <w:rsid w:val="002367E7"/>
    <w:rsid w:val="00236A86"/>
    <w:rsid w:val="00237795"/>
    <w:rsid w:val="00237CF7"/>
    <w:rsid w:val="0024029E"/>
    <w:rsid w:val="0024083F"/>
    <w:rsid w:val="00241DE4"/>
    <w:rsid w:val="00242181"/>
    <w:rsid w:val="002424C0"/>
    <w:rsid w:val="002431DB"/>
    <w:rsid w:val="002433C5"/>
    <w:rsid w:val="00243D7B"/>
    <w:rsid w:val="00243E49"/>
    <w:rsid w:val="00243F38"/>
    <w:rsid w:val="00244076"/>
    <w:rsid w:val="0024484E"/>
    <w:rsid w:val="00244CA2"/>
    <w:rsid w:val="002456B8"/>
    <w:rsid w:val="00245801"/>
    <w:rsid w:val="002461A1"/>
    <w:rsid w:val="00247724"/>
    <w:rsid w:val="00247B4C"/>
    <w:rsid w:val="0025051B"/>
    <w:rsid w:val="002509DF"/>
    <w:rsid w:val="00251451"/>
    <w:rsid w:val="0025154E"/>
    <w:rsid w:val="00251799"/>
    <w:rsid w:val="00251CF6"/>
    <w:rsid w:val="00251DED"/>
    <w:rsid w:val="00252279"/>
    <w:rsid w:val="00253367"/>
    <w:rsid w:val="00253FCB"/>
    <w:rsid w:val="00254178"/>
    <w:rsid w:val="00254469"/>
    <w:rsid w:val="0025447E"/>
    <w:rsid w:val="002544CE"/>
    <w:rsid w:val="002544FB"/>
    <w:rsid w:val="00254F73"/>
    <w:rsid w:val="0025503E"/>
    <w:rsid w:val="0025564E"/>
    <w:rsid w:val="0025574D"/>
    <w:rsid w:val="00255D26"/>
    <w:rsid w:val="00256770"/>
    <w:rsid w:val="00256DD1"/>
    <w:rsid w:val="0026077F"/>
    <w:rsid w:val="00260E7B"/>
    <w:rsid w:val="00262C2A"/>
    <w:rsid w:val="00262F7B"/>
    <w:rsid w:val="0026307F"/>
    <w:rsid w:val="0026423D"/>
    <w:rsid w:val="0026460D"/>
    <w:rsid w:val="002652DB"/>
    <w:rsid w:val="00265F02"/>
    <w:rsid w:val="002674CB"/>
    <w:rsid w:val="002700DE"/>
    <w:rsid w:val="0027039F"/>
    <w:rsid w:val="00271529"/>
    <w:rsid w:val="00271AE9"/>
    <w:rsid w:val="00271F95"/>
    <w:rsid w:val="00272B4A"/>
    <w:rsid w:val="0027361D"/>
    <w:rsid w:val="002739B8"/>
    <w:rsid w:val="00273E23"/>
    <w:rsid w:val="002740C2"/>
    <w:rsid w:val="002743BB"/>
    <w:rsid w:val="00276AF1"/>
    <w:rsid w:val="00276BA0"/>
    <w:rsid w:val="00276D09"/>
    <w:rsid w:val="00277AAB"/>
    <w:rsid w:val="0028073C"/>
    <w:rsid w:val="0028099F"/>
    <w:rsid w:val="002813CF"/>
    <w:rsid w:val="0028164A"/>
    <w:rsid w:val="0028166A"/>
    <w:rsid w:val="00281CE6"/>
    <w:rsid w:val="00281F11"/>
    <w:rsid w:val="00282978"/>
    <w:rsid w:val="00282B14"/>
    <w:rsid w:val="0028366E"/>
    <w:rsid w:val="00283C03"/>
    <w:rsid w:val="00283F9A"/>
    <w:rsid w:val="00285AFA"/>
    <w:rsid w:val="002862BE"/>
    <w:rsid w:val="00286506"/>
    <w:rsid w:val="00287A5E"/>
    <w:rsid w:val="00287B96"/>
    <w:rsid w:val="00287E25"/>
    <w:rsid w:val="00287E3D"/>
    <w:rsid w:val="002902C6"/>
    <w:rsid w:val="002908AF"/>
    <w:rsid w:val="00292764"/>
    <w:rsid w:val="002929EA"/>
    <w:rsid w:val="002940C5"/>
    <w:rsid w:val="00294A8B"/>
    <w:rsid w:val="00294E2F"/>
    <w:rsid w:val="0029540F"/>
    <w:rsid w:val="002958B9"/>
    <w:rsid w:val="002969CA"/>
    <w:rsid w:val="00296DCF"/>
    <w:rsid w:val="0029751C"/>
    <w:rsid w:val="002979BF"/>
    <w:rsid w:val="002A04C5"/>
    <w:rsid w:val="002A08F5"/>
    <w:rsid w:val="002A108B"/>
    <w:rsid w:val="002A1169"/>
    <w:rsid w:val="002A170E"/>
    <w:rsid w:val="002A17D9"/>
    <w:rsid w:val="002A1BBA"/>
    <w:rsid w:val="002A22CE"/>
    <w:rsid w:val="002A2448"/>
    <w:rsid w:val="002A24A8"/>
    <w:rsid w:val="002A2F7A"/>
    <w:rsid w:val="002A4E0A"/>
    <w:rsid w:val="002A4FFC"/>
    <w:rsid w:val="002A557E"/>
    <w:rsid w:val="002A55CA"/>
    <w:rsid w:val="002A5638"/>
    <w:rsid w:val="002A6B6D"/>
    <w:rsid w:val="002A7171"/>
    <w:rsid w:val="002A7256"/>
    <w:rsid w:val="002A750F"/>
    <w:rsid w:val="002A77C0"/>
    <w:rsid w:val="002A7ADC"/>
    <w:rsid w:val="002A7EB0"/>
    <w:rsid w:val="002B076C"/>
    <w:rsid w:val="002B0F59"/>
    <w:rsid w:val="002B12F9"/>
    <w:rsid w:val="002B152E"/>
    <w:rsid w:val="002B2313"/>
    <w:rsid w:val="002B2416"/>
    <w:rsid w:val="002B2517"/>
    <w:rsid w:val="002B285D"/>
    <w:rsid w:val="002B2E4D"/>
    <w:rsid w:val="002B302C"/>
    <w:rsid w:val="002B3093"/>
    <w:rsid w:val="002B34A4"/>
    <w:rsid w:val="002B398C"/>
    <w:rsid w:val="002B3F89"/>
    <w:rsid w:val="002B41B3"/>
    <w:rsid w:val="002B4268"/>
    <w:rsid w:val="002B44E7"/>
    <w:rsid w:val="002B5531"/>
    <w:rsid w:val="002B6258"/>
    <w:rsid w:val="002B6A79"/>
    <w:rsid w:val="002B6DA2"/>
    <w:rsid w:val="002B6DF3"/>
    <w:rsid w:val="002B7D40"/>
    <w:rsid w:val="002B7E04"/>
    <w:rsid w:val="002C0100"/>
    <w:rsid w:val="002C09A8"/>
    <w:rsid w:val="002C16FF"/>
    <w:rsid w:val="002C1A39"/>
    <w:rsid w:val="002C1AC0"/>
    <w:rsid w:val="002C1D76"/>
    <w:rsid w:val="002C1F7F"/>
    <w:rsid w:val="002C215C"/>
    <w:rsid w:val="002C2232"/>
    <w:rsid w:val="002C22A7"/>
    <w:rsid w:val="002C26BF"/>
    <w:rsid w:val="002C29A9"/>
    <w:rsid w:val="002C3380"/>
    <w:rsid w:val="002C4248"/>
    <w:rsid w:val="002C43C6"/>
    <w:rsid w:val="002C4F7A"/>
    <w:rsid w:val="002C4FF3"/>
    <w:rsid w:val="002C54F2"/>
    <w:rsid w:val="002C5750"/>
    <w:rsid w:val="002C60C2"/>
    <w:rsid w:val="002C78FF"/>
    <w:rsid w:val="002D0670"/>
    <w:rsid w:val="002D071E"/>
    <w:rsid w:val="002D084B"/>
    <w:rsid w:val="002D098B"/>
    <w:rsid w:val="002D0CC0"/>
    <w:rsid w:val="002D0FDD"/>
    <w:rsid w:val="002D1C36"/>
    <w:rsid w:val="002D1DFA"/>
    <w:rsid w:val="002D24F6"/>
    <w:rsid w:val="002D2AD6"/>
    <w:rsid w:val="002D3129"/>
    <w:rsid w:val="002D32F3"/>
    <w:rsid w:val="002D3B8B"/>
    <w:rsid w:val="002D462B"/>
    <w:rsid w:val="002D4B70"/>
    <w:rsid w:val="002D5733"/>
    <w:rsid w:val="002D5B53"/>
    <w:rsid w:val="002D6598"/>
    <w:rsid w:val="002D6ECE"/>
    <w:rsid w:val="002D7145"/>
    <w:rsid w:val="002D7855"/>
    <w:rsid w:val="002D7A7B"/>
    <w:rsid w:val="002D7AAE"/>
    <w:rsid w:val="002E07E9"/>
    <w:rsid w:val="002E190E"/>
    <w:rsid w:val="002E1DCF"/>
    <w:rsid w:val="002E36B7"/>
    <w:rsid w:val="002E3C60"/>
    <w:rsid w:val="002E453A"/>
    <w:rsid w:val="002E54A5"/>
    <w:rsid w:val="002E5A0C"/>
    <w:rsid w:val="002E5F2D"/>
    <w:rsid w:val="002E6051"/>
    <w:rsid w:val="002E7B2B"/>
    <w:rsid w:val="002F02C1"/>
    <w:rsid w:val="002F2043"/>
    <w:rsid w:val="002F2630"/>
    <w:rsid w:val="002F2A6F"/>
    <w:rsid w:val="002F31C0"/>
    <w:rsid w:val="002F39D5"/>
    <w:rsid w:val="002F3FB7"/>
    <w:rsid w:val="002F45A3"/>
    <w:rsid w:val="002F48A2"/>
    <w:rsid w:val="002F56C9"/>
    <w:rsid w:val="002F575C"/>
    <w:rsid w:val="002F7502"/>
    <w:rsid w:val="002F778E"/>
    <w:rsid w:val="002F785B"/>
    <w:rsid w:val="002F7B8D"/>
    <w:rsid w:val="00300057"/>
    <w:rsid w:val="00300080"/>
    <w:rsid w:val="00300174"/>
    <w:rsid w:val="0030041C"/>
    <w:rsid w:val="0030107E"/>
    <w:rsid w:val="00301197"/>
    <w:rsid w:val="00301E50"/>
    <w:rsid w:val="00302E13"/>
    <w:rsid w:val="00303515"/>
    <w:rsid w:val="00303565"/>
    <w:rsid w:val="00303C90"/>
    <w:rsid w:val="003041BD"/>
    <w:rsid w:val="00304663"/>
    <w:rsid w:val="00304E47"/>
    <w:rsid w:val="00305EE6"/>
    <w:rsid w:val="00305FC9"/>
    <w:rsid w:val="003060E9"/>
    <w:rsid w:val="003076B1"/>
    <w:rsid w:val="00307FA3"/>
    <w:rsid w:val="00310330"/>
    <w:rsid w:val="0031162A"/>
    <w:rsid w:val="0031171D"/>
    <w:rsid w:val="00311978"/>
    <w:rsid w:val="003119F6"/>
    <w:rsid w:val="00311F2D"/>
    <w:rsid w:val="0031405C"/>
    <w:rsid w:val="00314F23"/>
    <w:rsid w:val="00315807"/>
    <w:rsid w:val="00315C33"/>
    <w:rsid w:val="00317593"/>
    <w:rsid w:val="003200F9"/>
    <w:rsid w:val="00321217"/>
    <w:rsid w:val="00321B17"/>
    <w:rsid w:val="003223AF"/>
    <w:rsid w:val="00322700"/>
    <w:rsid w:val="00322A26"/>
    <w:rsid w:val="00324A37"/>
    <w:rsid w:val="00325240"/>
    <w:rsid w:val="0032584B"/>
    <w:rsid w:val="00325969"/>
    <w:rsid w:val="00325ADC"/>
    <w:rsid w:val="00325FFB"/>
    <w:rsid w:val="00326468"/>
    <w:rsid w:val="0032650A"/>
    <w:rsid w:val="003269D1"/>
    <w:rsid w:val="00326AED"/>
    <w:rsid w:val="003271A2"/>
    <w:rsid w:val="00327783"/>
    <w:rsid w:val="00327840"/>
    <w:rsid w:val="00327ADB"/>
    <w:rsid w:val="0033021A"/>
    <w:rsid w:val="0033071F"/>
    <w:rsid w:val="0033128C"/>
    <w:rsid w:val="00331ACA"/>
    <w:rsid w:val="00332221"/>
    <w:rsid w:val="00332441"/>
    <w:rsid w:val="0033268A"/>
    <w:rsid w:val="00332B5B"/>
    <w:rsid w:val="00333E9E"/>
    <w:rsid w:val="003345F8"/>
    <w:rsid w:val="003347AC"/>
    <w:rsid w:val="003352B6"/>
    <w:rsid w:val="003356DC"/>
    <w:rsid w:val="00335A80"/>
    <w:rsid w:val="00336611"/>
    <w:rsid w:val="00336680"/>
    <w:rsid w:val="00336CD2"/>
    <w:rsid w:val="00337C43"/>
    <w:rsid w:val="00340588"/>
    <w:rsid w:val="00342C31"/>
    <w:rsid w:val="0034320E"/>
    <w:rsid w:val="00343297"/>
    <w:rsid w:val="003435A6"/>
    <w:rsid w:val="003438F4"/>
    <w:rsid w:val="003439CC"/>
    <w:rsid w:val="00343AA5"/>
    <w:rsid w:val="00343C4C"/>
    <w:rsid w:val="00343EAD"/>
    <w:rsid w:val="00345235"/>
    <w:rsid w:val="00345591"/>
    <w:rsid w:val="00345D5E"/>
    <w:rsid w:val="00346339"/>
    <w:rsid w:val="00347048"/>
    <w:rsid w:val="0034730C"/>
    <w:rsid w:val="003479CF"/>
    <w:rsid w:val="00350E22"/>
    <w:rsid w:val="003517D3"/>
    <w:rsid w:val="00351A33"/>
    <w:rsid w:val="00351E79"/>
    <w:rsid w:val="00351FFE"/>
    <w:rsid w:val="003528C1"/>
    <w:rsid w:val="00352CF0"/>
    <w:rsid w:val="00352DF0"/>
    <w:rsid w:val="00352FFC"/>
    <w:rsid w:val="003537A8"/>
    <w:rsid w:val="003537CE"/>
    <w:rsid w:val="003538AD"/>
    <w:rsid w:val="003539B1"/>
    <w:rsid w:val="003545DF"/>
    <w:rsid w:val="00355103"/>
    <w:rsid w:val="0035560E"/>
    <w:rsid w:val="00355F34"/>
    <w:rsid w:val="003566EB"/>
    <w:rsid w:val="003571DC"/>
    <w:rsid w:val="0035789B"/>
    <w:rsid w:val="003607F1"/>
    <w:rsid w:val="003625BD"/>
    <w:rsid w:val="00362A13"/>
    <w:rsid w:val="00362E67"/>
    <w:rsid w:val="003634CC"/>
    <w:rsid w:val="003636CA"/>
    <w:rsid w:val="00364D73"/>
    <w:rsid w:val="0036522A"/>
    <w:rsid w:val="00365BB2"/>
    <w:rsid w:val="00365C3C"/>
    <w:rsid w:val="00366ABE"/>
    <w:rsid w:val="00366CDC"/>
    <w:rsid w:val="00367A82"/>
    <w:rsid w:val="00367C63"/>
    <w:rsid w:val="00367F8F"/>
    <w:rsid w:val="00370F00"/>
    <w:rsid w:val="00370F0C"/>
    <w:rsid w:val="00371106"/>
    <w:rsid w:val="0037145A"/>
    <w:rsid w:val="00372237"/>
    <w:rsid w:val="00372259"/>
    <w:rsid w:val="00372F3C"/>
    <w:rsid w:val="00372F3F"/>
    <w:rsid w:val="00373E8B"/>
    <w:rsid w:val="00373F4D"/>
    <w:rsid w:val="0037404C"/>
    <w:rsid w:val="003745CB"/>
    <w:rsid w:val="00375A71"/>
    <w:rsid w:val="00375E42"/>
    <w:rsid w:val="00376480"/>
    <w:rsid w:val="003768D8"/>
    <w:rsid w:val="00376BED"/>
    <w:rsid w:val="00376D40"/>
    <w:rsid w:val="00380164"/>
    <w:rsid w:val="00380A33"/>
    <w:rsid w:val="00380A78"/>
    <w:rsid w:val="00380E6A"/>
    <w:rsid w:val="00380FB3"/>
    <w:rsid w:val="00381127"/>
    <w:rsid w:val="003818C7"/>
    <w:rsid w:val="00381B1F"/>
    <w:rsid w:val="00382555"/>
    <w:rsid w:val="003834E5"/>
    <w:rsid w:val="0038391C"/>
    <w:rsid w:val="00383B36"/>
    <w:rsid w:val="00384973"/>
    <w:rsid w:val="003858C4"/>
    <w:rsid w:val="00386787"/>
    <w:rsid w:val="00386D9D"/>
    <w:rsid w:val="00387117"/>
    <w:rsid w:val="003878B9"/>
    <w:rsid w:val="003878D2"/>
    <w:rsid w:val="00387A18"/>
    <w:rsid w:val="00390FE2"/>
    <w:rsid w:val="003912BC"/>
    <w:rsid w:val="003916E0"/>
    <w:rsid w:val="00391970"/>
    <w:rsid w:val="0039235A"/>
    <w:rsid w:val="0039260A"/>
    <w:rsid w:val="00392877"/>
    <w:rsid w:val="0039445A"/>
    <w:rsid w:val="00395257"/>
    <w:rsid w:val="003953BE"/>
    <w:rsid w:val="003956D8"/>
    <w:rsid w:val="00395B8A"/>
    <w:rsid w:val="003960B0"/>
    <w:rsid w:val="00397235"/>
    <w:rsid w:val="003973F9"/>
    <w:rsid w:val="00397DDA"/>
    <w:rsid w:val="00397E1D"/>
    <w:rsid w:val="003A0B41"/>
    <w:rsid w:val="003A0DF9"/>
    <w:rsid w:val="003A1446"/>
    <w:rsid w:val="003A1863"/>
    <w:rsid w:val="003A1FAB"/>
    <w:rsid w:val="003A22DE"/>
    <w:rsid w:val="003A33C0"/>
    <w:rsid w:val="003A475C"/>
    <w:rsid w:val="003A4848"/>
    <w:rsid w:val="003A4F2B"/>
    <w:rsid w:val="003A5147"/>
    <w:rsid w:val="003A5348"/>
    <w:rsid w:val="003A596C"/>
    <w:rsid w:val="003A5ABE"/>
    <w:rsid w:val="003A5DE3"/>
    <w:rsid w:val="003A5ED9"/>
    <w:rsid w:val="003A7A13"/>
    <w:rsid w:val="003A7F12"/>
    <w:rsid w:val="003B03ED"/>
    <w:rsid w:val="003B1430"/>
    <w:rsid w:val="003B1EAF"/>
    <w:rsid w:val="003B2CFF"/>
    <w:rsid w:val="003B2D91"/>
    <w:rsid w:val="003B2D99"/>
    <w:rsid w:val="003B37DE"/>
    <w:rsid w:val="003B490C"/>
    <w:rsid w:val="003B50D7"/>
    <w:rsid w:val="003B5843"/>
    <w:rsid w:val="003B5AF5"/>
    <w:rsid w:val="003B5CE9"/>
    <w:rsid w:val="003B5E3E"/>
    <w:rsid w:val="003B5F60"/>
    <w:rsid w:val="003B75C5"/>
    <w:rsid w:val="003B75D5"/>
    <w:rsid w:val="003B76E2"/>
    <w:rsid w:val="003B7CCD"/>
    <w:rsid w:val="003B7EA7"/>
    <w:rsid w:val="003C000A"/>
    <w:rsid w:val="003C09BC"/>
    <w:rsid w:val="003C0C60"/>
    <w:rsid w:val="003C0D20"/>
    <w:rsid w:val="003C12FF"/>
    <w:rsid w:val="003C149C"/>
    <w:rsid w:val="003C2177"/>
    <w:rsid w:val="003C21CA"/>
    <w:rsid w:val="003C26DC"/>
    <w:rsid w:val="003C32DC"/>
    <w:rsid w:val="003C3554"/>
    <w:rsid w:val="003C376F"/>
    <w:rsid w:val="003C46BC"/>
    <w:rsid w:val="003C4B1C"/>
    <w:rsid w:val="003C519D"/>
    <w:rsid w:val="003C5660"/>
    <w:rsid w:val="003C6647"/>
    <w:rsid w:val="003C6B88"/>
    <w:rsid w:val="003C6D66"/>
    <w:rsid w:val="003C6E9F"/>
    <w:rsid w:val="003C74EA"/>
    <w:rsid w:val="003C78D1"/>
    <w:rsid w:val="003C7A0B"/>
    <w:rsid w:val="003C7ED0"/>
    <w:rsid w:val="003D00AC"/>
    <w:rsid w:val="003D014D"/>
    <w:rsid w:val="003D0375"/>
    <w:rsid w:val="003D04C7"/>
    <w:rsid w:val="003D05C7"/>
    <w:rsid w:val="003D0F8F"/>
    <w:rsid w:val="003D137F"/>
    <w:rsid w:val="003D19B2"/>
    <w:rsid w:val="003D202B"/>
    <w:rsid w:val="003D2800"/>
    <w:rsid w:val="003D31C9"/>
    <w:rsid w:val="003D31EF"/>
    <w:rsid w:val="003D340D"/>
    <w:rsid w:val="003D35C8"/>
    <w:rsid w:val="003D3C5E"/>
    <w:rsid w:val="003D404C"/>
    <w:rsid w:val="003D4560"/>
    <w:rsid w:val="003D45C9"/>
    <w:rsid w:val="003D4833"/>
    <w:rsid w:val="003D496A"/>
    <w:rsid w:val="003D4D5A"/>
    <w:rsid w:val="003D515A"/>
    <w:rsid w:val="003D74B5"/>
    <w:rsid w:val="003D75C3"/>
    <w:rsid w:val="003E0029"/>
    <w:rsid w:val="003E05E7"/>
    <w:rsid w:val="003E092B"/>
    <w:rsid w:val="003E0AF1"/>
    <w:rsid w:val="003E20CE"/>
    <w:rsid w:val="003E22F1"/>
    <w:rsid w:val="003E2605"/>
    <w:rsid w:val="003E2B17"/>
    <w:rsid w:val="003E2E41"/>
    <w:rsid w:val="003E377A"/>
    <w:rsid w:val="003E392F"/>
    <w:rsid w:val="003E3DE3"/>
    <w:rsid w:val="003E4850"/>
    <w:rsid w:val="003E5045"/>
    <w:rsid w:val="003E51DF"/>
    <w:rsid w:val="003E5C7C"/>
    <w:rsid w:val="003E611A"/>
    <w:rsid w:val="003E6B15"/>
    <w:rsid w:val="003E70CA"/>
    <w:rsid w:val="003E70E7"/>
    <w:rsid w:val="003E711F"/>
    <w:rsid w:val="003E72BD"/>
    <w:rsid w:val="003E7559"/>
    <w:rsid w:val="003E75C2"/>
    <w:rsid w:val="003F026E"/>
    <w:rsid w:val="003F02AA"/>
    <w:rsid w:val="003F1A75"/>
    <w:rsid w:val="003F2421"/>
    <w:rsid w:val="003F26DF"/>
    <w:rsid w:val="003F3A79"/>
    <w:rsid w:val="003F4080"/>
    <w:rsid w:val="003F46AB"/>
    <w:rsid w:val="003F5287"/>
    <w:rsid w:val="003F73B6"/>
    <w:rsid w:val="0040042C"/>
    <w:rsid w:val="0040060C"/>
    <w:rsid w:val="00400ED1"/>
    <w:rsid w:val="00401CF7"/>
    <w:rsid w:val="00401F4E"/>
    <w:rsid w:val="00402E77"/>
    <w:rsid w:val="00403148"/>
    <w:rsid w:val="004036D1"/>
    <w:rsid w:val="004037BC"/>
    <w:rsid w:val="00403D42"/>
    <w:rsid w:val="00403FFC"/>
    <w:rsid w:val="00404CE4"/>
    <w:rsid w:val="004062E2"/>
    <w:rsid w:val="00406CD5"/>
    <w:rsid w:val="00406D3B"/>
    <w:rsid w:val="00406FF3"/>
    <w:rsid w:val="00407378"/>
    <w:rsid w:val="00407794"/>
    <w:rsid w:val="00407BC8"/>
    <w:rsid w:val="0041018C"/>
    <w:rsid w:val="00410368"/>
    <w:rsid w:val="00410620"/>
    <w:rsid w:val="004120CC"/>
    <w:rsid w:val="00412414"/>
    <w:rsid w:val="00414323"/>
    <w:rsid w:val="00415AF3"/>
    <w:rsid w:val="004160E5"/>
    <w:rsid w:val="004162E1"/>
    <w:rsid w:val="004163AF"/>
    <w:rsid w:val="00416557"/>
    <w:rsid w:val="0041690E"/>
    <w:rsid w:val="00416E7F"/>
    <w:rsid w:val="00417562"/>
    <w:rsid w:val="00417945"/>
    <w:rsid w:val="004179D7"/>
    <w:rsid w:val="00417F17"/>
    <w:rsid w:val="0042161C"/>
    <w:rsid w:val="00421A76"/>
    <w:rsid w:val="00422093"/>
    <w:rsid w:val="00422104"/>
    <w:rsid w:val="0042450D"/>
    <w:rsid w:val="004246AB"/>
    <w:rsid w:val="00425053"/>
    <w:rsid w:val="00425260"/>
    <w:rsid w:val="00425EDA"/>
    <w:rsid w:val="004263AE"/>
    <w:rsid w:val="00426A22"/>
    <w:rsid w:val="0042701C"/>
    <w:rsid w:val="0042713A"/>
    <w:rsid w:val="004274E2"/>
    <w:rsid w:val="00427A9C"/>
    <w:rsid w:val="00430B78"/>
    <w:rsid w:val="00431160"/>
    <w:rsid w:val="004317E9"/>
    <w:rsid w:val="00431EA7"/>
    <w:rsid w:val="00432532"/>
    <w:rsid w:val="00432DC8"/>
    <w:rsid w:val="00432F10"/>
    <w:rsid w:val="00432F58"/>
    <w:rsid w:val="004333C1"/>
    <w:rsid w:val="0043365B"/>
    <w:rsid w:val="004336BB"/>
    <w:rsid w:val="00433712"/>
    <w:rsid w:val="00433B27"/>
    <w:rsid w:val="00433B66"/>
    <w:rsid w:val="00433E78"/>
    <w:rsid w:val="00435652"/>
    <w:rsid w:val="00435885"/>
    <w:rsid w:val="00435AA5"/>
    <w:rsid w:val="004365B3"/>
    <w:rsid w:val="00436E03"/>
    <w:rsid w:val="0043733C"/>
    <w:rsid w:val="00437E96"/>
    <w:rsid w:val="0044165D"/>
    <w:rsid w:val="004417D2"/>
    <w:rsid w:val="004425D7"/>
    <w:rsid w:val="00442777"/>
    <w:rsid w:val="00443402"/>
    <w:rsid w:val="00443460"/>
    <w:rsid w:val="004436F0"/>
    <w:rsid w:val="004442CA"/>
    <w:rsid w:val="004453A6"/>
    <w:rsid w:val="004455C9"/>
    <w:rsid w:val="00445B7E"/>
    <w:rsid w:val="00446C0D"/>
    <w:rsid w:val="00446E42"/>
    <w:rsid w:val="004471A7"/>
    <w:rsid w:val="00447945"/>
    <w:rsid w:val="00450915"/>
    <w:rsid w:val="00450C93"/>
    <w:rsid w:val="004513D4"/>
    <w:rsid w:val="00451762"/>
    <w:rsid w:val="00451793"/>
    <w:rsid w:val="00451853"/>
    <w:rsid w:val="0045224C"/>
    <w:rsid w:val="004527AC"/>
    <w:rsid w:val="0045280C"/>
    <w:rsid w:val="00452C88"/>
    <w:rsid w:val="004537A2"/>
    <w:rsid w:val="004539B3"/>
    <w:rsid w:val="00453A07"/>
    <w:rsid w:val="004545D4"/>
    <w:rsid w:val="004546FE"/>
    <w:rsid w:val="004547D3"/>
    <w:rsid w:val="00455C0A"/>
    <w:rsid w:val="00455F0E"/>
    <w:rsid w:val="00456704"/>
    <w:rsid w:val="00456B2F"/>
    <w:rsid w:val="00457958"/>
    <w:rsid w:val="004614F7"/>
    <w:rsid w:val="004616C0"/>
    <w:rsid w:val="00462D05"/>
    <w:rsid w:val="00462DD4"/>
    <w:rsid w:val="00463400"/>
    <w:rsid w:val="00463A4C"/>
    <w:rsid w:val="00463BE2"/>
    <w:rsid w:val="004644CD"/>
    <w:rsid w:val="00464A65"/>
    <w:rsid w:val="00464D00"/>
    <w:rsid w:val="00464DCF"/>
    <w:rsid w:val="00464FA2"/>
    <w:rsid w:val="004661D8"/>
    <w:rsid w:val="004665FC"/>
    <w:rsid w:val="0046789E"/>
    <w:rsid w:val="00467E18"/>
    <w:rsid w:val="00467FDB"/>
    <w:rsid w:val="0047022B"/>
    <w:rsid w:val="0047129A"/>
    <w:rsid w:val="00472C58"/>
    <w:rsid w:val="004730DA"/>
    <w:rsid w:val="004734F7"/>
    <w:rsid w:val="004735A2"/>
    <w:rsid w:val="0047446A"/>
    <w:rsid w:val="004749E4"/>
    <w:rsid w:val="00474E2E"/>
    <w:rsid w:val="004754AD"/>
    <w:rsid w:val="004754E1"/>
    <w:rsid w:val="00475898"/>
    <w:rsid w:val="00475DFE"/>
    <w:rsid w:val="004760ED"/>
    <w:rsid w:val="0047634F"/>
    <w:rsid w:val="00476754"/>
    <w:rsid w:val="004768D8"/>
    <w:rsid w:val="00476D1A"/>
    <w:rsid w:val="0047757A"/>
    <w:rsid w:val="004778C8"/>
    <w:rsid w:val="00477ECC"/>
    <w:rsid w:val="004814E0"/>
    <w:rsid w:val="0048158A"/>
    <w:rsid w:val="00481CDE"/>
    <w:rsid w:val="00481EDC"/>
    <w:rsid w:val="00482039"/>
    <w:rsid w:val="00482464"/>
    <w:rsid w:val="00482AA8"/>
    <w:rsid w:val="004833C8"/>
    <w:rsid w:val="00483CA6"/>
    <w:rsid w:val="00483CB8"/>
    <w:rsid w:val="00483F56"/>
    <w:rsid w:val="00484014"/>
    <w:rsid w:val="0048450C"/>
    <w:rsid w:val="00484566"/>
    <w:rsid w:val="004851CB"/>
    <w:rsid w:val="00485509"/>
    <w:rsid w:val="0048593B"/>
    <w:rsid w:val="00485A35"/>
    <w:rsid w:val="00485A42"/>
    <w:rsid w:val="00486830"/>
    <w:rsid w:val="0048730F"/>
    <w:rsid w:val="00487380"/>
    <w:rsid w:val="00487A1C"/>
    <w:rsid w:val="00490103"/>
    <w:rsid w:val="00491B07"/>
    <w:rsid w:val="00492436"/>
    <w:rsid w:val="004926C0"/>
    <w:rsid w:val="004928A8"/>
    <w:rsid w:val="00492A05"/>
    <w:rsid w:val="00492F87"/>
    <w:rsid w:val="0049351B"/>
    <w:rsid w:val="0049405F"/>
    <w:rsid w:val="0049426B"/>
    <w:rsid w:val="00494E24"/>
    <w:rsid w:val="00494EF6"/>
    <w:rsid w:val="004956C2"/>
    <w:rsid w:val="00495E54"/>
    <w:rsid w:val="00495FFC"/>
    <w:rsid w:val="0049610D"/>
    <w:rsid w:val="0049634E"/>
    <w:rsid w:val="004965B2"/>
    <w:rsid w:val="0049749E"/>
    <w:rsid w:val="004975AB"/>
    <w:rsid w:val="00497BC0"/>
    <w:rsid w:val="004A1250"/>
    <w:rsid w:val="004A2C5D"/>
    <w:rsid w:val="004A31F7"/>
    <w:rsid w:val="004A3EC4"/>
    <w:rsid w:val="004A43A5"/>
    <w:rsid w:val="004A49A4"/>
    <w:rsid w:val="004A49F0"/>
    <w:rsid w:val="004A4BDA"/>
    <w:rsid w:val="004A5745"/>
    <w:rsid w:val="004A600A"/>
    <w:rsid w:val="004A710C"/>
    <w:rsid w:val="004A72F5"/>
    <w:rsid w:val="004A74F2"/>
    <w:rsid w:val="004A7783"/>
    <w:rsid w:val="004A7B1A"/>
    <w:rsid w:val="004A7E73"/>
    <w:rsid w:val="004B0BA2"/>
    <w:rsid w:val="004B12C3"/>
    <w:rsid w:val="004B23BF"/>
    <w:rsid w:val="004B2666"/>
    <w:rsid w:val="004B2755"/>
    <w:rsid w:val="004B2A3E"/>
    <w:rsid w:val="004B2ADC"/>
    <w:rsid w:val="004B2CAA"/>
    <w:rsid w:val="004B2D4B"/>
    <w:rsid w:val="004B3162"/>
    <w:rsid w:val="004B343F"/>
    <w:rsid w:val="004B4033"/>
    <w:rsid w:val="004B40C5"/>
    <w:rsid w:val="004B416D"/>
    <w:rsid w:val="004B422F"/>
    <w:rsid w:val="004B52A8"/>
    <w:rsid w:val="004B586B"/>
    <w:rsid w:val="004B5AD7"/>
    <w:rsid w:val="004B5E3D"/>
    <w:rsid w:val="004B6238"/>
    <w:rsid w:val="004B65BE"/>
    <w:rsid w:val="004B739B"/>
    <w:rsid w:val="004B75B5"/>
    <w:rsid w:val="004B7DA5"/>
    <w:rsid w:val="004C039F"/>
    <w:rsid w:val="004C0E3E"/>
    <w:rsid w:val="004C111D"/>
    <w:rsid w:val="004C12D5"/>
    <w:rsid w:val="004C157D"/>
    <w:rsid w:val="004C182B"/>
    <w:rsid w:val="004C1C09"/>
    <w:rsid w:val="004C1C71"/>
    <w:rsid w:val="004C2386"/>
    <w:rsid w:val="004C2D1F"/>
    <w:rsid w:val="004C2E14"/>
    <w:rsid w:val="004C3189"/>
    <w:rsid w:val="004C3C56"/>
    <w:rsid w:val="004C4638"/>
    <w:rsid w:val="004C4639"/>
    <w:rsid w:val="004C5207"/>
    <w:rsid w:val="004C53AA"/>
    <w:rsid w:val="004C54A3"/>
    <w:rsid w:val="004C598A"/>
    <w:rsid w:val="004C5F63"/>
    <w:rsid w:val="004C6A4D"/>
    <w:rsid w:val="004C6AAF"/>
    <w:rsid w:val="004C71D6"/>
    <w:rsid w:val="004C737D"/>
    <w:rsid w:val="004C7996"/>
    <w:rsid w:val="004D2600"/>
    <w:rsid w:val="004D26E6"/>
    <w:rsid w:val="004D375B"/>
    <w:rsid w:val="004D3DCB"/>
    <w:rsid w:val="004D3E77"/>
    <w:rsid w:val="004D52F9"/>
    <w:rsid w:val="004D5C63"/>
    <w:rsid w:val="004D5D94"/>
    <w:rsid w:val="004D6049"/>
    <w:rsid w:val="004D606F"/>
    <w:rsid w:val="004D62A4"/>
    <w:rsid w:val="004D64B6"/>
    <w:rsid w:val="004D6E7E"/>
    <w:rsid w:val="004D7BCF"/>
    <w:rsid w:val="004E0627"/>
    <w:rsid w:val="004E0FBC"/>
    <w:rsid w:val="004E17EE"/>
    <w:rsid w:val="004E1ADD"/>
    <w:rsid w:val="004E1D16"/>
    <w:rsid w:val="004E2174"/>
    <w:rsid w:val="004E22CE"/>
    <w:rsid w:val="004E2A7C"/>
    <w:rsid w:val="004E36CF"/>
    <w:rsid w:val="004E3A94"/>
    <w:rsid w:val="004E3AEC"/>
    <w:rsid w:val="004E3C48"/>
    <w:rsid w:val="004E41FA"/>
    <w:rsid w:val="004E4AEF"/>
    <w:rsid w:val="004E4E4D"/>
    <w:rsid w:val="004E529E"/>
    <w:rsid w:val="004E5352"/>
    <w:rsid w:val="004E5555"/>
    <w:rsid w:val="004E6144"/>
    <w:rsid w:val="004E739A"/>
    <w:rsid w:val="004E78F9"/>
    <w:rsid w:val="004F0103"/>
    <w:rsid w:val="004F06B2"/>
    <w:rsid w:val="004F0F61"/>
    <w:rsid w:val="004F1778"/>
    <w:rsid w:val="004F187D"/>
    <w:rsid w:val="004F18CF"/>
    <w:rsid w:val="004F1BDA"/>
    <w:rsid w:val="004F20B6"/>
    <w:rsid w:val="004F2482"/>
    <w:rsid w:val="004F2FF5"/>
    <w:rsid w:val="004F3152"/>
    <w:rsid w:val="004F347E"/>
    <w:rsid w:val="004F48CD"/>
    <w:rsid w:val="004F4913"/>
    <w:rsid w:val="004F4EFC"/>
    <w:rsid w:val="004F58D4"/>
    <w:rsid w:val="004F636A"/>
    <w:rsid w:val="004F647D"/>
    <w:rsid w:val="004F765E"/>
    <w:rsid w:val="004F7AA2"/>
    <w:rsid w:val="004F7C02"/>
    <w:rsid w:val="00500C5F"/>
    <w:rsid w:val="00501627"/>
    <w:rsid w:val="00501C13"/>
    <w:rsid w:val="00501C56"/>
    <w:rsid w:val="005030CE"/>
    <w:rsid w:val="005031CB"/>
    <w:rsid w:val="00503CF9"/>
    <w:rsid w:val="00503D5F"/>
    <w:rsid w:val="00504565"/>
    <w:rsid w:val="00504A8B"/>
    <w:rsid w:val="005053F5"/>
    <w:rsid w:val="00506011"/>
    <w:rsid w:val="005063C9"/>
    <w:rsid w:val="0050642D"/>
    <w:rsid w:val="00506527"/>
    <w:rsid w:val="005073C0"/>
    <w:rsid w:val="00510597"/>
    <w:rsid w:val="00510B73"/>
    <w:rsid w:val="0051116C"/>
    <w:rsid w:val="00511642"/>
    <w:rsid w:val="005117A8"/>
    <w:rsid w:val="005118A8"/>
    <w:rsid w:val="0051191A"/>
    <w:rsid w:val="00512560"/>
    <w:rsid w:val="00512CA8"/>
    <w:rsid w:val="00512EB4"/>
    <w:rsid w:val="00513C76"/>
    <w:rsid w:val="0051575A"/>
    <w:rsid w:val="00516BD9"/>
    <w:rsid w:val="00517154"/>
    <w:rsid w:val="00520572"/>
    <w:rsid w:val="005206DC"/>
    <w:rsid w:val="00520B8F"/>
    <w:rsid w:val="00520EC8"/>
    <w:rsid w:val="00520F98"/>
    <w:rsid w:val="00521381"/>
    <w:rsid w:val="0052170D"/>
    <w:rsid w:val="0052204A"/>
    <w:rsid w:val="00522382"/>
    <w:rsid w:val="0052245A"/>
    <w:rsid w:val="00522A76"/>
    <w:rsid w:val="00522EBB"/>
    <w:rsid w:val="005232AA"/>
    <w:rsid w:val="00523DB6"/>
    <w:rsid w:val="00524D7B"/>
    <w:rsid w:val="005254BB"/>
    <w:rsid w:val="0052577D"/>
    <w:rsid w:val="00525A73"/>
    <w:rsid w:val="00526E98"/>
    <w:rsid w:val="0052705A"/>
    <w:rsid w:val="005270DE"/>
    <w:rsid w:val="00527846"/>
    <w:rsid w:val="00527851"/>
    <w:rsid w:val="00527C3C"/>
    <w:rsid w:val="00527D03"/>
    <w:rsid w:val="00530712"/>
    <w:rsid w:val="00530802"/>
    <w:rsid w:val="00530B62"/>
    <w:rsid w:val="00530D0C"/>
    <w:rsid w:val="00531B1B"/>
    <w:rsid w:val="00533316"/>
    <w:rsid w:val="00533F85"/>
    <w:rsid w:val="00534138"/>
    <w:rsid w:val="00534909"/>
    <w:rsid w:val="00535BC2"/>
    <w:rsid w:val="00535D01"/>
    <w:rsid w:val="00535E95"/>
    <w:rsid w:val="005366B3"/>
    <w:rsid w:val="00536F2D"/>
    <w:rsid w:val="0053704A"/>
    <w:rsid w:val="00537848"/>
    <w:rsid w:val="00537FD6"/>
    <w:rsid w:val="00540777"/>
    <w:rsid w:val="00540B85"/>
    <w:rsid w:val="005420DE"/>
    <w:rsid w:val="005427C0"/>
    <w:rsid w:val="00542AAA"/>
    <w:rsid w:val="00543204"/>
    <w:rsid w:val="00543B3B"/>
    <w:rsid w:val="00543EE5"/>
    <w:rsid w:val="00545073"/>
    <w:rsid w:val="005454A4"/>
    <w:rsid w:val="00546167"/>
    <w:rsid w:val="00546B17"/>
    <w:rsid w:val="00546CE0"/>
    <w:rsid w:val="005470FB"/>
    <w:rsid w:val="0054755E"/>
    <w:rsid w:val="0054776F"/>
    <w:rsid w:val="00550AE0"/>
    <w:rsid w:val="00550D84"/>
    <w:rsid w:val="00550FF8"/>
    <w:rsid w:val="00551097"/>
    <w:rsid w:val="00551285"/>
    <w:rsid w:val="005513C6"/>
    <w:rsid w:val="00551586"/>
    <w:rsid w:val="005519D5"/>
    <w:rsid w:val="005526DC"/>
    <w:rsid w:val="005527B3"/>
    <w:rsid w:val="00553FEC"/>
    <w:rsid w:val="005541CC"/>
    <w:rsid w:val="00554368"/>
    <w:rsid w:val="005544D8"/>
    <w:rsid w:val="00554E54"/>
    <w:rsid w:val="00555FB5"/>
    <w:rsid w:val="005560AD"/>
    <w:rsid w:val="005571DA"/>
    <w:rsid w:val="00557279"/>
    <w:rsid w:val="00557686"/>
    <w:rsid w:val="00557E83"/>
    <w:rsid w:val="00560147"/>
    <w:rsid w:val="00560876"/>
    <w:rsid w:val="00561271"/>
    <w:rsid w:val="00561321"/>
    <w:rsid w:val="005616CA"/>
    <w:rsid w:val="00561A01"/>
    <w:rsid w:val="00561C19"/>
    <w:rsid w:val="00561F47"/>
    <w:rsid w:val="00563ACD"/>
    <w:rsid w:val="00563BEF"/>
    <w:rsid w:val="00563DD0"/>
    <w:rsid w:val="00563E65"/>
    <w:rsid w:val="005645BF"/>
    <w:rsid w:val="00564B0C"/>
    <w:rsid w:val="00564C13"/>
    <w:rsid w:val="0056520F"/>
    <w:rsid w:val="00565869"/>
    <w:rsid w:val="0056690E"/>
    <w:rsid w:val="00566962"/>
    <w:rsid w:val="00566E61"/>
    <w:rsid w:val="005670AE"/>
    <w:rsid w:val="005675FC"/>
    <w:rsid w:val="00567DF8"/>
    <w:rsid w:val="00570412"/>
    <w:rsid w:val="005706C9"/>
    <w:rsid w:val="00570DA0"/>
    <w:rsid w:val="005710DC"/>
    <w:rsid w:val="005711A5"/>
    <w:rsid w:val="00571971"/>
    <w:rsid w:val="00572F85"/>
    <w:rsid w:val="00573433"/>
    <w:rsid w:val="00574A81"/>
    <w:rsid w:val="00575776"/>
    <w:rsid w:val="005769B6"/>
    <w:rsid w:val="00576BFA"/>
    <w:rsid w:val="00577E32"/>
    <w:rsid w:val="00580D3F"/>
    <w:rsid w:val="00581BE9"/>
    <w:rsid w:val="00581DA9"/>
    <w:rsid w:val="00581EF8"/>
    <w:rsid w:val="00585B27"/>
    <w:rsid w:val="00585BBC"/>
    <w:rsid w:val="0058600B"/>
    <w:rsid w:val="0058688F"/>
    <w:rsid w:val="00586B48"/>
    <w:rsid w:val="00587529"/>
    <w:rsid w:val="00587EF4"/>
    <w:rsid w:val="0059064B"/>
    <w:rsid w:val="00591724"/>
    <w:rsid w:val="00591B38"/>
    <w:rsid w:val="005920E4"/>
    <w:rsid w:val="00592210"/>
    <w:rsid w:val="005930BE"/>
    <w:rsid w:val="005944DA"/>
    <w:rsid w:val="00595CDE"/>
    <w:rsid w:val="005974A6"/>
    <w:rsid w:val="00597A46"/>
    <w:rsid w:val="005A0196"/>
    <w:rsid w:val="005A14D6"/>
    <w:rsid w:val="005A1503"/>
    <w:rsid w:val="005A1D54"/>
    <w:rsid w:val="005A1D90"/>
    <w:rsid w:val="005A207E"/>
    <w:rsid w:val="005A2391"/>
    <w:rsid w:val="005A2D87"/>
    <w:rsid w:val="005A35D5"/>
    <w:rsid w:val="005A3FBA"/>
    <w:rsid w:val="005A4540"/>
    <w:rsid w:val="005A459B"/>
    <w:rsid w:val="005A499A"/>
    <w:rsid w:val="005A4C3F"/>
    <w:rsid w:val="005A55C0"/>
    <w:rsid w:val="005A5A8C"/>
    <w:rsid w:val="005A5B77"/>
    <w:rsid w:val="005A69FF"/>
    <w:rsid w:val="005A79C9"/>
    <w:rsid w:val="005A7C2E"/>
    <w:rsid w:val="005B0706"/>
    <w:rsid w:val="005B0833"/>
    <w:rsid w:val="005B0A89"/>
    <w:rsid w:val="005B0E39"/>
    <w:rsid w:val="005B1337"/>
    <w:rsid w:val="005B14AF"/>
    <w:rsid w:val="005B18F5"/>
    <w:rsid w:val="005B2049"/>
    <w:rsid w:val="005B391C"/>
    <w:rsid w:val="005B3B2E"/>
    <w:rsid w:val="005B3E16"/>
    <w:rsid w:val="005B4A5C"/>
    <w:rsid w:val="005B4D3A"/>
    <w:rsid w:val="005B4D9B"/>
    <w:rsid w:val="005B4E64"/>
    <w:rsid w:val="005B562D"/>
    <w:rsid w:val="005B5B4B"/>
    <w:rsid w:val="005B699A"/>
    <w:rsid w:val="005B7250"/>
    <w:rsid w:val="005B7572"/>
    <w:rsid w:val="005C02E3"/>
    <w:rsid w:val="005C0910"/>
    <w:rsid w:val="005C1F1A"/>
    <w:rsid w:val="005C243D"/>
    <w:rsid w:val="005C2926"/>
    <w:rsid w:val="005C43A5"/>
    <w:rsid w:val="005C5750"/>
    <w:rsid w:val="005C5A1C"/>
    <w:rsid w:val="005C5A75"/>
    <w:rsid w:val="005C6756"/>
    <w:rsid w:val="005C6857"/>
    <w:rsid w:val="005C6C4E"/>
    <w:rsid w:val="005C715A"/>
    <w:rsid w:val="005C71E6"/>
    <w:rsid w:val="005C78A8"/>
    <w:rsid w:val="005C7F96"/>
    <w:rsid w:val="005D0299"/>
    <w:rsid w:val="005D11E2"/>
    <w:rsid w:val="005D24B1"/>
    <w:rsid w:val="005D285F"/>
    <w:rsid w:val="005D3581"/>
    <w:rsid w:val="005D3AF3"/>
    <w:rsid w:val="005D4EB2"/>
    <w:rsid w:val="005D4F31"/>
    <w:rsid w:val="005D548C"/>
    <w:rsid w:val="005D5D34"/>
    <w:rsid w:val="005D60F8"/>
    <w:rsid w:val="005D63C4"/>
    <w:rsid w:val="005D68CE"/>
    <w:rsid w:val="005D6B3A"/>
    <w:rsid w:val="005D7EDD"/>
    <w:rsid w:val="005E0086"/>
    <w:rsid w:val="005E1785"/>
    <w:rsid w:val="005E1797"/>
    <w:rsid w:val="005E1B41"/>
    <w:rsid w:val="005E1B67"/>
    <w:rsid w:val="005E249C"/>
    <w:rsid w:val="005E29F2"/>
    <w:rsid w:val="005E2E12"/>
    <w:rsid w:val="005E35E9"/>
    <w:rsid w:val="005E4160"/>
    <w:rsid w:val="005E52F4"/>
    <w:rsid w:val="005E532C"/>
    <w:rsid w:val="005E5CF1"/>
    <w:rsid w:val="005E6349"/>
    <w:rsid w:val="005E690B"/>
    <w:rsid w:val="005E756A"/>
    <w:rsid w:val="005E7E95"/>
    <w:rsid w:val="005F0E12"/>
    <w:rsid w:val="005F14F5"/>
    <w:rsid w:val="005F2868"/>
    <w:rsid w:val="005F2B0B"/>
    <w:rsid w:val="005F2CB7"/>
    <w:rsid w:val="005F2DFF"/>
    <w:rsid w:val="005F2EDB"/>
    <w:rsid w:val="005F3336"/>
    <w:rsid w:val="005F4389"/>
    <w:rsid w:val="005F4793"/>
    <w:rsid w:val="005F4BB2"/>
    <w:rsid w:val="005F4CE6"/>
    <w:rsid w:val="005F5077"/>
    <w:rsid w:val="005F5280"/>
    <w:rsid w:val="005F5EFB"/>
    <w:rsid w:val="005F60EA"/>
    <w:rsid w:val="005F6130"/>
    <w:rsid w:val="005F6670"/>
    <w:rsid w:val="005F6E9B"/>
    <w:rsid w:val="005F73E3"/>
    <w:rsid w:val="005F75C3"/>
    <w:rsid w:val="005F7794"/>
    <w:rsid w:val="006001D6"/>
    <w:rsid w:val="006003D8"/>
    <w:rsid w:val="00600630"/>
    <w:rsid w:val="006017B2"/>
    <w:rsid w:val="0060193A"/>
    <w:rsid w:val="00601F2A"/>
    <w:rsid w:val="00602AC8"/>
    <w:rsid w:val="0060315A"/>
    <w:rsid w:val="006047D4"/>
    <w:rsid w:val="00605CFE"/>
    <w:rsid w:val="00605F04"/>
    <w:rsid w:val="00606367"/>
    <w:rsid w:val="006066D6"/>
    <w:rsid w:val="0060686A"/>
    <w:rsid w:val="00607227"/>
    <w:rsid w:val="00607A83"/>
    <w:rsid w:val="00607E6D"/>
    <w:rsid w:val="00610EDC"/>
    <w:rsid w:val="00611504"/>
    <w:rsid w:val="00611974"/>
    <w:rsid w:val="006119EB"/>
    <w:rsid w:val="00611CE7"/>
    <w:rsid w:val="006122FB"/>
    <w:rsid w:val="00612314"/>
    <w:rsid w:val="00612910"/>
    <w:rsid w:val="00612948"/>
    <w:rsid w:val="006139D5"/>
    <w:rsid w:val="00613BA8"/>
    <w:rsid w:val="00614F99"/>
    <w:rsid w:val="00615478"/>
    <w:rsid w:val="006156CF"/>
    <w:rsid w:val="006159D7"/>
    <w:rsid w:val="00616103"/>
    <w:rsid w:val="0061663D"/>
    <w:rsid w:val="00616727"/>
    <w:rsid w:val="00617A36"/>
    <w:rsid w:val="006208BC"/>
    <w:rsid w:val="00620FCF"/>
    <w:rsid w:val="00621ABC"/>
    <w:rsid w:val="00622B8E"/>
    <w:rsid w:val="00622F9C"/>
    <w:rsid w:val="006231C8"/>
    <w:rsid w:val="00623886"/>
    <w:rsid w:val="0062398F"/>
    <w:rsid w:val="0062419E"/>
    <w:rsid w:val="0062469E"/>
    <w:rsid w:val="00624927"/>
    <w:rsid w:val="00624D1E"/>
    <w:rsid w:val="00625F2D"/>
    <w:rsid w:val="006260F8"/>
    <w:rsid w:val="0062690D"/>
    <w:rsid w:val="0062741C"/>
    <w:rsid w:val="00627E27"/>
    <w:rsid w:val="006303AD"/>
    <w:rsid w:val="00630A73"/>
    <w:rsid w:val="00630AD1"/>
    <w:rsid w:val="00630E92"/>
    <w:rsid w:val="00631810"/>
    <w:rsid w:val="00632FF7"/>
    <w:rsid w:val="006330C2"/>
    <w:rsid w:val="00633182"/>
    <w:rsid w:val="00633CFF"/>
    <w:rsid w:val="006344B7"/>
    <w:rsid w:val="0063465A"/>
    <w:rsid w:val="006347BA"/>
    <w:rsid w:val="00634B0C"/>
    <w:rsid w:val="00635103"/>
    <w:rsid w:val="006360C8"/>
    <w:rsid w:val="0063624B"/>
    <w:rsid w:val="00636849"/>
    <w:rsid w:val="00636FAE"/>
    <w:rsid w:val="00636FE5"/>
    <w:rsid w:val="0064066F"/>
    <w:rsid w:val="0064075E"/>
    <w:rsid w:val="006410EE"/>
    <w:rsid w:val="0064170B"/>
    <w:rsid w:val="00641C49"/>
    <w:rsid w:val="00642B7F"/>
    <w:rsid w:val="00642EE3"/>
    <w:rsid w:val="00643C8A"/>
    <w:rsid w:val="0064467E"/>
    <w:rsid w:val="00644A8C"/>
    <w:rsid w:val="00644C7C"/>
    <w:rsid w:val="00644EED"/>
    <w:rsid w:val="0064649D"/>
    <w:rsid w:val="00646723"/>
    <w:rsid w:val="00646930"/>
    <w:rsid w:val="00646C86"/>
    <w:rsid w:val="00646DA7"/>
    <w:rsid w:val="00646E5A"/>
    <w:rsid w:val="006472C7"/>
    <w:rsid w:val="0065025B"/>
    <w:rsid w:val="006507E0"/>
    <w:rsid w:val="00650927"/>
    <w:rsid w:val="0065207A"/>
    <w:rsid w:val="00652AD5"/>
    <w:rsid w:val="00652C3C"/>
    <w:rsid w:val="00653452"/>
    <w:rsid w:val="00653655"/>
    <w:rsid w:val="00653724"/>
    <w:rsid w:val="00653D40"/>
    <w:rsid w:val="00654302"/>
    <w:rsid w:val="006549BE"/>
    <w:rsid w:val="006552C7"/>
    <w:rsid w:val="006554B6"/>
    <w:rsid w:val="006559A6"/>
    <w:rsid w:val="0065626D"/>
    <w:rsid w:val="0065653C"/>
    <w:rsid w:val="006565A2"/>
    <w:rsid w:val="0065742C"/>
    <w:rsid w:val="0065771C"/>
    <w:rsid w:val="0065784B"/>
    <w:rsid w:val="00657F13"/>
    <w:rsid w:val="006601B8"/>
    <w:rsid w:val="00660419"/>
    <w:rsid w:val="0066103B"/>
    <w:rsid w:val="0066149A"/>
    <w:rsid w:val="00661A7C"/>
    <w:rsid w:val="00661EFD"/>
    <w:rsid w:val="00662685"/>
    <w:rsid w:val="00662876"/>
    <w:rsid w:val="00662E8C"/>
    <w:rsid w:val="00663AD5"/>
    <w:rsid w:val="00663B07"/>
    <w:rsid w:val="00663BB1"/>
    <w:rsid w:val="00663FA6"/>
    <w:rsid w:val="006648EC"/>
    <w:rsid w:val="00664A03"/>
    <w:rsid w:val="00665F98"/>
    <w:rsid w:val="00666C01"/>
    <w:rsid w:val="00666F67"/>
    <w:rsid w:val="00667450"/>
    <w:rsid w:val="00667C6C"/>
    <w:rsid w:val="00667F68"/>
    <w:rsid w:val="0067023B"/>
    <w:rsid w:val="006711C2"/>
    <w:rsid w:val="006719F5"/>
    <w:rsid w:val="00671AE3"/>
    <w:rsid w:val="0067250E"/>
    <w:rsid w:val="00672C78"/>
    <w:rsid w:val="00673248"/>
    <w:rsid w:val="0067327D"/>
    <w:rsid w:val="0067401E"/>
    <w:rsid w:val="00674267"/>
    <w:rsid w:val="006745B3"/>
    <w:rsid w:val="00674F20"/>
    <w:rsid w:val="00675220"/>
    <w:rsid w:val="00675336"/>
    <w:rsid w:val="00675D27"/>
    <w:rsid w:val="006763A2"/>
    <w:rsid w:val="00676A8A"/>
    <w:rsid w:val="00676ADB"/>
    <w:rsid w:val="00677565"/>
    <w:rsid w:val="006775F4"/>
    <w:rsid w:val="00677638"/>
    <w:rsid w:val="00677897"/>
    <w:rsid w:val="00677C4E"/>
    <w:rsid w:val="006804E4"/>
    <w:rsid w:val="00680843"/>
    <w:rsid w:val="00680ABD"/>
    <w:rsid w:val="00680E2D"/>
    <w:rsid w:val="00680FAB"/>
    <w:rsid w:val="006811C3"/>
    <w:rsid w:val="006814D5"/>
    <w:rsid w:val="00681B78"/>
    <w:rsid w:val="00681C2E"/>
    <w:rsid w:val="00682E29"/>
    <w:rsid w:val="0068348C"/>
    <w:rsid w:val="00684468"/>
    <w:rsid w:val="00684B4A"/>
    <w:rsid w:val="00685883"/>
    <w:rsid w:val="00685E76"/>
    <w:rsid w:val="00685FA3"/>
    <w:rsid w:val="00686230"/>
    <w:rsid w:val="006863BF"/>
    <w:rsid w:val="006866F2"/>
    <w:rsid w:val="0068685E"/>
    <w:rsid w:val="00686A96"/>
    <w:rsid w:val="00686E6E"/>
    <w:rsid w:val="00686EC3"/>
    <w:rsid w:val="00686FD2"/>
    <w:rsid w:val="0068748C"/>
    <w:rsid w:val="00687952"/>
    <w:rsid w:val="0069027B"/>
    <w:rsid w:val="006906FA"/>
    <w:rsid w:val="0069085B"/>
    <w:rsid w:val="00690D66"/>
    <w:rsid w:val="00690F38"/>
    <w:rsid w:val="006913A2"/>
    <w:rsid w:val="0069195F"/>
    <w:rsid w:val="0069239B"/>
    <w:rsid w:val="00692529"/>
    <w:rsid w:val="00692A03"/>
    <w:rsid w:val="00693F3A"/>
    <w:rsid w:val="006948D6"/>
    <w:rsid w:val="00694A81"/>
    <w:rsid w:val="00694E3B"/>
    <w:rsid w:val="006950B3"/>
    <w:rsid w:val="006958D6"/>
    <w:rsid w:val="00696165"/>
    <w:rsid w:val="00696CCF"/>
    <w:rsid w:val="0069775A"/>
    <w:rsid w:val="006A0410"/>
    <w:rsid w:val="006A1008"/>
    <w:rsid w:val="006A12F4"/>
    <w:rsid w:val="006A1796"/>
    <w:rsid w:val="006A1B8C"/>
    <w:rsid w:val="006A1CD4"/>
    <w:rsid w:val="006A1E22"/>
    <w:rsid w:val="006A230A"/>
    <w:rsid w:val="006A2E25"/>
    <w:rsid w:val="006A338A"/>
    <w:rsid w:val="006A3E34"/>
    <w:rsid w:val="006A422F"/>
    <w:rsid w:val="006A4816"/>
    <w:rsid w:val="006A5165"/>
    <w:rsid w:val="006A541A"/>
    <w:rsid w:val="006A60C1"/>
    <w:rsid w:val="006A63F4"/>
    <w:rsid w:val="006A645F"/>
    <w:rsid w:val="006A72D2"/>
    <w:rsid w:val="006B0710"/>
    <w:rsid w:val="006B08A1"/>
    <w:rsid w:val="006B1035"/>
    <w:rsid w:val="006B12F5"/>
    <w:rsid w:val="006B17E8"/>
    <w:rsid w:val="006B1FA1"/>
    <w:rsid w:val="006B1FF0"/>
    <w:rsid w:val="006B279E"/>
    <w:rsid w:val="006B29D8"/>
    <w:rsid w:val="006B2C7C"/>
    <w:rsid w:val="006B2CE8"/>
    <w:rsid w:val="006B3040"/>
    <w:rsid w:val="006B31D9"/>
    <w:rsid w:val="006B3530"/>
    <w:rsid w:val="006B35B1"/>
    <w:rsid w:val="006B387C"/>
    <w:rsid w:val="006B39C5"/>
    <w:rsid w:val="006B3B40"/>
    <w:rsid w:val="006B45C0"/>
    <w:rsid w:val="006B55D9"/>
    <w:rsid w:val="006B59A0"/>
    <w:rsid w:val="006B5D25"/>
    <w:rsid w:val="006B6237"/>
    <w:rsid w:val="006B70E8"/>
    <w:rsid w:val="006B74CE"/>
    <w:rsid w:val="006B7DA7"/>
    <w:rsid w:val="006B7FBA"/>
    <w:rsid w:val="006C008E"/>
    <w:rsid w:val="006C03B1"/>
    <w:rsid w:val="006C0770"/>
    <w:rsid w:val="006C082C"/>
    <w:rsid w:val="006C0F01"/>
    <w:rsid w:val="006C1252"/>
    <w:rsid w:val="006C1541"/>
    <w:rsid w:val="006C171F"/>
    <w:rsid w:val="006C1BE1"/>
    <w:rsid w:val="006C1E88"/>
    <w:rsid w:val="006C1F68"/>
    <w:rsid w:val="006C2550"/>
    <w:rsid w:val="006C2950"/>
    <w:rsid w:val="006C38C5"/>
    <w:rsid w:val="006C38E6"/>
    <w:rsid w:val="006C403F"/>
    <w:rsid w:val="006C40C5"/>
    <w:rsid w:val="006C420A"/>
    <w:rsid w:val="006C450A"/>
    <w:rsid w:val="006C4AB5"/>
    <w:rsid w:val="006C529C"/>
    <w:rsid w:val="006C7786"/>
    <w:rsid w:val="006D132C"/>
    <w:rsid w:val="006D138A"/>
    <w:rsid w:val="006D1A46"/>
    <w:rsid w:val="006D1BFE"/>
    <w:rsid w:val="006D1EC3"/>
    <w:rsid w:val="006D21C9"/>
    <w:rsid w:val="006D23ED"/>
    <w:rsid w:val="006D2865"/>
    <w:rsid w:val="006D2F6F"/>
    <w:rsid w:val="006D304F"/>
    <w:rsid w:val="006D30A8"/>
    <w:rsid w:val="006D3ED2"/>
    <w:rsid w:val="006D3FFF"/>
    <w:rsid w:val="006D414A"/>
    <w:rsid w:val="006D477C"/>
    <w:rsid w:val="006D4B0D"/>
    <w:rsid w:val="006D4CC1"/>
    <w:rsid w:val="006D522F"/>
    <w:rsid w:val="006D569B"/>
    <w:rsid w:val="006D5BEC"/>
    <w:rsid w:val="006D6E91"/>
    <w:rsid w:val="006D706F"/>
    <w:rsid w:val="006D730E"/>
    <w:rsid w:val="006D7B1F"/>
    <w:rsid w:val="006E01FF"/>
    <w:rsid w:val="006E0205"/>
    <w:rsid w:val="006E0E65"/>
    <w:rsid w:val="006E0F33"/>
    <w:rsid w:val="006E101E"/>
    <w:rsid w:val="006E1906"/>
    <w:rsid w:val="006E2533"/>
    <w:rsid w:val="006E2C05"/>
    <w:rsid w:val="006E4342"/>
    <w:rsid w:val="006E4445"/>
    <w:rsid w:val="006E4564"/>
    <w:rsid w:val="006E488C"/>
    <w:rsid w:val="006E4DD7"/>
    <w:rsid w:val="006E4F27"/>
    <w:rsid w:val="006E4FC9"/>
    <w:rsid w:val="006E5D67"/>
    <w:rsid w:val="006E69E0"/>
    <w:rsid w:val="006E6E39"/>
    <w:rsid w:val="006E7616"/>
    <w:rsid w:val="006E7B03"/>
    <w:rsid w:val="006F00D1"/>
    <w:rsid w:val="006F00D8"/>
    <w:rsid w:val="006F12B4"/>
    <w:rsid w:val="006F1C25"/>
    <w:rsid w:val="006F27F1"/>
    <w:rsid w:val="006F2871"/>
    <w:rsid w:val="006F2ADF"/>
    <w:rsid w:val="006F2E3C"/>
    <w:rsid w:val="006F3E43"/>
    <w:rsid w:val="006F4192"/>
    <w:rsid w:val="006F4A2D"/>
    <w:rsid w:val="006F4C62"/>
    <w:rsid w:val="006F50C6"/>
    <w:rsid w:val="006F515E"/>
    <w:rsid w:val="006F5372"/>
    <w:rsid w:val="006F5AFB"/>
    <w:rsid w:val="006F62CE"/>
    <w:rsid w:val="006F6E57"/>
    <w:rsid w:val="006F7653"/>
    <w:rsid w:val="006F76AB"/>
    <w:rsid w:val="006F7E18"/>
    <w:rsid w:val="0070007E"/>
    <w:rsid w:val="007006CB"/>
    <w:rsid w:val="0070091F"/>
    <w:rsid w:val="007009F8"/>
    <w:rsid w:val="00700A44"/>
    <w:rsid w:val="007019E8"/>
    <w:rsid w:val="00702079"/>
    <w:rsid w:val="0070278F"/>
    <w:rsid w:val="00702DFE"/>
    <w:rsid w:val="007038BF"/>
    <w:rsid w:val="00703C4D"/>
    <w:rsid w:val="0070478F"/>
    <w:rsid w:val="00704CF5"/>
    <w:rsid w:val="00704E85"/>
    <w:rsid w:val="00705DAE"/>
    <w:rsid w:val="00706B54"/>
    <w:rsid w:val="00706C7E"/>
    <w:rsid w:val="007105A1"/>
    <w:rsid w:val="0071122D"/>
    <w:rsid w:val="00711B8D"/>
    <w:rsid w:val="007126AC"/>
    <w:rsid w:val="00712D21"/>
    <w:rsid w:val="007133F2"/>
    <w:rsid w:val="007138BA"/>
    <w:rsid w:val="00713D52"/>
    <w:rsid w:val="00713D8C"/>
    <w:rsid w:val="00714300"/>
    <w:rsid w:val="00714BFC"/>
    <w:rsid w:val="00714F7A"/>
    <w:rsid w:val="00715282"/>
    <w:rsid w:val="007152CE"/>
    <w:rsid w:val="0071552B"/>
    <w:rsid w:val="00715C2D"/>
    <w:rsid w:val="00715EF6"/>
    <w:rsid w:val="00716158"/>
    <w:rsid w:val="00716A15"/>
    <w:rsid w:val="00717A00"/>
    <w:rsid w:val="00720268"/>
    <w:rsid w:val="007203D1"/>
    <w:rsid w:val="00720558"/>
    <w:rsid w:val="00720646"/>
    <w:rsid w:val="0072099C"/>
    <w:rsid w:val="00720C3F"/>
    <w:rsid w:val="00720E8F"/>
    <w:rsid w:val="0072107F"/>
    <w:rsid w:val="0072139F"/>
    <w:rsid w:val="00721677"/>
    <w:rsid w:val="00721718"/>
    <w:rsid w:val="0072205B"/>
    <w:rsid w:val="0072234A"/>
    <w:rsid w:val="00722434"/>
    <w:rsid w:val="00722B64"/>
    <w:rsid w:val="007234C3"/>
    <w:rsid w:val="007247B6"/>
    <w:rsid w:val="0072519E"/>
    <w:rsid w:val="007252ED"/>
    <w:rsid w:val="007259D4"/>
    <w:rsid w:val="00725DB6"/>
    <w:rsid w:val="00725E23"/>
    <w:rsid w:val="00726E1B"/>
    <w:rsid w:val="00726F2F"/>
    <w:rsid w:val="00727683"/>
    <w:rsid w:val="007279C3"/>
    <w:rsid w:val="007300C1"/>
    <w:rsid w:val="0073062C"/>
    <w:rsid w:val="00730C36"/>
    <w:rsid w:val="00730FBB"/>
    <w:rsid w:val="007313CA"/>
    <w:rsid w:val="007329F0"/>
    <w:rsid w:val="00733853"/>
    <w:rsid w:val="00733D6B"/>
    <w:rsid w:val="00734016"/>
    <w:rsid w:val="00734286"/>
    <w:rsid w:val="0073444A"/>
    <w:rsid w:val="007344E0"/>
    <w:rsid w:val="0073478E"/>
    <w:rsid w:val="00736B87"/>
    <w:rsid w:val="007372F0"/>
    <w:rsid w:val="00737E23"/>
    <w:rsid w:val="007405F3"/>
    <w:rsid w:val="0074141E"/>
    <w:rsid w:val="007415CB"/>
    <w:rsid w:val="007419DB"/>
    <w:rsid w:val="00741D07"/>
    <w:rsid w:val="00741D20"/>
    <w:rsid w:val="00741DA1"/>
    <w:rsid w:val="00742297"/>
    <w:rsid w:val="007422AA"/>
    <w:rsid w:val="007431DB"/>
    <w:rsid w:val="007440CC"/>
    <w:rsid w:val="00744695"/>
    <w:rsid w:val="00744E3A"/>
    <w:rsid w:val="00745059"/>
    <w:rsid w:val="007451E5"/>
    <w:rsid w:val="00746639"/>
    <w:rsid w:val="00746CAE"/>
    <w:rsid w:val="00746DB2"/>
    <w:rsid w:val="007475BD"/>
    <w:rsid w:val="00747602"/>
    <w:rsid w:val="007478A5"/>
    <w:rsid w:val="007502D8"/>
    <w:rsid w:val="00750BC2"/>
    <w:rsid w:val="00750EDC"/>
    <w:rsid w:val="00751123"/>
    <w:rsid w:val="007519BE"/>
    <w:rsid w:val="00751FEC"/>
    <w:rsid w:val="0075211F"/>
    <w:rsid w:val="0075345A"/>
    <w:rsid w:val="007535E7"/>
    <w:rsid w:val="00753803"/>
    <w:rsid w:val="00753D06"/>
    <w:rsid w:val="00753FC8"/>
    <w:rsid w:val="00754363"/>
    <w:rsid w:val="007562D2"/>
    <w:rsid w:val="007573D1"/>
    <w:rsid w:val="007578CC"/>
    <w:rsid w:val="0076094B"/>
    <w:rsid w:val="00760F9A"/>
    <w:rsid w:val="0076136B"/>
    <w:rsid w:val="007624EC"/>
    <w:rsid w:val="00762B8C"/>
    <w:rsid w:val="00762F4B"/>
    <w:rsid w:val="00762FAA"/>
    <w:rsid w:val="00763D09"/>
    <w:rsid w:val="00763ECE"/>
    <w:rsid w:val="00763F01"/>
    <w:rsid w:val="007641D6"/>
    <w:rsid w:val="00764A10"/>
    <w:rsid w:val="00764FB1"/>
    <w:rsid w:val="00765FE8"/>
    <w:rsid w:val="00766228"/>
    <w:rsid w:val="007664EB"/>
    <w:rsid w:val="00767002"/>
    <w:rsid w:val="007670A4"/>
    <w:rsid w:val="0076711A"/>
    <w:rsid w:val="007676FE"/>
    <w:rsid w:val="00767CA3"/>
    <w:rsid w:val="00770409"/>
    <w:rsid w:val="007707E0"/>
    <w:rsid w:val="007709CA"/>
    <w:rsid w:val="00771090"/>
    <w:rsid w:val="00771A51"/>
    <w:rsid w:val="00772141"/>
    <w:rsid w:val="0077216A"/>
    <w:rsid w:val="00772800"/>
    <w:rsid w:val="007732AD"/>
    <w:rsid w:val="00773445"/>
    <w:rsid w:val="00773726"/>
    <w:rsid w:val="007737E9"/>
    <w:rsid w:val="00774204"/>
    <w:rsid w:val="00774E19"/>
    <w:rsid w:val="007752DC"/>
    <w:rsid w:val="00775F74"/>
    <w:rsid w:val="00775F86"/>
    <w:rsid w:val="00776A51"/>
    <w:rsid w:val="00776E37"/>
    <w:rsid w:val="007779B3"/>
    <w:rsid w:val="00777E98"/>
    <w:rsid w:val="00780009"/>
    <w:rsid w:val="00780250"/>
    <w:rsid w:val="00780363"/>
    <w:rsid w:val="00780AE3"/>
    <w:rsid w:val="00781688"/>
    <w:rsid w:val="00781CA2"/>
    <w:rsid w:val="00781FA9"/>
    <w:rsid w:val="007822F3"/>
    <w:rsid w:val="00782597"/>
    <w:rsid w:val="00782782"/>
    <w:rsid w:val="00782A8C"/>
    <w:rsid w:val="00783D9B"/>
    <w:rsid w:val="00783DBE"/>
    <w:rsid w:val="00783EF5"/>
    <w:rsid w:val="007842C8"/>
    <w:rsid w:val="00785912"/>
    <w:rsid w:val="0078606A"/>
    <w:rsid w:val="0078768B"/>
    <w:rsid w:val="00787B82"/>
    <w:rsid w:val="00790255"/>
    <w:rsid w:val="00790A72"/>
    <w:rsid w:val="00790CE8"/>
    <w:rsid w:val="00791039"/>
    <w:rsid w:val="007910A6"/>
    <w:rsid w:val="007923DF"/>
    <w:rsid w:val="00792ADC"/>
    <w:rsid w:val="007932D2"/>
    <w:rsid w:val="007940B2"/>
    <w:rsid w:val="0079487A"/>
    <w:rsid w:val="00794DB1"/>
    <w:rsid w:val="00795AB5"/>
    <w:rsid w:val="00795F7D"/>
    <w:rsid w:val="00796306"/>
    <w:rsid w:val="00796A27"/>
    <w:rsid w:val="00796EEA"/>
    <w:rsid w:val="0079701C"/>
    <w:rsid w:val="00797E60"/>
    <w:rsid w:val="007A01CC"/>
    <w:rsid w:val="007A0357"/>
    <w:rsid w:val="007A0568"/>
    <w:rsid w:val="007A115C"/>
    <w:rsid w:val="007A132A"/>
    <w:rsid w:val="007A1534"/>
    <w:rsid w:val="007A219B"/>
    <w:rsid w:val="007A2471"/>
    <w:rsid w:val="007A24E0"/>
    <w:rsid w:val="007A2A85"/>
    <w:rsid w:val="007A2B37"/>
    <w:rsid w:val="007A2B45"/>
    <w:rsid w:val="007A34FD"/>
    <w:rsid w:val="007A386F"/>
    <w:rsid w:val="007A3C87"/>
    <w:rsid w:val="007A488E"/>
    <w:rsid w:val="007A4AAB"/>
    <w:rsid w:val="007A4E89"/>
    <w:rsid w:val="007A53AA"/>
    <w:rsid w:val="007A5ABC"/>
    <w:rsid w:val="007A5F3B"/>
    <w:rsid w:val="007A60DA"/>
    <w:rsid w:val="007A641C"/>
    <w:rsid w:val="007A6552"/>
    <w:rsid w:val="007A737D"/>
    <w:rsid w:val="007A738E"/>
    <w:rsid w:val="007A79B8"/>
    <w:rsid w:val="007A79FA"/>
    <w:rsid w:val="007A7E16"/>
    <w:rsid w:val="007B1639"/>
    <w:rsid w:val="007B164B"/>
    <w:rsid w:val="007B2389"/>
    <w:rsid w:val="007B3851"/>
    <w:rsid w:val="007B3EBE"/>
    <w:rsid w:val="007B5FD1"/>
    <w:rsid w:val="007B66AF"/>
    <w:rsid w:val="007B763E"/>
    <w:rsid w:val="007B77FB"/>
    <w:rsid w:val="007C0059"/>
    <w:rsid w:val="007C04AD"/>
    <w:rsid w:val="007C07EE"/>
    <w:rsid w:val="007C0980"/>
    <w:rsid w:val="007C0D91"/>
    <w:rsid w:val="007C119A"/>
    <w:rsid w:val="007C11A3"/>
    <w:rsid w:val="007C12E0"/>
    <w:rsid w:val="007C197D"/>
    <w:rsid w:val="007C44DC"/>
    <w:rsid w:val="007C4C02"/>
    <w:rsid w:val="007C4D52"/>
    <w:rsid w:val="007C513A"/>
    <w:rsid w:val="007C52B8"/>
    <w:rsid w:val="007C53A9"/>
    <w:rsid w:val="007C5435"/>
    <w:rsid w:val="007C58CB"/>
    <w:rsid w:val="007C5C26"/>
    <w:rsid w:val="007C5F02"/>
    <w:rsid w:val="007C60B2"/>
    <w:rsid w:val="007C62F2"/>
    <w:rsid w:val="007C64FD"/>
    <w:rsid w:val="007C66ED"/>
    <w:rsid w:val="007C70EB"/>
    <w:rsid w:val="007C7820"/>
    <w:rsid w:val="007D0128"/>
    <w:rsid w:val="007D0147"/>
    <w:rsid w:val="007D01F6"/>
    <w:rsid w:val="007D0591"/>
    <w:rsid w:val="007D1018"/>
    <w:rsid w:val="007D181E"/>
    <w:rsid w:val="007D1ECB"/>
    <w:rsid w:val="007D2333"/>
    <w:rsid w:val="007D24F6"/>
    <w:rsid w:val="007D29DB"/>
    <w:rsid w:val="007D2C12"/>
    <w:rsid w:val="007D2F85"/>
    <w:rsid w:val="007D375A"/>
    <w:rsid w:val="007D38BD"/>
    <w:rsid w:val="007D3909"/>
    <w:rsid w:val="007D3EF4"/>
    <w:rsid w:val="007D4CEC"/>
    <w:rsid w:val="007D5A8E"/>
    <w:rsid w:val="007D6070"/>
    <w:rsid w:val="007D677B"/>
    <w:rsid w:val="007D69D5"/>
    <w:rsid w:val="007D6DA5"/>
    <w:rsid w:val="007D6FA9"/>
    <w:rsid w:val="007D77D6"/>
    <w:rsid w:val="007E03E3"/>
    <w:rsid w:val="007E0A7C"/>
    <w:rsid w:val="007E0FBF"/>
    <w:rsid w:val="007E1164"/>
    <w:rsid w:val="007E1F57"/>
    <w:rsid w:val="007E3273"/>
    <w:rsid w:val="007E364A"/>
    <w:rsid w:val="007E3DCE"/>
    <w:rsid w:val="007E5C7F"/>
    <w:rsid w:val="007E6C75"/>
    <w:rsid w:val="007E7515"/>
    <w:rsid w:val="007E7C9E"/>
    <w:rsid w:val="007F0885"/>
    <w:rsid w:val="007F0F98"/>
    <w:rsid w:val="007F14DC"/>
    <w:rsid w:val="007F192C"/>
    <w:rsid w:val="007F1E5D"/>
    <w:rsid w:val="007F30E7"/>
    <w:rsid w:val="007F354B"/>
    <w:rsid w:val="007F4705"/>
    <w:rsid w:val="007F499D"/>
    <w:rsid w:val="007F4B72"/>
    <w:rsid w:val="007F5D4F"/>
    <w:rsid w:val="007F776C"/>
    <w:rsid w:val="00800019"/>
    <w:rsid w:val="008026A1"/>
    <w:rsid w:val="00802702"/>
    <w:rsid w:val="00802899"/>
    <w:rsid w:val="008032F2"/>
    <w:rsid w:val="00803501"/>
    <w:rsid w:val="0080380A"/>
    <w:rsid w:val="0080390C"/>
    <w:rsid w:val="00805312"/>
    <w:rsid w:val="00805F8B"/>
    <w:rsid w:val="00806099"/>
    <w:rsid w:val="008060D4"/>
    <w:rsid w:val="0080697E"/>
    <w:rsid w:val="00806B5D"/>
    <w:rsid w:val="00807651"/>
    <w:rsid w:val="008079D6"/>
    <w:rsid w:val="00807DAE"/>
    <w:rsid w:val="00807E2A"/>
    <w:rsid w:val="00807FB6"/>
    <w:rsid w:val="008101F0"/>
    <w:rsid w:val="008102E4"/>
    <w:rsid w:val="00810BD0"/>
    <w:rsid w:val="00810F5A"/>
    <w:rsid w:val="00811984"/>
    <w:rsid w:val="008119BA"/>
    <w:rsid w:val="00811A4D"/>
    <w:rsid w:val="00811A65"/>
    <w:rsid w:val="0081237D"/>
    <w:rsid w:val="00812C69"/>
    <w:rsid w:val="008135D1"/>
    <w:rsid w:val="00813EE7"/>
    <w:rsid w:val="008141AC"/>
    <w:rsid w:val="0081502D"/>
    <w:rsid w:val="00815C5C"/>
    <w:rsid w:val="00816002"/>
    <w:rsid w:val="00816454"/>
    <w:rsid w:val="00816952"/>
    <w:rsid w:val="00817041"/>
    <w:rsid w:val="00817089"/>
    <w:rsid w:val="0081762A"/>
    <w:rsid w:val="00820044"/>
    <w:rsid w:val="00820159"/>
    <w:rsid w:val="0082024D"/>
    <w:rsid w:val="008206E6"/>
    <w:rsid w:val="008206EA"/>
    <w:rsid w:val="00821CC7"/>
    <w:rsid w:val="00822E7B"/>
    <w:rsid w:val="00823E24"/>
    <w:rsid w:val="00823E62"/>
    <w:rsid w:val="00823F06"/>
    <w:rsid w:val="00824E8C"/>
    <w:rsid w:val="00824FA4"/>
    <w:rsid w:val="008257E6"/>
    <w:rsid w:val="00825F00"/>
    <w:rsid w:val="00825F89"/>
    <w:rsid w:val="00826434"/>
    <w:rsid w:val="0082647D"/>
    <w:rsid w:val="00826AF2"/>
    <w:rsid w:val="00826DBC"/>
    <w:rsid w:val="008270D1"/>
    <w:rsid w:val="008272E9"/>
    <w:rsid w:val="00827CF9"/>
    <w:rsid w:val="00827D18"/>
    <w:rsid w:val="008304A5"/>
    <w:rsid w:val="00831240"/>
    <w:rsid w:val="00831A23"/>
    <w:rsid w:val="00832D8D"/>
    <w:rsid w:val="00833689"/>
    <w:rsid w:val="0083462E"/>
    <w:rsid w:val="0083479D"/>
    <w:rsid w:val="008347F2"/>
    <w:rsid w:val="00834A97"/>
    <w:rsid w:val="00834BA6"/>
    <w:rsid w:val="008359AA"/>
    <w:rsid w:val="00836F1F"/>
    <w:rsid w:val="00837B1E"/>
    <w:rsid w:val="00840351"/>
    <w:rsid w:val="00840696"/>
    <w:rsid w:val="00840BAF"/>
    <w:rsid w:val="00840EAE"/>
    <w:rsid w:val="008420AD"/>
    <w:rsid w:val="00842475"/>
    <w:rsid w:val="00842D48"/>
    <w:rsid w:val="00843172"/>
    <w:rsid w:val="008431E6"/>
    <w:rsid w:val="00843299"/>
    <w:rsid w:val="008435AD"/>
    <w:rsid w:val="0084374D"/>
    <w:rsid w:val="00843DFE"/>
    <w:rsid w:val="008445F3"/>
    <w:rsid w:val="008446F3"/>
    <w:rsid w:val="00845410"/>
    <w:rsid w:val="008456E5"/>
    <w:rsid w:val="00845ADE"/>
    <w:rsid w:val="0084650D"/>
    <w:rsid w:val="00846CD6"/>
    <w:rsid w:val="008504C0"/>
    <w:rsid w:val="008504ED"/>
    <w:rsid w:val="008511F9"/>
    <w:rsid w:val="0085162A"/>
    <w:rsid w:val="00852C30"/>
    <w:rsid w:val="008530B2"/>
    <w:rsid w:val="00853AFD"/>
    <w:rsid w:val="00853C5E"/>
    <w:rsid w:val="00853D6D"/>
    <w:rsid w:val="008548A9"/>
    <w:rsid w:val="00854C60"/>
    <w:rsid w:val="0085569F"/>
    <w:rsid w:val="008566E2"/>
    <w:rsid w:val="00856A24"/>
    <w:rsid w:val="00856FCD"/>
    <w:rsid w:val="0085713D"/>
    <w:rsid w:val="00857B44"/>
    <w:rsid w:val="00857EE8"/>
    <w:rsid w:val="00857FF6"/>
    <w:rsid w:val="008601DD"/>
    <w:rsid w:val="0086075A"/>
    <w:rsid w:val="00860BC1"/>
    <w:rsid w:val="008614DC"/>
    <w:rsid w:val="008618BC"/>
    <w:rsid w:val="00862358"/>
    <w:rsid w:val="00862902"/>
    <w:rsid w:val="00863BF9"/>
    <w:rsid w:val="0086432A"/>
    <w:rsid w:val="008644FF"/>
    <w:rsid w:val="00865778"/>
    <w:rsid w:val="00866378"/>
    <w:rsid w:val="008663D0"/>
    <w:rsid w:val="00866FEE"/>
    <w:rsid w:val="0086795A"/>
    <w:rsid w:val="00870166"/>
    <w:rsid w:val="00870EE6"/>
    <w:rsid w:val="008713D9"/>
    <w:rsid w:val="00871B37"/>
    <w:rsid w:val="008732C1"/>
    <w:rsid w:val="00873483"/>
    <w:rsid w:val="008734A4"/>
    <w:rsid w:val="00874279"/>
    <w:rsid w:val="008742C4"/>
    <w:rsid w:val="00874DEE"/>
    <w:rsid w:val="00875632"/>
    <w:rsid w:val="00875BD9"/>
    <w:rsid w:val="00875DD0"/>
    <w:rsid w:val="00876299"/>
    <w:rsid w:val="008763D7"/>
    <w:rsid w:val="00876CBA"/>
    <w:rsid w:val="00877155"/>
    <w:rsid w:val="00877176"/>
    <w:rsid w:val="00877334"/>
    <w:rsid w:val="0087734D"/>
    <w:rsid w:val="00877721"/>
    <w:rsid w:val="00881359"/>
    <w:rsid w:val="008815F2"/>
    <w:rsid w:val="00881DD8"/>
    <w:rsid w:val="0088265F"/>
    <w:rsid w:val="00883653"/>
    <w:rsid w:val="00883712"/>
    <w:rsid w:val="00884B70"/>
    <w:rsid w:val="00885AFA"/>
    <w:rsid w:val="00887078"/>
    <w:rsid w:val="008873B1"/>
    <w:rsid w:val="00887620"/>
    <w:rsid w:val="00887CCF"/>
    <w:rsid w:val="00890529"/>
    <w:rsid w:val="00890546"/>
    <w:rsid w:val="008909CB"/>
    <w:rsid w:val="008912DF"/>
    <w:rsid w:val="00891B35"/>
    <w:rsid w:val="00891FF3"/>
    <w:rsid w:val="00892652"/>
    <w:rsid w:val="00892C0C"/>
    <w:rsid w:val="008938AA"/>
    <w:rsid w:val="00893D18"/>
    <w:rsid w:val="0089438A"/>
    <w:rsid w:val="00894662"/>
    <w:rsid w:val="00895AA3"/>
    <w:rsid w:val="00895AF5"/>
    <w:rsid w:val="00895BC7"/>
    <w:rsid w:val="0089631E"/>
    <w:rsid w:val="0089636A"/>
    <w:rsid w:val="00896ACA"/>
    <w:rsid w:val="00896CCE"/>
    <w:rsid w:val="00896E7A"/>
    <w:rsid w:val="00897134"/>
    <w:rsid w:val="0089755A"/>
    <w:rsid w:val="008975BB"/>
    <w:rsid w:val="008975DD"/>
    <w:rsid w:val="00897C37"/>
    <w:rsid w:val="008A133B"/>
    <w:rsid w:val="008A16D6"/>
    <w:rsid w:val="008A36F4"/>
    <w:rsid w:val="008A4A64"/>
    <w:rsid w:val="008A4E10"/>
    <w:rsid w:val="008A5242"/>
    <w:rsid w:val="008A5D07"/>
    <w:rsid w:val="008A6179"/>
    <w:rsid w:val="008A6E87"/>
    <w:rsid w:val="008A720D"/>
    <w:rsid w:val="008A7BEB"/>
    <w:rsid w:val="008A7C50"/>
    <w:rsid w:val="008B12C5"/>
    <w:rsid w:val="008B163D"/>
    <w:rsid w:val="008B1C96"/>
    <w:rsid w:val="008B2C82"/>
    <w:rsid w:val="008B2E0E"/>
    <w:rsid w:val="008B32B0"/>
    <w:rsid w:val="008B33AF"/>
    <w:rsid w:val="008B39B2"/>
    <w:rsid w:val="008B4512"/>
    <w:rsid w:val="008B4A6E"/>
    <w:rsid w:val="008B4E75"/>
    <w:rsid w:val="008B572B"/>
    <w:rsid w:val="008B5F39"/>
    <w:rsid w:val="008B7666"/>
    <w:rsid w:val="008B779A"/>
    <w:rsid w:val="008C0341"/>
    <w:rsid w:val="008C0918"/>
    <w:rsid w:val="008C0AC7"/>
    <w:rsid w:val="008C0ED0"/>
    <w:rsid w:val="008C1007"/>
    <w:rsid w:val="008C1DAD"/>
    <w:rsid w:val="008C2303"/>
    <w:rsid w:val="008C2840"/>
    <w:rsid w:val="008C3130"/>
    <w:rsid w:val="008C4136"/>
    <w:rsid w:val="008C4AEE"/>
    <w:rsid w:val="008C4BD8"/>
    <w:rsid w:val="008C4DD9"/>
    <w:rsid w:val="008C4FEC"/>
    <w:rsid w:val="008C5551"/>
    <w:rsid w:val="008C587A"/>
    <w:rsid w:val="008C6814"/>
    <w:rsid w:val="008C7681"/>
    <w:rsid w:val="008C7DE9"/>
    <w:rsid w:val="008C7E25"/>
    <w:rsid w:val="008D0935"/>
    <w:rsid w:val="008D0A41"/>
    <w:rsid w:val="008D0D06"/>
    <w:rsid w:val="008D0D14"/>
    <w:rsid w:val="008D0F72"/>
    <w:rsid w:val="008D1D19"/>
    <w:rsid w:val="008D1E47"/>
    <w:rsid w:val="008D2F4E"/>
    <w:rsid w:val="008D3437"/>
    <w:rsid w:val="008D354C"/>
    <w:rsid w:val="008D35BE"/>
    <w:rsid w:val="008D3E90"/>
    <w:rsid w:val="008D3F7D"/>
    <w:rsid w:val="008D4452"/>
    <w:rsid w:val="008D4A48"/>
    <w:rsid w:val="008D4CE8"/>
    <w:rsid w:val="008D4DDA"/>
    <w:rsid w:val="008D5000"/>
    <w:rsid w:val="008D54D6"/>
    <w:rsid w:val="008D5B32"/>
    <w:rsid w:val="008D5BCC"/>
    <w:rsid w:val="008D6355"/>
    <w:rsid w:val="008D638B"/>
    <w:rsid w:val="008D67A4"/>
    <w:rsid w:val="008D7826"/>
    <w:rsid w:val="008D7837"/>
    <w:rsid w:val="008D7F7D"/>
    <w:rsid w:val="008E0148"/>
    <w:rsid w:val="008E0656"/>
    <w:rsid w:val="008E0856"/>
    <w:rsid w:val="008E09DA"/>
    <w:rsid w:val="008E0CA9"/>
    <w:rsid w:val="008E18CE"/>
    <w:rsid w:val="008E1F3D"/>
    <w:rsid w:val="008E21C2"/>
    <w:rsid w:val="008E2C32"/>
    <w:rsid w:val="008E3173"/>
    <w:rsid w:val="008E36B8"/>
    <w:rsid w:val="008E40A6"/>
    <w:rsid w:val="008E4429"/>
    <w:rsid w:val="008E4E3A"/>
    <w:rsid w:val="008E54ED"/>
    <w:rsid w:val="008E6B59"/>
    <w:rsid w:val="008E715A"/>
    <w:rsid w:val="008E7188"/>
    <w:rsid w:val="008E7257"/>
    <w:rsid w:val="008E749D"/>
    <w:rsid w:val="008F073F"/>
    <w:rsid w:val="008F08C2"/>
    <w:rsid w:val="008F0A8C"/>
    <w:rsid w:val="008F0E74"/>
    <w:rsid w:val="008F1BB9"/>
    <w:rsid w:val="008F233A"/>
    <w:rsid w:val="008F2DB3"/>
    <w:rsid w:val="008F33B4"/>
    <w:rsid w:val="008F3522"/>
    <w:rsid w:val="008F3F29"/>
    <w:rsid w:val="008F4121"/>
    <w:rsid w:val="008F4353"/>
    <w:rsid w:val="008F4987"/>
    <w:rsid w:val="008F4B85"/>
    <w:rsid w:val="008F4CD9"/>
    <w:rsid w:val="008F54ED"/>
    <w:rsid w:val="008F63BC"/>
    <w:rsid w:val="008F69A4"/>
    <w:rsid w:val="008F71D9"/>
    <w:rsid w:val="008F7503"/>
    <w:rsid w:val="008F7600"/>
    <w:rsid w:val="008F7E80"/>
    <w:rsid w:val="00900420"/>
    <w:rsid w:val="00900DDD"/>
    <w:rsid w:val="0090101B"/>
    <w:rsid w:val="00902215"/>
    <w:rsid w:val="00902FB0"/>
    <w:rsid w:val="0090328D"/>
    <w:rsid w:val="0090355F"/>
    <w:rsid w:val="00904199"/>
    <w:rsid w:val="009047A0"/>
    <w:rsid w:val="009048D6"/>
    <w:rsid w:val="0090522A"/>
    <w:rsid w:val="00905C5B"/>
    <w:rsid w:val="00905EF5"/>
    <w:rsid w:val="009063AE"/>
    <w:rsid w:val="009067B3"/>
    <w:rsid w:val="00906ECE"/>
    <w:rsid w:val="00907219"/>
    <w:rsid w:val="00907424"/>
    <w:rsid w:val="00907F88"/>
    <w:rsid w:val="00910502"/>
    <w:rsid w:val="00910D4B"/>
    <w:rsid w:val="00910FEF"/>
    <w:rsid w:val="00911453"/>
    <w:rsid w:val="00911BC6"/>
    <w:rsid w:val="00911CC7"/>
    <w:rsid w:val="0091269A"/>
    <w:rsid w:val="009126FB"/>
    <w:rsid w:val="009127DE"/>
    <w:rsid w:val="0091290E"/>
    <w:rsid w:val="0091363A"/>
    <w:rsid w:val="00914D7D"/>
    <w:rsid w:val="00914D7F"/>
    <w:rsid w:val="00914E1E"/>
    <w:rsid w:val="00915265"/>
    <w:rsid w:val="009156F4"/>
    <w:rsid w:val="009157FC"/>
    <w:rsid w:val="0091583E"/>
    <w:rsid w:val="00915940"/>
    <w:rsid w:val="00915A16"/>
    <w:rsid w:val="00916CB9"/>
    <w:rsid w:val="00917FF4"/>
    <w:rsid w:val="009205C8"/>
    <w:rsid w:val="009208D3"/>
    <w:rsid w:val="00920D51"/>
    <w:rsid w:val="009212C3"/>
    <w:rsid w:val="009213A3"/>
    <w:rsid w:val="009220AC"/>
    <w:rsid w:val="0092233A"/>
    <w:rsid w:val="00922706"/>
    <w:rsid w:val="00922F18"/>
    <w:rsid w:val="0092365B"/>
    <w:rsid w:val="00923B98"/>
    <w:rsid w:val="00923C33"/>
    <w:rsid w:val="00923CF8"/>
    <w:rsid w:val="0092401F"/>
    <w:rsid w:val="009259C1"/>
    <w:rsid w:val="00926289"/>
    <w:rsid w:val="009265F3"/>
    <w:rsid w:val="00926F44"/>
    <w:rsid w:val="00927A3A"/>
    <w:rsid w:val="00930039"/>
    <w:rsid w:val="00930287"/>
    <w:rsid w:val="009314AA"/>
    <w:rsid w:val="009325CD"/>
    <w:rsid w:val="00932EC5"/>
    <w:rsid w:val="00932FBF"/>
    <w:rsid w:val="00933784"/>
    <w:rsid w:val="00933AD5"/>
    <w:rsid w:val="0093476F"/>
    <w:rsid w:val="00934EEE"/>
    <w:rsid w:val="0093571B"/>
    <w:rsid w:val="00935740"/>
    <w:rsid w:val="009359BC"/>
    <w:rsid w:val="00936227"/>
    <w:rsid w:val="00936931"/>
    <w:rsid w:val="00936A62"/>
    <w:rsid w:val="00936D8A"/>
    <w:rsid w:val="0093776E"/>
    <w:rsid w:val="00937FF7"/>
    <w:rsid w:val="00940533"/>
    <w:rsid w:val="00940C1E"/>
    <w:rsid w:val="00941499"/>
    <w:rsid w:val="00941686"/>
    <w:rsid w:val="00942A9B"/>
    <w:rsid w:val="00943296"/>
    <w:rsid w:val="00943C01"/>
    <w:rsid w:val="00944B24"/>
    <w:rsid w:val="0094521A"/>
    <w:rsid w:val="009460E7"/>
    <w:rsid w:val="0094645D"/>
    <w:rsid w:val="00946502"/>
    <w:rsid w:val="00950243"/>
    <w:rsid w:val="009503BE"/>
    <w:rsid w:val="00950B0B"/>
    <w:rsid w:val="009513E0"/>
    <w:rsid w:val="00951597"/>
    <w:rsid w:val="009517A5"/>
    <w:rsid w:val="0095186E"/>
    <w:rsid w:val="0095279D"/>
    <w:rsid w:val="00952ADF"/>
    <w:rsid w:val="00953168"/>
    <w:rsid w:val="009533A7"/>
    <w:rsid w:val="00953549"/>
    <w:rsid w:val="00954AB9"/>
    <w:rsid w:val="00954BE1"/>
    <w:rsid w:val="00954FBF"/>
    <w:rsid w:val="009564D5"/>
    <w:rsid w:val="00956898"/>
    <w:rsid w:val="00956B79"/>
    <w:rsid w:val="00956C0E"/>
    <w:rsid w:val="00957148"/>
    <w:rsid w:val="0095734B"/>
    <w:rsid w:val="0095743E"/>
    <w:rsid w:val="0096075A"/>
    <w:rsid w:val="00960C97"/>
    <w:rsid w:val="00961902"/>
    <w:rsid w:val="00961DD8"/>
    <w:rsid w:val="0096211A"/>
    <w:rsid w:val="0096222D"/>
    <w:rsid w:val="00962705"/>
    <w:rsid w:val="00962827"/>
    <w:rsid w:val="00962CA4"/>
    <w:rsid w:val="00963059"/>
    <w:rsid w:val="00963B4F"/>
    <w:rsid w:val="00964174"/>
    <w:rsid w:val="00964904"/>
    <w:rsid w:val="00964ABC"/>
    <w:rsid w:val="00964B65"/>
    <w:rsid w:val="00964D11"/>
    <w:rsid w:val="0096562B"/>
    <w:rsid w:val="00965C3C"/>
    <w:rsid w:val="00965CA3"/>
    <w:rsid w:val="009661D8"/>
    <w:rsid w:val="0096688A"/>
    <w:rsid w:val="009669E8"/>
    <w:rsid w:val="00966AD4"/>
    <w:rsid w:val="00966C95"/>
    <w:rsid w:val="009671D3"/>
    <w:rsid w:val="00967816"/>
    <w:rsid w:val="009704FE"/>
    <w:rsid w:val="009709B3"/>
    <w:rsid w:val="00970E92"/>
    <w:rsid w:val="0097144F"/>
    <w:rsid w:val="009715F6"/>
    <w:rsid w:val="00971D02"/>
    <w:rsid w:val="00972588"/>
    <w:rsid w:val="009725E9"/>
    <w:rsid w:val="009728A1"/>
    <w:rsid w:val="009731B2"/>
    <w:rsid w:val="00973223"/>
    <w:rsid w:val="00973E25"/>
    <w:rsid w:val="009741BA"/>
    <w:rsid w:val="00974851"/>
    <w:rsid w:val="009748EA"/>
    <w:rsid w:val="009749A8"/>
    <w:rsid w:val="00976351"/>
    <w:rsid w:val="00976DCE"/>
    <w:rsid w:val="00976EC1"/>
    <w:rsid w:val="00980002"/>
    <w:rsid w:val="0098035C"/>
    <w:rsid w:val="00981395"/>
    <w:rsid w:val="00981535"/>
    <w:rsid w:val="00981D10"/>
    <w:rsid w:val="009820B4"/>
    <w:rsid w:val="00982AA6"/>
    <w:rsid w:val="009835C3"/>
    <w:rsid w:val="00983CAE"/>
    <w:rsid w:val="00983D20"/>
    <w:rsid w:val="00983D5F"/>
    <w:rsid w:val="00984D46"/>
    <w:rsid w:val="00984DA8"/>
    <w:rsid w:val="009851DD"/>
    <w:rsid w:val="00985684"/>
    <w:rsid w:val="00985B4E"/>
    <w:rsid w:val="00985D04"/>
    <w:rsid w:val="00986189"/>
    <w:rsid w:val="00986B16"/>
    <w:rsid w:val="00986C31"/>
    <w:rsid w:val="009902C4"/>
    <w:rsid w:val="0099033D"/>
    <w:rsid w:val="009903A9"/>
    <w:rsid w:val="00990ABC"/>
    <w:rsid w:val="0099174C"/>
    <w:rsid w:val="009929B6"/>
    <w:rsid w:val="00992F28"/>
    <w:rsid w:val="00993300"/>
    <w:rsid w:val="00993558"/>
    <w:rsid w:val="0099377C"/>
    <w:rsid w:val="009941F7"/>
    <w:rsid w:val="009949BD"/>
    <w:rsid w:val="00995285"/>
    <w:rsid w:val="0099574A"/>
    <w:rsid w:val="00996484"/>
    <w:rsid w:val="009969A6"/>
    <w:rsid w:val="009969B1"/>
    <w:rsid w:val="00997898"/>
    <w:rsid w:val="00997A80"/>
    <w:rsid w:val="00997D88"/>
    <w:rsid w:val="009A0351"/>
    <w:rsid w:val="009A049B"/>
    <w:rsid w:val="009A0A04"/>
    <w:rsid w:val="009A0DA2"/>
    <w:rsid w:val="009A1437"/>
    <w:rsid w:val="009A168D"/>
    <w:rsid w:val="009A1FC0"/>
    <w:rsid w:val="009A2C81"/>
    <w:rsid w:val="009A3270"/>
    <w:rsid w:val="009A3709"/>
    <w:rsid w:val="009A383B"/>
    <w:rsid w:val="009A3C08"/>
    <w:rsid w:val="009A3FD1"/>
    <w:rsid w:val="009A4137"/>
    <w:rsid w:val="009A45BB"/>
    <w:rsid w:val="009A4D8F"/>
    <w:rsid w:val="009A5684"/>
    <w:rsid w:val="009A568B"/>
    <w:rsid w:val="009A5765"/>
    <w:rsid w:val="009A57A9"/>
    <w:rsid w:val="009A5C61"/>
    <w:rsid w:val="009A6F05"/>
    <w:rsid w:val="009A74A9"/>
    <w:rsid w:val="009B0E4E"/>
    <w:rsid w:val="009B0F45"/>
    <w:rsid w:val="009B2367"/>
    <w:rsid w:val="009B28C7"/>
    <w:rsid w:val="009B2FE8"/>
    <w:rsid w:val="009B3F0F"/>
    <w:rsid w:val="009B4324"/>
    <w:rsid w:val="009B4EAA"/>
    <w:rsid w:val="009B4F49"/>
    <w:rsid w:val="009B4FA4"/>
    <w:rsid w:val="009B58B2"/>
    <w:rsid w:val="009B6386"/>
    <w:rsid w:val="009B6CF9"/>
    <w:rsid w:val="009B706C"/>
    <w:rsid w:val="009B7174"/>
    <w:rsid w:val="009B777F"/>
    <w:rsid w:val="009B7B38"/>
    <w:rsid w:val="009C1500"/>
    <w:rsid w:val="009C208A"/>
    <w:rsid w:val="009C2428"/>
    <w:rsid w:val="009C2A34"/>
    <w:rsid w:val="009C32F7"/>
    <w:rsid w:val="009C40FF"/>
    <w:rsid w:val="009C452D"/>
    <w:rsid w:val="009C561E"/>
    <w:rsid w:val="009C7579"/>
    <w:rsid w:val="009C7869"/>
    <w:rsid w:val="009D04A8"/>
    <w:rsid w:val="009D0D15"/>
    <w:rsid w:val="009D0DF7"/>
    <w:rsid w:val="009D0E05"/>
    <w:rsid w:val="009D0ED0"/>
    <w:rsid w:val="009D17B7"/>
    <w:rsid w:val="009D2C1C"/>
    <w:rsid w:val="009D2F8F"/>
    <w:rsid w:val="009D302A"/>
    <w:rsid w:val="009D378F"/>
    <w:rsid w:val="009D476F"/>
    <w:rsid w:val="009D479F"/>
    <w:rsid w:val="009D5CA4"/>
    <w:rsid w:val="009D5D2E"/>
    <w:rsid w:val="009D60BB"/>
    <w:rsid w:val="009D7CF5"/>
    <w:rsid w:val="009E1296"/>
    <w:rsid w:val="009E12EA"/>
    <w:rsid w:val="009E1C6D"/>
    <w:rsid w:val="009E1D2D"/>
    <w:rsid w:val="009E2280"/>
    <w:rsid w:val="009E2383"/>
    <w:rsid w:val="009E24D7"/>
    <w:rsid w:val="009E2614"/>
    <w:rsid w:val="009E2C75"/>
    <w:rsid w:val="009E2EBB"/>
    <w:rsid w:val="009E2F5B"/>
    <w:rsid w:val="009E3CC2"/>
    <w:rsid w:val="009E444E"/>
    <w:rsid w:val="009E4EFE"/>
    <w:rsid w:val="009E50F7"/>
    <w:rsid w:val="009E5918"/>
    <w:rsid w:val="009E6731"/>
    <w:rsid w:val="009E6AEA"/>
    <w:rsid w:val="009E6E42"/>
    <w:rsid w:val="009E7117"/>
    <w:rsid w:val="009E714B"/>
    <w:rsid w:val="009E7377"/>
    <w:rsid w:val="009E7760"/>
    <w:rsid w:val="009E7B11"/>
    <w:rsid w:val="009F052C"/>
    <w:rsid w:val="009F057C"/>
    <w:rsid w:val="009F08EC"/>
    <w:rsid w:val="009F0ACE"/>
    <w:rsid w:val="009F1519"/>
    <w:rsid w:val="009F1AE3"/>
    <w:rsid w:val="009F23DF"/>
    <w:rsid w:val="009F2541"/>
    <w:rsid w:val="009F3B7B"/>
    <w:rsid w:val="009F402B"/>
    <w:rsid w:val="009F4869"/>
    <w:rsid w:val="009F4930"/>
    <w:rsid w:val="009F4E3C"/>
    <w:rsid w:val="009F512E"/>
    <w:rsid w:val="009F5B69"/>
    <w:rsid w:val="009F5E12"/>
    <w:rsid w:val="009F5F27"/>
    <w:rsid w:val="009F6C9C"/>
    <w:rsid w:val="009F77E6"/>
    <w:rsid w:val="00A00049"/>
    <w:rsid w:val="00A00B00"/>
    <w:rsid w:val="00A00E73"/>
    <w:rsid w:val="00A0106E"/>
    <w:rsid w:val="00A01752"/>
    <w:rsid w:val="00A0256C"/>
    <w:rsid w:val="00A02F02"/>
    <w:rsid w:val="00A02F70"/>
    <w:rsid w:val="00A03623"/>
    <w:rsid w:val="00A03836"/>
    <w:rsid w:val="00A05A9D"/>
    <w:rsid w:val="00A05DE1"/>
    <w:rsid w:val="00A05F48"/>
    <w:rsid w:val="00A0642C"/>
    <w:rsid w:val="00A07AA8"/>
    <w:rsid w:val="00A07D3D"/>
    <w:rsid w:val="00A07E20"/>
    <w:rsid w:val="00A10745"/>
    <w:rsid w:val="00A11350"/>
    <w:rsid w:val="00A116C1"/>
    <w:rsid w:val="00A117F4"/>
    <w:rsid w:val="00A119C3"/>
    <w:rsid w:val="00A122B8"/>
    <w:rsid w:val="00A129ED"/>
    <w:rsid w:val="00A13508"/>
    <w:rsid w:val="00A138CF"/>
    <w:rsid w:val="00A13D1E"/>
    <w:rsid w:val="00A13DE7"/>
    <w:rsid w:val="00A14978"/>
    <w:rsid w:val="00A14B91"/>
    <w:rsid w:val="00A159B9"/>
    <w:rsid w:val="00A15EC3"/>
    <w:rsid w:val="00A16511"/>
    <w:rsid w:val="00A16E90"/>
    <w:rsid w:val="00A170A6"/>
    <w:rsid w:val="00A17A84"/>
    <w:rsid w:val="00A17DFA"/>
    <w:rsid w:val="00A20D89"/>
    <w:rsid w:val="00A219E9"/>
    <w:rsid w:val="00A21D62"/>
    <w:rsid w:val="00A21F20"/>
    <w:rsid w:val="00A247BB"/>
    <w:rsid w:val="00A24B6F"/>
    <w:rsid w:val="00A24B9F"/>
    <w:rsid w:val="00A25218"/>
    <w:rsid w:val="00A256A0"/>
    <w:rsid w:val="00A25AEB"/>
    <w:rsid w:val="00A25B18"/>
    <w:rsid w:val="00A25F98"/>
    <w:rsid w:val="00A266B0"/>
    <w:rsid w:val="00A268FA"/>
    <w:rsid w:val="00A2771C"/>
    <w:rsid w:val="00A30B39"/>
    <w:rsid w:val="00A310C7"/>
    <w:rsid w:val="00A3157B"/>
    <w:rsid w:val="00A316B5"/>
    <w:rsid w:val="00A32014"/>
    <w:rsid w:val="00A32405"/>
    <w:rsid w:val="00A324E1"/>
    <w:rsid w:val="00A32C6F"/>
    <w:rsid w:val="00A33011"/>
    <w:rsid w:val="00A339CF"/>
    <w:rsid w:val="00A33B7B"/>
    <w:rsid w:val="00A34A23"/>
    <w:rsid w:val="00A34BD2"/>
    <w:rsid w:val="00A34BEC"/>
    <w:rsid w:val="00A34D01"/>
    <w:rsid w:val="00A3520F"/>
    <w:rsid w:val="00A356D5"/>
    <w:rsid w:val="00A35B83"/>
    <w:rsid w:val="00A35BF8"/>
    <w:rsid w:val="00A35C83"/>
    <w:rsid w:val="00A35CF3"/>
    <w:rsid w:val="00A36563"/>
    <w:rsid w:val="00A36AE3"/>
    <w:rsid w:val="00A36FD7"/>
    <w:rsid w:val="00A3739F"/>
    <w:rsid w:val="00A3744C"/>
    <w:rsid w:val="00A37555"/>
    <w:rsid w:val="00A37EEE"/>
    <w:rsid w:val="00A40025"/>
    <w:rsid w:val="00A402A1"/>
    <w:rsid w:val="00A42183"/>
    <w:rsid w:val="00A42689"/>
    <w:rsid w:val="00A42D31"/>
    <w:rsid w:val="00A430E0"/>
    <w:rsid w:val="00A44065"/>
    <w:rsid w:val="00A44996"/>
    <w:rsid w:val="00A45284"/>
    <w:rsid w:val="00A45487"/>
    <w:rsid w:val="00A459FE"/>
    <w:rsid w:val="00A464A3"/>
    <w:rsid w:val="00A46CE1"/>
    <w:rsid w:val="00A47722"/>
    <w:rsid w:val="00A478A6"/>
    <w:rsid w:val="00A47BB9"/>
    <w:rsid w:val="00A50054"/>
    <w:rsid w:val="00A507C2"/>
    <w:rsid w:val="00A50A09"/>
    <w:rsid w:val="00A50A91"/>
    <w:rsid w:val="00A50BBE"/>
    <w:rsid w:val="00A50CAF"/>
    <w:rsid w:val="00A50CE5"/>
    <w:rsid w:val="00A511F8"/>
    <w:rsid w:val="00A51EDB"/>
    <w:rsid w:val="00A52240"/>
    <w:rsid w:val="00A5274B"/>
    <w:rsid w:val="00A54B49"/>
    <w:rsid w:val="00A568BA"/>
    <w:rsid w:val="00A57152"/>
    <w:rsid w:val="00A575FE"/>
    <w:rsid w:val="00A57C3B"/>
    <w:rsid w:val="00A60332"/>
    <w:rsid w:val="00A60EDD"/>
    <w:rsid w:val="00A60FD4"/>
    <w:rsid w:val="00A60FF1"/>
    <w:rsid w:val="00A6122B"/>
    <w:rsid w:val="00A613BB"/>
    <w:rsid w:val="00A617BB"/>
    <w:rsid w:val="00A62927"/>
    <w:rsid w:val="00A63D1D"/>
    <w:rsid w:val="00A643C1"/>
    <w:rsid w:val="00A64595"/>
    <w:rsid w:val="00A650F6"/>
    <w:rsid w:val="00A6533F"/>
    <w:rsid w:val="00A653DD"/>
    <w:rsid w:val="00A657EF"/>
    <w:rsid w:val="00A700FF"/>
    <w:rsid w:val="00A717C5"/>
    <w:rsid w:val="00A7188F"/>
    <w:rsid w:val="00A71949"/>
    <w:rsid w:val="00A7223F"/>
    <w:rsid w:val="00A7241E"/>
    <w:rsid w:val="00A728D9"/>
    <w:rsid w:val="00A72EFD"/>
    <w:rsid w:val="00A7309D"/>
    <w:rsid w:val="00A7324A"/>
    <w:rsid w:val="00A73440"/>
    <w:rsid w:val="00A7385A"/>
    <w:rsid w:val="00A7391F"/>
    <w:rsid w:val="00A73E1A"/>
    <w:rsid w:val="00A74640"/>
    <w:rsid w:val="00A7507E"/>
    <w:rsid w:val="00A75CAB"/>
    <w:rsid w:val="00A77505"/>
    <w:rsid w:val="00A77E05"/>
    <w:rsid w:val="00A80DA8"/>
    <w:rsid w:val="00A8215B"/>
    <w:rsid w:val="00A8238C"/>
    <w:rsid w:val="00A825EF"/>
    <w:rsid w:val="00A828A2"/>
    <w:rsid w:val="00A82BC3"/>
    <w:rsid w:val="00A83B23"/>
    <w:rsid w:val="00A83BCC"/>
    <w:rsid w:val="00A8412C"/>
    <w:rsid w:val="00A853C9"/>
    <w:rsid w:val="00A855D5"/>
    <w:rsid w:val="00A858D8"/>
    <w:rsid w:val="00A86066"/>
    <w:rsid w:val="00A86492"/>
    <w:rsid w:val="00A864E9"/>
    <w:rsid w:val="00A869B9"/>
    <w:rsid w:val="00A86D6D"/>
    <w:rsid w:val="00A8713A"/>
    <w:rsid w:val="00A879DE"/>
    <w:rsid w:val="00A87A35"/>
    <w:rsid w:val="00A87EC6"/>
    <w:rsid w:val="00A91822"/>
    <w:rsid w:val="00A918B8"/>
    <w:rsid w:val="00A92F85"/>
    <w:rsid w:val="00A9364F"/>
    <w:rsid w:val="00A937AE"/>
    <w:rsid w:val="00A93A0D"/>
    <w:rsid w:val="00A94268"/>
    <w:rsid w:val="00A942DA"/>
    <w:rsid w:val="00A9432C"/>
    <w:rsid w:val="00A94A9D"/>
    <w:rsid w:val="00A94AEB"/>
    <w:rsid w:val="00A94E08"/>
    <w:rsid w:val="00A95EB9"/>
    <w:rsid w:val="00A95F35"/>
    <w:rsid w:val="00A96171"/>
    <w:rsid w:val="00A974D6"/>
    <w:rsid w:val="00A976AC"/>
    <w:rsid w:val="00A97EB9"/>
    <w:rsid w:val="00AA0105"/>
    <w:rsid w:val="00AA218B"/>
    <w:rsid w:val="00AA21DF"/>
    <w:rsid w:val="00AA227A"/>
    <w:rsid w:val="00AA23A7"/>
    <w:rsid w:val="00AA2501"/>
    <w:rsid w:val="00AA2577"/>
    <w:rsid w:val="00AA2A0A"/>
    <w:rsid w:val="00AA2C8C"/>
    <w:rsid w:val="00AA2DC8"/>
    <w:rsid w:val="00AA311F"/>
    <w:rsid w:val="00AA33C4"/>
    <w:rsid w:val="00AA4C46"/>
    <w:rsid w:val="00AA4E6B"/>
    <w:rsid w:val="00AA4EFC"/>
    <w:rsid w:val="00AA58A5"/>
    <w:rsid w:val="00AA58BC"/>
    <w:rsid w:val="00AA590A"/>
    <w:rsid w:val="00AA60CA"/>
    <w:rsid w:val="00AA6326"/>
    <w:rsid w:val="00AA69DE"/>
    <w:rsid w:val="00AA6AE2"/>
    <w:rsid w:val="00AA74C2"/>
    <w:rsid w:val="00AB0112"/>
    <w:rsid w:val="00AB028D"/>
    <w:rsid w:val="00AB0528"/>
    <w:rsid w:val="00AB05C7"/>
    <w:rsid w:val="00AB061D"/>
    <w:rsid w:val="00AB063C"/>
    <w:rsid w:val="00AB0B00"/>
    <w:rsid w:val="00AB0C5B"/>
    <w:rsid w:val="00AB12B5"/>
    <w:rsid w:val="00AB17D9"/>
    <w:rsid w:val="00AB1E45"/>
    <w:rsid w:val="00AB219F"/>
    <w:rsid w:val="00AB3292"/>
    <w:rsid w:val="00AB3D0B"/>
    <w:rsid w:val="00AB404E"/>
    <w:rsid w:val="00AB475F"/>
    <w:rsid w:val="00AB4882"/>
    <w:rsid w:val="00AB48CA"/>
    <w:rsid w:val="00AB58A9"/>
    <w:rsid w:val="00AB62C8"/>
    <w:rsid w:val="00AB646B"/>
    <w:rsid w:val="00AB6892"/>
    <w:rsid w:val="00AB6FF7"/>
    <w:rsid w:val="00AB73EB"/>
    <w:rsid w:val="00AB7982"/>
    <w:rsid w:val="00AC0985"/>
    <w:rsid w:val="00AC0D4E"/>
    <w:rsid w:val="00AC0ED4"/>
    <w:rsid w:val="00AC1518"/>
    <w:rsid w:val="00AC1776"/>
    <w:rsid w:val="00AC1B31"/>
    <w:rsid w:val="00AC2CC5"/>
    <w:rsid w:val="00AC310C"/>
    <w:rsid w:val="00AC3A4D"/>
    <w:rsid w:val="00AC3A64"/>
    <w:rsid w:val="00AC4B46"/>
    <w:rsid w:val="00AC5794"/>
    <w:rsid w:val="00AC68E0"/>
    <w:rsid w:val="00AC7C70"/>
    <w:rsid w:val="00AD0BB0"/>
    <w:rsid w:val="00AD0F34"/>
    <w:rsid w:val="00AD18A2"/>
    <w:rsid w:val="00AD1F14"/>
    <w:rsid w:val="00AD20E0"/>
    <w:rsid w:val="00AD3193"/>
    <w:rsid w:val="00AD3357"/>
    <w:rsid w:val="00AD362E"/>
    <w:rsid w:val="00AD389F"/>
    <w:rsid w:val="00AD4931"/>
    <w:rsid w:val="00AD4BF4"/>
    <w:rsid w:val="00AD565F"/>
    <w:rsid w:val="00AD56A7"/>
    <w:rsid w:val="00AD5B4F"/>
    <w:rsid w:val="00AD5C38"/>
    <w:rsid w:val="00AD5EC6"/>
    <w:rsid w:val="00AD66E0"/>
    <w:rsid w:val="00AD6BD0"/>
    <w:rsid w:val="00AD784F"/>
    <w:rsid w:val="00AD799D"/>
    <w:rsid w:val="00AD7BDB"/>
    <w:rsid w:val="00AE05EB"/>
    <w:rsid w:val="00AE0714"/>
    <w:rsid w:val="00AE1444"/>
    <w:rsid w:val="00AE1A72"/>
    <w:rsid w:val="00AE1C27"/>
    <w:rsid w:val="00AE1D4D"/>
    <w:rsid w:val="00AE2096"/>
    <w:rsid w:val="00AE25A9"/>
    <w:rsid w:val="00AE29E8"/>
    <w:rsid w:val="00AE30AE"/>
    <w:rsid w:val="00AE3631"/>
    <w:rsid w:val="00AE36E2"/>
    <w:rsid w:val="00AE385D"/>
    <w:rsid w:val="00AE3A6E"/>
    <w:rsid w:val="00AE3E91"/>
    <w:rsid w:val="00AE43EF"/>
    <w:rsid w:val="00AE462C"/>
    <w:rsid w:val="00AE4A80"/>
    <w:rsid w:val="00AE6212"/>
    <w:rsid w:val="00AE638A"/>
    <w:rsid w:val="00AE6772"/>
    <w:rsid w:val="00AE6DB5"/>
    <w:rsid w:val="00AE71FD"/>
    <w:rsid w:val="00AE731C"/>
    <w:rsid w:val="00AE77F8"/>
    <w:rsid w:val="00AE79C9"/>
    <w:rsid w:val="00AF0702"/>
    <w:rsid w:val="00AF0800"/>
    <w:rsid w:val="00AF19E5"/>
    <w:rsid w:val="00AF217F"/>
    <w:rsid w:val="00AF2302"/>
    <w:rsid w:val="00AF37A3"/>
    <w:rsid w:val="00AF3AF7"/>
    <w:rsid w:val="00AF3BAC"/>
    <w:rsid w:val="00AF5649"/>
    <w:rsid w:val="00AF650D"/>
    <w:rsid w:val="00AF67E2"/>
    <w:rsid w:val="00AF6DA2"/>
    <w:rsid w:val="00AF7D38"/>
    <w:rsid w:val="00B001DC"/>
    <w:rsid w:val="00B003E0"/>
    <w:rsid w:val="00B00A03"/>
    <w:rsid w:val="00B0173E"/>
    <w:rsid w:val="00B01B09"/>
    <w:rsid w:val="00B0203A"/>
    <w:rsid w:val="00B020B3"/>
    <w:rsid w:val="00B0297C"/>
    <w:rsid w:val="00B0388D"/>
    <w:rsid w:val="00B038F7"/>
    <w:rsid w:val="00B03B09"/>
    <w:rsid w:val="00B03B0B"/>
    <w:rsid w:val="00B040F4"/>
    <w:rsid w:val="00B0442E"/>
    <w:rsid w:val="00B04DBF"/>
    <w:rsid w:val="00B04E5D"/>
    <w:rsid w:val="00B052BA"/>
    <w:rsid w:val="00B055BF"/>
    <w:rsid w:val="00B05DCD"/>
    <w:rsid w:val="00B068FB"/>
    <w:rsid w:val="00B06C9F"/>
    <w:rsid w:val="00B07063"/>
    <w:rsid w:val="00B071CA"/>
    <w:rsid w:val="00B07767"/>
    <w:rsid w:val="00B1009C"/>
    <w:rsid w:val="00B102CB"/>
    <w:rsid w:val="00B103C0"/>
    <w:rsid w:val="00B10733"/>
    <w:rsid w:val="00B107B3"/>
    <w:rsid w:val="00B1172C"/>
    <w:rsid w:val="00B11785"/>
    <w:rsid w:val="00B11C8A"/>
    <w:rsid w:val="00B11D37"/>
    <w:rsid w:val="00B121F2"/>
    <w:rsid w:val="00B124DB"/>
    <w:rsid w:val="00B126FA"/>
    <w:rsid w:val="00B12A6A"/>
    <w:rsid w:val="00B12AFF"/>
    <w:rsid w:val="00B1337E"/>
    <w:rsid w:val="00B14998"/>
    <w:rsid w:val="00B1499D"/>
    <w:rsid w:val="00B14A0C"/>
    <w:rsid w:val="00B15099"/>
    <w:rsid w:val="00B1521A"/>
    <w:rsid w:val="00B154AD"/>
    <w:rsid w:val="00B1571D"/>
    <w:rsid w:val="00B167B1"/>
    <w:rsid w:val="00B16B7C"/>
    <w:rsid w:val="00B16BDC"/>
    <w:rsid w:val="00B16BE4"/>
    <w:rsid w:val="00B16C8D"/>
    <w:rsid w:val="00B17134"/>
    <w:rsid w:val="00B175FB"/>
    <w:rsid w:val="00B2011C"/>
    <w:rsid w:val="00B205B3"/>
    <w:rsid w:val="00B20762"/>
    <w:rsid w:val="00B20D27"/>
    <w:rsid w:val="00B20E15"/>
    <w:rsid w:val="00B20E85"/>
    <w:rsid w:val="00B21BD5"/>
    <w:rsid w:val="00B21DB1"/>
    <w:rsid w:val="00B21DFB"/>
    <w:rsid w:val="00B220DC"/>
    <w:rsid w:val="00B2223A"/>
    <w:rsid w:val="00B22320"/>
    <w:rsid w:val="00B223B5"/>
    <w:rsid w:val="00B2293D"/>
    <w:rsid w:val="00B23048"/>
    <w:rsid w:val="00B233DB"/>
    <w:rsid w:val="00B233EE"/>
    <w:rsid w:val="00B234D1"/>
    <w:rsid w:val="00B23683"/>
    <w:rsid w:val="00B24A21"/>
    <w:rsid w:val="00B25099"/>
    <w:rsid w:val="00B2565F"/>
    <w:rsid w:val="00B2567A"/>
    <w:rsid w:val="00B260DA"/>
    <w:rsid w:val="00B264B6"/>
    <w:rsid w:val="00B2668E"/>
    <w:rsid w:val="00B267A4"/>
    <w:rsid w:val="00B267FB"/>
    <w:rsid w:val="00B26D79"/>
    <w:rsid w:val="00B27864"/>
    <w:rsid w:val="00B303A5"/>
    <w:rsid w:val="00B305A1"/>
    <w:rsid w:val="00B30DAD"/>
    <w:rsid w:val="00B31BAC"/>
    <w:rsid w:val="00B320DD"/>
    <w:rsid w:val="00B323DE"/>
    <w:rsid w:val="00B3331C"/>
    <w:rsid w:val="00B3501F"/>
    <w:rsid w:val="00B35A34"/>
    <w:rsid w:val="00B35D0C"/>
    <w:rsid w:val="00B36B24"/>
    <w:rsid w:val="00B36C74"/>
    <w:rsid w:val="00B36EA3"/>
    <w:rsid w:val="00B373B9"/>
    <w:rsid w:val="00B377AE"/>
    <w:rsid w:val="00B40082"/>
    <w:rsid w:val="00B40445"/>
    <w:rsid w:val="00B408F7"/>
    <w:rsid w:val="00B4094C"/>
    <w:rsid w:val="00B4259E"/>
    <w:rsid w:val="00B42B04"/>
    <w:rsid w:val="00B42DC0"/>
    <w:rsid w:val="00B42EB4"/>
    <w:rsid w:val="00B4409F"/>
    <w:rsid w:val="00B443D4"/>
    <w:rsid w:val="00B44987"/>
    <w:rsid w:val="00B45EDB"/>
    <w:rsid w:val="00B4795C"/>
    <w:rsid w:val="00B479AA"/>
    <w:rsid w:val="00B47ADF"/>
    <w:rsid w:val="00B47C4D"/>
    <w:rsid w:val="00B504FC"/>
    <w:rsid w:val="00B5051A"/>
    <w:rsid w:val="00B5097F"/>
    <w:rsid w:val="00B51072"/>
    <w:rsid w:val="00B526B2"/>
    <w:rsid w:val="00B52712"/>
    <w:rsid w:val="00B528C9"/>
    <w:rsid w:val="00B52A19"/>
    <w:rsid w:val="00B53E1C"/>
    <w:rsid w:val="00B55B67"/>
    <w:rsid w:val="00B55BBC"/>
    <w:rsid w:val="00B55C50"/>
    <w:rsid w:val="00B56213"/>
    <w:rsid w:val="00B56265"/>
    <w:rsid w:val="00B56B87"/>
    <w:rsid w:val="00B571D5"/>
    <w:rsid w:val="00B57231"/>
    <w:rsid w:val="00B57649"/>
    <w:rsid w:val="00B61731"/>
    <w:rsid w:val="00B62831"/>
    <w:rsid w:val="00B62F25"/>
    <w:rsid w:val="00B62FD3"/>
    <w:rsid w:val="00B630DC"/>
    <w:rsid w:val="00B630E4"/>
    <w:rsid w:val="00B6362A"/>
    <w:rsid w:val="00B6394B"/>
    <w:rsid w:val="00B63957"/>
    <w:rsid w:val="00B63A6A"/>
    <w:rsid w:val="00B63A82"/>
    <w:rsid w:val="00B70197"/>
    <w:rsid w:val="00B7123A"/>
    <w:rsid w:val="00B719B9"/>
    <w:rsid w:val="00B72289"/>
    <w:rsid w:val="00B728FF"/>
    <w:rsid w:val="00B72AD2"/>
    <w:rsid w:val="00B72F67"/>
    <w:rsid w:val="00B73BBF"/>
    <w:rsid w:val="00B73E28"/>
    <w:rsid w:val="00B73E71"/>
    <w:rsid w:val="00B74202"/>
    <w:rsid w:val="00B74771"/>
    <w:rsid w:val="00B74844"/>
    <w:rsid w:val="00B75147"/>
    <w:rsid w:val="00B75638"/>
    <w:rsid w:val="00B75673"/>
    <w:rsid w:val="00B75995"/>
    <w:rsid w:val="00B75AB3"/>
    <w:rsid w:val="00B76114"/>
    <w:rsid w:val="00B770F0"/>
    <w:rsid w:val="00B8001D"/>
    <w:rsid w:val="00B800EA"/>
    <w:rsid w:val="00B80209"/>
    <w:rsid w:val="00B8095E"/>
    <w:rsid w:val="00B80A50"/>
    <w:rsid w:val="00B812F9"/>
    <w:rsid w:val="00B81A98"/>
    <w:rsid w:val="00B8252B"/>
    <w:rsid w:val="00B831AB"/>
    <w:rsid w:val="00B835DD"/>
    <w:rsid w:val="00B84D40"/>
    <w:rsid w:val="00B84E38"/>
    <w:rsid w:val="00B851CA"/>
    <w:rsid w:val="00B8543D"/>
    <w:rsid w:val="00B857A8"/>
    <w:rsid w:val="00B857D3"/>
    <w:rsid w:val="00B85AAA"/>
    <w:rsid w:val="00B86CAF"/>
    <w:rsid w:val="00B86D48"/>
    <w:rsid w:val="00B87326"/>
    <w:rsid w:val="00B87B02"/>
    <w:rsid w:val="00B90007"/>
    <w:rsid w:val="00B90302"/>
    <w:rsid w:val="00B9045E"/>
    <w:rsid w:val="00B907B1"/>
    <w:rsid w:val="00B90840"/>
    <w:rsid w:val="00B90D6F"/>
    <w:rsid w:val="00B91144"/>
    <w:rsid w:val="00B9123B"/>
    <w:rsid w:val="00B917D9"/>
    <w:rsid w:val="00B91929"/>
    <w:rsid w:val="00B9201E"/>
    <w:rsid w:val="00B922E6"/>
    <w:rsid w:val="00B9261D"/>
    <w:rsid w:val="00B928D5"/>
    <w:rsid w:val="00B92A4A"/>
    <w:rsid w:val="00B92E1C"/>
    <w:rsid w:val="00B92F19"/>
    <w:rsid w:val="00B932E3"/>
    <w:rsid w:val="00B936F4"/>
    <w:rsid w:val="00B941C4"/>
    <w:rsid w:val="00B9462E"/>
    <w:rsid w:val="00B94A34"/>
    <w:rsid w:val="00B94CE5"/>
    <w:rsid w:val="00B94D1B"/>
    <w:rsid w:val="00B956D4"/>
    <w:rsid w:val="00B961E1"/>
    <w:rsid w:val="00B96347"/>
    <w:rsid w:val="00B964D1"/>
    <w:rsid w:val="00B97865"/>
    <w:rsid w:val="00B979E5"/>
    <w:rsid w:val="00B97BD6"/>
    <w:rsid w:val="00B97D70"/>
    <w:rsid w:val="00B97FA9"/>
    <w:rsid w:val="00BA0E61"/>
    <w:rsid w:val="00BA11C7"/>
    <w:rsid w:val="00BA290C"/>
    <w:rsid w:val="00BA2934"/>
    <w:rsid w:val="00BA29C8"/>
    <w:rsid w:val="00BA2B02"/>
    <w:rsid w:val="00BA2C1C"/>
    <w:rsid w:val="00BA3A98"/>
    <w:rsid w:val="00BA4E95"/>
    <w:rsid w:val="00BA5445"/>
    <w:rsid w:val="00BA5E7A"/>
    <w:rsid w:val="00BA6219"/>
    <w:rsid w:val="00BA6322"/>
    <w:rsid w:val="00BA6469"/>
    <w:rsid w:val="00BA683C"/>
    <w:rsid w:val="00BA73B9"/>
    <w:rsid w:val="00BA7F16"/>
    <w:rsid w:val="00BB000B"/>
    <w:rsid w:val="00BB01BF"/>
    <w:rsid w:val="00BB0CD0"/>
    <w:rsid w:val="00BB0DE4"/>
    <w:rsid w:val="00BB1866"/>
    <w:rsid w:val="00BB1973"/>
    <w:rsid w:val="00BB1996"/>
    <w:rsid w:val="00BB1DF4"/>
    <w:rsid w:val="00BB39AF"/>
    <w:rsid w:val="00BB3B59"/>
    <w:rsid w:val="00BB3E53"/>
    <w:rsid w:val="00BB4F00"/>
    <w:rsid w:val="00BB4F99"/>
    <w:rsid w:val="00BB520A"/>
    <w:rsid w:val="00BB52D9"/>
    <w:rsid w:val="00BB59A9"/>
    <w:rsid w:val="00BB6376"/>
    <w:rsid w:val="00BB67D9"/>
    <w:rsid w:val="00BB6C6D"/>
    <w:rsid w:val="00BB6D19"/>
    <w:rsid w:val="00BB74D3"/>
    <w:rsid w:val="00BB77D8"/>
    <w:rsid w:val="00BB77F7"/>
    <w:rsid w:val="00BC1716"/>
    <w:rsid w:val="00BC1B44"/>
    <w:rsid w:val="00BC2230"/>
    <w:rsid w:val="00BC2455"/>
    <w:rsid w:val="00BC24B9"/>
    <w:rsid w:val="00BC287D"/>
    <w:rsid w:val="00BC2DF1"/>
    <w:rsid w:val="00BC37EC"/>
    <w:rsid w:val="00BC3A8D"/>
    <w:rsid w:val="00BC3F90"/>
    <w:rsid w:val="00BC419C"/>
    <w:rsid w:val="00BC489B"/>
    <w:rsid w:val="00BC4A86"/>
    <w:rsid w:val="00BC4D70"/>
    <w:rsid w:val="00BC5231"/>
    <w:rsid w:val="00BC55F9"/>
    <w:rsid w:val="00BC58F2"/>
    <w:rsid w:val="00BC5BDC"/>
    <w:rsid w:val="00BC5C8F"/>
    <w:rsid w:val="00BC6A3F"/>
    <w:rsid w:val="00BC70B8"/>
    <w:rsid w:val="00BC7598"/>
    <w:rsid w:val="00BC786B"/>
    <w:rsid w:val="00BC793F"/>
    <w:rsid w:val="00BC7C37"/>
    <w:rsid w:val="00BD0E6D"/>
    <w:rsid w:val="00BD100D"/>
    <w:rsid w:val="00BD1243"/>
    <w:rsid w:val="00BD203E"/>
    <w:rsid w:val="00BD23D9"/>
    <w:rsid w:val="00BD259F"/>
    <w:rsid w:val="00BD35B2"/>
    <w:rsid w:val="00BD3C3C"/>
    <w:rsid w:val="00BD3CAF"/>
    <w:rsid w:val="00BD4F5C"/>
    <w:rsid w:val="00BD5508"/>
    <w:rsid w:val="00BD57A2"/>
    <w:rsid w:val="00BD5BCB"/>
    <w:rsid w:val="00BD5C87"/>
    <w:rsid w:val="00BD5E51"/>
    <w:rsid w:val="00BD5E72"/>
    <w:rsid w:val="00BD636E"/>
    <w:rsid w:val="00BD68A5"/>
    <w:rsid w:val="00BD6A99"/>
    <w:rsid w:val="00BD74E3"/>
    <w:rsid w:val="00BD79EA"/>
    <w:rsid w:val="00BD7CEE"/>
    <w:rsid w:val="00BD7D0A"/>
    <w:rsid w:val="00BD7F7E"/>
    <w:rsid w:val="00BE015C"/>
    <w:rsid w:val="00BE01C8"/>
    <w:rsid w:val="00BE03CF"/>
    <w:rsid w:val="00BE0BFD"/>
    <w:rsid w:val="00BE0D60"/>
    <w:rsid w:val="00BE0EBB"/>
    <w:rsid w:val="00BE1D03"/>
    <w:rsid w:val="00BE21EB"/>
    <w:rsid w:val="00BE284C"/>
    <w:rsid w:val="00BE2DA6"/>
    <w:rsid w:val="00BE33FF"/>
    <w:rsid w:val="00BE3A01"/>
    <w:rsid w:val="00BE4038"/>
    <w:rsid w:val="00BE411E"/>
    <w:rsid w:val="00BE44D8"/>
    <w:rsid w:val="00BE4C49"/>
    <w:rsid w:val="00BE4FD1"/>
    <w:rsid w:val="00BE57D2"/>
    <w:rsid w:val="00BE581C"/>
    <w:rsid w:val="00BE6EF5"/>
    <w:rsid w:val="00BE7CAE"/>
    <w:rsid w:val="00BF0165"/>
    <w:rsid w:val="00BF0959"/>
    <w:rsid w:val="00BF09D5"/>
    <w:rsid w:val="00BF1063"/>
    <w:rsid w:val="00BF11FF"/>
    <w:rsid w:val="00BF16DF"/>
    <w:rsid w:val="00BF1AD4"/>
    <w:rsid w:val="00BF1BA6"/>
    <w:rsid w:val="00BF1E9A"/>
    <w:rsid w:val="00BF245F"/>
    <w:rsid w:val="00BF256B"/>
    <w:rsid w:val="00BF2B7D"/>
    <w:rsid w:val="00BF2D01"/>
    <w:rsid w:val="00BF3C70"/>
    <w:rsid w:val="00BF3E12"/>
    <w:rsid w:val="00BF3E86"/>
    <w:rsid w:val="00BF3FC1"/>
    <w:rsid w:val="00BF462E"/>
    <w:rsid w:val="00BF4B8F"/>
    <w:rsid w:val="00BF5807"/>
    <w:rsid w:val="00BF5B78"/>
    <w:rsid w:val="00BF74F7"/>
    <w:rsid w:val="00BF7B7E"/>
    <w:rsid w:val="00BF7BA1"/>
    <w:rsid w:val="00BF7D12"/>
    <w:rsid w:val="00C0019F"/>
    <w:rsid w:val="00C0045C"/>
    <w:rsid w:val="00C012DD"/>
    <w:rsid w:val="00C015F4"/>
    <w:rsid w:val="00C01C0F"/>
    <w:rsid w:val="00C01C74"/>
    <w:rsid w:val="00C02000"/>
    <w:rsid w:val="00C02322"/>
    <w:rsid w:val="00C02F2B"/>
    <w:rsid w:val="00C02F53"/>
    <w:rsid w:val="00C031C2"/>
    <w:rsid w:val="00C03282"/>
    <w:rsid w:val="00C0476A"/>
    <w:rsid w:val="00C051FC"/>
    <w:rsid w:val="00C05375"/>
    <w:rsid w:val="00C0571D"/>
    <w:rsid w:val="00C058DE"/>
    <w:rsid w:val="00C06002"/>
    <w:rsid w:val="00C06C26"/>
    <w:rsid w:val="00C06F86"/>
    <w:rsid w:val="00C07176"/>
    <w:rsid w:val="00C07581"/>
    <w:rsid w:val="00C07991"/>
    <w:rsid w:val="00C07EF1"/>
    <w:rsid w:val="00C1003E"/>
    <w:rsid w:val="00C10B50"/>
    <w:rsid w:val="00C11955"/>
    <w:rsid w:val="00C11AE2"/>
    <w:rsid w:val="00C11BDD"/>
    <w:rsid w:val="00C120B0"/>
    <w:rsid w:val="00C122B9"/>
    <w:rsid w:val="00C12347"/>
    <w:rsid w:val="00C130D0"/>
    <w:rsid w:val="00C13309"/>
    <w:rsid w:val="00C1348D"/>
    <w:rsid w:val="00C142E4"/>
    <w:rsid w:val="00C144F1"/>
    <w:rsid w:val="00C14503"/>
    <w:rsid w:val="00C146D3"/>
    <w:rsid w:val="00C14C34"/>
    <w:rsid w:val="00C14C3A"/>
    <w:rsid w:val="00C15C9D"/>
    <w:rsid w:val="00C162A5"/>
    <w:rsid w:val="00C167D9"/>
    <w:rsid w:val="00C16AEB"/>
    <w:rsid w:val="00C16B00"/>
    <w:rsid w:val="00C16E17"/>
    <w:rsid w:val="00C17346"/>
    <w:rsid w:val="00C17358"/>
    <w:rsid w:val="00C1739F"/>
    <w:rsid w:val="00C175C6"/>
    <w:rsid w:val="00C1762E"/>
    <w:rsid w:val="00C17C2E"/>
    <w:rsid w:val="00C17F74"/>
    <w:rsid w:val="00C20409"/>
    <w:rsid w:val="00C206D2"/>
    <w:rsid w:val="00C2081B"/>
    <w:rsid w:val="00C20A24"/>
    <w:rsid w:val="00C20C6B"/>
    <w:rsid w:val="00C21BB5"/>
    <w:rsid w:val="00C21DF0"/>
    <w:rsid w:val="00C22513"/>
    <w:rsid w:val="00C22E51"/>
    <w:rsid w:val="00C23021"/>
    <w:rsid w:val="00C23449"/>
    <w:rsid w:val="00C2353D"/>
    <w:rsid w:val="00C24538"/>
    <w:rsid w:val="00C25654"/>
    <w:rsid w:val="00C25905"/>
    <w:rsid w:val="00C25AEF"/>
    <w:rsid w:val="00C25E1B"/>
    <w:rsid w:val="00C26C12"/>
    <w:rsid w:val="00C26D33"/>
    <w:rsid w:val="00C27C96"/>
    <w:rsid w:val="00C3041F"/>
    <w:rsid w:val="00C30634"/>
    <w:rsid w:val="00C30AF2"/>
    <w:rsid w:val="00C30C03"/>
    <w:rsid w:val="00C30F5D"/>
    <w:rsid w:val="00C3107C"/>
    <w:rsid w:val="00C31202"/>
    <w:rsid w:val="00C31E17"/>
    <w:rsid w:val="00C3256B"/>
    <w:rsid w:val="00C333A9"/>
    <w:rsid w:val="00C33B11"/>
    <w:rsid w:val="00C33D1B"/>
    <w:rsid w:val="00C34962"/>
    <w:rsid w:val="00C355BE"/>
    <w:rsid w:val="00C355D6"/>
    <w:rsid w:val="00C35F9D"/>
    <w:rsid w:val="00C36202"/>
    <w:rsid w:val="00C363F6"/>
    <w:rsid w:val="00C36CAE"/>
    <w:rsid w:val="00C36E7E"/>
    <w:rsid w:val="00C40174"/>
    <w:rsid w:val="00C40496"/>
    <w:rsid w:val="00C40588"/>
    <w:rsid w:val="00C41105"/>
    <w:rsid w:val="00C41E0C"/>
    <w:rsid w:val="00C420BC"/>
    <w:rsid w:val="00C42C59"/>
    <w:rsid w:val="00C43282"/>
    <w:rsid w:val="00C43628"/>
    <w:rsid w:val="00C445D8"/>
    <w:rsid w:val="00C45117"/>
    <w:rsid w:val="00C45580"/>
    <w:rsid w:val="00C45A4D"/>
    <w:rsid w:val="00C45BB5"/>
    <w:rsid w:val="00C47A86"/>
    <w:rsid w:val="00C47DC7"/>
    <w:rsid w:val="00C50122"/>
    <w:rsid w:val="00C506D6"/>
    <w:rsid w:val="00C5113D"/>
    <w:rsid w:val="00C52538"/>
    <w:rsid w:val="00C52604"/>
    <w:rsid w:val="00C533D8"/>
    <w:rsid w:val="00C53F7F"/>
    <w:rsid w:val="00C54327"/>
    <w:rsid w:val="00C54431"/>
    <w:rsid w:val="00C54A63"/>
    <w:rsid w:val="00C55066"/>
    <w:rsid w:val="00C550A3"/>
    <w:rsid w:val="00C5529C"/>
    <w:rsid w:val="00C55552"/>
    <w:rsid w:val="00C55754"/>
    <w:rsid w:val="00C5659B"/>
    <w:rsid w:val="00C56B3B"/>
    <w:rsid w:val="00C576CC"/>
    <w:rsid w:val="00C579C4"/>
    <w:rsid w:val="00C57FFD"/>
    <w:rsid w:val="00C615CF"/>
    <w:rsid w:val="00C61988"/>
    <w:rsid w:val="00C61DFF"/>
    <w:rsid w:val="00C623D4"/>
    <w:rsid w:val="00C62510"/>
    <w:rsid w:val="00C62A15"/>
    <w:rsid w:val="00C63336"/>
    <w:rsid w:val="00C63580"/>
    <w:rsid w:val="00C638E4"/>
    <w:rsid w:val="00C63C70"/>
    <w:rsid w:val="00C64009"/>
    <w:rsid w:val="00C642D7"/>
    <w:rsid w:val="00C64665"/>
    <w:rsid w:val="00C656D0"/>
    <w:rsid w:val="00C66EA0"/>
    <w:rsid w:val="00C6705C"/>
    <w:rsid w:val="00C67BA8"/>
    <w:rsid w:val="00C71A3A"/>
    <w:rsid w:val="00C71C4F"/>
    <w:rsid w:val="00C72FDD"/>
    <w:rsid w:val="00C734D9"/>
    <w:rsid w:val="00C760B9"/>
    <w:rsid w:val="00C7719E"/>
    <w:rsid w:val="00C7734C"/>
    <w:rsid w:val="00C77A2A"/>
    <w:rsid w:val="00C77BC5"/>
    <w:rsid w:val="00C77E38"/>
    <w:rsid w:val="00C77FCE"/>
    <w:rsid w:val="00C800CC"/>
    <w:rsid w:val="00C80B66"/>
    <w:rsid w:val="00C80B72"/>
    <w:rsid w:val="00C81281"/>
    <w:rsid w:val="00C81475"/>
    <w:rsid w:val="00C815B9"/>
    <w:rsid w:val="00C81AC3"/>
    <w:rsid w:val="00C81CE1"/>
    <w:rsid w:val="00C823A2"/>
    <w:rsid w:val="00C82577"/>
    <w:rsid w:val="00C82665"/>
    <w:rsid w:val="00C8270D"/>
    <w:rsid w:val="00C82712"/>
    <w:rsid w:val="00C828F2"/>
    <w:rsid w:val="00C82AB8"/>
    <w:rsid w:val="00C8333A"/>
    <w:rsid w:val="00C8371E"/>
    <w:rsid w:val="00C845B0"/>
    <w:rsid w:val="00C84A9F"/>
    <w:rsid w:val="00C84B24"/>
    <w:rsid w:val="00C852B0"/>
    <w:rsid w:val="00C857ED"/>
    <w:rsid w:val="00C858D5"/>
    <w:rsid w:val="00C85DA8"/>
    <w:rsid w:val="00C869E5"/>
    <w:rsid w:val="00C86C89"/>
    <w:rsid w:val="00C8706A"/>
    <w:rsid w:val="00C87E46"/>
    <w:rsid w:val="00C87FA1"/>
    <w:rsid w:val="00C90FC1"/>
    <w:rsid w:val="00C91A8A"/>
    <w:rsid w:val="00C91B1A"/>
    <w:rsid w:val="00C91F17"/>
    <w:rsid w:val="00C92435"/>
    <w:rsid w:val="00C928E0"/>
    <w:rsid w:val="00C93538"/>
    <w:rsid w:val="00C939EA"/>
    <w:rsid w:val="00C94884"/>
    <w:rsid w:val="00C948BA"/>
    <w:rsid w:val="00C94B12"/>
    <w:rsid w:val="00C94B9D"/>
    <w:rsid w:val="00C95504"/>
    <w:rsid w:val="00C956B4"/>
    <w:rsid w:val="00C96175"/>
    <w:rsid w:val="00C96292"/>
    <w:rsid w:val="00C962A0"/>
    <w:rsid w:val="00C96AE4"/>
    <w:rsid w:val="00C96F3F"/>
    <w:rsid w:val="00C97FB7"/>
    <w:rsid w:val="00CA00A6"/>
    <w:rsid w:val="00CA075E"/>
    <w:rsid w:val="00CA0792"/>
    <w:rsid w:val="00CA1219"/>
    <w:rsid w:val="00CA191E"/>
    <w:rsid w:val="00CA1ADC"/>
    <w:rsid w:val="00CA1BEB"/>
    <w:rsid w:val="00CA1C59"/>
    <w:rsid w:val="00CA1DA5"/>
    <w:rsid w:val="00CA205A"/>
    <w:rsid w:val="00CA27CF"/>
    <w:rsid w:val="00CA2EF7"/>
    <w:rsid w:val="00CA38EF"/>
    <w:rsid w:val="00CA41A6"/>
    <w:rsid w:val="00CA605E"/>
    <w:rsid w:val="00CA6180"/>
    <w:rsid w:val="00CA6803"/>
    <w:rsid w:val="00CA71B2"/>
    <w:rsid w:val="00CA760A"/>
    <w:rsid w:val="00CA796C"/>
    <w:rsid w:val="00CA7D5D"/>
    <w:rsid w:val="00CB04D7"/>
    <w:rsid w:val="00CB103B"/>
    <w:rsid w:val="00CB1E14"/>
    <w:rsid w:val="00CB1E8B"/>
    <w:rsid w:val="00CB1F29"/>
    <w:rsid w:val="00CB234C"/>
    <w:rsid w:val="00CB3324"/>
    <w:rsid w:val="00CB38FE"/>
    <w:rsid w:val="00CB538D"/>
    <w:rsid w:val="00CB5F24"/>
    <w:rsid w:val="00CB6998"/>
    <w:rsid w:val="00CB6ABB"/>
    <w:rsid w:val="00CB6F19"/>
    <w:rsid w:val="00CC03B7"/>
    <w:rsid w:val="00CC087A"/>
    <w:rsid w:val="00CC1070"/>
    <w:rsid w:val="00CC134B"/>
    <w:rsid w:val="00CC17D4"/>
    <w:rsid w:val="00CC2C37"/>
    <w:rsid w:val="00CC33EF"/>
    <w:rsid w:val="00CC4116"/>
    <w:rsid w:val="00CC5DC9"/>
    <w:rsid w:val="00CC5E19"/>
    <w:rsid w:val="00CC6FAB"/>
    <w:rsid w:val="00CC737F"/>
    <w:rsid w:val="00CD079C"/>
    <w:rsid w:val="00CD0D85"/>
    <w:rsid w:val="00CD1398"/>
    <w:rsid w:val="00CD22E1"/>
    <w:rsid w:val="00CD2EDA"/>
    <w:rsid w:val="00CD34DA"/>
    <w:rsid w:val="00CD3548"/>
    <w:rsid w:val="00CD3BD7"/>
    <w:rsid w:val="00CD3C25"/>
    <w:rsid w:val="00CD3C76"/>
    <w:rsid w:val="00CD3C7F"/>
    <w:rsid w:val="00CD3CF1"/>
    <w:rsid w:val="00CD4160"/>
    <w:rsid w:val="00CD4418"/>
    <w:rsid w:val="00CD44C1"/>
    <w:rsid w:val="00CD49F9"/>
    <w:rsid w:val="00CD4B08"/>
    <w:rsid w:val="00CD4C42"/>
    <w:rsid w:val="00CD4DEB"/>
    <w:rsid w:val="00CD51E7"/>
    <w:rsid w:val="00CD5A6D"/>
    <w:rsid w:val="00CD6094"/>
    <w:rsid w:val="00CD6469"/>
    <w:rsid w:val="00CD65FE"/>
    <w:rsid w:val="00CD7966"/>
    <w:rsid w:val="00CD7D87"/>
    <w:rsid w:val="00CE03CC"/>
    <w:rsid w:val="00CE0621"/>
    <w:rsid w:val="00CE084F"/>
    <w:rsid w:val="00CE0887"/>
    <w:rsid w:val="00CE09EC"/>
    <w:rsid w:val="00CE0AF8"/>
    <w:rsid w:val="00CE104F"/>
    <w:rsid w:val="00CE14F3"/>
    <w:rsid w:val="00CE17CD"/>
    <w:rsid w:val="00CE1F7B"/>
    <w:rsid w:val="00CE23B9"/>
    <w:rsid w:val="00CE270B"/>
    <w:rsid w:val="00CE3130"/>
    <w:rsid w:val="00CE37CF"/>
    <w:rsid w:val="00CE3A49"/>
    <w:rsid w:val="00CE4E5B"/>
    <w:rsid w:val="00CE530D"/>
    <w:rsid w:val="00CE565C"/>
    <w:rsid w:val="00CE770E"/>
    <w:rsid w:val="00CF0391"/>
    <w:rsid w:val="00CF0622"/>
    <w:rsid w:val="00CF0C9F"/>
    <w:rsid w:val="00CF0ED5"/>
    <w:rsid w:val="00CF0EDA"/>
    <w:rsid w:val="00CF2374"/>
    <w:rsid w:val="00CF2C9C"/>
    <w:rsid w:val="00CF2E1C"/>
    <w:rsid w:val="00CF2EF7"/>
    <w:rsid w:val="00CF35C6"/>
    <w:rsid w:val="00CF3FAF"/>
    <w:rsid w:val="00CF43FE"/>
    <w:rsid w:val="00CF4AD6"/>
    <w:rsid w:val="00CF52B9"/>
    <w:rsid w:val="00CF52D3"/>
    <w:rsid w:val="00CF5354"/>
    <w:rsid w:val="00CF58E1"/>
    <w:rsid w:val="00CF6159"/>
    <w:rsid w:val="00CF639D"/>
    <w:rsid w:val="00CF6474"/>
    <w:rsid w:val="00CF712C"/>
    <w:rsid w:val="00CF75B2"/>
    <w:rsid w:val="00CF7678"/>
    <w:rsid w:val="00D0025B"/>
    <w:rsid w:val="00D00B4D"/>
    <w:rsid w:val="00D00F5D"/>
    <w:rsid w:val="00D025AB"/>
    <w:rsid w:val="00D029D8"/>
    <w:rsid w:val="00D032F2"/>
    <w:rsid w:val="00D037C0"/>
    <w:rsid w:val="00D0394F"/>
    <w:rsid w:val="00D03A7E"/>
    <w:rsid w:val="00D04230"/>
    <w:rsid w:val="00D04A8C"/>
    <w:rsid w:val="00D04BE1"/>
    <w:rsid w:val="00D050B3"/>
    <w:rsid w:val="00D0624E"/>
    <w:rsid w:val="00D063BF"/>
    <w:rsid w:val="00D06D03"/>
    <w:rsid w:val="00D07656"/>
    <w:rsid w:val="00D10136"/>
    <w:rsid w:val="00D10659"/>
    <w:rsid w:val="00D1093B"/>
    <w:rsid w:val="00D10A78"/>
    <w:rsid w:val="00D10C8F"/>
    <w:rsid w:val="00D10E9A"/>
    <w:rsid w:val="00D11214"/>
    <w:rsid w:val="00D114B2"/>
    <w:rsid w:val="00D11825"/>
    <w:rsid w:val="00D11CCF"/>
    <w:rsid w:val="00D12072"/>
    <w:rsid w:val="00D122DC"/>
    <w:rsid w:val="00D1276A"/>
    <w:rsid w:val="00D1350D"/>
    <w:rsid w:val="00D144B8"/>
    <w:rsid w:val="00D14686"/>
    <w:rsid w:val="00D148C2"/>
    <w:rsid w:val="00D14ACD"/>
    <w:rsid w:val="00D14D4F"/>
    <w:rsid w:val="00D153B7"/>
    <w:rsid w:val="00D16A6F"/>
    <w:rsid w:val="00D2163B"/>
    <w:rsid w:val="00D21D4D"/>
    <w:rsid w:val="00D21F1C"/>
    <w:rsid w:val="00D21FEF"/>
    <w:rsid w:val="00D22E05"/>
    <w:rsid w:val="00D233EB"/>
    <w:rsid w:val="00D23509"/>
    <w:rsid w:val="00D23F59"/>
    <w:rsid w:val="00D2539E"/>
    <w:rsid w:val="00D25B28"/>
    <w:rsid w:val="00D25E6F"/>
    <w:rsid w:val="00D26999"/>
    <w:rsid w:val="00D27329"/>
    <w:rsid w:val="00D27D89"/>
    <w:rsid w:val="00D27E80"/>
    <w:rsid w:val="00D3030E"/>
    <w:rsid w:val="00D30B64"/>
    <w:rsid w:val="00D30C97"/>
    <w:rsid w:val="00D30EAD"/>
    <w:rsid w:val="00D313B5"/>
    <w:rsid w:val="00D31E2E"/>
    <w:rsid w:val="00D321A8"/>
    <w:rsid w:val="00D32296"/>
    <w:rsid w:val="00D32B95"/>
    <w:rsid w:val="00D33377"/>
    <w:rsid w:val="00D336EE"/>
    <w:rsid w:val="00D33CB3"/>
    <w:rsid w:val="00D33D6D"/>
    <w:rsid w:val="00D33F77"/>
    <w:rsid w:val="00D3453C"/>
    <w:rsid w:val="00D356A2"/>
    <w:rsid w:val="00D357D0"/>
    <w:rsid w:val="00D35B85"/>
    <w:rsid w:val="00D36270"/>
    <w:rsid w:val="00D36435"/>
    <w:rsid w:val="00D3677C"/>
    <w:rsid w:val="00D37053"/>
    <w:rsid w:val="00D3712F"/>
    <w:rsid w:val="00D37884"/>
    <w:rsid w:val="00D40D96"/>
    <w:rsid w:val="00D40FAA"/>
    <w:rsid w:val="00D420E6"/>
    <w:rsid w:val="00D427E1"/>
    <w:rsid w:val="00D42C30"/>
    <w:rsid w:val="00D43388"/>
    <w:rsid w:val="00D43D7E"/>
    <w:rsid w:val="00D44631"/>
    <w:rsid w:val="00D44FDA"/>
    <w:rsid w:val="00D451A8"/>
    <w:rsid w:val="00D45215"/>
    <w:rsid w:val="00D4533B"/>
    <w:rsid w:val="00D45B07"/>
    <w:rsid w:val="00D46846"/>
    <w:rsid w:val="00D46CB7"/>
    <w:rsid w:val="00D46CF9"/>
    <w:rsid w:val="00D46D02"/>
    <w:rsid w:val="00D50899"/>
    <w:rsid w:val="00D509FF"/>
    <w:rsid w:val="00D50B5B"/>
    <w:rsid w:val="00D50EE1"/>
    <w:rsid w:val="00D512D9"/>
    <w:rsid w:val="00D51E16"/>
    <w:rsid w:val="00D5292D"/>
    <w:rsid w:val="00D52F6D"/>
    <w:rsid w:val="00D53191"/>
    <w:rsid w:val="00D53496"/>
    <w:rsid w:val="00D534FE"/>
    <w:rsid w:val="00D53C56"/>
    <w:rsid w:val="00D53EB6"/>
    <w:rsid w:val="00D5468A"/>
    <w:rsid w:val="00D551A9"/>
    <w:rsid w:val="00D5704F"/>
    <w:rsid w:val="00D570B3"/>
    <w:rsid w:val="00D57478"/>
    <w:rsid w:val="00D576DF"/>
    <w:rsid w:val="00D57C11"/>
    <w:rsid w:val="00D60097"/>
    <w:rsid w:val="00D601B9"/>
    <w:rsid w:val="00D607B1"/>
    <w:rsid w:val="00D61232"/>
    <w:rsid w:val="00D6289A"/>
    <w:rsid w:val="00D6296F"/>
    <w:rsid w:val="00D62A22"/>
    <w:rsid w:val="00D62CFD"/>
    <w:rsid w:val="00D63706"/>
    <w:rsid w:val="00D63D08"/>
    <w:rsid w:val="00D64431"/>
    <w:rsid w:val="00D65381"/>
    <w:rsid w:val="00D65E7B"/>
    <w:rsid w:val="00D65EA2"/>
    <w:rsid w:val="00D66979"/>
    <w:rsid w:val="00D66D3A"/>
    <w:rsid w:val="00D66D6B"/>
    <w:rsid w:val="00D676CE"/>
    <w:rsid w:val="00D70617"/>
    <w:rsid w:val="00D72008"/>
    <w:rsid w:val="00D72594"/>
    <w:rsid w:val="00D73298"/>
    <w:rsid w:val="00D73943"/>
    <w:rsid w:val="00D73980"/>
    <w:rsid w:val="00D741B7"/>
    <w:rsid w:val="00D74439"/>
    <w:rsid w:val="00D74556"/>
    <w:rsid w:val="00D74A76"/>
    <w:rsid w:val="00D7542C"/>
    <w:rsid w:val="00D75557"/>
    <w:rsid w:val="00D759F3"/>
    <w:rsid w:val="00D75D31"/>
    <w:rsid w:val="00D7611C"/>
    <w:rsid w:val="00D767EB"/>
    <w:rsid w:val="00D76867"/>
    <w:rsid w:val="00D776EC"/>
    <w:rsid w:val="00D77766"/>
    <w:rsid w:val="00D77BB4"/>
    <w:rsid w:val="00D802F7"/>
    <w:rsid w:val="00D8049B"/>
    <w:rsid w:val="00D80655"/>
    <w:rsid w:val="00D811E6"/>
    <w:rsid w:val="00D814A9"/>
    <w:rsid w:val="00D81B14"/>
    <w:rsid w:val="00D8361B"/>
    <w:rsid w:val="00D839EF"/>
    <w:rsid w:val="00D84671"/>
    <w:rsid w:val="00D846E7"/>
    <w:rsid w:val="00D84734"/>
    <w:rsid w:val="00D8489F"/>
    <w:rsid w:val="00D84DD5"/>
    <w:rsid w:val="00D853EF"/>
    <w:rsid w:val="00D85C2C"/>
    <w:rsid w:val="00D861B7"/>
    <w:rsid w:val="00D86F79"/>
    <w:rsid w:val="00D87B58"/>
    <w:rsid w:val="00D90003"/>
    <w:rsid w:val="00D90B17"/>
    <w:rsid w:val="00D9139C"/>
    <w:rsid w:val="00D92351"/>
    <w:rsid w:val="00D9253C"/>
    <w:rsid w:val="00D93643"/>
    <w:rsid w:val="00D93BD6"/>
    <w:rsid w:val="00D95BBA"/>
    <w:rsid w:val="00D961E9"/>
    <w:rsid w:val="00D97614"/>
    <w:rsid w:val="00DA034D"/>
    <w:rsid w:val="00DA09C1"/>
    <w:rsid w:val="00DA0F1E"/>
    <w:rsid w:val="00DA171C"/>
    <w:rsid w:val="00DA194B"/>
    <w:rsid w:val="00DA1969"/>
    <w:rsid w:val="00DA2760"/>
    <w:rsid w:val="00DA3348"/>
    <w:rsid w:val="00DA37DA"/>
    <w:rsid w:val="00DA3F4F"/>
    <w:rsid w:val="00DA41B3"/>
    <w:rsid w:val="00DA5869"/>
    <w:rsid w:val="00DA5E20"/>
    <w:rsid w:val="00DA6630"/>
    <w:rsid w:val="00DA6EC8"/>
    <w:rsid w:val="00DA6FF3"/>
    <w:rsid w:val="00DA739F"/>
    <w:rsid w:val="00DA747C"/>
    <w:rsid w:val="00DA7803"/>
    <w:rsid w:val="00DA7869"/>
    <w:rsid w:val="00DA7C12"/>
    <w:rsid w:val="00DB0540"/>
    <w:rsid w:val="00DB07A8"/>
    <w:rsid w:val="00DB082E"/>
    <w:rsid w:val="00DB091B"/>
    <w:rsid w:val="00DB0BB5"/>
    <w:rsid w:val="00DB0CF2"/>
    <w:rsid w:val="00DB1380"/>
    <w:rsid w:val="00DB1E66"/>
    <w:rsid w:val="00DB2044"/>
    <w:rsid w:val="00DB218F"/>
    <w:rsid w:val="00DB22F7"/>
    <w:rsid w:val="00DB2470"/>
    <w:rsid w:val="00DB391C"/>
    <w:rsid w:val="00DB3AC8"/>
    <w:rsid w:val="00DB478C"/>
    <w:rsid w:val="00DB501D"/>
    <w:rsid w:val="00DB57A2"/>
    <w:rsid w:val="00DB5F6F"/>
    <w:rsid w:val="00DB6932"/>
    <w:rsid w:val="00DB69BF"/>
    <w:rsid w:val="00DB707E"/>
    <w:rsid w:val="00DB7388"/>
    <w:rsid w:val="00DC05E6"/>
    <w:rsid w:val="00DC0829"/>
    <w:rsid w:val="00DC19C1"/>
    <w:rsid w:val="00DC1C66"/>
    <w:rsid w:val="00DC201E"/>
    <w:rsid w:val="00DC20DB"/>
    <w:rsid w:val="00DC22C9"/>
    <w:rsid w:val="00DC382B"/>
    <w:rsid w:val="00DC38DA"/>
    <w:rsid w:val="00DC3F20"/>
    <w:rsid w:val="00DC4BCF"/>
    <w:rsid w:val="00DC52BE"/>
    <w:rsid w:val="00DC52D5"/>
    <w:rsid w:val="00DC53A4"/>
    <w:rsid w:val="00DC5CC9"/>
    <w:rsid w:val="00DC5FEE"/>
    <w:rsid w:val="00DC6720"/>
    <w:rsid w:val="00DC7131"/>
    <w:rsid w:val="00DD0028"/>
    <w:rsid w:val="00DD00C8"/>
    <w:rsid w:val="00DD15FA"/>
    <w:rsid w:val="00DD1A23"/>
    <w:rsid w:val="00DD21DA"/>
    <w:rsid w:val="00DD238C"/>
    <w:rsid w:val="00DD23B3"/>
    <w:rsid w:val="00DD390F"/>
    <w:rsid w:val="00DD3B7B"/>
    <w:rsid w:val="00DD4019"/>
    <w:rsid w:val="00DD47FF"/>
    <w:rsid w:val="00DD4F44"/>
    <w:rsid w:val="00DD68D0"/>
    <w:rsid w:val="00DD68DA"/>
    <w:rsid w:val="00DD7210"/>
    <w:rsid w:val="00DD7482"/>
    <w:rsid w:val="00DD7728"/>
    <w:rsid w:val="00DD7AB2"/>
    <w:rsid w:val="00DE0938"/>
    <w:rsid w:val="00DE0B09"/>
    <w:rsid w:val="00DE0F57"/>
    <w:rsid w:val="00DE1569"/>
    <w:rsid w:val="00DE1871"/>
    <w:rsid w:val="00DE2E2E"/>
    <w:rsid w:val="00DE2F8D"/>
    <w:rsid w:val="00DE39D2"/>
    <w:rsid w:val="00DE3F3C"/>
    <w:rsid w:val="00DE45A1"/>
    <w:rsid w:val="00DE49EF"/>
    <w:rsid w:val="00DE4F23"/>
    <w:rsid w:val="00DE559B"/>
    <w:rsid w:val="00DE57E3"/>
    <w:rsid w:val="00DE6678"/>
    <w:rsid w:val="00DE755F"/>
    <w:rsid w:val="00DE7567"/>
    <w:rsid w:val="00DE7C35"/>
    <w:rsid w:val="00DE7D0E"/>
    <w:rsid w:val="00DE7EFB"/>
    <w:rsid w:val="00DF18BD"/>
    <w:rsid w:val="00DF1C7B"/>
    <w:rsid w:val="00DF1F50"/>
    <w:rsid w:val="00DF458B"/>
    <w:rsid w:val="00DF45D4"/>
    <w:rsid w:val="00DF4E64"/>
    <w:rsid w:val="00DF500E"/>
    <w:rsid w:val="00DF5130"/>
    <w:rsid w:val="00DF62B4"/>
    <w:rsid w:val="00DF68AD"/>
    <w:rsid w:val="00DF6BA6"/>
    <w:rsid w:val="00DF6BAF"/>
    <w:rsid w:val="00DF6E60"/>
    <w:rsid w:val="00DF7539"/>
    <w:rsid w:val="00E004F8"/>
    <w:rsid w:val="00E00BD3"/>
    <w:rsid w:val="00E010EE"/>
    <w:rsid w:val="00E025CE"/>
    <w:rsid w:val="00E02D64"/>
    <w:rsid w:val="00E034AB"/>
    <w:rsid w:val="00E03B97"/>
    <w:rsid w:val="00E04286"/>
    <w:rsid w:val="00E04433"/>
    <w:rsid w:val="00E0467E"/>
    <w:rsid w:val="00E04E3B"/>
    <w:rsid w:val="00E04F92"/>
    <w:rsid w:val="00E059A8"/>
    <w:rsid w:val="00E05FA1"/>
    <w:rsid w:val="00E06021"/>
    <w:rsid w:val="00E07047"/>
    <w:rsid w:val="00E07652"/>
    <w:rsid w:val="00E07915"/>
    <w:rsid w:val="00E1048C"/>
    <w:rsid w:val="00E106F4"/>
    <w:rsid w:val="00E10832"/>
    <w:rsid w:val="00E10F0F"/>
    <w:rsid w:val="00E1150F"/>
    <w:rsid w:val="00E1157A"/>
    <w:rsid w:val="00E124F2"/>
    <w:rsid w:val="00E131C3"/>
    <w:rsid w:val="00E13F1C"/>
    <w:rsid w:val="00E1423E"/>
    <w:rsid w:val="00E14340"/>
    <w:rsid w:val="00E146C9"/>
    <w:rsid w:val="00E14A9B"/>
    <w:rsid w:val="00E14BEF"/>
    <w:rsid w:val="00E14DB1"/>
    <w:rsid w:val="00E15593"/>
    <w:rsid w:val="00E15756"/>
    <w:rsid w:val="00E15A51"/>
    <w:rsid w:val="00E15B77"/>
    <w:rsid w:val="00E15D98"/>
    <w:rsid w:val="00E1617D"/>
    <w:rsid w:val="00E16DB8"/>
    <w:rsid w:val="00E173EF"/>
    <w:rsid w:val="00E20BB7"/>
    <w:rsid w:val="00E21019"/>
    <w:rsid w:val="00E21B52"/>
    <w:rsid w:val="00E22C61"/>
    <w:rsid w:val="00E23967"/>
    <w:rsid w:val="00E257A0"/>
    <w:rsid w:val="00E25800"/>
    <w:rsid w:val="00E25D6A"/>
    <w:rsid w:val="00E276BC"/>
    <w:rsid w:val="00E2770D"/>
    <w:rsid w:val="00E279E6"/>
    <w:rsid w:val="00E27C10"/>
    <w:rsid w:val="00E27E2C"/>
    <w:rsid w:val="00E27FE9"/>
    <w:rsid w:val="00E30455"/>
    <w:rsid w:val="00E3085C"/>
    <w:rsid w:val="00E319F3"/>
    <w:rsid w:val="00E327AB"/>
    <w:rsid w:val="00E32D33"/>
    <w:rsid w:val="00E32E4F"/>
    <w:rsid w:val="00E34404"/>
    <w:rsid w:val="00E34909"/>
    <w:rsid w:val="00E36306"/>
    <w:rsid w:val="00E365C7"/>
    <w:rsid w:val="00E367B0"/>
    <w:rsid w:val="00E36EBD"/>
    <w:rsid w:val="00E37052"/>
    <w:rsid w:val="00E37A5A"/>
    <w:rsid w:val="00E40317"/>
    <w:rsid w:val="00E40344"/>
    <w:rsid w:val="00E405CE"/>
    <w:rsid w:val="00E40CE5"/>
    <w:rsid w:val="00E4139F"/>
    <w:rsid w:val="00E41B14"/>
    <w:rsid w:val="00E41D31"/>
    <w:rsid w:val="00E41D72"/>
    <w:rsid w:val="00E425EA"/>
    <w:rsid w:val="00E4291F"/>
    <w:rsid w:val="00E42E08"/>
    <w:rsid w:val="00E434B9"/>
    <w:rsid w:val="00E437BF"/>
    <w:rsid w:val="00E44023"/>
    <w:rsid w:val="00E443B7"/>
    <w:rsid w:val="00E451EE"/>
    <w:rsid w:val="00E455A6"/>
    <w:rsid w:val="00E45683"/>
    <w:rsid w:val="00E45E11"/>
    <w:rsid w:val="00E467D0"/>
    <w:rsid w:val="00E46C19"/>
    <w:rsid w:val="00E46EF1"/>
    <w:rsid w:val="00E47185"/>
    <w:rsid w:val="00E5116E"/>
    <w:rsid w:val="00E51820"/>
    <w:rsid w:val="00E51A44"/>
    <w:rsid w:val="00E51B4C"/>
    <w:rsid w:val="00E51EDF"/>
    <w:rsid w:val="00E5288D"/>
    <w:rsid w:val="00E52BD4"/>
    <w:rsid w:val="00E52C81"/>
    <w:rsid w:val="00E533BA"/>
    <w:rsid w:val="00E536AE"/>
    <w:rsid w:val="00E537D0"/>
    <w:rsid w:val="00E5437A"/>
    <w:rsid w:val="00E547A4"/>
    <w:rsid w:val="00E54ADB"/>
    <w:rsid w:val="00E54AF7"/>
    <w:rsid w:val="00E5688B"/>
    <w:rsid w:val="00E56ABA"/>
    <w:rsid w:val="00E56FC0"/>
    <w:rsid w:val="00E57F02"/>
    <w:rsid w:val="00E57F70"/>
    <w:rsid w:val="00E60130"/>
    <w:rsid w:val="00E60438"/>
    <w:rsid w:val="00E61CC5"/>
    <w:rsid w:val="00E62362"/>
    <w:rsid w:val="00E62C18"/>
    <w:rsid w:val="00E62C78"/>
    <w:rsid w:val="00E63145"/>
    <w:rsid w:val="00E633CC"/>
    <w:rsid w:val="00E63BC3"/>
    <w:rsid w:val="00E6424E"/>
    <w:rsid w:val="00E642EA"/>
    <w:rsid w:val="00E6449B"/>
    <w:rsid w:val="00E6471B"/>
    <w:rsid w:val="00E649C7"/>
    <w:rsid w:val="00E65DB8"/>
    <w:rsid w:val="00E6604C"/>
    <w:rsid w:val="00E66712"/>
    <w:rsid w:val="00E66BA3"/>
    <w:rsid w:val="00E67650"/>
    <w:rsid w:val="00E67C24"/>
    <w:rsid w:val="00E711A6"/>
    <w:rsid w:val="00E71305"/>
    <w:rsid w:val="00E713B6"/>
    <w:rsid w:val="00E71722"/>
    <w:rsid w:val="00E718CE"/>
    <w:rsid w:val="00E727C5"/>
    <w:rsid w:val="00E72BA5"/>
    <w:rsid w:val="00E72F17"/>
    <w:rsid w:val="00E7306B"/>
    <w:rsid w:val="00E732E1"/>
    <w:rsid w:val="00E7333D"/>
    <w:rsid w:val="00E733F1"/>
    <w:rsid w:val="00E735B2"/>
    <w:rsid w:val="00E747E5"/>
    <w:rsid w:val="00E74AA1"/>
    <w:rsid w:val="00E75147"/>
    <w:rsid w:val="00E75751"/>
    <w:rsid w:val="00E75E16"/>
    <w:rsid w:val="00E75EF6"/>
    <w:rsid w:val="00E76653"/>
    <w:rsid w:val="00E76FC1"/>
    <w:rsid w:val="00E77A27"/>
    <w:rsid w:val="00E81B4C"/>
    <w:rsid w:val="00E81FC5"/>
    <w:rsid w:val="00E8224A"/>
    <w:rsid w:val="00E835CF"/>
    <w:rsid w:val="00E84708"/>
    <w:rsid w:val="00E85349"/>
    <w:rsid w:val="00E85502"/>
    <w:rsid w:val="00E86001"/>
    <w:rsid w:val="00E86AE8"/>
    <w:rsid w:val="00E87755"/>
    <w:rsid w:val="00E8798C"/>
    <w:rsid w:val="00E87BD1"/>
    <w:rsid w:val="00E91017"/>
    <w:rsid w:val="00E9103F"/>
    <w:rsid w:val="00E9117B"/>
    <w:rsid w:val="00E91BB9"/>
    <w:rsid w:val="00E92440"/>
    <w:rsid w:val="00E92E01"/>
    <w:rsid w:val="00E9406B"/>
    <w:rsid w:val="00E94DBA"/>
    <w:rsid w:val="00E94F80"/>
    <w:rsid w:val="00E95B76"/>
    <w:rsid w:val="00E95CE1"/>
    <w:rsid w:val="00E967C8"/>
    <w:rsid w:val="00E96ECD"/>
    <w:rsid w:val="00E9704C"/>
    <w:rsid w:val="00E975AF"/>
    <w:rsid w:val="00E97968"/>
    <w:rsid w:val="00E97E34"/>
    <w:rsid w:val="00EA06BF"/>
    <w:rsid w:val="00EA07A2"/>
    <w:rsid w:val="00EA09B9"/>
    <w:rsid w:val="00EA0E83"/>
    <w:rsid w:val="00EA1734"/>
    <w:rsid w:val="00EA275F"/>
    <w:rsid w:val="00EA27B2"/>
    <w:rsid w:val="00EA2F56"/>
    <w:rsid w:val="00EA389B"/>
    <w:rsid w:val="00EA3C6C"/>
    <w:rsid w:val="00EA4082"/>
    <w:rsid w:val="00EA4DCF"/>
    <w:rsid w:val="00EA5309"/>
    <w:rsid w:val="00EA5607"/>
    <w:rsid w:val="00EA5920"/>
    <w:rsid w:val="00EA5C29"/>
    <w:rsid w:val="00EA5D5E"/>
    <w:rsid w:val="00EA5E95"/>
    <w:rsid w:val="00EA6918"/>
    <w:rsid w:val="00EA698B"/>
    <w:rsid w:val="00EA6D2A"/>
    <w:rsid w:val="00EA73C3"/>
    <w:rsid w:val="00EA7941"/>
    <w:rsid w:val="00EB0416"/>
    <w:rsid w:val="00EB096A"/>
    <w:rsid w:val="00EB0B55"/>
    <w:rsid w:val="00EB1065"/>
    <w:rsid w:val="00EB1167"/>
    <w:rsid w:val="00EB1245"/>
    <w:rsid w:val="00EB18CC"/>
    <w:rsid w:val="00EB1BD1"/>
    <w:rsid w:val="00EB21D7"/>
    <w:rsid w:val="00EB237C"/>
    <w:rsid w:val="00EB2A62"/>
    <w:rsid w:val="00EB308A"/>
    <w:rsid w:val="00EB3BD5"/>
    <w:rsid w:val="00EB3BDD"/>
    <w:rsid w:val="00EB5235"/>
    <w:rsid w:val="00EB5776"/>
    <w:rsid w:val="00EB5A01"/>
    <w:rsid w:val="00EB6430"/>
    <w:rsid w:val="00EB65F3"/>
    <w:rsid w:val="00EB6607"/>
    <w:rsid w:val="00EB6C5A"/>
    <w:rsid w:val="00EB7184"/>
    <w:rsid w:val="00EC03C8"/>
    <w:rsid w:val="00EC064A"/>
    <w:rsid w:val="00EC0E98"/>
    <w:rsid w:val="00EC116C"/>
    <w:rsid w:val="00EC1395"/>
    <w:rsid w:val="00EC1431"/>
    <w:rsid w:val="00EC16A9"/>
    <w:rsid w:val="00EC1B3F"/>
    <w:rsid w:val="00EC1B42"/>
    <w:rsid w:val="00EC1D82"/>
    <w:rsid w:val="00EC20CC"/>
    <w:rsid w:val="00EC22EC"/>
    <w:rsid w:val="00EC28A7"/>
    <w:rsid w:val="00EC306F"/>
    <w:rsid w:val="00EC30CE"/>
    <w:rsid w:val="00EC31DF"/>
    <w:rsid w:val="00EC353D"/>
    <w:rsid w:val="00EC3CE4"/>
    <w:rsid w:val="00EC3CE6"/>
    <w:rsid w:val="00EC4555"/>
    <w:rsid w:val="00EC670C"/>
    <w:rsid w:val="00EC72A0"/>
    <w:rsid w:val="00EC79D2"/>
    <w:rsid w:val="00ED01D0"/>
    <w:rsid w:val="00ED0897"/>
    <w:rsid w:val="00ED0902"/>
    <w:rsid w:val="00ED1D9B"/>
    <w:rsid w:val="00ED2005"/>
    <w:rsid w:val="00ED2A55"/>
    <w:rsid w:val="00ED3564"/>
    <w:rsid w:val="00ED36A0"/>
    <w:rsid w:val="00ED388E"/>
    <w:rsid w:val="00ED400A"/>
    <w:rsid w:val="00ED4B9D"/>
    <w:rsid w:val="00ED6459"/>
    <w:rsid w:val="00ED7184"/>
    <w:rsid w:val="00ED797F"/>
    <w:rsid w:val="00EE054C"/>
    <w:rsid w:val="00EE0DB6"/>
    <w:rsid w:val="00EE0E59"/>
    <w:rsid w:val="00EE13B5"/>
    <w:rsid w:val="00EE1626"/>
    <w:rsid w:val="00EE18DA"/>
    <w:rsid w:val="00EE218D"/>
    <w:rsid w:val="00EE2672"/>
    <w:rsid w:val="00EE26F5"/>
    <w:rsid w:val="00EE2CBA"/>
    <w:rsid w:val="00EE3230"/>
    <w:rsid w:val="00EE3537"/>
    <w:rsid w:val="00EE3F59"/>
    <w:rsid w:val="00EE4246"/>
    <w:rsid w:val="00EE4AE7"/>
    <w:rsid w:val="00EE52B0"/>
    <w:rsid w:val="00EE552C"/>
    <w:rsid w:val="00EE5B42"/>
    <w:rsid w:val="00EE60A1"/>
    <w:rsid w:val="00EE6168"/>
    <w:rsid w:val="00EE68A1"/>
    <w:rsid w:val="00EE6BB0"/>
    <w:rsid w:val="00EE6C59"/>
    <w:rsid w:val="00EE6E8D"/>
    <w:rsid w:val="00EE75D5"/>
    <w:rsid w:val="00EE7A54"/>
    <w:rsid w:val="00EE7DF5"/>
    <w:rsid w:val="00EF07CD"/>
    <w:rsid w:val="00EF0A85"/>
    <w:rsid w:val="00EF0ACB"/>
    <w:rsid w:val="00EF0EB6"/>
    <w:rsid w:val="00EF10D6"/>
    <w:rsid w:val="00EF1E5E"/>
    <w:rsid w:val="00EF2777"/>
    <w:rsid w:val="00EF2B48"/>
    <w:rsid w:val="00EF2D7A"/>
    <w:rsid w:val="00EF2DAB"/>
    <w:rsid w:val="00EF3A12"/>
    <w:rsid w:val="00EF3A44"/>
    <w:rsid w:val="00EF3E6F"/>
    <w:rsid w:val="00EF40A3"/>
    <w:rsid w:val="00EF422E"/>
    <w:rsid w:val="00EF4AE3"/>
    <w:rsid w:val="00EF4F37"/>
    <w:rsid w:val="00EF4FFB"/>
    <w:rsid w:val="00EF55C8"/>
    <w:rsid w:val="00EF58D8"/>
    <w:rsid w:val="00EF5C79"/>
    <w:rsid w:val="00EF5C80"/>
    <w:rsid w:val="00EF63EA"/>
    <w:rsid w:val="00EF6DB3"/>
    <w:rsid w:val="00EF75DE"/>
    <w:rsid w:val="00EF7A82"/>
    <w:rsid w:val="00EF7AE6"/>
    <w:rsid w:val="00F003FC"/>
    <w:rsid w:val="00F00486"/>
    <w:rsid w:val="00F0079D"/>
    <w:rsid w:val="00F008E1"/>
    <w:rsid w:val="00F00C17"/>
    <w:rsid w:val="00F00E4F"/>
    <w:rsid w:val="00F0193C"/>
    <w:rsid w:val="00F0196D"/>
    <w:rsid w:val="00F023BA"/>
    <w:rsid w:val="00F0291F"/>
    <w:rsid w:val="00F038CC"/>
    <w:rsid w:val="00F03E16"/>
    <w:rsid w:val="00F041AA"/>
    <w:rsid w:val="00F04AFB"/>
    <w:rsid w:val="00F04C9E"/>
    <w:rsid w:val="00F051F3"/>
    <w:rsid w:val="00F05B45"/>
    <w:rsid w:val="00F05C6F"/>
    <w:rsid w:val="00F06602"/>
    <w:rsid w:val="00F06B8A"/>
    <w:rsid w:val="00F06DE4"/>
    <w:rsid w:val="00F07411"/>
    <w:rsid w:val="00F10D21"/>
    <w:rsid w:val="00F11856"/>
    <w:rsid w:val="00F12254"/>
    <w:rsid w:val="00F1258B"/>
    <w:rsid w:val="00F127A8"/>
    <w:rsid w:val="00F13618"/>
    <w:rsid w:val="00F13E48"/>
    <w:rsid w:val="00F14B42"/>
    <w:rsid w:val="00F151A3"/>
    <w:rsid w:val="00F15394"/>
    <w:rsid w:val="00F15423"/>
    <w:rsid w:val="00F15955"/>
    <w:rsid w:val="00F15F78"/>
    <w:rsid w:val="00F165E8"/>
    <w:rsid w:val="00F17037"/>
    <w:rsid w:val="00F17242"/>
    <w:rsid w:val="00F17AB1"/>
    <w:rsid w:val="00F17F2D"/>
    <w:rsid w:val="00F20FA2"/>
    <w:rsid w:val="00F21843"/>
    <w:rsid w:val="00F222C1"/>
    <w:rsid w:val="00F222D4"/>
    <w:rsid w:val="00F223EB"/>
    <w:rsid w:val="00F2268C"/>
    <w:rsid w:val="00F229F2"/>
    <w:rsid w:val="00F22CE1"/>
    <w:rsid w:val="00F22F7E"/>
    <w:rsid w:val="00F240FF"/>
    <w:rsid w:val="00F24459"/>
    <w:rsid w:val="00F245C9"/>
    <w:rsid w:val="00F249E9"/>
    <w:rsid w:val="00F24E73"/>
    <w:rsid w:val="00F26341"/>
    <w:rsid w:val="00F267DE"/>
    <w:rsid w:val="00F26A08"/>
    <w:rsid w:val="00F26CC1"/>
    <w:rsid w:val="00F27988"/>
    <w:rsid w:val="00F27E79"/>
    <w:rsid w:val="00F30E69"/>
    <w:rsid w:val="00F31A51"/>
    <w:rsid w:val="00F31EDA"/>
    <w:rsid w:val="00F31F88"/>
    <w:rsid w:val="00F32E24"/>
    <w:rsid w:val="00F33172"/>
    <w:rsid w:val="00F33512"/>
    <w:rsid w:val="00F33977"/>
    <w:rsid w:val="00F34103"/>
    <w:rsid w:val="00F34552"/>
    <w:rsid w:val="00F349A7"/>
    <w:rsid w:val="00F349CD"/>
    <w:rsid w:val="00F34A56"/>
    <w:rsid w:val="00F35247"/>
    <w:rsid w:val="00F356F6"/>
    <w:rsid w:val="00F35EBF"/>
    <w:rsid w:val="00F36F5B"/>
    <w:rsid w:val="00F36FDD"/>
    <w:rsid w:val="00F3783C"/>
    <w:rsid w:val="00F378B6"/>
    <w:rsid w:val="00F402F7"/>
    <w:rsid w:val="00F407A1"/>
    <w:rsid w:val="00F41733"/>
    <w:rsid w:val="00F41A33"/>
    <w:rsid w:val="00F41DBE"/>
    <w:rsid w:val="00F420B5"/>
    <w:rsid w:val="00F42119"/>
    <w:rsid w:val="00F42832"/>
    <w:rsid w:val="00F428CC"/>
    <w:rsid w:val="00F436D8"/>
    <w:rsid w:val="00F43A94"/>
    <w:rsid w:val="00F43CCA"/>
    <w:rsid w:val="00F43F64"/>
    <w:rsid w:val="00F445FC"/>
    <w:rsid w:val="00F447DF"/>
    <w:rsid w:val="00F44803"/>
    <w:rsid w:val="00F44A4F"/>
    <w:rsid w:val="00F44DD3"/>
    <w:rsid w:val="00F44FF7"/>
    <w:rsid w:val="00F4573E"/>
    <w:rsid w:val="00F47CEB"/>
    <w:rsid w:val="00F507DE"/>
    <w:rsid w:val="00F50F84"/>
    <w:rsid w:val="00F51C26"/>
    <w:rsid w:val="00F51F4E"/>
    <w:rsid w:val="00F51FEE"/>
    <w:rsid w:val="00F54207"/>
    <w:rsid w:val="00F542B9"/>
    <w:rsid w:val="00F54579"/>
    <w:rsid w:val="00F54755"/>
    <w:rsid w:val="00F54885"/>
    <w:rsid w:val="00F548D3"/>
    <w:rsid w:val="00F54900"/>
    <w:rsid w:val="00F54CA4"/>
    <w:rsid w:val="00F54E74"/>
    <w:rsid w:val="00F55385"/>
    <w:rsid w:val="00F55D9D"/>
    <w:rsid w:val="00F56480"/>
    <w:rsid w:val="00F568E1"/>
    <w:rsid w:val="00F5769D"/>
    <w:rsid w:val="00F57783"/>
    <w:rsid w:val="00F578B0"/>
    <w:rsid w:val="00F57985"/>
    <w:rsid w:val="00F57C26"/>
    <w:rsid w:val="00F60749"/>
    <w:rsid w:val="00F61937"/>
    <w:rsid w:val="00F624D0"/>
    <w:rsid w:val="00F62524"/>
    <w:rsid w:val="00F630DD"/>
    <w:rsid w:val="00F6365C"/>
    <w:rsid w:val="00F6385B"/>
    <w:rsid w:val="00F63A1F"/>
    <w:rsid w:val="00F641E5"/>
    <w:rsid w:val="00F64692"/>
    <w:rsid w:val="00F64A3B"/>
    <w:rsid w:val="00F64AA8"/>
    <w:rsid w:val="00F64DEA"/>
    <w:rsid w:val="00F65ADC"/>
    <w:rsid w:val="00F65C08"/>
    <w:rsid w:val="00F65CE2"/>
    <w:rsid w:val="00F65E13"/>
    <w:rsid w:val="00F66191"/>
    <w:rsid w:val="00F67913"/>
    <w:rsid w:val="00F70D63"/>
    <w:rsid w:val="00F70F1B"/>
    <w:rsid w:val="00F71172"/>
    <w:rsid w:val="00F7132A"/>
    <w:rsid w:val="00F71525"/>
    <w:rsid w:val="00F71A88"/>
    <w:rsid w:val="00F7257D"/>
    <w:rsid w:val="00F7269D"/>
    <w:rsid w:val="00F72DDE"/>
    <w:rsid w:val="00F72DF4"/>
    <w:rsid w:val="00F7343D"/>
    <w:rsid w:val="00F74499"/>
    <w:rsid w:val="00F74578"/>
    <w:rsid w:val="00F745DD"/>
    <w:rsid w:val="00F751F3"/>
    <w:rsid w:val="00F754BC"/>
    <w:rsid w:val="00F75C43"/>
    <w:rsid w:val="00F75C61"/>
    <w:rsid w:val="00F765AE"/>
    <w:rsid w:val="00F76753"/>
    <w:rsid w:val="00F76B83"/>
    <w:rsid w:val="00F77130"/>
    <w:rsid w:val="00F77473"/>
    <w:rsid w:val="00F77543"/>
    <w:rsid w:val="00F7757C"/>
    <w:rsid w:val="00F77800"/>
    <w:rsid w:val="00F8080F"/>
    <w:rsid w:val="00F80945"/>
    <w:rsid w:val="00F80D74"/>
    <w:rsid w:val="00F80E08"/>
    <w:rsid w:val="00F80F86"/>
    <w:rsid w:val="00F81286"/>
    <w:rsid w:val="00F8186B"/>
    <w:rsid w:val="00F8189B"/>
    <w:rsid w:val="00F8196A"/>
    <w:rsid w:val="00F8223C"/>
    <w:rsid w:val="00F82647"/>
    <w:rsid w:val="00F82D8B"/>
    <w:rsid w:val="00F82E54"/>
    <w:rsid w:val="00F83970"/>
    <w:rsid w:val="00F83CC3"/>
    <w:rsid w:val="00F84033"/>
    <w:rsid w:val="00F848B2"/>
    <w:rsid w:val="00F84C37"/>
    <w:rsid w:val="00F853AC"/>
    <w:rsid w:val="00F85667"/>
    <w:rsid w:val="00F8683A"/>
    <w:rsid w:val="00F86DAD"/>
    <w:rsid w:val="00F905F7"/>
    <w:rsid w:val="00F90663"/>
    <w:rsid w:val="00F90D58"/>
    <w:rsid w:val="00F91CD2"/>
    <w:rsid w:val="00F91F0B"/>
    <w:rsid w:val="00F92183"/>
    <w:rsid w:val="00F92249"/>
    <w:rsid w:val="00F92799"/>
    <w:rsid w:val="00F92A7B"/>
    <w:rsid w:val="00F92B67"/>
    <w:rsid w:val="00F92D76"/>
    <w:rsid w:val="00F92FEC"/>
    <w:rsid w:val="00F932BD"/>
    <w:rsid w:val="00F93366"/>
    <w:rsid w:val="00F9361E"/>
    <w:rsid w:val="00F93AF8"/>
    <w:rsid w:val="00F93E7E"/>
    <w:rsid w:val="00F93E9F"/>
    <w:rsid w:val="00F9439A"/>
    <w:rsid w:val="00F94AEE"/>
    <w:rsid w:val="00F95215"/>
    <w:rsid w:val="00F95D06"/>
    <w:rsid w:val="00F96011"/>
    <w:rsid w:val="00F96348"/>
    <w:rsid w:val="00F97245"/>
    <w:rsid w:val="00F97707"/>
    <w:rsid w:val="00F97EA6"/>
    <w:rsid w:val="00FA04F4"/>
    <w:rsid w:val="00FA09EC"/>
    <w:rsid w:val="00FA0BDE"/>
    <w:rsid w:val="00FA0D96"/>
    <w:rsid w:val="00FA113B"/>
    <w:rsid w:val="00FA1CF8"/>
    <w:rsid w:val="00FA2112"/>
    <w:rsid w:val="00FA2385"/>
    <w:rsid w:val="00FA2ABC"/>
    <w:rsid w:val="00FA4434"/>
    <w:rsid w:val="00FA4759"/>
    <w:rsid w:val="00FA4A24"/>
    <w:rsid w:val="00FA4EE3"/>
    <w:rsid w:val="00FA4EF5"/>
    <w:rsid w:val="00FA515B"/>
    <w:rsid w:val="00FA5DF0"/>
    <w:rsid w:val="00FA7738"/>
    <w:rsid w:val="00FB03ED"/>
    <w:rsid w:val="00FB0927"/>
    <w:rsid w:val="00FB0D73"/>
    <w:rsid w:val="00FB1361"/>
    <w:rsid w:val="00FB1AD1"/>
    <w:rsid w:val="00FB1D39"/>
    <w:rsid w:val="00FB2469"/>
    <w:rsid w:val="00FB249D"/>
    <w:rsid w:val="00FB2F76"/>
    <w:rsid w:val="00FB3001"/>
    <w:rsid w:val="00FB3F46"/>
    <w:rsid w:val="00FB41E3"/>
    <w:rsid w:val="00FB4358"/>
    <w:rsid w:val="00FB4651"/>
    <w:rsid w:val="00FB468D"/>
    <w:rsid w:val="00FB46A2"/>
    <w:rsid w:val="00FB58CE"/>
    <w:rsid w:val="00FB5A8E"/>
    <w:rsid w:val="00FB7229"/>
    <w:rsid w:val="00FB752F"/>
    <w:rsid w:val="00FC0010"/>
    <w:rsid w:val="00FC0334"/>
    <w:rsid w:val="00FC076C"/>
    <w:rsid w:val="00FC0DA5"/>
    <w:rsid w:val="00FC0E9A"/>
    <w:rsid w:val="00FC1867"/>
    <w:rsid w:val="00FC2BF9"/>
    <w:rsid w:val="00FC2E61"/>
    <w:rsid w:val="00FC48A8"/>
    <w:rsid w:val="00FC54C3"/>
    <w:rsid w:val="00FC5C6B"/>
    <w:rsid w:val="00FC5CD2"/>
    <w:rsid w:val="00FC64FC"/>
    <w:rsid w:val="00FC6AA6"/>
    <w:rsid w:val="00FC6F3B"/>
    <w:rsid w:val="00FC715C"/>
    <w:rsid w:val="00FC766E"/>
    <w:rsid w:val="00FC77DE"/>
    <w:rsid w:val="00FC7DDD"/>
    <w:rsid w:val="00FD01A1"/>
    <w:rsid w:val="00FD0B00"/>
    <w:rsid w:val="00FD0DD7"/>
    <w:rsid w:val="00FD14F5"/>
    <w:rsid w:val="00FD188F"/>
    <w:rsid w:val="00FD1F1E"/>
    <w:rsid w:val="00FD1F42"/>
    <w:rsid w:val="00FD1FDC"/>
    <w:rsid w:val="00FD222C"/>
    <w:rsid w:val="00FD226B"/>
    <w:rsid w:val="00FD2466"/>
    <w:rsid w:val="00FD25E7"/>
    <w:rsid w:val="00FD2E64"/>
    <w:rsid w:val="00FD3136"/>
    <w:rsid w:val="00FD34C3"/>
    <w:rsid w:val="00FD37CF"/>
    <w:rsid w:val="00FD485C"/>
    <w:rsid w:val="00FD57A3"/>
    <w:rsid w:val="00FD716B"/>
    <w:rsid w:val="00FD7A99"/>
    <w:rsid w:val="00FE02CE"/>
    <w:rsid w:val="00FE20D5"/>
    <w:rsid w:val="00FE26A8"/>
    <w:rsid w:val="00FE29AE"/>
    <w:rsid w:val="00FE2AD1"/>
    <w:rsid w:val="00FE2D46"/>
    <w:rsid w:val="00FE4826"/>
    <w:rsid w:val="00FE4C0D"/>
    <w:rsid w:val="00FE4DC2"/>
    <w:rsid w:val="00FE5231"/>
    <w:rsid w:val="00FE52E4"/>
    <w:rsid w:val="00FE5DE5"/>
    <w:rsid w:val="00FE6838"/>
    <w:rsid w:val="00FF16B5"/>
    <w:rsid w:val="00FF17A3"/>
    <w:rsid w:val="00FF2372"/>
    <w:rsid w:val="00FF244B"/>
    <w:rsid w:val="00FF2FFB"/>
    <w:rsid w:val="00FF3668"/>
    <w:rsid w:val="00FF3E27"/>
    <w:rsid w:val="00FF3ED5"/>
    <w:rsid w:val="00FF4630"/>
    <w:rsid w:val="00FF50C3"/>
    <w:rsid w:val="00FF558B"/>
    <w:rsid w:val="00FF5B10"/>
    <w:rsid w:val="00FF5BD7"/>
    <w:rsid w:val="00FF5C21"/>
    <w:rsid w:val="00FF5DBE"/>
    <w:rsid w:val="00FF6574"/>
    <w:rsid w:val="00FF68D6"/>
    <w:rsid w:val="00FF71B7"/>
    <w:rsid w:val="00FF753B"/>
    <w:rsid w:val="00FF77E3"/>
    <w:rsid w:val="00FF79C7"/>
    <w:rsid w:val="16FB9AB9"/>
    <w:rsid w:val="19D926E2"/>
    <w:rsid w:val="36505FE8"/>
    <w:rsid w:val="39C46363"/>
    <w:rsid w:val="3F0B6CC1"/>
    <w:rsid w:val="65116008"/>
    <w:rsid w:val="6587EC53"/>
    <w:rsid w:val="6E27B690"/>
    <w:rsid w:val="6F07A20C"/>
    <w:rsid w:val="7CD52D4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99D0823F-5D8D-483E-AA9C-6D59D5EB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9EC"/>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2B34A4"/>
    <w:pPr>
      <w:keepNext/>
      <w:widowControl w:val="0"/>
      <w:numPr>
        <w:numId w:val="1"/>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rsid w:val="00475DFE"/>
    <w:pPr>
      <w:tabs>
        <w:tab w:val="left" w:pos="1276"/>
      </w:tabs>
      <w:spacing w:before="160" w:after="100" w:line="240" w:lineRule="atLeast"/>
    </w:pPr>
    <w:rPr>
      <w:rFonts w:ascii="Arial" w:eastAsiaTheme="minorHAnsi" w:hAnsi="Arial" w:cs="Arial"/>
      <w:iCs/>
      <w:sz w:val="23"/>
      <w:szCs w:val="22"/>
      <w:lang w:eastAsia="en-US"/>
    </w:rPr>
  </w:style>
  <w:style w:type="character" w:customStyle="1" w:styleId="BodyTextChar">
    <w:name w:val="Body Text Char"/>
    <w:basedOn w:val="DefaultParagraphFont"/>
    <w:link w:val="BodyText"/>
    <w:rsid w:val="00475DFE"/>
    <w:rPr>
      <w:rFonts w:ascii="Arial" w:eastAsiaTheme="minorHAnsi" w:hAnsi="Arial" w:cs="Arial"/>
      <w:iCs/>
      <w:sz w:val="23"/>
      <w:szCs w:val="22"/>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2B34A4"/>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qFormat/>
    <w:rsid w:val="002B34A4"/>
    <w:pPr>
      <w:numPr>
        <w:numId w:val="17"/>
      </w:numPr>
      <w:spacing w:before="120" w:after="80"/>
    </w:pPr>
    <w:rPr>
      <w:rFonts w:eastAsia="Times New Roman"/>
      <w:szCs w:val="23"/>
    </w:rPr>
  </w:style>
  <w:style w:type="character" w:customStyle="1" w:styleId="Bullet1Char">
    <w:name w:val="Bullet 1 Char"/>
    <w:link w:val="Bullet1"/>
    <w:rsid w:val="002B34A4"/>
    <w:rPr>
      <w:rFonts w:ascii="Arial" w:hAnsi="Arial" w:cs="Arial"/>
      <w:iCs/>
      <w:sz w:val="23"/>
      <w:szCs w:val="23"/>
      <w:lang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51575A"/>
    <w:pPr>
      <w:numPr>
        <w:numId w:val="2"/>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3"/>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4"/>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numPr>
        <w:numId w:val="5"/>
      </w:numPr>
      <w:tabs>
        <w:tab w:val="left" w:pos="1304"/>
      </w:tabs>
      <w:spacing w:before="360" w:after="120"/>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6"/>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7"/>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8"/>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9"/>
      </w:numPr>
      <w:pBdr>
        <w:bottom w:val="single" w:sz="4" w:space="4" w:color="00ABE6"/>
      </w:pBdr>
      <w:spacing w:before="240" w:after="100"/>
    </w:pPr>
    <w:rPr>
      <w:rFonts w:ascii="Arial" w:hAnsi="Arial"/>
      <w:b/>
      <w:color w:val="00ABE6"/>
      <w:sz w:val="28"/>
    </w:rPr>
  </w:style>
  <w:style w:type="paragraph" w:customStyle="1" w:styleId="Table21">
    <w:name w:val="Table 2.1"/>
    <w:basedOn w:val="Normal"/>
    <w:qFormat/>
    <w:rsid w:val="00383B36"/>
    <w:pPr>
      <w:numPr>
        <w:numId w:val="10"/>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2"/>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paragraph" w:customStyle="1" w:styleId="Default">
    <w:name w:val="Default"/>
    <w:rsid w:val="00C7734C"/>
    <w:pPr>
      <w:autoSpaceDE w:val="0"/>
      <w:autoSpaceDN w:val="0"/>
      <w:adjustRightInd w:val="0"/>
    </w:pPr>
    <w:rPr>
      <w:rFonts w:ascii="Arial" w:hAnsi="Arial" w:cs="Arial"/>
      <w:color w:val="000000"/>
      <w:sz w:val="24"/>
      <w:szCs w:val="24"/>
    </w:rPr>
  </w:style>
  <w:style w:type="paragraph" w:customStyle="1" w:styleId="Chart3X">
    <w:name w:val="Chart 3.X"/>
    <w:basedOn w:val="Normal"/>
    <w:next w:val="Normal"/>
    <w:rsid w:val="00310330"/>
    <w:pPr>
      <w:keepLines/>
      <w:numPr>
        <w:numId w:val="22"/>
      </w:numPr>
      <w:tabs>
        <w:tab w:val="left" w:pos="1304"/>
      </w:tabs>
      <w:spacing w:before="240" w:after="120"/>
    </w:pPr>
    <w:rPr>
      <w:rFonts w:ascii="Arial" w:hAnsi="Arial"/>
      <w:i/>
      <w:color w:val="4F4F4F"/>
      <w:sz w:val="22"/>
      <w:lang w:val="en-US"/>
    </w:rPr>
  </w:style>
  <w:style w:type="character" w:styleId="UnresolvedMention">
    <w:name w:val="Unresolved Mention"/>
    <w:basedOn w:val="DefaultParagraphFont"/>
    <w:uiPriority w:val="99"/>
    <w:unhideWhenUsed/>
    <w:rsid w:val="00EC670C"/>
    <w:rPr>
      <w:color w:val="605E5C"/>
      <w:shd w:val="clear" w:color="auto" w:fill="E1DFDD"/>
    </w:rPr>
  </w:style>
  <w:style w:type="character" w:styleId="Mention">
    <w:name w:val="Mention"/>
    <w:basedOn w:val="DefaultParagraphFont"/>
    <w:uiPriority w:val="99"/>
    <w:unhideWhenUsed/>
    <w:rsid w:val="00EC670C"/>
    <w:rPr>
      <w:color w:val="2B579A"/>
      <w:shd w:val="clear" w:color="auto" w:fill="E1DFDD"/>
    </w:rPr>
  </w:style>
  <w:style w:type="paragraph" w:styleId="NormalWeb">
    <w:name w:val="Normal (Web)"/>
    <w:basedOn w:val="Normal"/>
    <w:uiPriority w:val="99"/>
    <w:semiHidden/>
    <w:unhideWhenUsed/>
    <w:rsid w:val="00D551A9"/>
    <w:pPr>
      <w:spacing w:before="100" w:beforeAutospacing="1" w:after="100" w:afterAutospacing="1"/>
    </w:pPr>
    <w:rPr>
      <w:sz w:val="24"/>
      <w:szCs w:val="24"/>
      <w:lang w:eastAsia="en-AU"/>
    </w:rPr>
  </w:style>
  <w:style w:type="character" w:customStyle="1" w:styleId="cf01">
    <w:name w:val="cf01"/>
    <w:basedOn w:val="DefaultParagraphFont"/>
    <w:rsid w:val="00D551A9"/>
    <w:rPr>
      <w:rFonts w:ascii="Segoe UI" w:hAnsi="Segoe UI" w:cs="Segoe UI" w:hint="default"/>
      <w:sz w:val="18"/>
      <w:szCs w:val="18"/>
    </w:rPr>
  </w:style>
  <w:style w:type="paragraph" w:customStyle="1" w:styleId="Chart31">
    <w:name w:val="Chart 3.1"/>
    <w:basedOn w:val="Normal"/>
    <w:qFormat/>
    <w:rsid w:val="000659A1"/>
    <w:pPr>
      <w:spacing w:before="240" w:after="120"/>
    </w:pPr>
    <w:rPr>
      <w:rFonts w:ascii="Arial" w:hAnsi="Arial"/>
      <w:i/>
      <w:color w:val="4F4F4F"/>
      <w:sz w:val="22"/>
    </w:rPr>
  </w:style>
  <w:style w:type="paragraph" w:customStyle="1" w:styleId="Chart1X">
    <w:name w:val="Chart 1.X"/>
    <w:basedOn w:val="Normal"/>
    <w:next w:val="Normal"/>
    <w:rsid w:val="00B63957"/>
    <w:pPr>
      <w:keepLines/>
      <w:tabs>
        <w:tab w:val="left" w:pos="1304"/>
      </w:tabs>
      <w:spacing w:before="240" w:after="120"/>
      <w:ind w:left="357" w:hanging="357"/>
    </w:pPr>
    <w:rPr>
      <w:rFonts w:ascii="Arial" w:hAnsi="Arial"/>
      <w:i/>
      <w:color w:val="4F4F4F"/>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10385325">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14591170">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60140183">
      <w:bodyDiv w:val="1"/>
      <w:marLeft w:val="0"/>
      <w:marRight w:val="0"/>
      <w:marTop w:val="0"/>
      <w:marBottom w:val="0"/>
      <w:divBdr>
        <w:top w:val="none" w:sz="0" w:space="0" w:color="auto"/>
        <w:left w:val="none" w:sz="0" w:space="0" w:color="auto"/>
        <w:bottom w:val="none" w:sz="0" w:space="0" w:color="auto"/>
        <w:right w:val="none" w:sz="0" w:space="0" w:color="auto"/>
      </w:divBdr>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290818223">
      <w:bodyDiv w:val="1"/>
      <w:marLeft w:val="0"/>
      <w:marRight w:val="0"/>
      <w:marTop w:val="0"/>
      <w:marBottom w:val="0"/>
      <w:divBdr>
        <w:top w:val="none" w:sz="0" w:space="0" w:color="auto"/>
        <w:left w:val="none" w:sz="0" w:space="0" w:color="auto"/>
        <w:bottom w:val="none" w:sz="0" w:space="0" w:color="auto"/>
        <w:right w:val="none" w:sz="0" w:space="0" w:color="auto"/>
      </w:divBdr>
    </w:div>
    <w:div w:id="1378040989">
      <w:bodyDiv w:val="1"/>
      <w:marLeft w:val="0"/>
      <w:marRight w:val="0"/>
      <w:marTop w:val="0"/>
      <w:marBottom w:val="0"/>
      <w:divBdr>
        <w:top w:val="none" w:sz="0" w:space="0" w:color="auto"/>
        <w:left w:val="none" w:sz="0" w:space="0" w:color="auto"/>
        <w:bottom w:val="none" w:sz="0" w:space="0" w:color="auto"/>
        <w:right w:val="none" w:sz="0" w:space="0" w:color="auto"/>
      </w:divBdr>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39594255">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029289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13078306">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002197254">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48945603">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7650287">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DonutHlth!$D$1</c:f>
              <c:strCache>
                <c:ptCount val="1"/>
                <c:pt idx="0">
                  <c:v>Rec</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0F20-4F28-B0FC-5551139A2E85}"/>
              </c:ext>
            </c:extLst>
          </c:dPt>
          <c:dPt>
            <c:idx val="1"/>
            <c:bubble3D val="0"/>
            <c:spPr>
              <a:solidFill>
                <a:srgbClr val="00426F"/>
              </a:solidFill>
              <a:ln>
                <a:noFill/>
              </a:ln>
              <a:effectLst/>
            </c:spPr>
            <c:extLst>
              <c:ext xmlns:c16="http://schemas.microsoft.com/office/drawing/2014/chart" uri="{C3380CC4-5D6E-409C-BE32-E72D297353CC}">
                <c16:uniqueId val="{00000003-0F20-4F28-B0FC-5551139A2E85}"/>
              </c:ext>
            </c:extLst>
          </c:dPt>
          <c:dPt>
            <c:idx val="2"/>
            <c:bubble3D val="0"/>
            <c:spPr>
              <a:solidFill>
                <a:srgbClr val="53C8E9"/>
              </a:solidFill>
              <a:ln>
                <a:noFill/>
              </a:ln>
              <a:effectLst/>
            </c:spPr>
            <c:extLst>
              <c:ext xmlns:c16="http://schemas.microsoft.com/office/drawing/2014/chart" uri="{C3380CC4-5D6E-409C-BE32-E72D297353CC}">
                <c16:uniqueId val="{00000005-0F20-4F28-B0FC-5551139A2E85}"/>
              </c:ext>
            </c:extLst>
          </c:dPt>
          <c:dPt>
            <c:idx val="3"/>
            <c:bubble3D val="0"/>
            <c:spPr>
              <a:solidFill>
                <a:srgbClr val="9ACA3C"/>
              </a:solidFill>
              <a:ln>
                <a:noFill/>
              </a:ln>
              <a:effectLst/>
            </c:spPr>
            <c:extLst>
              <c:ext xmlns:c16="http://schemas.microsoft.com/office/drawing/2014/chart" uri="{C3380CC4-5D6E-409C-BE32-E72D297353CC}">
                <c16:uniqueId val="{00000007-0F20-4F28-B0FC-5551139A2E85}"/>
              </c:ext>
            </c:extLst>
          </c:dPt>
          <c:dLbls>
            <c:dLbl>
              <c:idx val="0"/>
              <c:layout>
                <c:manualLayout>
                  <c:x val="0.20142992117266256"/>
                  <c:y val="-7.8414845185059701E-2"/>
                </c:manualLayout>
              </c:layout>
              <c:showLegendKey val="0"/>
              <c:showVal val="0"/>
              <c:showCatName val="1"/>
              <c:showSerName val="0"/>
              <c:showPercent val="0"/>
              <c:showBubbleSize val="0"/>
              <c:extLst>
                <c:ext xmlns:c15="http://schemas.microsoft.com/office/drawing/2012/chart" uri="{CE6537A1-D6FC-4f65-9D91-7224C49458BB}">
                  <c15:layout>
                    <c:manualLayout>
                      <c:w val="0.31211180301808678"/>
                      <c:h val="0.18607814009308313"/>
                    </c:manualLayout>
                  </c15:layout>
                </c:ext>
                <c:ext xmlns:c16="http://schemas.microsoft.com/office/drawing/2014/chart" uri="{C3380CC4-5D6E-409C-BE32-E72D297353CC}">
                  <c16:uniqueId val="{00000001-0F20-4F28-B0FC-5551139A2E85}"/>
                </c:ext>
              </c:extLst>
            </c:dLbl>
            <c:dLbl>
              <c:idx val="1"/>
              <c:layout>
                <c:manualLayout>
                  <c:x val="0.31920470725473038"/>
                  <c:y val="2.5434131955624422E-2"/>
                </c:manualLayout>
              </c:layout>
              <c:showLegendKey val="0"/>
              <c:showVal val="0"/>
              <c:showCatName val="1"/>
              <c:showSerName val="0"/>
              <c:showPercent val="0"/>
              <c:showBubbleSize val="0"/>
              <c:extLst>
                <c:ext xmlns:c15="http://schemas.microsoft.com/office/drawing/2012/chart" uri="{CE6537A1-D6FC-4f65-9D91-7224C49458BB}">
                  <c15:layout>
                    <c:manualLayout>
                      <c:w val="0.3581810443629187"/>
                      <c:h val="0.12486315604601467"/>
                    </c:manualLayout>
                  </c15:layout>
                </c:ext>
                <c:ext xmlns:c16="http://schemas.microsoft.com/office/drawing/2014/chart" uri="{C3380CC4-5D6E-409C-BE32-E72D297353CC}">
                  <c16:uniqueId val="{00000003-0F20-4F28-B0FC-5551139A2E85}"/>
                </c:ext>
              </c:extLst>
            </c:dLbl>
            <c:dLbl>
              <c:idx val="2"/>
              <c:layout>
                <c:manualLayout>
                  <c:x val="-0.16060210835767622"/>
                  <c:y val="-6.9041690338965955E-2"/>
                </c:manualLayout>
              </c:layout>
              <c:showLegendKey val="0"/>
              <c:showVal val="0"/>
              <c:showCatName val="1"/>
              <c:showSerName val="0"/>
              <c:showPercent val="0"/>
              <c:showBubbleSize val="0"/>
              <c:extLst>
                <c:ext xmlns:c15="http://schemas.microsoft.com/office/drawing/2012/chart" uri="{CE6537A1-D6FC-4f65-9D91-7224C49458BB}">
                  <c15:layout>
                    <c:manualLayout>
                      <c:w val="0.26497553818844538"/>
                      <c:h val="0.10485905804525365"/>
                    </c:manualLayout>
                  </c15:layout>
                </c:ext>
                <c:ext xmlns:c16="http://schemas.microsoft.com/office/drawing/2014/chart" uri="{C3380CC4-5D6E-409C-BE32-E72D297353CC}">
                  <c16:uniqueId val="{00000005-0F20-4F28-B0FC-5551139A2E85}"/>
                </c:ext>
              </c:extLst>
            </c:dLbl>
            <c:dLbl>
              <c:idx val="3"/>
              <c:layout>
                <c:manualLayout>
                  <c:x val="-6.4291456645884107E-2"/>
                  <c:y val="-0.15044726729879709"/>
                </c:manualLayout>
              </c:layout>
              <c:showLegendKey val="0"/>
              <c:showVal val="0"/>
              <c:showCatName val="1"/>
              <c:showSerName val="0"/>
              <c:showPercent val="0"/>
              <c:showBubbleSize val="0"/>
              <c:extLst>
                <c:ext xmlns:c15="http://schemas.microsoft.com/office/drawing/2012/chart" uri="{CE6537A1-D6FC-4f65-9D91-7224C49458BB}">
                  <c15:layout>
                    <c:manualLayout>
                      <c:w val="0.1676566946287108"/>
                      <c:h val="0.10824677222048321"/>
                    </c:manualLayout>
                  </c15:layout>
                </c:ext>
                <c:ext xmlns:c16="http://schemas.microsoft.com/office/drawing/2014/chart" uri="{C3380CC4-5D6E-409C-BE32-E72D297353CC}">
                  <c16:uniqueId val="{00000007-0F20-4F28-B0FC-5551139A2E85}"/>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(DonutHlth!$C$2:$C$8,DonutHlth!$C$10)</c:f>
              <c:strCache>
                <c:ptCount val="4"/>
                <c:pt idx="0">
                  <c:v>People can access care in out of hospital settings to manage their health and wellbeing $7.1b, 26%</c:v>
                </c:pt>
                <c:pt idx="1">
                  <c:v>People receive high-quality, safe care in our hospitals $14.0b, 52%</c:v>
                </c:pt>
                <c:pt idx="2">
                  <c:v>People receive timely emergency care $3.5b, 13%</c:v>
                </c:pt>
                <c:pt idx="3">
                  <c:v>Other State Outcomes $2.5b, 9%</c:v>
                </c:pt>
              </c:strCache>
            </c:strRef>
          </c:cat>
          <c:val>
            <c:numRef>
              <c:f>(DonutHlth!$D$2:$D$8,DonutHlth!$D$10)</c:f>
              <c:numCache>
                <c:formatCode>"$"#,##0.0;\-"$"#,##0.0</c:formatCode>
                <c:ptCount val="4"/>
                <c:pt idx="0">
                  <c:v>7062689000</c:v>
                </c:pt>
                <c:pt idx="1">
                  <c:v>14041299446.730001</c:v>
                </c:pt>
                <c:pt idx="2">
                  <c:v>3484525000</c:v>
                </c:pt>
                <c:pt idx="3">
                  <c:v>2542402996.4900002</c:v>
                </c:pt>
              </c:numCache>
            </c:numRef>
          </c:val>
          <c:extLst>
            <c:ext xmlns:c16="http://schemas.microsoft.com/office/drawing/2014/chart" uri="{C3380CC4-5D6E-409C-BE32-E72D297353CC}">
              <c16:uniqueId val="{00000008-0F20-4F28-B0FC-5551139A2E8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DonutHlth!$D$16</c:f>
              <c:strCache>
                <c:ptCount val="1"/>
                <c:pt idx="0">
                  <c:v>Cap</c:v>
                </c:pt>
              </c:strCache>
            </c:strRef>
          </c:tx>
          <c:dPt>
            <c:idx val="0"/>
            <c:bubble3D val="0"/>
            <c:spPr>
              <a:solidFill>
                <a:srgbClr val="008EBA"/>
              </a:solidFill>
              <a:ln>
                <a:noFill/>
              </a:ln>
              <a:effectLst/>
            </c:spPr>
            <c:extLst>
              <c:ext xmlns:c16="http://schemas.microsoft.com/office/drawing/2014/chart" uri="{C3380CC4-5D6E-409C-BE32-E72D297353CC}">
                <c16:uniqueId val="{00000001-0779-440E-88B9-C35849DA2F0A}"/>
              </c:ext>
            </c:extLst>
          </c:dPt>
          <c:dPt>
            <c:idx val="1"/>
            <c:bubble3D val="0"/>
            <c:spPr>
              <a:solidFill>
                <a:srgbClr val="00426F"/>
              </a:solidFill>
              <a:ln>
                <a:noFill/>
              </a:ln>
              <a:effectLst/>
            </c:spPr>
            <c:extLst>
              <c:ext xmlns:c16="http://schemas.microsoft.com/office/drawing/2014/chart" uri="{C3380CC4-5D6E-409C-BE32-E72D297353CC}">
                <c16:uniqueId val="{00000003-0779-440E-88B9-C35849DA2F0A}"/>
              </c:ext>
            </c:extLst>
          </c:dPt>
          <c:dPt>
            <c:idx val="2"/>
            <c:bubble3D val="0"/>
            <c:spPr>
              <a:solidFill>
                <a:srgbClr val="53C8E9"/>
              </a:solidFill>
              <a:ln>
                <a:noFill/>
              </a:ln>
              <a:effectLst/>
            </c:spPr>
            <c:extLst>
              <c:ext xmlns:c16="http://schemas.microsoft.com/office/drawing/2014/chart" uri="{C3380CC4-5D6E-409C-BE32-E72D297353CC}">
                <c16:uniqueId val="{00000005-0779-440E-88B9-C35849DA2F0A}"/>
              </c:ext>
            </c:extLst>
          </c:dPt>
          <c:dPt>
            <c:idx val="3"/>
            <c:bubble3D val="0"/>
            <c:spPr>
              <a:solidFill>
                <a:srgbClr val="9ACA3C"/>
              </a:solidFill>
              <a:ln>
                <a:noFill/>
              </a:ln>
              <a:effectLst/>
            </c:spPr>
            <c:extLst>
              <c:ext xmlns:c16="http://schemas.microsoft.com/office/drawing/2014/chart" uri="{C3380CC4-5D6E-409C-BE32-E72D297353CC}">
                <c16:uniqueId val="{00000007-0779-440E-88B9-C35849DA2F0A}"/>
              </c:ext>
            </c:extLst>
          </c:dPt>
          <c:dLbls>
            <c:dLbl>
              <c:idx val="0"/>
              <c:layout>
                <c:manualLayout>
                  <c:x val="0.20689993565281908"/>
                  <c:y val="-9.5179916439758955E-2"/>
                </c:manualLayout>
              </c:layout>
              <c:showLegendKey val="0"/>
              <c:showVal val="0"/>
              <c:showCatName val="1"/>
              <c:showSerName val="0"/>
              <c:showPercent val="0"/>
              <c:showBubbleSize val="0"/>
              <c:extLst>
                <c:ext xmlns:c15="http://schemas.microsoft.com/office/drawing/2012/chart" uri="{CE6537A1-D6FC-4f65-9D91-7224C49458BB}">
                  <c15:layout>
                    <c:manualLayout>
                      <c:w val="0.35133283927744324"/>
                      <c:h val="0.24623370860877347"/>
                    </c:manualLayout>
                  </c15:layout>
                </c:ext>
                <c:ext xmlns:c16="http://schemas.microsoft.com/office/drawing/2014/chart" uri="{C3380CC4-5D6E-409C-BE32-E72D297353CC}">
                  <c16:uniqueId val="{00000001-0779-440E-88B9-C35849DA2F0A}"/>
                </c:ext>
              </c:extLst>
            </c:dLbl>
            <c:dLbl>
              <c:idx val="1"/>
              <c:layout>
                <c:manualLayout>
                  <c:x val="0.249646420424909"/>
                  <c:y val="-7.014771693043588E-2"/>
                </c:manualLayout>
              </c:layout>
              <c:showLegendKey val="0"/>
              <c:showVal val="0"/>
              <c:showCatName val="1"/>
              <c:showSerName val="0"/>
              <c:showPercent val="0"/>
              <c:showBubbleSize val="0"/>
              <c:extLst>
                <c:ext xmlns:c15="http://schemas.microsoft.com/office/drawing/2012/chart" uri="{CE6537A1-D6FC-4f65-9D91-7224C49458BB}">
                  <c15:layout>
                    <c:manualLayout>
                      <c:w val="0.2215244094488189"/>
                      <c:h val="0.17080372116809184"/>
                    </c:manualLayout>
                  </c15:layout>
                </c:ext>
                <c:ext xmlns:c16="http://schemas.microsoft.com/office/drawing/2014/chart" uri="{C3380CC4-5D6E-409C-BE32-E72D297353CC}">
                  <c16:uniqueId val="{00000003-0779-440E-88B9-C35849DA2F0A}"/>
                </c:ext>
              </c:extLst>
            </c:dLbl>
            <c:dLbl>
              <c:idx val="2"/>
              <c:layout>
                <c:manualLayout>
                  <c:x val="-0.16456646595646132"/>
                  <c:y val="-3.5803457948845221E-2"/>
                </c:manualLayout>
              </c:layout>
              <c:showLegendKey val="0"/>
              <c:showVal val="0"/>
              <c:showCatName val="1"/>
              <c:showSerName val="0"/>
              <c:showPercent val="0"/>
              <c:showBubbleSize val="0"/>
              <c:extLst>
                <c:ext xmlns:c15="http://schemas.microsoft.com/office/drawing/2012/chart" uri="{CE6537A1-D6FC-4f65-9D91-7224C49458BB}">
                  <c15:layout>
                    <c:manualLayout>
                      <c:w val="0.18609541454377024"/>
                      <c:h val="0.15635636877768502"/>
                    </c:manualLayout>
                  </c15:layout>
                </c:ext>
                <c:ext xmlns:c16="http://schemas.microsoft.com/office/drawing/2014/chart" uri="{C3380CC4-5D6E-409C-BE32-E72D297353CC}">
                  <c16:uniqueId val="{00000005-0779-440E-88B9-C35849DA2F0A}"/>
                </c:ext>
              </c:extLst>
            </c:dLbl>
            <c:dLbl>
              <c:idx val="3"/>
              <c:layout>
                <c:manualLayout>
                  <c:x val="-2.4570785378077761E-2"/>
                  <c:y val="-0.14363388314448761"/>
                </c:manualLayout>
              </c:layout>
              <c:showLegendKey val="0"/>
              <c:showVal val="0"/>
              <c:showCatName val="1"/>
              <c:showSerName val="0"/>
              <c:showPercent val="0"/>
              <c:showBubbleSize val="0"/>
              <c:extLst>
                <c:ext xmlns:c15="http://schemas.microsoft.com/office/drawing/2012/chart" uri="{CE6537A1-D6FC-4f65-9D91-7224C49458BB}">
                  <c15:layout>
                    <c:manualLayout>
                      <c:w val="0.20833811949976841"/>
                      <c:h val="0.11626318916439168"/>
                    </c:manualLayout>
                  </c15:layout>
                </c:ext>
                <c:ext xmlns:c16="http://schemas.microsoft.com/office/drawing/2014/chart" uri="{C3380CC4-5D6E-409C-BE32-E72D297353CC}">
                  <c16:uniqueId val="{00000007-0779-440E-88B9-C35849DA2F0A}"/>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(DonutHlth!$C$17:$C$23,DonutHlth!$C$25)</c:f>
              <c:strCache>
                <c:ptCount val="4"/>
                <c:pt idx="0">
                  <c:v>People can access care in out of hospital settings to manage their health and wellbeing $566.7m, 18%</c:v>
                </c:pt>
                <c:pt idx="1">
                  <c:v>People receive high-quality, safe care in our hospitals $1.7b, 55%</c:v>
                </c:pt>
                <c:pt idx="2">
                  <c:v>People receive timely emergency care $813.9m, 26%</c:v>
                </c:pt>
                <c:pt idx="3">
                  <c:v>Other State Outcomes $24.0m, 1%</c:v>
                </c:pt>
              </c:strCache>
            </c:strRef>
          </c:cat>
          <c:val>
            <c:numRef>
              <c:f>(DonutHlth!$D$17:$D$23,DonutHlth!$D$25)</c:f>
              <c:numCache>
                <c:formatCode>"$"#,##0.0;\-"$"#,##0.0</c:formatCode>
                <c:ptCount val="4"/>
                <c:pt idx="0">
                  <c:v>566711000</c:v>
                </c:pt>
                <c:pt idx="1">
                  <c:v>1689970000</c:v>
                </c:pt>
                <c:pt idx="2">
                  <c:v>813876000</c:v>
                </c:pt>
                <c:pt idx="3">
                  <c:v>24032000</c:v>
                </c:pt>
              </c:numCache>
            </c:numRef>
          </c:val>
          <c:extLst>
            <c:ext xmlns:c16="http://schemas.microsoft.com/office/drawing/2014/chart" uri="{C3380CC4-5D6E-409C-BE32-E72D297353CC}">
              <c16:uniqueId val="{00000008-0779-440E-88B9-C35849DA2F0A}"/>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SharedWithUsers xmlns="801a5968-9419-4033-b9de-7ffe8168468e">
      <UserInfo>
        <DisplayName>Aleece Blackmore</DisplayName>
        <AccountId>162</AccountId>
        <AccountType/>
      </UserInfo>
      <UserInfo>
        <DisplayName>Julian Cornelius</DisplayName>
        <AccountId>141</AccountId>
        <AccountType/>
      </UserInfo>
      <UserInfo>
        <DisplayName>Benjamin Jiang</DisplayName>
        <AccountId>1338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3D0AB-C142-4139-9284-64779E907FBA}">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3.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4.xml><?xml version="1.0" encoding="utf-8"?>
<ds:datastoreItem xmlns:ds="http://schemas.openxmlformats.org/officeDocument/2006/customXml" ds:itemID="{CC974F71-7CEA-440A-95E8-8F76EA5440C5}">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801a5968-9419-4033-b9de-7ffe8168468e"/>
    <ds:schemaRef ds:uri="http://purl.org/dc/terms/"/>
    <ds:schemaRef ds:uri="1c478e85-8130-4c67-8ee4-8bdf1c0e6049"/>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AAC597D1-C9AD-4D2B-A354-905C7B8A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3704</Words>
  <Characters>21115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2019-20 Budget Paper No. 3 - Budget Estimates - 02 Education Cluster</vt:lpstr>
    </vt:vector>
  </TitlesOfParts>
  <Company>NSW Treasury</Company>
  <LinksUpToDate>false</LinksUpToDate>
  <CharactersWithSpaces>24770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- 03 Health Cluster</dc:title>
  <dc:subject/>
  <dc:creator>The Treasury</dc:creator>
  <cp:keywords/>
  <cp:lastModifiedBy>Jacqueline Serkowski</cp:lastModifiedBy>
  <cp:revision>56</cp:revision>
  <cp:lastPrinted>2021-06-12T07:13:00Z</cp:lastPrinted>
  <dcterms:created xsi:type="dcterms:W3CDTF">2021-06-12T05:57:00Z</dcterms:created>
  <dcterms:modified xsi:type="dcterms:W3CDTF">2021-06-15T10:26:00Z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