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436" w14:textId="673548EB" w:rsidR="00371EC0" w:rsidRPr="002E3A50" w:rsidDel="00456495" w:rsidRDefault="00CA0054" w:rsidP="6D4CCEDA">
      <w:pPr>
        <w:pStyle w:val="Heading1"/>
        <w:tabs>
          <w:tab w:val="clear" w:pos="284"/>
          <w:tab w:val="left" w:pos="709"/>
        </w:tabs>
        <w:spacing w:before="480" w:after="480"/>
        <w:rPr>
          <w:rFonts w:cs="Arial"/>
        </w:rPr>
      </w:pPr>
      <w:bookmarkStart w:id="0" w:name="_Toc481587897"/>
      <w:r w:rsidRPr="002E3A50">
        <w:rPr>
          <w:rFonts w:cs="Arial"/>
        </w:rPr>
        <w:t>4</w:t>
      </w:r>
      <w:r w:rsidR="00371EC0" w:rsidRPr="002E3A50">
        <w:rPr>
          <w:rFonts w:cs="Arial"/>
        </w:rPr>
        <w:t>.</w:t>
      </w:r>
      <w:r w:rsidR="00371EC0" w:rsidRPr="002E3A50">
        <w:rPr>
          <w:rFonts w:cs="Arial"/>
        </w:rPr>
        <w:tab/>
      </w:r>
      <w:r w:rsidR="009C62CC" w:rsidRPr="002E3A50">
        <w:rPr>
          <w:rFonts w:cs="Arial"/>
        </w:rPr>
        <w:t xml:space="preserve">The </w:t>
      </w:r>
      <w:r w:rsidR="00810384" w:rsidRPr="002E3A50">
        <w:rPr>
          <w:rFonts w:cs="Arial"/>
        </w:rPr>
        <w:t>R</w:t>
      </w:r>
      <w:r w:rsidR="00371EC0" w:rsidRPr="002E3A50">
        <w:rPr>
          <w:rFonts w:cs="Arial"/>
        </w:rPr>
        <w:t>estart NSW</w:t>
      </w:r>
      <w:bookmarkEnd w:id="0"/>
      <w:r w:rsidR="009C62CC" w:rsidRPr="002E3A50">
        <w:rPr>
          <w:rFonts w:cs="Arial"/>
        </w:rPr>
        <w:t xml:space="preserve"> fund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hemeFill="background1"/>
        <w:tblLook w:val="04A0" w:firstRow="1" w:lastRow="0" w:firstColumn="1" w:lastColumn="0" w:noHBand="0" w:noVBand="1"/>
        <w:tblCaption w:val="Chapter 4: THE RESTART NSW FUND"/>
        <w:tblDescription w:val="Chapter 4: THE RESTART NSW FUND"/>
      </w:tblPr>
      <w:tblGrid>
        <w:gridCol w:w="9639"/>
      </w:tblGrid>
      <w:tr w:rsidR="006D1C14" w:rsidRPr="002E3A50" w14:paraId="352F3AD9" w14:textId="77777777" w:rsidTr="00465380">
        <w:trPr>
          <w:trHeight w:val="4256"/>
        </w:trPr>
        <w:tc>
          <w:tcPr>
            <w:tcW w:w="9639" w:type="dxa"/>
            <w:shd w:val="pct5" w:color="auto" w:fill="FFFFFF" w:themeFill="background1"/>
          </w:tcPr>
          <w:p w14:paraId="79AB91DA" w14:textId="77777777" w:rsidR="003652D0" w:rsidRPr="002E3A50" w:rsidRDefault="003652D0" w:rsidP="004D5B29">
            <w:pPr>
              <w:pStyle w:val="Bullet1inabox"/>
              <w:numPr>
                <w:ilvl w:val="0"/>
                <w:numId w:val="58"/>
              </w:numPr>
              <w:tabs>
                <w:tab w:val="left" w:pos="1276"/>
              </w:tabs>
              <w:spacing w:before="100" w:after="60"/>
              <w:ind w:left="357" w:hanging="357"/>
              <w:rPr>
                <w:iCs/>
                <w:szCs w:val="22"/>
              </w:rPr>
            </w:pPr>
            <w:r w:rsidRPr="002E3A50">
              <w:rPr>
                <w:iCs/>
                <w:szCs w:val="22"/>
              </w:rPr>
              <w:t>The Government established the Restart NSW Fund (Restart NSW) in 2011 to enable investment in the delivery of high-priority infrastructure projects.</w:t>
            </w:r>
          </w:p>
          <w:p w14:paraId="46074298" w14:textId="6EFA51EF" w:rsidR="003652D0" w:rsidRPr="002E3A50" w:rsidRDefault="003652D0" w:rsidP="004D5B29">
            <w:pPr>
              <w:pStyle w:val="Bullet1inabox"/>
              <w:numPr>
                <w:ilvl w:val="0"/>
                <w:numId w:val="58"/>
              </w:numPr>
              <w:tabs>
                <w:tab w:val="left" w:pos="1276"/>
              </w:tabs>
              <w:spacing w:before="100" w:after="60"/>
              <w:ind w:left="357" w:hanging="357"/>
              <w:rPr>
                <w:iCs/>
                <w:szCs w:val="22"/>
              </w:rPr>
            </w:pPr>
            <w:r w:rsidRPr="002E3A50">
              <w:rPr>
                <w:iCs/>
                <w:szCs w:val="22"/>
              </w:rPr>
              <w:t>Of the forecast</w:t>
            </w:r>
            <w:r w:rsidR="00A52CC4" w:rsidRPr="002E3A50">
              <w:rPr>
                <w:iCs/>
                <w:szCs w:val="22"/>
              </w:rPr>
              <w:t>ed</w:t>
            </w:r>
            <w:r w:rsidRPr="002E3A50">
              <w:rPr>
                <w:iCs/>
                <w:szCs w:val="22"/>
              </w:rPr>
              <w:t xml:space="preserve"> $37.4 billion inflows into Restart NSW as at 30 June 2021, $30.6 billion has been committed to specific projects and programs. This represents an increase of 1.7 per cent compared to</w:t>
            </w:r>
            <w:r w:rsidR="005D60D3" w:rsidRPr="002E3A50">
              <w:rPr>
                <w:iCs/>
                <w:szCs w:val="22"/>
              </w:rPr>
              <w:t xml:space="preserve"> the</w:t>
            </w:r>
            <w:r w:rsidRPr="002E3A50">
              <w:rPr>
                <w:iCs/>
                <w:szCs w:val="22"/>
              </w:rPr>
              <w:t xml:space="preserve"> 2020-21 Budget. Of the remaining balance, </w:t>
            </w:r>
            <w:r w:rsidRPr="002E3A50">
              <w:rPr>
                <w:iCs/>
                <w:szCs w:val="22"/>
              </w:rPr>
              <w:br/>
              <w:t>$5.9 billion is reserved to enable further project development and assurance prior to final investment decisions.</w:t>
            </w:r>
          </w:p>
          <w:p w14:paraId="3736229F" w14:textId="094D790D" w:rsidR="003652D0" w:rsidRPr="002E3A50" w:rsidRDefault="003652D0" w:rsidP="004D5B29">
            <w:pPr>
              <w:pStyle w:val="Bullet1inabox"/>
              <w:numPr>
                <w:ilvl w:val="0"/>
                <w:numId w:val="58"/>
              </w:numPr>
              <w:tabs>
                <w:tab w:val="left" w:pos="1276"/>
              </w:tabs>
              <w:spacing w:before="100" w:after="60"/>
              <w:ind w:left="357" w:hanging="357"/>
              <w:rPr>
                <w:iCs/>
                <w:szCs w:val="22"/>
              </w:rPr>
            </w:pPr>
            <w:r w:rsidRPr="002E3A50">
              <w:rPr>
                <w:iCs/>
                <w:szCs w:val="22"/>
              </w:rPr>
              <w:t>Restart NSW has invested in 746 commitments for local government and non-government organisations, with 361 of these completed and benefitting local communities as at 31 March 2021.</w:t>
            </w:r>
          </w:p>
          <w:p w14:paraId="7654FB07" w14:textId="143B04DC" w:rsidR="001B546C" w:rsidRPr="002E3A50" w:rsidRDefault="003652D0" w:rsidP="004D5B29">
            <w:pPr>
              <w:pStyle w:val="Bullet1inabox"/>
              <w:numPr>
                <w:ilvl w:val="0"/>
                <w:numId w:val="58"/>
              </w:numPr>
              <w:tabs>
                <w:tab w:val="left" w:pos="1276"/>
              </w:tabs>
              <w:spacing w:before="100" w:after="60"/>
              <w:ind w:left="357" w:hanging="357"/>
            </w:pPr>
            <w:r w:rsidRPr="002E3A50">
              <w:rPr>
                <w:iCs/>
                <w:szCs w:val="22"/>
              </w:rPr>
              <w:t>The Government is on track to achieve its target of 30 per cent of Restart NSW allocations to regional areas outside the metropolitan areas of Sydney, Newcastle, and Wollongong, over the life of the fund.</w:t>
            </w:r>
          </w:p>
        </w:tc>
      </w:tr>
    </w:tbl>
    <w:p w14:paraId="6C0E1DE5" w14:textId="77777777" w:rsidR="005300E9" w:rsidRPr="002E3A50" w:rsidRDefault="003738D0" w:rsidP="00287F10">
      <w:pPr>
        <w:pStyle w:val="31Heading2"/>
        <w:rPr>
          <w:rFonts w:ascii="Arial" w:hAnsi="Arial" w:cs="Arial"/>
        </w:rPr>
      </w:pPr>
      <w:r w:rsidRPr="002E3A50">
        <w:rPr>
          <w:rFonts w:ascii="Arial" w:hAnsi="Arial" w:cs="Arial"/>
        </w:rPr>
        <w:t>Overview</w:t>
      </w:r>
    </w:p>
    <w:p w14:paraId="7856ACCB" w14:textId="6F1F30CD" w:rsidR="004776FF" w:rsidRPr="002E3A50" w:rsidRDefault="00FB1789">
      <w:pPr>
        <w:pStyle w:val="BodyText"/>
      </w:pPr>
      <w:r w:rsidRPr="002E3A50">
        <w:t xml:space="preserve">The Government established Restart NSW in 2011 to </w:t>
      </w:r>
      <w:r w:rsidR="007669AE" w:rsidRPr="002E3A50">
        <w:t>improve the State’s</w:t>
      </w:r>
      <w:r w:rsidR="002D4121" w:rsidRPr="002E3A50">
        <w:t xml:space="preserve"> economic growth and </w:t>
      </w:r>
      <w:r w:rsidR="00FD7291" w:rsidRPr="002E3A50">
        <w:t xml:space="preserve">productivity through the delivery of </w:t>
      </w:r>
      <w:r w:rsidRPr="002E3A50">
        <w:t>high</w:t>
      </w:r>
      <w:r w:rsidR="646CFB58" w:rsidRPr="002E3A50">
        <w:t>-</w:t>
      </w:r>
      <w:r w:rsidRPr="002E3A50">
        <w:t xml:space="preserve">priority infrastructure projects. Restart NSW is supported by </w:t>
      </w:r>
      <w:r w:rsidR="00DA4331" w:rsidRPr="002E3A50">
        <w:t xml:space="preserve">the Government’s successful </w:t>
      </w:r>
      <w:r w:rsidRPr="002E3A50">
        <w:t xml:space="preserve">asset recycling program which has </w:t>
      </w:r>
      <w:r w:rsidR="007205F6" w:rsidRPr="002E3A50">
        <w:t>facilitated the continued</w:t>
      </w:r>
      <w:r w:rsidR="00A85432" w:rsidRPr="002E3A50">
        <w:t xml:space="preserve"> deliver</w:t>
      </w:r>
      <w:r w:rsidR="007205F6" w:rsidRPr="002E3A50">
        <w:t>y</w:t>
      </w:r>
      <w:r w:rsidR="00A85432" w:rsidRPr="002E3A50">
        <w:t xml:space="preserve"> </w:t>
      </w:r>
      <w:r w:rsidR="007205F6" w:rsidRPr="002E3A50">
        <w:t>of the infrastructure</w:t>
      </w:r>
      <w:r w:rsidR="00A85432" w:rsidRPr="002E3A50">
        <w:t xml:space="preserve"> program</w:t>
      </w:r>
      <w:r w:rsidR="6A7C77AA" w:rsidRPr="002E3A50">
        <w:t>.</w:t>
      </w:r>
    </w:p>
    <w:p w14:paraId="08D5D99B" w14:textId="5D503099" w:rsidR="001305DC" w:rsidRPr="002E3A50" w:rsidRDefault="004B4F7E" w:rsidP="00465380">
      <w:pPr>
        <w:pStyle w:val="FigureHeading"/>
        <w:tabs>
          <w:tab w:val="clear" w:pos="1134"/>
        </w:tabs>
        <w:ind w:left="1276" w:hanging="1276"/>
        <w:rPr>
          <w:rFonts w:cs="Arial"/>
          <w:lang w:eastAsia="en-AU"/>
        </w:rPr>
      </w:pPr>
      <w:r w:rsidRPr="002E3A50">
        <w:rPr>
          <w:rFonts w:cs="Arial"/>
          <w:lang w:eastAsia="en-AU"/>
        </w:rPr>
        <w:t xml:space="preserve">Restart NSW and </w:t>
      </w:r>
      <w:r w:rsidR="0037289E" w:rsidRPr="002E3A50">
        <w:rPr>
          <w:rFonts w:cs="Arial"/>
          <w:lang w:eastAsia="en-AU"/>
        </w:rPr>
        <w:t>Asset Recycling</w:t>
      </w:r>
    </w:p>
    <w:p w14:paraId="380738E3" w14:textId="60A2A6C1" w:rsidR="00B208DE" w:rsidRPr="002E3A50" w:rsidRDefault="00D14721">
      <w:pPr>
        <w:pStyle w:val="BodyText"/>
      </w:pPr>
      <w:r w:rsidRPr="002E3A50">
        <w:rPr>
          <w:noProof/>
        </w:rPr>
        <w:drawing>
          <wp:inline distT="0" distB="0" distL="0" distR="0" wp14:anchorId="2BFA6C98" wp14:editId="2D854774">
            <wp:extent cx="6120765" cy="3481070"/>
            <wp:effectExtent l="0" t="0" r="0" b="5080"/>
            <wp:docPr id="37" name="Picture 37" descr="Figure 4.1: Restart NSW and Asset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gure 4.1: Restart NSW and Asset Recyc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481070"/>
                    </a:xfrm>
                    <a:prstGeom prst="rect">
                      <a:avLst/>
                    </a:prstGeom>
                    <a:noFill/>
                    <a:ln>
                      <a:noFill/>
                    </a:ln>
                  </pic:spPr>
                </pic:pic>
              </a:graphicData>
            </a:graphic>
          </wp:inline>
        </w:drawing>
      </w:r>
    </w:p>
    <w:p w14:paraId="61C93DC3" w14:textId="04861CD7" w:rsidR="004B02FB" w:rsidRPr="002E3A50" w:rsidRDefault="004B02FB">
      <w:pPr>
        <w:pStyle w:val="BodyText"/>
      </w:pPr>
      <w:r w:rsidRPr="002E3A50">
        <w:lastRenderedPageBreak/>
        <w:t xml:space="preserve">The value of inflows into Restart NSW is </w:t>
      </w:r>
      <w:r w:rsidR="003E1521" w:rsidRPr="002E3A50">
        <w:t>forecast to be</w:t>
      </w:r>
      <w:r w:rsidRPr="002E3A50">
        <w:t xml:space="preserve"> $</w:t>
      </w:r>
      <w:r w:rsidR="004555EE" w:rsidRPr="002E3A50">
        <w:t>37.4</w:t>
      </w:r>
      <w:r w:rsidR="00DE0502" w:rsidRPr="002E3A50">
        <w:t xml:space="preserve"> billion</w:t>
      </w:r>
      <w:r w:rsidR="003E1521" w:rsidRPr="002E3A50">
        <w:t xml:space="preserve"> as at 30 June 2021</w:t>
      </w:r>
      <w:r w:rsidR="009D5BB2" w:rsidRPr="002E3A50">
        <w:t>.</w:t>
      </w:r>
      <w:r w:rsidR="003E1521" w:rsidRPr="002E3A50">
        <w:t xml:space="preserve"> Of this amount, </w:t>
      </w:r>
      <w:r w:rsidRPr="002E3A50">
        <w:t>the Government has committed and reserved $</w:t>
      </w:r>
      <w:r w:rsidR="00325EC0" w:rsidRPr="002E3A50">
        <w:t>36.4</w:t>
      </w:r>
      <w:r w:rsidR="00A8793E" w:rsidRPr="002E3A50">
        <w:t xml:space="preserve"> billion </w:t>
      </w:r>
      <w:r w:rsidRPr="002E3A50">
        <w:t>for specific infrastructure projects and programs</w:t>
      </w:r>
      <w:r w:rsidR="009D5BB2" w:rsidRPr="002E3A50">
        <w:t>, as shown in Table 4.1.</w:t>
      </w:r>
    </w:p>
    <w:p w14:paraId="36A8371C" w14:textId="21AD425B" w:rsidR="00FB1789" w:rsidRPr="002E3A50" w:rsidRDefault="13FCC9A5" w:rsidP="00F95A33">
      <w:pPr>
        <w:pStyle w:val="Table4X"/>
        <w:ind w:left="1276" w:hanging="1276"/>
        <w:rPr>
          <w:rFonts w:cs="Arial"/>
        </w:rPr>
      </w:pPr>
      <w:r w:rsidRPr="002E3A50">
        <w:rPr>
          <w:rFonts w:cs="Arial"/>
        </w:rPr>
        <w:t xml:space="preserve">Restart NSW Fund (expected position as at </w:t>
      </w:r>
      <w:r w:rsidR="27478F0D" w:rsidRPr="002E3A50">
        <w:rPr>
          <w:rFonts w:cs="Arial"/>
        </w:rPr>
        <w:t>3</w:t>
      </w:r>
      <w:r w:rsidR="00B341DE" w:rsidRPr="002E3A50">
        <w:rPr>
          <w:rFonts w:cs="Arial"/>
        </w:rPr>
        <w:t>0</w:t>
      </w:r>
      <w:r w:rsidRPr="002E3A50">
        <w:rPr>
          <w:rFonts w:cs="Arial"/>
        </w:rPr>
        <w:t xml:space="preserve"> </w:t>
      </w:r>
      <w:r w:rsidR="00B341DE" w:rsidRPr="002E3A50">
        <w:rPr>
          <w:rFonts w:cs="Arial"/>
        </w:rPr>
        <w:t>June</w:t>
      </w:r>
      <w:r w:rsidRPr="002E3A50">
        <w:rPr>
          <w:rFonts w:cs="Arial"/>
        </w:rPr>
        <w:t xml:space="preserve"> 20</w:t>
      </w:r>
      <w:r w:rsidR="007D5754" w:rsidRPr="002E3A50">
        <w:rPr>
          <w:rFonts w:cs="Arial"/>
        </w:rPr>
        <w:t>2</w:t>
      </w:r>
      <w:r w:rsidR="1F98CFCC" w:rsidRPr="002E3A50">
        <w:rPr>
          <w:rFonts w:cs="Arial"/>
        </w:rPr>
        <w:t>1</w:t>
      </w:r>
      <w:r w:rsidRPr="002E3A50">
        <w:rPr>
          <w:rFonts w:cs="Arial"/>
        </w:rPr>
        <w:t>)</w:t>
      </w:r>
    </w:p>
    <w:tbl>
      <w:tblPr>
        <w:tblW w:w="9448" w:type="dxa"/>
        <w:tblLook w:val="04A0" w:firstRow="1" w:lastRow="0" w:firstColumn="1" w:lastColumn="0" w:noHBand="0" w:noVBand="1"/>
        <w:tblCaption w:val="Table 4.1: Restart NSW Fund (expected position as at 30 June 2021)"/>
        <w:tblDescription w:val="Table 4.1: Restart NSW Fund (expected position as at 30 June 2021)"/>
      </w:tblPr>
      <w:tblGrid>
        <w:gridCol w:w="5496"/>
        <w:gridCol w:w="1976"/>
        <w:gridCol w:w="1976"/>
      </w:tblGrid>
      <w:tr w:rsidR="00181A37" w:rsidRPr="002E3A50" w14:paraId="351D156F" w14:textId="77777777" w:rsidTr="00181A37">
        <w:trPr>
          <w:trHeight w:val="529"/>
        </w:trPr>
        <w:tc>
          <w:tcPr>
            <w:tcW w:w="5496" w:type="dxa"/>
            <w:tcBorders>
              <w:top w:val="nil"/>
              <w:left w:val="nil"/>
              <w:bottom w:val="nil"/>
              <w:right w:val="nil"/>
            </w:tcBorders>
            <w:shd w:val="clear" w:color="000000" w:fill="008EBA"/>
            <w:noWrap/>
            <w:vAlign w:val="center"/>
            <w:hideMark/>
          </w:tcPr>
          <w:p w14:paraId="0064C744" w14:textId="77777777" w:rsidR="00181A37" w:rsidRPr="002E3A50" w:rsidRDefault="00181A37" w:rsidP="00181A37">
            <w:pPr>
              <w:rPr>
                <w:rFonts w:ascii="Arial" w:hAnsi="Arial" w:cs="Arial"/>
                <w:color w:val="000000"/>
                <w:sz w:val="18"/>
                <w:szCs w:val="18"/>
                <w:lang w:eastAsia="en-AU"/>
              </w:rPr>
            </w:pPr>
            <w:r w:rsidRPr="002E3A50">
              <w:rPr>
                <w:rFonts w:ascii="Arial" w:hAnsi="Arial" w:cs="Arial"/>
                <w:color w:val="000000"/>
                <w:sz w:val="18"/>
                <w:szCs w:val="18"/>
                <w:lang w:eastAsia="en-AU"/>
              </w:rPr>
              <w:t> </w:t>
            </w:r>
          </w:p>
        </w:tc>
        <w:tc>
          <w:tcPr>
            <w:tcW w:w="1976" w:type="dxa"/>
            <w:tcBorders>
              <w:top w:val="nil"/>
              <w:left w:val="nil"/>
              <w:bottom w:val="nil"/>
              <w:right w:val="nil"/>
            </w:tcBorders>
            <w:shd w:val="clear" w:color="000000" w:fill="008EBA"/>
            <w:noWrap/>
            <w:vAlign w:val="center"/>
            <w:hideMark/>
          </w:tcPr>
          <w:p w14:paraId="353D237E" w14:textId="77777777" w:rsidR="00181A37" w:rsidRPr="002E3A50" w:rsidRDefault="00181A37" w:rsidP="00181A37">
            <w:pPr>
              <w:jc w:val="center"/>
              <w:rPr>
                <w:rFonts w:ascii="Arial" w:hAnsi="Arial" w:cs="Arial"/>
                <w:b/>
                <w:bCs/>
                <w:color w:val="FFFFFF"/>
                <w:sz w:val="18"/>
                <w:szCs w:val="18"/>
                <w:lang w:eastAsia="en-AU"/>
              </w:rPr>
            </w:pPr>
            <w:r w:rsidRPr="002E3A50">
              <w:rPr>
                <w:rFonts w:ascii="Arial" w:hAnsi="Arial" w:cs="Arial"/>
                <w:b/>
                <w:bCs/>
                <w:color w:val="FFFFFF"/>
                <w:sz w:val="18"/>
                <w:szCs w:val="18"/>
                <w:lang w:eastAsia="en-AU"/>
              </w:rPr>
              <w:t>Restart NSW</w:t>
            </w:r>
          </w:p>
        </w:tc>
        <w:tc>
          <w:tcPr>
            <w:tcW w:w="1976" w:type="dxa"/>
            <w:tcBorders>
              <w:top w:val="nil"/>
              <w:left w:val="nil"/>
              <w:bottom w:val="nil"/>
              <w:right w:val="nil"/>
            </w:tcBorders>
            <w:shd w:val="clear" w:color="000000" w:fill="008EBA"/>
            <w:noWrap/>
            <w:vAlign w:val="center"/>
            <w:hideMark/>
          </w:tcPr>
          <w:p w14:paraId="05875D90" w14:textId="77777777" w:rsidR="00181A37" w:rsidRPr="002E3A50" w:rsidRDefault="00181A37" w:rsidP="00181A37">
            <w:pPr>
              <w:jc w:val="center"/>
              <w:rPr>
                <w:rFonts w:ascii="Arial" w:hAnsi="Arial" w:cs="Arial"/>
                <w:b/>
                <w:bCs/>
                <w:color w:val="FFFFFF"/>
                <w:sz w:val="18"/>
                <w:szCs w:val="18"/>
                <w:lang w:eastAsia="en-AU"/>
              </w:rPr>
            </w:pPr>
            <w:r w:rsidRPr="002E3A50">
              <w:rPr>
                <w:rFonts w:ascii="Arial" w:hAnsi="Arial" w:cs="Arial"/>
                <w:b/>
                <w:bCs/>
                <w:color w:val="FFFFFF"/>
                <w:sz w:val="18"/>
                <w:szCs w:val="18"/>
                <w:lang w:eastAsia="en-AU"/>
              </w:rPr>
              <w:t>Table reference</w:t>
            </w:r>
          </w:p>
        </w:tc>
      </w:tr>
      <w:tr w:rsidR="00181A37" w:rsidRPr="002E3A50" w14:paraId="3804727E" w14:textId="77777777" w:rsidTr="00181A37">
        <w:trPr>
          <w:trHeight w:val="312"/>
        </w:trPr>
        <w:tc>
          <w:tcPr>
            <w:tcW w:w="5496" w:type="dxa"/>
            <w:tcBorders>
              <w:top w:val="nil"/>
              <w:left w:val="nil"/>
              <w:bottom w:val="nil"/>
              <w:right w:val="nil"/>
            </w:tcBorders>
            <w:shd w:val="clear" w:color="000000" w:fill="FFFFFF"/>
            <w:noWrap/>
            <w:vAlign w:val="center"/>
            <w:hideMark/>
          </w:tcPr>
          <w:p w14:paraId="37CC1F0A" w14:textId="77777777" w:rsidR="00181A37" w:rsidRPr="002E3A50" w:rsidRDefault="00181A37" w:rsidP="00181A37">
            <w:pPr>
              <w:ind w:firstLineChars="100" w:firstLine="180"/>
              <w:rPr>
                <w:rFonts w:ascii="Arial" w:hAnsi="Arial" w:cs="Arial"/>
                <w:color w:val="0A8EBA"/>
                <w:sz w:val="18"/>
                <w:szCs w:val="18"/>
                <w:lang w:eastAsia="en-AU"/>
              </w:rPr>
            </w:pPr>
            <w:r w:rsidRPr="002E3A50">
              <w:rPr>
                <w:rFonts w:ascii="Arial" w:hAnsi="Arial" w:cs="Arial"/>
                <w:color w:val="0A8EBA"/>
                <w:sz w:val="18"/>
                <w:szCs w:val="18"/>
                <w:lang w:eastAsia="en-AU"/>
              </w:rPr>
              <w:t>Total inflows</w:t>
            </w:r>
            <w:r w:rsidRPr="002E3A50">
              <w:rPr>
                <w:rFonts w:ascii="Arial" w:hAnsi="Arial" w:cs="Arial"/>
                <w:color w:val="0A8EBA"/>
                <w:sz w:val="18"/>
                <w:szCs w:val="18"/>
                <w:vertAlign w:val="superscript"/>
                <w:lang w:eastAsia="en-AU"/>
              </w:rPr>
              <w:t>(a)</w:t>
            </w:r>
          </w:p>
        </w:tc>
        <w:tc>
          <w:tcPr>
            <w:tcW w:w="1976" w:type="dxa"/>
            <w:tcBorders>
              <w:top w:val="nil"/>
              <w:left w:val="nil"/>
              <w:bottom w:val="nil"/>
              <w:right w:val="nil"/>
            </w:tcBorders>
            <w:shd w:val="clear" w:color="000000" w:fill="FFFFFF"/>
            <w:noWrap/>
            <w:vAlign w:val="center"/>
            <w:hideMark/>
          </w:tcPr>
          <w:p w14:paraId="2CCF82B3" w14:textId="77777777" w:rsidR="00181A37" w:rsidRPr="002E3A50" w:rsidRDefault="00181A37" w:rsidP="00181A37">
            <w:pPr>
              <w:ind w:firstLineChars="300" w:firstLine="540"/>
              <w:jc w:val="right"/>
              <w:rPr>
                <w:rFonts w:ascii="Arial" w:hAnsi="Arial" w:cs="Arial"/>
                <w:color w:val="0A8EBA"/>
                <w:sz w:val="18"/>
                <w:szCs w:val="18"/>
                <w:lang w:eastAsia="en-AU"/>
              </w:rPr>
            </w:pPr>
            <w:r w:rsidRPr="002E3A50">
              <w:rPr>
                <w:rFonts w:ascii="Arial" w:hAnsi="Arial" w:cs="Arial"/>
                <w:color w:val="0A8EBA"/>
                <w:sz w:val="18"/>
                <w:szCs w:val="18"/>
                <w:lang w:eastAsia="en-AU"/>
              </w:rPr>
              <w:t>$37.4 billion</w:t>
            </w:r>
          </w:p>
        </w:tc>
        <w:tc>
          <w:tcPr>
            <w:tcW w:w="1976" w:type="dxa"/>
            <w:tcBorders>
              <w:top w:val="nil"/>
              <w:left w:val="nil"/>
              <w:bottom w:val="nil"/>
              <w:right w:val="nil"/>
            </w:tcBorders>
            <w:shd w:val="clear" w:color="000000" w:fill="FFFFFF"/>
            <w:noWrap/>
            <w:vAlign w:val="center"/>
            <w:hideMark/>
          </w:tcPr>
          <w:p w14:paraId="2FD5CC1E" w14:textId="77777777" w:rsidR="00181A37" w:rsidRPr="002E3A50" w:rsidRDefault="00181A37" w:rsidP="00181A37">
            <w:pPr>
              <w:jc w:val="center"/>
              <w:rPr>
                <w:rFonts w:ascii="Arial" w:hAnsi="Arial" w:cs="Arial"/>
                <w:color w:val="0A8EBA"/>
                <w:sz w:val="18"/>
                <w:szCs w:val="18"/>
                <w:lang w:eastAsia="en-AU"/>
              </w:rPr>
            </w:pPr>
            <w:r w:rsidRPr="002E3A50">
              <w:rPr>
                <w:rFonts w:ascii="Arial" w:hAnsi="Arial" w:cs="Arial"/>
                <w:color w:val="0A8EBA"/>
                <w:sz w:val="18"/>
                <w:szCs w:val="18"/>
                <w:lang w:eastAsia="en-AU"/>
              </w:rPr>
              <w:t>4.4</w:t>
            </w:r>
          </w:p>
        </w:tc>
      </w:tr>
      <w:tr w:rsidR="00181A37" w:rsidRPr="002E3A50" w14:paraId="0E366B15" w14:textId="77777777" w:rsidTr="00181A37">
        <w:trPr>
          <w:trHeight w:val="312"/>
        </w:trPr>
        <w:tc>
          <w:tcPr>
            <w:tcW w:w="5496" w:type="dxa"/>
            <w:tcBorders>
              <w:top w:val="nil"/>
              <w:left w:val="nil"/>
              <w:bottom w:val="nil"/>
              <w:right w:val="nil"/>
            </w:tcBorders>
            <w:shd w:val="clear" w:color="000000" w:fill="FFFFFF"/>
            <w:noWrap/>
            <w:vAlign w:val="center"/>
            <w:hideMark/>
          </w:tcPr>
          <w:p w14:paraId="1DA90C37" w14:textId="77777777" w:rsidR="00181A37" w:rsidRPr="002E3A50" w:rsidRDefault="00181A37" w:rsidP="00181A37">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Commitments</w:t>
            </w:r>
            <w:r w:rsidRPr="002E3A50">
              <w:rPr>
                <w:rFonts w:ascii="Arial" w:hAnsi="Arial" w:cs="Arial"/>
                <w:color w:val="000000"/>
                <w:sz w:val="18"/>
                <w:szCs w:val="18"/>
                <w:vertAlign w:val="superscript"/>
                <w:lang w:eastAsia="en-AU"/>
              </w:rPr>
              <w:t>(b)</w:t>
            </w:r>
          </w:p>
        </w:tc>
        <w:tc>
          <w:tcPr>
            <w:tcW w:w="1976" w:type="dxa"/>
            <w:tcBorders>
              <w:top w:val="nil"/>
              <w:left w:val="nil"/>
              <w:bottom w:val="nil"/>
              <w:right w:val="nil"/>
            </w:tcBorders>
            <w:shd w:val="clear" w:color="000000" w:fill="FFFFFF"/>
            <w:noWrap/>
            <w:vAlign w:val="center"/>
            <w:hideMark/>
          </w:tcPr>
          <w:p w14:paraId="7946558C" w14:textId="77777777" w:rsidR="00181A37" w:rsidRPr="002E3A50" w:rsidRDefault="00181A37" w:rsidP="00181A37">
            <w:pPr>
              <w:ind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$30.6 billion</w:t>
            </w:r>
          </w:p>
        </w:tc>
        <w:tc>
          <w:tcPr>
            <w:tcW w:w="1976" w:type="dxa"/>
            <w:tcBorders>
              <w:top w:val="nil"/>
              <w:left w:val="nil"/>
              <w:bottom w:val="nil"/>
              <w:right w:val="nil"/>
            </w:tcBorders>
            <w:shd w:val="clear" w:color="000000" w:fill="FFFFFF"/>
            <w:noWrap/>
            <w:vAlign w:val="center"/>
            <w:hideMark/>
          </w:tcPr>
          <w:p w14:paraId="1A4CC536" w14:textId="77777777" w:rsidR="00181A37" w:rsidRPr="002E3A50" w:rsidRDefault="00181A37" w:rsidP="00181A37">
            <w:pPr>
              <w:jc w:val="center"/>
              <w:rPr>
                <w:rFonts w:ascii="Arial" w:hAnsi="Arial" w:cs="Arial"/>
                <w:color w:val="000000"/>
                <w:sz w:val="18"/>
                <w:szCs w:val="18"/>
                <w:lang w:eastAsia="en-AU"/>
              </w:rPr>
            </w:pPr>
            <w:r w:rsidRPr="002E3A50">
              <w:rPr>
                <w:rFonts w:ascii="Arial" w:hAnsi="Arial" w:cs="Arial"/>
                <w:color w:val="000000"/>
                <w:sz w:val="18"/>
                <w:szCs w:val="18"/>
                <w:lang w:eastAsia="en-AU"/>
              </w:rPr>
              <w:t>4.2</w:t>
            </w:r>
          </w:p>
        </w:tc>
      </w:tr>
      <w:tr w:rsidR="00181A37" w:rsidRPr="002E3A50" w14:paraId="166B6818" w14:textId="77777777" w:rsidTr="00181A37">
        <w:trPr>
          <w:trHeight w:val="312"/>
        </w:trPr>
        <w:tc>
          <w:tcPr>
            <w:tcW w:w="5496" w:type="dxa"/>
            <w:tcBorders>
              <w:top w:val="nil"/>
              <w:left w:val="nil"/>
              <w:bottom w:val="nil"/>
              <w:right w:val="nil"/>
            </w:tcBorders>
            <w:shd w:val="clear" w:color="000000" w:fill="FFFFFF"/>
            <w:noWrap/>
            <w:vAlign w:val="center"/>
            <w:hideMark/>
          </w:tcPr>
          <w:p w14:paraId="58B6BC86" w14:textId="77777777" w:rsidR="00181A37" w:rsidRPr="002E3A50" w:rsidRDefault="00181A37" w:rsidP="00181A37">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Reservations</w:t>
            </w:r>
          </w:p>
        </w:tc>
        <w:tc>
          <w:tcPr>
            <w:tcW w:w="1976" w:type="dxa"/>
            <w:tcBorders>
              <w:top w:val="nil"/>
              <w:left w:val="nil"/>
              <w:bottom w:val="nil"/>
              <w:right w:val="nil"/>
            </w:tcBorders>
            <w:shd w:val="clear" w:color="000000" w:fill="FFFFFF"/>
            <w:noWrap/>
            <w:vAlign w:val="center"/>
            <w:hideMark/>
          </w:tcPr>
          <w:p w14:paraId="756B4DD9" w14:textId="77777777" w:rsidR="00181A37" w:rsidRPr="002E3A50" w:rsidRDefault="00181A37" w:rsidP="00181A37">
            <w:pPr>
              <w:ind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$5.9 billion</w:t>
            </w:r>
          </w:p>
        </w:tc>
        <w:tc>
          <w:tcPr>
            <w:tcW w:w="1976" w:type="dxa"/>
            <w:tcBorders>
              <w:top w:val="nil"/>
              <w:left w:val="nil"/>
              <w:bottom w:val="nil"/>
              <w:right w:val="nil"/>
            </w:tcBorders>
            <w:shd w:val="clear" w:color="000000" w:fill="FFFFFF"/>
            <w:noWrap/>
            <w:vAlign w:val="center"/>
            <w:hideMark/>
          </w:tcPr>
          <w:p w14:paraId="309670A0" w14:textId="77777777" w:rsidR="00181A37" w:rsidRPr="002E3A50" w:rsidRDefault="00181A37" w:rsidP="00181A37">
            <w:pPr>
              <w:jc w:val="center"/>
              <w:rPr>
                <w:rFonts w:ascii="Arial" w:hAnsi="Arial" w:cs="Arial"/>
                <w:color w:val="000000"/>
                <w:sz w:val="18"/>
                <w:szCs w:val="18"/>
                <w:lang w:eastAsia="en-AU"/>
              </w:rPr>
            </w:pPr>
            <w:r w:rsidRPr="002E3A50">
              <w:rPr>
                <w:rFonts w:ascii="Arial" w:hAnsi="Arial" w:cs="Arial"/>
                <w:color w:val="000000"/>
                <w:sz w:val="18"/>
                <w:szCs w:val="18"/>
                <w:lang w:eastAsia="en-AU"/>
              </w:rPr>
              <w:t>4.3</w:t>
            </w:r>
          </w:p>
        </w:tc>
      </w:tr>
      <w:tr w:rsidR="00181A37" w:rsidRPr="002E3A50" w14:paraId="30DA7716" w14:textId="77777777" w:rsidTr="00181A37">
        <w:trPr>
          <w:trHeight w:val="312"/>
        </w:trPr>
        <w:tc>
          <w:tcPr>
            <w:tcW w:w="5496" w:type="dxa"/>
            <w:tcBorders>
              <w:top w:val="nil"/>
              <w:left w:val="nil"/>
              <w:bottom w:val="single" w:sz="4" w:space="0" w:color="auto"/>
              <w:right w:val="nil"/>
            </w:tcBorders>
            <w:shd w:val="clear" w:color="000000" w:fill="FFFFFF"/>
            <w:noWrap/>
            <w:vAlign w:val="center"/>
            <w:hideMark/>
          </w:tcPr>
          <w:p w14:paraId="31851C83" w14:textId="77777777" w:rsidR="00181A37" w:rsidRPr="002E3A50" w:rsidRDefault="00181A37" w:rsidP="00181A37">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Unallocated balance</w:t>
            </w:r>
            <w:r w:rsidRPr="002E3A50">
              <w:rPr>
                <w:rFonts w:ascii="Arial" w:hAnsi="Arial" w:cs="Arial"/>
                <w:color w:val="000000"/>
                <w:sz w:val="18"/>
                <w:szCs w:val="18"/>
                <w:vertAlign w:val="superscript"/>
                <w:lang w:eastAsia="en-AU"/>
              </w:rPr>
              <w:t>(c)</w:t>
            </w:r>
          </w:p>
        </w:tc>
        <w:tc>
          <w:tcPr>
            <w:tcW w:w="1976" w:type="dxa"/>
            <w:tcBorders>
              <w:top w:val="nil"/>
              <w:left w:val="nil"/>
              <w:bottom w:val="single" w:sz="4" w:space="0" w:color="auto"/>
              <w:right w:val="nil"/>
            </w:tcBorders>
            <w:shd w:val="clear" w:color="000000" w:fill="FFFFFF"/>
            <w:noWrap/>
            <w:vAlign w:val="center"/>
            <w:hideMark/>
          </w:tcPr>
          <w:p w14:paraId="5AA3A57B" w14:textId="77777777" w:rsidR="00181A37" w:rsidRPr="002E3A50" w:rsidRDefault="00181A37" w:rsidP="00181A37">
            <w:pPr>
              <w:ind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$1.0 billion</w:t>
            </w:r>
          </w:p>
        </w:tc>
        <w:tc>
          <w:tcPr>
            <w:tcW w:w="1976" w:type="dxa"/>
            <w:tcBorders>
              <w:top w:val="nil"/>
              <w:left w:val="nil"/>
              <w:bottom w:val="single" w:sz="4" w:space="0" w:color="auto"/>
              <w:right w:val="nil"/>
            </w:tcBorders>
            <w:shd w:val="clear" w:color="000000" w:fill="FFFFFF"/>
            <w:noWrap/>
            <w:vAlign w:val="center"/>
            <w:hideMark/>
          </w:tcPr>
          <w:p w14:paraId="53103BFF" w14:textId="77777777" w:rsidR="00181A37" w:rsidRPr="002E3A50" w:rsidRDefault="00181A37" w:rsidP="00181A37">
            <w:pPr>
              <w:jc w:val="center"/>
              <w:rPr>
                <w:rFonts w:ascii="Arial" w:hAnsi="Arial" w:cs="Arial"/>
                <w:color w:val="000000"/>
                <w:sz w:val="18"/>
                <w:szCs w:val="18"/>
                <w:lang w:eastAsia="en-AU"/>
              </w:rPr>
            </w:pPr>
            <w:r w:rsidRPr="002E3A50">
              <w:rPr>
                <w:rFonts w:ascii="Arial" w:hAnsi="Arial" w:cs="Arial"/>
                <w:color w:val="000000"/>
                <w:sz w:val="18"/>
                <w:szCs w:val="18"/>
                <w:lang w:eastAsia="en-AU"/>
              </w:rPr>
              <w:t> </w:t>
            </w:r>
          </w:p>
        </w:tc>
      </w:tr>
    </w:tbl>
    <w:p w14:paraId="0ED767EA" w14:textId="5F08D4C4" w:rsidR="00FB1789" w:rsidRPr="002E3A50" w:rsidRDefault="00FB1789" w:rsidP="00FB1789">
      <w:pPr>
        <w:rPr>
          <w:rFonts w:ascii="Arial" w:hAnsi="Arial" w:cs="Arial"/>
          <w:sz w:val="6"/>
          <w:szCs w:val="6"/>
        </w:rPr>
      </w:pPr>
    </w:p>
    <w:p w14:paraId="4047FA99" w14:textId="018B9B76" w:rsidR="006240B4" w:rsidRPr="002E3A50" w:rsidRDefault="006905A6" w:rsidP="00FC2850">
      <w:pPr>
        <w:pStyle w:val="TableFootnote0"/>
        <w:numPr>
          <w:ilvl w:val="1"/>
          <w:numId w:val="9"/>
        </w:numPr>
        <w:spacing w:before="0" w:after="0"/>
        <w:ind w:left="357" w:hanging="357"/>
        <w:rPr>
          <w:rFonts w:cs="Arial"/>
          <w:i w:val="0"/>
          <w:sz w:val="17"/>
          <w:szCs w:val="17"/>
        </w:rPr>
      </w:pPr>
      <w:r w:rsidRPr="002E3A50">
        <w:rPr>
          <w:rFonts w:cs="Arial"/>
          <w:i w:val="0"/>
          <w:sz w:val="17"/>
          <w:szCs w:val="17"/>
        </w:rPr>
        <w:t xml:space="preserve">Total inflows </w:t>
      </w:r>
      <w:r w:rsidR="00071238" w:rsidRPr="002E3A50">
        <w:rPr>
          <w:rFonts w:cs="Arial"/>
          <w:i w:val="0"/>
          <w:sz w:val="17"/>
          <w:szCs w:val="17"/>
        </w:rPr>
        <w:t>include the recognition of $</w:t>
      </w:r>
      <w:r w:rsidR="00E7027F" w:rsidRPr="002E3A50">
        <w:rPr>
          <w:rFonts w:cs="Arial"/>
          <w:i w:val="0"/>
          <w:sz w:val="17"/>
          <w:szCs w:val="17"/>
        </w:rPr>
        <w:t>4.6</w:t>
      </w:r>
      <w:r w:rsidR="00071238" w:rsidRPr="002E3A50">
        <w:rPr>
          <w:rFonts w:cs="Arial"/>
          <w:i w:val="0"/>
          <w:sz w:val="17"/>
          <w:szCs w:val="17"/>
        </w:rPr>
        <w:t xml:space="preserve"> billion of unrealised investment returns in the NSW Infrastructure Future Fund (NIFF) as an inflow into Restart NSW. A portion of the investment returns in the NIFF remain unallocated as a prudential buffer against future volatility</w:t>
      </w:r>
      <w:r w:rsidR="00C13331" w:rsidRPr="002E3A50">
        <w:rPr>
          <w:rFonts w:cs="Arial"/>
          <w:i w:val="0"/>
          <w:sz w:val="17"/>
          <w:szCs w:val="17"/>
        </w:rPr>
        <w:t xml:space="preserve"> and are not </w:t>
      </w:r>
      <w:r w:rsidR="009950A2" w:rsidRPr="002E3A50">
        <w:rPr>
          <w:rFonts w:cs="Arial"/>
          <w:i w:val="0"/>
          <w:sz w:val="17"/>
          <w:szCs w:val="17"/>
        </w:rPr>
        <w:t xml:space="preserve">presently </w:t>
      </w:r>
      <w:r w:rsidR="00C13331" w:rsidRPr="002E3A50">
        <w:rPr>
          <w:rFonts w:cs="Arial"/>
          <w:i w:val="0"/>
          <w:sz w:val="17"/>
          <w:szCs w:val="17"/>
        </w:rPr>
        <w:t xml:space="preserve">recognised as </w:t>
      </w:r>
      <w:r w:rsidR="009950A2" w:rsidRPr="002E3A50">
        <w:rPr>
          <w:rFonts w:cs="Arial"/>
          <w:i w:val="0"/>
          <w:sz w:val="17"/>
          <w:szCs w:val="17"/>
        </w:rPr>
        <w:t>an inflow into Restart</w:t>
      </w:r>
      <w:r w:rsidR="00466C6A" w:rsidRPr="002E3A50">
        <w:rPr>
          <w:rFonts w:cs="Arial"/>
          <w:i w:val="0"/>
          <w:sz w:val="17"/>
          <w:szCs w:val="17"/>
        </w:rPr>
        <w:t xml:space="preserve"> NSW</w:t>
      </w:r>
      <w:r w:rsidR="00071238" w:rsidRPr="002E3A50" w:rsidDel="00C13331">
        <w:rPr>
          <w:rFonts w:cs="Arial"/>
          <w:i w:val="0"/>
          <w:sz w:val="17"/>
          <w:szCs w:val="17"/>
        </w:rPr>
        <w:t>.</w:t>
      </w:r>
    </w:p>
    <w:p w14:paraId="32F41D74" w14:textId="5F80EC30" w:rsidR="00E138E3" w:rsidRPr="002E3A50" w:rsidRDefault="00E138E3" w:rsidP="00FC2850">
      <w:pPr>
        <w:pStyle w:val="TableFootnote0"/>
        <w:numPr>
          <w:ilvl w:val="1"/>
          <w:numId w:val="9"/>
        </w:numPr>
        <w:spacing w:before="0" w:after="0"/>
        <w:ind w:left="357" w:hanging="357"/>
        <w:rPr>
          <w:rFonts w:cs="Arial"/>
          <w:i w:val="0"/>
          <w:sz w:val="17"/>
          <w:szCs w:val="17"/>
        </w:rPr>
      </w:pPr>
      <w:r w:rsidRPr="002E3A50">
        <w:rPr>
          <w:rFonts w:cs="Arial"/>
          <w:i w:val="0"/>
          <w:sz w:val="17"/>
          <w:szCs w:val="17"/>
        </w:rPr>
        <w:t>Commitments include $</w:t>
      </w:r>
      <w:r w:rsidR="00E64272" w:rsidRPr="002E3A50">
        <w:rPr>
          <w:rFonts w:cs="Arial"/>
          <w:i w:val="0"/>
          <w:sz w:val="17"/>
          <w:szCs w:val="17"/>
        </w:rPr>
        <w:t>301.2</w:t>
      </w:r>
      <w:r w:rsidRPr="002E3A50">
        <w:rPr>
          <w:rFonts w:cs="Arial"/>
          <w:i w:val="0"/>
          <w:sz w:val="17"/>
          <w:szCs w:val="17"/>
        </w:rPr>
        <w:t xml:space="preserve"> million in funding from the Consolidated Fund for the $</w:t>
      </w:r>
      <w:r w:rsidR="00973B0E" w:rsidRPr="002E3A50">
        <w:rPr>
          <w:rFonts w:cs="Arial"/>
          <w:i w:val="0"/>
          <w:sz w:val="17"/>
          <w:szCs w:val="17"/>
        </w:rPr>
        <w:t>1</w:t>
      </w:r>
      <w:r w:rsidR="003D7254" w:rsidRPr="002E3A50">
        <w:rPr>
          <w:rFonts w:cs="Arial"/>
          <w:i w:val="0"/>
          <w:sz w:val="17"/>
          <w:szCs w:val="17"/>
        </w:rPr>
        <w:t>.</w:t>
      </w:r>
      <w:r w:rsidR="00973B0E" w:rsidRPr="002E3A50">
        <w:rPr>
          <w:rFonts w:cs="Arial"/>
          <w:i w:val="0"/>
          <w:sz w:val="17"/>
          <w:szCs w:val="17"/>
        </w:rPr>
        <w:t>0</w:t>
      </w:r>
      <w:r w:rsidRPr="002E3A50">
        <w:rPr>
          <w:rFonts w:cs="Arial"/>
          <w:i w:val="0"/>
          <w:sz w:val="17"/>
          <w:szCs w:val="17"/>
        </w:rPr>
        <w:t xml:space="preserve"> </w:t>
      </w:r>
      <w:r w:rsidR="00E64272" w:rsidRPr="002E3A50">
        <w:rPr>
          <w:rFonts w:cs="Arial"/>
          <w:i w:val="0"/>
          <w:sz w:val="17"/>
          <w:szCs w:val="17"/>
        </w:rPr>
        <w:t xml:space="preserve">billion </w:t>
      </w:r>
      <w:r w:rsidRPr="002E3A50">
        <w:rPr>
          <w:rFonts w:cs="Arial"/>
          <w:i w:val="0"/>
          <w:sz w:val="17"/>
          <w:szCs w:val="17"/>
        </w:rPr>
        <w:t xml:space="preserve">Safe and Secure Water </w:t>
      </w:r>
      <w:r w:rsidR="006262DE" w:rsidRPr="002E3A50">
        <w:rPr>
          <w:rFonts w:cs="Arial"/>
          <w:i w:val="0"/>
          <w:sz w:val="17"/>
          <w:szCs w:val="17"/>
        </w:rPr>
        <w:t>P</w:t>
      </w:r>
      <w:r w:rsidRPr="002E3A50">
        <w:rPr>
          <w:rFonts w:cs="Arial"/>
          <w:i w:val="0"/>
          <w:sz w:val="17"/>
          <w:szCs w:val="17"/>
        </w:rPr>
        <w:t>rogram to enable the funding of crucial water infrastructure based on community needs.</w:t>
      </w:r>
    </w:p>
    <w:p w14:paraId="26308B89" w14:textId="79AE3021" w:rsidR="006D7FC0" w:rsidRPr="002E3A50" w:rsidRDefault="007B11BB" w:rsidP="00FC2850">
      <w:pPr>
        <w:pStyle w:val="TableFootnote0"/>
        <w:numPr>
          <w:ilvl w:val="1"/>
          <w:numId w:val="9"/>
        </w:numPr>
        <w:spacing w:before="0" w:after="0"/>
        <w:ind w:left="357" w:hanging="357"/>
        <w:rPr>
          <w:rFonts w:cs="Arial"/>
          <w:i w:val="0"/>
          <w:sz w:val="17"/>
          <w:szCs w:val="17"/>
        </w:rPr>
      </w:pPr>
      <w:r w:rsidRPr="002E3A50">
        <w:rPr>
          <w:rFonts w:cs="Arial"/>
          <w:i w:val="0"/>
          <w:sz w:val="17"/>
          <w:szCs w:val="17"/>
        </w:rPr>
        <w:t xml:space="preserve">The Government intends to </w:t>
      </w:r>
      <w:r w:rsidR="00044B80" w:rsidRPr="002E3A50">
        <w:rPr>
          <w:rFonts w:cs="Arial"/>
          <w:i w:val="0"/>
          <w:sz w:val="17"/>
          <w:szCs w:val="17"/>
        </w:rPr>
        <w:t xml:space="preserve">invest the </w:t>
      </w:r>
      <w:r w:rsidR="001E5A6A" w:rsidRPr="002E3A50">
        <w:rPr>
          <w:rFonts w:cs="Arial"/>
          <w:i w:val="0"/>
          <w:sz w:val="17"/>
          <w:szCs w:val="17"/>
        </w:rPr>
        <w:t>current</w:t>
      </w:r>
      <w:r w:rsidR="00044B80" w:rsidRPr="002E3A50">
        <w:rPr>
          <w:rFonts w:cs="Arial"/>
          <w:i w:val="0"/>
          <w:sz w:val="17"/>
          <w:szCs w:val="17"/>
        </w:rPr>
        <w:t xml:space="preserve"> unallocated balance</w:t>
      </w:r>
      <w:r w:rsidR="00AD795D" w:rsidRPr="002E3A50">
        <w:rPr>
          <w:rFonts w:cs="Arial"/>
          <w:i w:val="0"/>
          <w:sz w:val="17"/>
          <w:szCs w:val="17"/>
        </w:rPr>
        <w:t xml:space="preserve"> into infrastructure projects in regional New South Wales</w:t>
      </w:r>
      <w:r w:rsidR="001E5A6A" w:rsidRPr="002E3A50" w:rsidDel="005655B3">
        <w:rPr>
          <w:rFonts w:cs="Arial"/>
          <w:i w:val="0"/>
          <w:sz w:val="17"/>
          <w:szCs w:val="17"/>
        </w:rPr>
        <w:t>.</w:t>
      </w:r>
      <w:r w:rsidR="00044B80" w:rsidRPr="002E3A50">
        <w:rPr>
          <w:rFonts w:cs="Arial"/>
          <w:i w:val="0"/>
          <w:sz w:val="17"/>
          <w:szCs w:val="17"/>
        </w:rPr>
        <w:t xml:space="preserve"> </w:t>
      </w:r>
    </w:p>
    <w:p w14:paraId="0C2303A8" w14:textId="64735558" w:rsidR="00AC4C73" w:rsidRPr="002E3A50" w:rsidRDefault="000F59C1" w:rsidP="000F59C1">
      <w:pPr>
        <w:pStyle w:val="BodyText"/>
      </w:pPr>
      <w:r w:rsidRPr="002E3A50">
        <w:t>A total of $</w:t>
      </w:r>
      <w:r w:rsidR="00FC2F41" w:rsidRPr="002E3A50">
        <w:t>3</w:t>
      </w:r>
      <w:r w:rsidR="003541DB" w:rsidRPr="002E3A50">
        <w:t>0</w:t>
      </w:r>
      <w:r w:rsidR="00FC2F41" w:rsidRPr="002E3A50">
        <w:t>.</w:t>
      </w:r>
      <w:r w:rsidR="003541DB" w:rsidRPr="002E3A50">
        <w:t>6</w:t>
      </w:r>
      <w:r w:rsidR="0078468C" w:rsidRPr="002E3A50">
        <w:t xml:space="preserve"> billion</w:t>
      </w:r>
      <w:r w:rsidRPr="002E3A50">
        <w:t xml:space="preserve"> has been committed from Restart NSW for the planning and delivery of infrastructure projects and programs, as further detailed in Table </w:t>
      </w:r>
      <w:r w:rsidR="007E4E43" w:rsidRPr="002E3A50">
        <w:t>4</w:t>
      </w:r>
      <w:r w:rsidRPr="002E3A50">
        <w:t>.2. Of these commitments, $</w:t>
      </w:r>
      <w:r w:rsidR="005D0BAE" w:rsidRPr="002E3A50">
        <w:t>23</w:t>
      </w:r>
      <w:r w:rsidR="209532A7" w:rsidRPr="002E3A50">
        <w:t>.1</w:t>
      </w:r>
      <w:r w:rsidRPr="002E3A50">
        <w:t xml:space="preserve"> </w:t>
      </w:r>
      <w:r w:rsidR="0078468C" w:rsidRPr="002E3A50">
        <w:t xml:space="preserve">billion </w:t>
      </w:r>
      <w:r w:rsidRPr="002E3A50">
        <w:t>has already been paid to over</w:t>
      </w:r>
      <w:r w:rsidRPr="002E3A50">
        <w:rPr>
          <w:color w:val="C00000"/>
        </w:rPr>
        <w:t xml:space="preserve"> </w:t>
      </w:r>
      <w:r w:rsidR="53D3F6AC" w:rsidRPr="002E3A50">
        <w:t>850</w:t>
      </w:r>
      <w:r w:rsidRPr="002E3A50">
        <w:rPr>
          <w:color w:val="C00000"/>
        </w:rPr>
        <w:t xml:space="preserve"> </w:t>
      </w:r>
      <w:r w:rsidRPr="002E3A50">
        <w:t>projects across New South Wales</w:t>
      </w:r>
      <w:r w:rsidR="5C519C33" w:rsidRPr="002E3A50">
        <w:t xml:space="preserve"> as at </w:t>
      </w:r>
      <w:r w:rsidR="000D7693" w:rsidRPr="002E3A50">
        <w:br/>
      </w:r>
      <w:r w:rsidR="5C519C33" w:rsidRPr="002E3A50">
        <w:t>26 May 2021</w:t>
      </w:r>
      <w:r w:rsidRPr="002E3A50">
        <w:t>.</w:t>
      </w:r>
    </w:p>
    <w:p w14:paraId="02C1A15D" w14:textId="3F7C7A45" w:rsidR="009D24D7" w:rsidRPr="002E3A50" w:rsidRDefault="009D24D7" w:rsidP="000F59C1">
      <w:pPr>
        <w:pStyle w:val="BodyText"/>
      </w:pPr>
      <w:r w:rsidRPr="002E3A50">
        <w:t>A further $</w:t>
      </w:r>
      <w:r w:rsidR="003541DB" w:rsidRPr="002E3A50">
        <w:t>5.9</w:t>
      </w:r>
      <w:r w:rsidRPr="002E3A50">
        <w:t xml:space="preserve"> billion has been reserved in Restart NSW for identified projects and programs, as detailed in Table </w:t>
      </w:r>
      <w:r w:rsidR="007E4E43" w:rsidRPr="002E3A50">
        <w:t>4</w:t>
      </w:r>
      <w:r w:rsidRPr="002E3A50">
        <w:t xml:space="preserve">.3. Reservations enable the Government to undertake comprehensive project development and assurance reviews prior to final </w:t>
      </w:r>
      <w:r w:rsidR="00E43BE5" w:rsidRPr="002E3A50">
        <w:t>allocations</w:t>
      </w:r>
      <w:r w:rsidRPr="002E3A50">
        <w:t>.</w:t>
      </w:r>
    </w:p>
    <w:p w14:paraId="6A3D379E" w14:textId="77777777" w:rsidR="00DD116C" w:rsidRPr="002E3A50" w:rsidRDefault="00DD116C" w:rsidP="00DD116C">
      <w:pPr>
        <w:rPr>
          <w:rFonts w:ascii="Arial" w:hAnsi="Arial" w:cs="Arial"/>
        </w:rPr>
      </w:pPr>
    </w:p>
    <w:p w14:paraId="13F51943" w14:textId="77777777" w:rsidR="00853A7A" w:rsidRPr="002E3A50" w:rsidRDefault="00853A7A">
      <w:pPr>
        <w:rPr>
          <w:rFonts w:ascii="Arial" w:hAnsi="Arial" w:cs="Arial"/>
          <w:b/>
          <w:color w:val="008EBA"/>
          <w:sz w:val="28"/>
        </w:rPr>
      </w:pPr>
      <w:r w:rsidRPr="002E3A50">
        <w:rPr>
          <w:rFonts w:ascii="Arial" w:hAnsi="Arial" w:cs="Arial"/>
        </w:rPr>
        <w:br w:type="page"/>
      </w:r>
    </w:p>
    <w:p w14:paraId="09EE7D50" w14:textId="7F6F8C55" w:rsidR="00371EC0" w:rsidRPr="002E3A50" w:rsidRDefault="00D81363" w:rsidP="000C476D">
      <w:pPr>
        <w:pStyle w:val="31Heading2"/>
        <w:rPr>
          <w:rFonts w:ascii="Arial" w:hAnsi="Arial" w:cs="Arial"/>
        </w:rPr>
      </w:pPr>
      <w:r w:rsidRPr="002E3A50">
        <w:rPr>
          <w:rFonts w:ascii="Arial" w:hAnsi="Arial" w:cs="Arial"/>
        </w:rPr>
        <w:t>Restart NSW c</w:t>
      </w:r>
      <w:r w:rsidR="006C3616" w:rsidRPr="002E3A50">
        <w:rPr>
          <w:rFonts w:ascii="Arial" w:hAnsi="Arial" w:cs="Arial"/>
        </w:rPr>
        <w:t>ommitments</w:t>
      </w:r>
      <w:r w:rsidR="001F58EE" w:rsidRPr="002E3A50">
        <w:rPr>
          <w:rFonts w:ascii="Arial" w:hAnsi="Arial" w:cs="Arial"/>
        </w:rPr>
        <w:t xml:space="preserve"> and </w:t>
      </w:r>
      <w:r w:rsidR="00142739" w:rsidRPr="002E3A50">
        <w:rPr>
          <w:rFonts w:ascii="Arial" w:hAnsi="Arial" w:cs="Arial"/>
        </w:rPr>
        <w:t>r</w:t>
      </w:r>
      <w:r w:rsidR="001F58EE" w:rsidRPr="002E3A50">
        <w:rPr>
          <w:rFonts w:ascii="Arial" w:hAnsi="Arial" w:cs="Arial"/>
        </w:rPr>
        <w:t>eservations</w:t>
      </w:r>
    </w:p>
    <w:p w14:paraId="20ECFBBC" w14:textId="02265070" w:rsidR="00D81363" w:rsidRPr="002E3A50" w:rsidRDefault="00D81363" w:rsidP="00721C00">
      <w:pPr>
        <w:pStyle w:val="Heading3"/>
        <w:rPr>
          <w:rFonts w:ascii="Arial" w:hAnsi="Arial" w:cs="Arial"/>
        </w:rPr>
      </w:pPr>
      <w:r w:rsidRPr="002E3A50">
        <w:rPr>
          <w:rFonts w:ascii="Arial" w:hAnsi="Arial" w:cs="Arial"/>
        </w:rPr>
        <w:t xml:space="preserve">Restart NSW </w:t>
      </w:r>
      <w:r w:rsidR="00756E64" w:rsidRPr="002E3A50">
        <w:rPr>
          <w:rFonts w:ascii="Arial" w:hAnsi="Arial" w:cs="Arial"/>
        </w:rPr>
        <w:t>c</w:t>
      </w:r>
      <w:r w:rsidRPr="002E3A50">
        <w:rPr>
          <w:rFonts w:ascii="Arial" w:hAnsi="Arial" w:cs="Arial"/>
        </w:rPr>
        <w:t>ommitments</w:t>
      </w:r>
    </w:p>
    <w:p w14:paraId="1A162702" w14:textId="338BDD97" w:rsidR="0089237C" w:rsidRPr="002E3A50" w:rsidRDefault="00D21C23">
      <w:pPr>
        <w:pStyle w:val="BodyText"/>
      </w:pPr>
      <w:r w:rsidRPr="002E3A50">
        <w:t xml:space="preserve">Total </w:t>
      </w:r>
      <w:r w:rsidR="006D7552" w:rsidRPr="002E3A50">
        <w:t xml:space="preserve">Restart NSW commitments </w:t>
      </w:r>
      <w:r w:rsidRPr="002E3A50">
        <w:t>are</w:t>
      </w:r>
      <w:r w:rsidR="006D7552" w:rsidRPr="002E3A50">
        <w:t xml:space="preserve"> $</w:t>
      </w:r>
      <w:r w:rsidR="002C7777" w:rsidRPr="002E3A50">
        <w:t>3</w:t>
      </w:r>
      <w:r w:rsidR="00F97507" w:rsidRPr="002E3A50">
        <w:t>0.6</w:t>
      </w:r>
      <w:r w:rsidR="006D7552" w:rsidRPr="002E3A50">
        <w:t xml:space="preserve"> billion as at the 20</w:t>
      </w:r>
      <w:r w:rsidR="005A49A2" w:rsidRPr="002E3A50">
        <w:t>2</w:t>
      </w:r>
      <w:r w:rsidR="006D00FA" w:rsidRPr="002E3A50">
        <w:t>1</w:t>
      </w:r>
      <w:r w:rsidR="4A8B437B" w:rsidRPr="002E3A50">
        <w:t>-</w:t>
      </w:r>
      <w:r w:rsidR="006D7552" w:rsidRPr="002E3A50">
        <w:t>2</w:t>
      </w:r>
      <w:r w:rsidR="006D00FA" w:rsidRPr="002E3A50">
        <w:t>2</w:t>
      </w:r>
      <w:r w:rsidR="006D7552" w:rsidRPr="002E3A50">
        <w:t xml:space="preserve"> Budget</w:t>
      </w:r>
      <w:r w:rsidR="00810956" w:rsidRPr="002E3A50">
        <w:t>,</w:t>
      </w:r>
      <w:r w:rsidRPr="002E3A50">
        <w:t xml:space="preserve"> </w:t>
      </w:r>
      <w:r w:rsidR="28F3D1A7" w:rsidRPr="002E3A50">
        <w:t xml:space="preserve">including </w:t>
      </w:r>
      <w:r w:rsidRPr="002E3A50">
        <w:t>an additional $</w:t>
      </w:r>
      <w:r w:rsidR="02008913" w:rsidRPr="002E3A50">
        <w:t>503.1</w:t>
      </w:r>
      <w:r w:rsidR="002C7777" w:rsidRPr="002E3A50">
        <w:t xml:space="preserve"> </w:t>
      </w:r>
      <w:r w:rsidR="09A91441" w:rsidRPr="002E3A50">
        <w:t>million</w:t>
      </w:r>
      <w:r w:rsidRPr="002E3A50">
        <w:t xml:space="preserve"> </w:t>
      </w:r>
      <w:r w:rsidR="001B3FB8" w:rsidRPr="002E3A50">
        <w:t xml:space="preserve">that has been </w:t>
      </w:r>
      <w:r w:rsidRPr="002E3A50">
        <w:t>committed to projects since the 20</w:t>
      </w:r>
      <w:r w:rsidR="006D00FA" w:rsidRPr="002E3A50">
        <w:t>20</w:t>
      </w:r>
      <w:r w:rsidR="73DC48AE" w:rsidRPr="002E3A50">
        <w:t>-</w:t>
      </w:r>
      <w:r w:rsidR="005A49A2" w:rsidRPr="002E3A50">
        <w:t>2</w:t>
      </w:r>
      <w:r w:rsidR="006D00FA" w:rsidRPr="002E3A50">
        <w:t>1</w:t>
      </w:r>
      <w:r w:rsidRPr="002E3A50">
        <w:t xml:space="preserve"> </w:t>
      </w:r>
      <w:r w:rsidR="006D00FA" w:rsidRPr="002E3A50">
        <w:t>Budget</w:t>
      </w:r>
      <w:r w:rsidR="007C59BB" w:rsidRPr="002E3A50">
        <w:t xml:space="preserve"> </w:t>
      </w:r>
      <w:r w:rsidR="00AB61BF" w:rsidRPr="002E3A50">
        <w:br/>
      </w:r>
      <w:r w:rsidR="00B5090E" w:rsidRPr="002E3A50">
        <w:t>(</w:t>
      </w:r>
      <w:r w:rsidR="00CA70BC" w:rsidRPr="002E3A50">
        <w:t xml:space="preserve">Table </w:t>
      </w:r>
      <w:r w:rsidR="007E4E43" w:rsidRPr="002E3A50">
        <w:t>4</w:t>
      </w:r>
      <w:r w:rsidR="00CA70BC" w:rsidRPr="002E3A50">
        <w:t>.2</w:t>
      </w:r>
      <w:r w:rsidR="007C59BB" w:rsidRPr="002E3A50">
        <w:t>).</w:t>
      </w:r>
      <w:r w:rsidR="0089237C" w:rsidRPr="002E3A50">
        <w:t xml:space="preserve"> </w:t>
      </w:r>
      <w:r w:rsidR="0022104C" w:rsidRPr="002E3A50">
        <w:t>Of these commitments, $</w:t>
      </w:r>
      <w:r w:rsidR="008F0E91" w:rsidRPr="002E3A50">
        <w:t>23.</w:t>
      </w:r>
      <w:r w:rsidR="29FD8E34" w:rsidRPr="002E3A50">
        <w:t>1</w:t>
      </w:r>
      <w:r w:rsidR="000753AB" w:rsidRPr="002E3A50">
        <w:t xml:space="preserve"> </w:t>
      </w:r>
      <w:r w:rsidR="0022104C" w:rsidRPr="002E3A50">
        <w:t xml:space="preserve">billion has been paid to over </w:t>
      </w:r>
      <w:r w:rsidR="293261E3" w:rsidRPr="002E3A50">
        <w:t>850</w:t>
      </w:r>
      <w:r w:rsidR="0022104C" w:rsidRPr="002E3A50">
        <w:t xml:space="preserve"> projects across New South Wales</w:t>
      </w:r>
      <w:r w:rsidR="02D30B08" w:rsidRPr="002E3A50">
        <w:t xml:space="preserve"> as at 26 May 2021</w:t>
      </w:r>
      <w:r w:rsidR="0022104C" w:rsidRPr="002E3A50">
        <w:t>.</w:t>
      </w:r>
    </w:p>
    <w:p w14:paraId="32078540" w14:textId="233BDE0F" w:rsidR="00162466" w:rsidRPr="002E3A50" w:rsidRDefault="00162466" w:rsidP="00B13F11">
      <w:pPr>
        <w:pStyle w:val="BodyText"/>
      </w:pPr>
      <w:r w:rsidRPr="002E3A50">
        <w:t xml:space="preserve">A commitment can only be made once the Treasurer has accepted a specific funding recommendation from Infrastructure NSW for an individual project, as required by the </w:t>
      </w:r>
      <w:r w:rsidRPr="002E3A50">
        <w:rPr>
          <w:i/>
        </w:rPr>
        <w:t>Restart NSW Fund Act 2011</w:t>
      </w:r>
      <w:r w:rsidRPr="002E3A50">
        <w:t xml:space="preserve">. All Restart NSW </w:t>
      </w:r>
      <w:r w:rsidR="00155E01" w:rsidRPr="002E3A50">
        <w:t xml:space="preserve">commitments </w:t>
      </w:r>
      <w:r w:rsidRPr="002E3A50">
        <w:t xml:space="preserve">are supported by comprehensive business cases and have undergone rigorous financial analysis and economic </w:t>
      </w:r>
      <w:r w:rsidR="00B54252" w:rsidRPr="002E3A50">
        <w:t>assessment</w:t>
      </w:r>
      <w:r w:rsidRPr="002E3A50">
        <w:t>.</w:t>
      </w:r>
    </w:p>
    <w:p w14:paraId="31C52EFA" w14:textId="7530867B" w:rsidR="00965BE5" w:rsidRPr="002E3A50" w:rsidRDefault="002B0F15" w:rsidP="000777A5">
      <w:pPr>
        <w:pStyle w:val="Table4X"/>
        <w:ind w:left="357" w:hanging="357"/>
        <w:rPr>
          <w:rFonts w:cs="Arial"/>
        </w:rPr>
      </w:pPr>
      <w:bookmarkStart w:id="1" w:name="_Toc481587901"/>
      <w:r w:rsidRPr="002E3A50">
        <w:rPr>
          <w:rFonts w:cs="Arial"/>
        </w:rPr>
        <w:t xml:space="preserve">Restart </w:t>
      </w:r>
      <w:r w:rsidR="00273C38" w:rsidRPr="002E3A50">
        <w:rPr>
          <w:rFonts w:cs="Arial"/>
        </w:rPr>
        <w:t>NSW commitments</w:t>
      </w:r>
    </w:p>
    <w:tbl>
      <w:tblPr>
        <w:tblW w:w="9433" w:type="dxa"/>
        <w:tblLook w:val="04A0" w:firstRow="1" w:lastRow="0" w:firstColumn="1" w:lastColumn="0" w:noHBand="0" w:noVBand="1"/>
        <w:tblCaption w:val="Table 4.2: Restart NSW commitments"/>
        <w:tblDescription w:val="Table 4.2: Restart NSW commitments"/>
      </w:tblPr>
      <w:tblGrid>
        <w:gridCol w:w="7655"/>
        <w:gridCol w:w="1799"/>
      </w:tblGrid>
      <w:tr w:rsidR="00F42EFE" w:rsidRPr="002E3A50" w14:paraId="54F53301" w14:textId="77777777" w:rsidTr="00B55804">
        <w:trPr>
          <w:trHeight w:val="283"/>
        </w:trPr>
        <w:tc>
          <w:tcPr>
            <w:tcW w:w="7655" w:type="dxa"/>
            <w:tcBorders>
              <w:top w:val="nil"/>
              <w:left w:val="nil"/>
              <w:bottom w:val="nil"/>
              <w:right w:val="nil"/>
            </w:tcBorders>
            <w:shd w:val="clear" w:color="000000" w:fill="008EBA"/>
            <w:noWrap/>
            <w:vAlign w:val="center"/>
            <w:hideMark/>
          </w:tcPr>
          <w:p w14:paraId="7F0B9F17" w14:textId="77777777" w:rsidR="00F42EFE" w:rsidRPr="002E3A50" w:rsidRDefault="00F42EFE" w:rsidP="00F42EFE">
            <w:pPr>
              <w:rPr>
                <w:rFonts w:ascii="Arial" w:hAnsi="Arial" w:cs="Arial"/>
                <w:color w:val="000000"/>
                <w:sz w:val="18"/>
                <w:szCs w:val="18"/>
                <w:lang w:eastAsia="en-AU"/>
              </w:rPr>
            </w:pPr>
            <w:r w:rsidRPr="002E3A50">
              <w:rPr>
                <w:rFonts w:ascii="Arial" w:hAnsi="Arial" w:cs="Arial"/>
                <w:color w:val="000000"/>
                <w:sz w:val="18"/>
                <w:szCs w:val="18"/>
                <w:lang w:eastAsia="en-AU"/>
              </w:rPr>
              <w:t> </w:t>
            </w:r>
          </w:p>
        </w:tc>
        <w:tc>
          <w:tcPr>
            <w:tcW w:w="1778" w:type="dxa"/>
            <w:tcBorders>
              <w:top w:val="nil"/>
              <w:left w:val="nil"/>
              <w:bottom w:val="nil"/>
              <w:right w:val="nil"/>
            </w:tcBorders>
            <w:shd w:val="clear" w:color="000000" w:fill="008EBA"/>
            <w:noWrap/>
            <w:vAlign w:val="bottom"/>
            <w:hideMark/>
          </w:tcPr>
          <w:p w14:paraId="7BE32AFD" w14:textId="77777777" w:rsidR="00F42EFE" w:rsidRPr="002E3A50" w:rsidRDefault="00F42EFE" w:rsidP="00B55804">
            <w:pPr>
              <w:jc w:val="center"/>
              <w:rPr>
                <w:rFonts w:ascii="Arial" w:hAnsi="Arial" w:cs="Arial"/>
                <w:color w:val="FFFFFF"/>
                <w:sz w:val="18"/>
                <w:szCs w:val="18"/>
                <w:lang w:eastAsia="en-AU"/>
              </w:rPr>
            </w:pPr>
            <w:r w:rsidRPr="002E3A50">
              <w:rPr>
                <w:rFonts w:ascii="Arial" w:hAnsi="Arial" w:cs="Arial"/>
                <w:color w:val="FFFFFF"/>
                <w:sz w:val="18"/>
                <w:szCs w:val="18"/>
                <w:lang w:eastAsia="en-AU"/>
              </w:rPr>
              <w:t>Commitments</w:t>
            </w:r>
          </w:p>
        </w:tc>
      </w:tr>
      <w:tr w:rsidR="00F42EFE" w:rsidRPr="002E3A50" w14:paraId="5F07FCB6" w14:textId="77777777" w:rsidTr="00B55804">
        <w:trPr>
          <w:trHeight w:val="283"/>
        </w:trPr>
        <w:tc>
          <w:tcPr>
            <w:tcW w:w="7655" w:type="dxa"/>
            <w:tcBorders>
              <w:top w:val="nil"/>
              <w:left w:val="nil"/>
              <w:bottom w:val="nil"/>
              <w:right w:val="nil"/>
            </w:tcBorders>
            <w:shd w:val="clear" w:color="000000" w:fill="008EBA"/>
            <w:noWrap/>
            <w:vAlign w:val="center"/>
            <w:hideMark/>
          </w:tcPr>
          <w:p w14:paraId="5DB29A62" w14:textId="77777777" w:rsidR="00F42EFE" w:rsidRPr="002E3A50" w:rsidRDefault="00F42EFE" w:rsidP="00F42EFE">
            <w:pPr>
              <w:rPr>
                <w:rFonts w:ascii="Arial" w:hAnsi="Arial" w:cs="Arial"/>
                <w:color w:val="000000"/>
                <w:sz w:val="18"/>
                <w:szCs w:val="18"/>
                <w:lang w:eastAsia="en-AU"/>
              </w:rPr>
            </w:pPr>
            <w:r w:rsidRPr="002E3A50">
              <w:rPr>
                <w:rFonts w:ascii="Arial" w:hAnsi="Arial" w:cs="Arial"/>
                <w:color w:val="000000"/>
                <w:sz w:val="18"/>
                <w:szCs w:val="18"/>
                <w:lang w:eastAsia="en-AU"/>
              </w:rPr>
              <w:t> </w:t>
            </w:r>
          </w:p>
        </w:tc>
        <w:tc>
          <w:tcPr>
            <w:tcW w:w="1778" w:type="dxa"/>
            <w:tcBorders>
              <w:top w:val="nil"/>
              <w:left w:val="nil"/>
              <w:bottom w:val="nil"/>
              <w:right w:val="nil"/>
            </w:tcBorders>
            <w:shd w:val="clear" w:color="000000" w:fill="008EBA"/>
            <w:noWrap/>
            <w:hideMark/>
          </w:tcPr>
          <w:p w14:paraId="27D98675" w14:textId="77777777" w:rsidR="00F42EFE" w:rsidRPr="002E3A50" w:rsidRDefault="00F42EFE" w:rsidP="00B55804">
            <w:pPr>
              <w:jc w:val="center"/>
              <w:rPr>
                <w:rFonts w:ascii="Arial" w:hAnsi="Arial" w:cs="Arial"/>
                <w:color w:val="FFFFFF"/>
                <w:sz w:val="18"/>
                <w:szCs w:val="18"/>
                <w:lang w:eastAsia="en-AU"/>
              </w:rPr>
            </w:pPr>
            <w:r w:rsidRPr="002E3A50">
              <w:rPr>
                <w:rFonts w:ascii="Arial" w:hAnsi="Arial" w:cs="Arial"/>
                <w:color w:val="FFFFFF"/>
                <w:sz w:val="18"/>
                <w:szCs w:val="18"/>
                <w:lang w:eastAsia="en-AU"/>
              </w:rPr>
              <w:t>$m</w:t>
            </w:r>
          </w:p>
        </w:tc>
      </w:tr>
      <w:tr w:rsidR="00F42EFE" w:rsidRPr="002E3A50" w14:paraId="36883832" w14:textId="77777777" w:rsidTr="00AB7FAB">
        <w:trPr>
          <w:trHeight w:val="289"/>
        </w:trPr>
        <w:tc>
          <w:tcPr>
            <w:tcW w:w="7655" w:type="dxa"/>
            <w:tcBorders>
              <w:top w:val="nil"/>
              <w:left w:val="nil"/>
              <w:bottom w:val="nil"/>
              <w:right w:val="nil"/>
            </w:tcBorders>
            <w:shd w:val="clear" w:color="000000" w:fill="FFFFFF"/>
            <w:noWrap/>
            <w:vAlign w:val="center"/>
            <w:hideMark/>
          </w:tcPr>
          <w:p w14:paraId="5076B386" w14:textId="77777777" w:rsidR="00F42EFE" w:rsidRPr="002E3A50" w:rsidRDefault="00F42EFE" w:rsidP="00F42EFE">
            <w:pPr>
              <w:rPr>
                <w:rFonts w:ascii="Arial" w:hAnsi="Arial" w:cs="Arial"/>
                <w:b/>
                <w:bCs/>
                <w:color w:val="000000"/>
                <w:sz w:val="18"/>
                <w:szCs w:val="18"/>
                <w:lang w:eastAsia="en-AU"/>
              </w:rPr>
            </w:pPr>
            <w:r w:rsidRPr="002E3A50">
              <w:rPr>
                <w:rFonts w:ascii="Arial" w:hAnsi="Arial" w:cs="Arial"/>
                <w:b/>
                <w:bCs/>
                <w:color w:val="000000"/>
                <w:sz w:val="18"/>
                <w:szCs w:val="18"/>
                <w:lang w:eastAsia="en-AU"/>
              </w:rPr>
              <w:t>Commitments as at the 2020-21 Budget</w:t>
            </w:r>
          </w:p>
        </w:tc>
        <w:tc>
          <w:tcPr>
            <w:tcW w:w="1778" w:type="dxa"/>
            <w:tcBorders>
              <w:top w:val="nil"/>
              <w:left w:val="nil"/>
              <w:bottom w:val="nil"/>
              <w:right w:val="nil"/>
            </w:tcBorders>
            <w:shd w:val="clear" w:color="000000" w:fill="FFFFFF"/>
            <w:noWrap/>
            <w:vAlign w:val="center"/>
            <w:hideMark/>
          </w:tcPr>
          <w:p w14:paraId="74D1FA9C" w14:textId="77777777" w:rsidR="00F42EFE" w:rsidRPr="002E3A50" w:rsidRDefault="00F42EFE" w:rsidP="00AB7FAB">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30,058.7</w:t>
            </w:r>
          </w:p>
        </w:tc>
      </w:tr>
      <w:tr w:rsidR="00F42EFE" w:rsidRPr="002E3A50" w14:paraId="03EC4C28" w14:textId="77777777" w:rsidTr="00AB7FAB">
        <w:trPr>
          <w:trHeight w:val="289"/>
        </w:trPr>
        <w:tc>
          <w:tcPr>
            <w:tcW w:w="7655" w:type="dxa"/>
            <w:tcBorders>
              <w:top w:val="nil"/>
              <w:left w:val="nil"/>
              <w:bottom w:val="nil"/>
              <w:right w:val="nil"/>
            </w:tcBorders>
            <w:shd w:val="clear" w:color="000000" w:fill="FFFFFF"/>
            <w:noWrap/>
            <w:vAlign w:val="center"/>
            <w:hideMark/>
          </w:tcPr>
          <w:p w14:paraId="22E0A404" w14:textId="77777777" w:rsidR="00F42EFE" w:rsidRPr="002E3A50" w:rsidRDefault="00F42EFE" w:rsidP="00F42EFE">
            <w:pPr>
              <w:ind w:firstLineChars="100" w:firstLine="181"/>
              <w:rPr>
                <w:rFonts w:ascii="Arial" w:hAnsi="Arial" w:cs="Arial"/>
                <w:b/>
                <w:bCs/>
                <w:color w:val="000000"/>
                <w:sz w:val="18"/>
                <w:szCs w:val="18"/>
                <w:lang w:eastAsia="en-AU"/>
              </w:rPr>
            </w:pPr>
            <w:r w:rsidRPr="002E3A50">
              <w:rPr>
                <w:rFonts w:ascii="Arial" w:hAnsi="Arial" w:cs="Arial"/>
                <w:b/>
                <w:bCs/>
                <w:color w:val="000000"/>
                <w:sz w:val="18"/>
                <w:szCs w:val="18"/>
                <w:lang w:eastAsia="en-AU"/>
              </w:rPr>
              <w:t>Commitments approved since the 2020-21 Budget</w:t>
            </w:r>
          </w:p>
        </w:tc>
        <w:tc>
          <w:tcPr>
            <w:tcW w:w="1778" w:type="dxa"/>
            <w:tcBorders>
              <w:top w:val="nil"/>
              <w:left w:val="nil"/>
              <w:bottom w:val="nil"/>
              <w:right w:val="nil"/>
            </w:tcBorders>
            <w:shd w:val="clear" w:color="000000" w:fill="FFFFFF"/>
            <w:noWrap/>
            <w:vAlign w:val="center"/>
            <w:hideMark/>
          </w:tcPr>
          <w:p w14:paraId="1F00FCBB" w14:textId="77777777" w:rsidR="00F42EFE" w:rsidRPr="002E3A50" w:rsidRDefault="00F42EFE" w:rsidP="00AB7FAB">
            <w:pPr>
              <w:ind w:right="340"/>
              <w:rPr>
                <w:rFonts w:ascii="Arial" w:hAnsi="Arial" w:cs="Arial"/>
                <w:b/>
                <w:bCs/>
                <w:color w:val="000000"/>
                <w:sz w:val="18"/>
                <w:szCs w:val="18"/>
                <w:lang w:eastAsia="en-AU"/>
              </w:rPr>
            </w:pPr>
            <w:r w:rsidRPr="002E3A50">
              <w:rPr>
                <w:rFonts w:ascii="Arial" w:hAnsi="Arial" w:cs="Arial"/>
                <w:b/>
                <w:bCs/>
                <w:color w:val="000000"/>
                <w:sz w:val="18"/>
                <w:szCs w:val="18"/>
                <w:lang w:eastAsia="en-AU"/>
              </w:rPr>
              <w:t> </w:t>
            </w:r>
          </w:p>
        </w:tc>
      </w:tr>
      <w:tr w:rsidR="00F42EFE" w:rsidRPr="002E3A50" w14:paraId="4A63D0E6" w14:textId="77777777" w:rsidTr="00AB7FAB">
        <w:trPr>
          <w:trHeight w:val="289"/>
        </w:trPr>
        <w:tc>
          <w:tcPr>
            <w:tcW w:w="7655" w:type="dxa"/>
            <w:tcBorders>
              <w:top w:val="nil"/>
              <w:left w:val="nil"/>
              <w:bottom w:val="nil"/>
              <w:right w:val="nil"/>
            </w:tcBorders>
            <w:shd w:val="clear" w:color="000000" w:fill="FFFFFF"/>
            <w:noWrap/>
            <w:vAlign w:val="center"/>
            <w:hideMark/>
          </w:tcPr>
          <w:p w14:paraId="1B32532E"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Regional Road Freight Corridor</w:t>
            </w:r>
          </w:p>
        </w:tc>
        <w:tc>
          <w:tcPr>
            <w:tcW w:w="1778" w:type="dxa"/>
            <w:tcBorders>
              <w:top w:val="nil"/>
              <w:left w:val="nil"/>
              <w:bottom w:val="nil"/>
              <w:right w:val="nil"/>
            </w:tcBorders>
            <w:shd w:val="clear" w:color="000000" w:fill="FFFFFF"/>
            <w:noWrap/>
            <w:vAlign w:val="center"/>
            <w:hideMark/>
          </w:tcPr>
          <w:p w14:paraId="74ADCB79"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226.3</w:t>
            </w:r>
          </w:p>
        </w:tc>
      </w:tr>
      <w:tr w:rsidR="00F42EFE" w:rsidRPr="002E3A50" w14:paraId="63B08154" w14:textId="77777777" w:rsidTr="00AB7FAB">
        <w:trPr>
          <w:trHeight w:val="289"/>
        </w:trPr>
        <w:tc>
          <w:tcPr>
            <w:tcW w:w="7655" w:type="dxa"/>
            <w:tcBorders>
              <w:top w:val="nil"/>
              <w:left w:val="nil"/>
              <w:bottom w:val="nil"/>
              <w:right w:val="nil"/>
            </w:tcBorders>
            <w:shd w:val="clear" w:color="000000" w:fill="FFFFFF"/>
            <w:noWrap/>
            <w:vAlign w:val="center"/>
            <w:hideMark/>
          </w:tcPr>
          <w:p w14:paraId="7251EFC7"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Western Sydney roads for Sydney's Second Airport</w:t>
            </w:r>
          </w:p>
        </w:tc>
        <w:tc>
          <w:tcPr>
            <w:tcW w:w="1778" w:type="dxa"/>
            <w:tcBorders>
              <w:top w:val="nil"/>
              <w:left w:val="nil"/>
              <w:bottom w:val="nil"/>
              <w:right w:val="nil"/>
            </w:tcBorders>
            <w:shd w:val="clear" w:color="000000" w:fill="FFFFFF"/>
            <w:noWrap/>
            <w:vAlign w:val="center"/>
            <w:hideMark/>
          </w:tcPr>
          <w:p w14:paraId="4C689888"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219.4</w:t>
            </w:r>
          </w:p>
        </w:tc>
      </w:tr>
      <w:tr w:rsidR="00F42EFE" w:rsidRPr="002E3A50" w14:paraId="7FA099F2" w14:textId="77777777" w:rsidTr="00AB7FAB">
        <w:trPr>
          <w:trHeight w:val="289"/>
        </w:trPr>
        <w:tc>
          <w:tcPr>
            <w:tcW w:w="7655" w:type="dxa"/>
            <w:tcBorders>
              <w:top w:val="nil"/>
              <w:left w:val="nil"/>
              <w:bottom w:val="nil"/>
              <w:right w:val="nil"/>
            </w:tcBorders>
            <w:shd w:val="clear" w:color="000000" w:fill="FFFFFF"/>
            <w:noWrap/>
            <w:vAlign w:val="center"/>
            <w:hideMark/>
          </w:tcPr>
          <w:p w14:paraId="055E7140"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Newcastle Inner Bypass 'Missing Link' (Rankin Park-Jesmond)</w:t>
            </w:r>
          </w:p>
        </w:tc>
        <w:tc>
          <w:tcPr>
            <w:tcW w:w="1778" w:type="dxa"/>
            <w:tcBorders>
              <w:top w:val="nil"/>
              <w:left w:val="nil"/>
              <w:bottom w:val="nil"/>
              <w:right w:val="nil"/>
            </w:tcBorders>
            <w:shd w:val="clear" w:color="000000" w:fill="FFFFFF"/>
            <w:noWrap/>
            <w:vAlign w:val="center"/>
            <w:hideMark/>
          </w:tcPr>
          <w:p w14:paraId="132B4FC9"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32.5</w:t>
            </w:r>
          </w:p>
        </w:tc>
      </w:tr>
      <w:tr w:rsidR="00F42EFE" w:rsidRPr="002E3A50" w14:paraId="3CAC764F" w14:textId="77777777" w:rsidTr="00AB7FAB">
        <w:trPr>
          <w:trHeight w:val="289"/>
        </w:trPr>
        <w:tc>
          <w:tcPr>
            <w:tcW w:w="7655" w:type="dxa"/>
            <w:tcBorders>
              <w:top w:val="nil"/>
              <w:left w:val="nil"/>
              <w:bottom w:val="nil"/>
              <w:right w:val="nil"/>
            </w:tcBorders>
            <w:shd w:val="clear" w:color="000000" w:fill="FFFFFF"/>
            <w:noWrap/>
            <w:vAlign w:val="center"/>
            <w:hideMark/>
          </w:tcPr>
          <w:p w14:paraId="4F3EE781"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NSW Cycling Infrastructure Initiative</w:t>
            </w:r>
          </w:p>
        </w:tc>
        <w:tc>
          <w:tcPr>
            <w:tcW w:w="1778" w:type="dxa"/>
            <w:tcBorders>
              <w:top w:val="nil"/>
              <w:left w:val="nil"/>
              <w:bottom w:val="nil"/>
              <w:right w:val="nil"/>
            </w:tcBorders>
            <w:shd w:val="clear" w:color="000000" w:fill="FFFFFF"/>
            <w:noWrap/>
            <w:vAlign w:val="center"/>
            <w:hideMark/>
          </w:tcPr>
          <w:p w14:paraId="3B440CD1"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30.7</w:t>
            </w:r>
          </w:p>
        </w:tc>
      </w:tr>
      <w:tr w:rsidR="00F42EFE" w:rsidRPr="002E3A50" w14:paraId="65B4032F" w14:textId="77777777" w:rsidTr="00AB7FAB">
        <w:trPr>
          <w:trHeight w:val="289"/>
        </w:trPr>
        <w:tc>
          <w:tcPr>
            <w:tcW w:w="7655" w:type="dxa"/>
            <w:tcBorders>
              <w:top w:val="nil"/>
              <w:left w:val="nil"/>
              <w:bottom w:val="nil"/>
              <w:right w:val="nil"/>
            </w:tcBorders>
            <w:shd w:val="clear" w:color="000000" w:fill="FFFFFF"/>
            <w:noWrap/>
            <w:vAlign w:val="center"/>
            <w:hideMark/>
          </w:tcPr>
          <w:p w14:paraId="3F437A02"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Housing Acceleration Fund (HAF5)</w:t>
            </w:r>
          </w:p>
        </w:tc>
        <w:tc>
          <w:tcPr>
            <w:tcW w:w="1778" w:type="dxa"/>
            <w:tcBorders>
              <w:top w:val="nil"/>
              <w:left w:val="nil"/>
              <w:bottom w:val="nil"/>
              <w:right w:val="nil"/>
            </w:tcBorders>
            <w:shd w:val="clear" w:color="000000" w:fill="FFFFFF"/>
            <w:noWrap/>
            <w:vAlign w:val="center"/>
            <w:hideMark/>
          </w:tcPr>
          <w:p w14:paraId="1AAC793E"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27.8</w:t>
            </w:r>
          </w:p>
        </w:tc>
      </w:tr>
      <w:tr w:rsidR="00F42EFE" w:rsidRPr="002E3A50" w14:paraId="79ECA665" w14:textId="77777777" w:rsidTr="00AB7FAB">
        <w:trPr>
          <w:trHeight w:val="289"/>
        </w:trPr>
        <w:tc>
          <w:tcPr>
            <w:tcW w:w="7655" w:type="dxa"/>
            <w:tcBorders>
              <w:top w:val="nil"/>
              <w:left w:val="nil"/>
              <w:bottom w:val="nil"/>
              <w:right w:val="nil"/>
            </w:tcBorders>
            <w:shd w:val="clear" w:color="000000" w:fill="FFFFFF"/>
            <w:noWrap/>
            <w:vAlign w:val="center"/>
            <w:hideMark/>
          </w:tcPr>
          <w:p w14:paraId="45EAFCBD"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Smart Motorways</w:t>
            </w:r>
          </w:p>
        </w:tc>
        <w:tc>
          <w:tcPr>
            <w:tcW w:w="1778" w:type="dxa"/>
            <w:tcBorders>
              <w:top w:val="nil"/>
              <w:left w:val="nil"/>
              <w:bottom w:val="nil"/>
              <w:right w:val="nil"/>
            </w:tcBorders>
            <w:shd w:val="clear" w:color="000000" w:fill="FFFFFF"/>
            <w:noWrap/>
            <w:vAlign w:val="center"/>
            <w:hideMark/>
          </w:tcPr>
          <w:p w14:paraId="62EEB041"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21.6</w:t>
            </w:r>
          </w:p>
        </w:tc>
      </w:tr>
      <w:tr w:rsidR="00F42EFE" w:rsidRPr="002E3A50" w14:paraId="685AC47A" w14:textId="77777777" w:rsidTr="00AB7FAB">
        <w:trPr>
          <w:trHeight w:val="289"/>
        </w:trPr>
        <w:tc>
          <w:tcPr>
            <w:tcW w:w="7655" w:type="dxa"/>
            <w:tcBorders>
              <w:top w:val="nil"/>
              <w:left w:val="nil"/>
              <w:bottom w:val="nil"/>
              <w:right w:val="nil"/>
            </w:tcBorders>
            <w:shd w:val="clear" w:color="000000" w:fill="FFFFFF"/>
            <w:noWrap/>
            <w:vAlign w:val="center"/>
            <w:hideMark/>
          </w:tcPr>
          <w:p w14:paraId="06B86968"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Fixing Country Rail</w:t>
            </w:r>
          </w:p>
        </w:tc>
        <w:tc>
          <w:tcPr>
            <w:tcW w:w="1778" w:type="dxa"/>
            <w:tcBorders>
              <w:top w:val="nil"/>
              <w:left w:val="nil"/>
              <w:bottom w:val="nil"/>
              <w:right w:val="nil"/>
            </w:tcBorders>
            <w:shd w:val="clear" w:color="000000" w:fill="FFFFFF"/>
            <w:noWrap/>
            <w:vAlign w:val="center"/>
            <w:hideMark/>
          </w:tcPr>
          <w:p w14:paraId="6BB05FDE"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17.5</w:t>
            </w:r>
          </w:p>
        </w:tc>
      </w:tr>
      <w:tr w:rsidR="00F42EFE" w:rsidRPr="002E3A50" w14:paraId="04E62DAB" w14:textId="77777777" w:rsidTr="00AB7FAB">
        <w:trPr>
          <w:trHeight w:val="289"/>
        </w:trPr>
        <w:tc>
          <w:tcPr>
            <w:tcW w:w="7655" w:type="dxa"/>
            <w:tcBorders>
              <w:top w:val="nil"/>
              <w:left w:val="nil"/>
              <w:bottom w:val="nil"/>
              <w:right w:val="nil"/>
            </w:tcBorders>
            <w:shd w:val="clear" w:color="000000" w:fill="FFFFFF"/>
            <w:noWrap/>
            <w:vAlign w:val="center"/>
            <w:hideMark/>
          </w:tcPr>
          <w:p w14:paraId="7D306DD5" w14:textId="77777777" w:rsidR="00F42EFE" w:rsidRPr="002E3A50" w:rsidRDefault="00F42EFE" w:rsidP="00F42EFE">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Bridges for the Bush</w:t>
            </w:r>
          </w:p>
        </w:tc>
        <w:tc>
          <w:tcPr>
            <w:tcW w:w="1778" w:type="dxa"/>
            <w:tcBorders>
              <w:top w:val="nil"/>
              <w:left w:val="nil"/>
              <w:bottom w:val="nil"/>
              <w:right w:val="nil"/>
            </w:tcBorders>
            <w:shd w:val="clear" w:color="000000" w:fill="FFFFFF"/>
            <w:noWrap/>
            <w:vAlign w:val="center"/>
            <w:hideMark/>
          </w:tcPr>
          <w:p w14:paraId="45F28BB3" w14:textId="77777777" w:rsidR="00F42EFE" w:rsidRPr="002E3A50" w:rsidRDefault="00F42EFE" w:rsidP="00AB7FAB">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11.0</w:t>
            </w:r>
          </w:p>
        </w:tc>
      </w:tr>
      <w:tr w:rsidR="00F42EFE" w:rsidRPr="002E3A50" w14:paraId="20130BCE" w14:textId="77777777" w:rsidTr="00AB7FAB">
        <w:trPr>
          <w:trHeight w:val="289"/>
        </w:trPr>
        <w:tc>
          <w:tcPr>
            <w:tcW w:w="7655" w:type="dxa"/>
            <w:tcBorders>
              <w:top w:val="nil"/>
              <w:left w:val="nil"/>
              <w:bottom w:val="nil"/>
              <w:right w:val="nil"/>
            </w:tcBorders>
            <w:shd w:val="clear" w:color="000000" w:fill="FFFFFF"/>
            <w:noWrap/>
            <w:vAlign w:val="center"/>
            <w:hideMark/>
          </w:tcPr>
          <w:p w14:paraId="0D72B238" w14:textId="77777777" w:rsidR="00F42EFE" w:rsidRPr="002E3A50" w:rsidRDefault="00F42EFE" w:rsidP="00F42EFE">
            <w:pPr>
              <w:ind w:firstLineChars="100" w:firstLine="181"/>
              <w:rPr>
                <w:rFonts w:ascii="Arial" w:hAnsi="Arial" w:cs="Arial"/>
                <w:b/>
                <w:bCs/>
                <w:color w:val="000000"/>
                <w:sz w:val="18"/>
                <w:szCs w:val="18"/>
                <w:lang w:eastAsia="en-AU"/>
              </w:rPr>
            </w:pPr>
            <w:r w:rsidRPr="002E3A50">
              <w:rPr>
                <w:rFonts w:ascii="Arial" w:hAnsi="Arial" w:cs="Arial"/>
                <w:b/>
                <w:bCs/>
                <w:color w:val="000000"/>
                <w:sz w:val="18"/>
                <w:szCs w:val="18"/>
                <w:lang w:eastAsia="en-AU"/>
              </w:rPr>
              <w:t>Total commitments approved since the 2020-21 Budget</w:t>
            </w:r>
          </w:p>
        </w:tc>
        <w:tc>
          <w:tcPr>
            <w:tcW w:w="1778" w:type="dxa"/>
            <w:tcBorders>
              <w:top w:val="nil"/>
              <w:left w:val="nil"/>
              <w:bottom w:val="nil"/>
              <w:right w:val="nil"/>
            </w:tcBorders>
            <w:shd w:val="clear" w:color="000000" w:fill="FFFFFF"/>
            <w:noWrap/>
            <w:vAlign w:val="center"/>
            <w:hideMark/>
          </w:tcPr>
          <w:p w14:paraId="042BD18F" w14:textId="77777777" w:rsidR="00F42EFE" w:rsidRPr="002E3A50" w:rsidRDefault="00F42EFE" w:rsidP="00AB7FAB">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586.7</w:t>
            </w:r>
          </w:p>
        </w:tc>
      </w:tr>
      <w:tr w:rsidR="00F42EFE" w:rsidRPr="002E3A50" w14:paraId="6639B4A1" w14:textId="77777777" w:rsidTr="00AB7FAB">
        <w:trPr>
          <w:trHeight w:val="289"/>
        </w:trPr>
        <w:tc>
          <w:tcPr>
            <w:tcW w:w="7655" w:type="dxa"/>
            <w:tcBorders>
              <w:top w:val="nil"/>
              <w:left w:val="nil"/>
              <w:bottom w:val="single" w:sz="4" w:space="0" w:color="auto"/>
              <w:right w:val="nil"/>
            </w:tcBorders>
            <w:shd w:val="clear" w:color="000000" w:fill="FFFFFF"/>
            <w:noWrap/>
            <w:vAlign w:val="center"/>
            <w:hideMark/>
          </w:tcPr>
          <w:p w14:paraId="15B8A1CC" w14:textId="77777777" w:rsidR="00F42EFE" w:rsidRPr="002E3A50" w:rsidRDefault="00F42EFE" w:rsidP="00F42EFE">
            <w:pPr>
              <w:ind w:firstLineChars="100" w:firstLine="181"/>
              <w:rPr>
                <w:rFonts w:ascii="Arial" w:hAnsi="Arial" w:cs="Arial"/>
                <w:b/>
                <w:bCs/>
                <w:color w:val="000000"/>
                <w:sz w:val="18"/>
                <w:szCs w:val="18"/>
                <w:lang w:eastAsia="en-AU"/>
              </w:rPr>
            </w:pPr>
            <w:r w:rsidRPr="002E3A50">
              <w:rPr>
                <w:rFonts w:ascii="Arial" w:hAnsi="Arial" w:cs="Arial"/>
                <w:b/>
                <w:bCs/>
                <w:color w:val="000000"/>
                <w:sz w:val="18"/>
                <w:szCs w:val="18"/>
                <w:lang w:eastAsia="en-AU"/>
              </w:rPr>
              <w:t>Reprofiling of existing commitments</w:t>
            </w:r>
            <w:r w:rsidRPr="002E3A50">
              <w:rPr>
                <w:rFonts w:ascii="Arial" w:hAnsi="Arial" w:cs="Arial"/>
                <w:b/>
                <w:bCs/>
                <w:color w:val="000000"/>
                <w:sz w:val="18"/>
                <w:szCs w:val="18"/>
                <w:vertAlign w:val="superscript"/>
                <w:lang w:eastAsia="en-AU"/>
              </w:rPr>
              <w:t>(a)</w:t>
            </w:r>
          </w:p>
        </w:tc>
        <w:tc>
          <w:tcPr>
            <w:tcW w:w="1778" w:type="dxa"/>
            <w:tcBorders>
              <w:top w:val="nil"/>
              <w:left w:val="nil"/>
              <w:bottom w:val="single" w:sz="4" w:space="0" w:color="auto"/>
              <w:right w:val="nil"/>
            </w:tcBorders>
            <w:shd w:val="clear" w:color="000000" w:fill="FFFFFF"/>
            <w:noWrap/>
            <w:vAlign w:val="center"/>
            <w:hideMark/>
          </w:tcPr>
          <w:p w14:paraId="6723DF48" w14:textId="77777777" w:rsidR="00F42EFE" w:rsidRPr="002E3A50" w:rsidRDefault="00F42EFE" w:rsidP="00AB7FAB">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(83.6)</w:t>
            </w:r>
          </w:p>
        </w:tc>
      </w:tr>
      <w:tr w:rsidR="00F42EFE" w:rsidRPr="002E3A50" w14:paraId="5032BB7C" w14:textId="77777777" w:rsidTr="00AB7FAB">
        <w:trPr>
          <w:trHeight w:val="372"/>
        </w:trPr>
        <w:tc>
          <w:tcPr>
            <w:tcW w:w="7655" w:type="dxa"/>
            <w:tcBorders>
              <w:top w:val="nil"/>
              <w:left w:val="nil"/>
              <w:bottom w:val="single" w:sz="4" w:space="0" w:color="auto"/>
              <w:right w:val="nil"/>
            </w:tcBorders>
            <w:shd w:val="clear" w:color="000000" w:fill="FFFFFF"/>
            <w:noWrap/>
            <w:vAlign w:val="center"/>
            <w:hideMark/>
          </w:tcPr>
          <w:p w14:paraId="4ED37EC5" w14:textId="77777777" w:rsidR="00F42EFE" w:rsidRPr="002E3A50" w:rsidRDefault="00F42EFE" w:rsidP="00F42EFE">
            <w:pPr>
              <w:rPr>
                <w:rFonts w:ascii="Arial" w:hAnsi="Arial" w:cs="Arial"/>
                <w:b/>
                <w:bCs/>
                <w:color w:val="0A8EBA"/>
                <w:sz w:val="18"/>
                <w:szCs w:val="18"/>
                <w:lang w:eastAsia="en-AU"/>
              </w:rPr>
            </w:pPr>
            <w:r w:rsidRPr="002E3A50">
              <w:rPr>
                <w:rFonts w:ascii="Arial" w:hAnsi="Arial" w:cs="Arial"/>
                <w:b/>
                <w:bCs/>
                <w:color w:val="0A8EBA"/>
                <w:sz w:val="18"/>
                <w:szCs w:val="18"/>
                <w:lang w:eastAsia="en-AU"/>
              </w:rPr>
              <w:t>Total commitments as at the 2021-22 Budget</w:t>
            </w:r>
          </w:p>
        </w:tc>
        <w:tc>
          <w:tcPr>
            <w:tcW w:w="1778" w:type="dxa"/>
            <w:tcBorders>
              <w:top w:val="nil"/>
              <w:left w:val="nil"/>
              <w:bottom w:val="single" w:sz="4" w:space="0" w:color="auto"/>
              <w:right w:val="nil"/>
            </w:tcBorders>
            <w:shd w:val="clear" w:color="000000" w:fill="FFFFFF"/>
            <w:noWrap/>
            <w:vAlign w:val="center"/>
            <w:hideMark/>
          </w:tcPr>
          <w:p w14:paraId="22B33631" w14:textId="77777777" w:rsidR="00F42EFE" w:rsidRPr="002E3A50" w:rsidRDefault="00F42EFE" w:rsidP="00AB7FAB">
            <w:pPr>
              <w:ind w:right="340" w:firstLineChars="300" w:firstLine="542"/>
              <w:jc w:val="right"/>
              <w:rPr>
                <w:rFonts w:ascii="Arial" w:hAnsi="Arial" w:cs="Arial"/>
                <w:b/>
                <w:bCs/>
                <w:color w:val="0A8EBA"/>
                <w:sz w:val="18"/>
                <w:szCs w:val="18"/>
                <w:lang w:eastAsia="en-AU"/>
              </w:rPr>
            </w:pPr>
            <w:r w:rsidRPr="002E3A50">
              <w:rPr>
                <w:rFonts w:ascii="Arial" w:hAnsi="Arial" w:cs="Arial"/>
                <w:b/>
                <w:bCs/>
                <w:color w:val="0A8EBA"/>
                <w:sz w:val="18"/>
                <w:szCs w:val="18"/>
                <w:lang w:eastAsia="en-AU"/>
              </w:rPr>
              <w:t>30,561.8</w:t>
            </w:r>
          </w:p>
        </w:tc>
      </w:tr>
    </w:tbl>
    <w:p w14:paraId="4593E223" w14:textId="0DEEE238" w:rsidR="00100C18" w:rsidRPr="002E3A50" w:rsidRDefault="00100C18" w:rsidP="00C36BCC">
      <w:pPr>
        <w:pStyle w:val="TableFootnote0"/>
        <w:numPr>
          <w:ilvl w:val="1"/>
          <w:numId w:val="9"/>
        </w:numPr>
        <w:spacing w:before="100"/>
        <w:ind w:left="357" w:hanging="357"/>
        <w:rPr>
          <w:rFonts w:cs="Arial"/>
          <w:i w:val="0"/>
          <w:sz w:val="17"/>
          <w:szCs w:val="17"/>
        </w:rPr>
      </w:pPr>
      <w:r w:rsidRPr="002E3A50">
        <w:rPr>
          <w:rFonts w:cs="Arial"/>
          <w:i w:val="0"/>
          <w:sz w:val="17"/>
          <w:szCs w:val="17"/>
        </w:rPr>
        <w:t xml:space="preserve">Includes savings from completed projects and </w:t>
      </w:r>
      <w:r w:rsidR="007C0978" w:rsidRPr="002E3A50">
        <w:rPr>
          <w:rFonts w:cs="Arial"/>
          <w:i w:val="0"/>
          <w:sz w:val="17"/>
          <w:szCs w:val="17"/>
        </w:rPr>
        <w:t xml:space="preserve">relinquished funding for projects </w:t>
      </w:r>
      <w:r w:rsidR="00A346CA" w:rsidRPr="002E3A50">
        <w:rPr>
          <w:rFonts w:cs="Arial"/>
          <w:i w:val="0"/>
          <w:sz w:val="17"/>
          <w:szCs w:val="17"/>
        </w:rPr>
        <w:t>no longer proceeding.</w:t>
      </w:r>
    </w:p>
    <w:p w14:paraId="42F56040" w14:textId="7CDB5F97" w:rsidR="00A765A9" w:rsidRPr="002E3A50" w:rsidRDefault="00F23792" w:rsidP="00D90C72">
      <w:pPr>
        <w:pStyle w:val="TableFootnote0"/>
        <w:spacing w:before="160" w:after="100"/>
        <w:ind w:left="0"/>
        <w:rPr>
          <w:rFonts w:cs="Arial"/>
          <w:sz w:val="23"/>
          <w:szCs w:val="23"/>
        </w:rPr>
      </w:pPr>
      <w:r w:rsidRPr="002E3A50">
        <w:rPr>
          <w:rFonts w:cs="Arial"/>
          <w:i w:val="0"/>
          <w:sz w:val="23"/>
          <w:szCs w:val="23"/>
        </w:rPr>
        <w:t>The additional $</w:t>
      </w:r>
      <w:r w:rsidR="007B22D8" w:rsidRPr="002E3A50">
        <w:rPr>
          <w:rFonts w:cs="Arial"/>
          <w:i w:val="0"/>
          <w:sz w:val="23"/>
          <w:szCs w:val="23"/>
        </w:rPr>
        <w:t>503</w:t>
      </w:r>
      <w:r w:rsidR="00F27FA2" w:rsidRPr="002E3A50">
        <w:rPr>
          <w:rFonts w:cs="Arial"/>
          <w:i w:val="0"/>
          <w:sz w:val="23"/>
          <w:szCs w:val="23"/>
        </w:rPr>
        <w:t>.1 m</w:t>
      </w:r>
      <w:r w:rsidRPr="002E3A50">
        <w:rPr>
          <w:rFonts w:cs="Arial"/>
          <w:i w:val="0"/>
          <w:sz w:val="23"/>
          <w:szCs w:val="23"/>
        </w:rPr>
        <w:t>illion in commitments</w:t>
      </w:r>
      <w:r w:rsidR="002A47DC" w:rsidRPr="002E3A50">
        <w:rPr>
          <w:rFonts w:cs="Arial"/>
          <w:i w:val="0"/>
          <w:sz w:val="23"/>
          <w:szCs w:val="23"/>
        </w:rPr>
        <w:t xml:space="preserve"> </w:t>
      </w:r>
      <w:r w:rsidR="00276700" w:rsidRPr="002E3A50">
        <w:rPr>
          <w:rFonts w:cs="Arial"/>
          <w:i w:val="0"/>
          <w:sz w:val="23"/>
          <w:szCs w:val="23"/>
        </w:rPr>
        <w:t xml:space="preserve">represents </w:t>
      </w:r>
      <w:r w:rsidRPr="002E3A50">
        <w:rPr>
          <w:rFonts w:cs="Arial"/>
          <w:i w:val="0"/>
          <w:sz w:val="23"/>
          <w:szCs w:val="23"/>
        </w:rPr>
        <w:t xml:space="preserve">a </w:t>
      </w:r>
      <w:r w:rsidR="00F27FA2" w:rsidRPr="002E3A50">
        <w:rPr>
          <w:rFonts w:cs="Arial"/>
          <w:i w:val="0"/>
          <w:sz w:val="23"/>
          <w:szCs w:val="23"/>
        </w:rPr>
        <w:t>1</w:t>
      </w:r>
      <w:r w:rsidR="00D94C65" w:rsidRPr="002E3A50">
        <w:rPr>
          <w:rFonts w:cs="Arial"/>
          <w:i w:val="0"/>
          <w:sz w:val="23"/>
          <w:szCs w:val="23"/>
        </w:rPr>
        <w:t>.7</w:t>
      </w:r>
      <w:r w:rsidR="00774928" w:rsidRPr="002E3A50">
        <w:rPr>
          <w:rFonts w:cs="Arial"/>
          <w:i w:val="0"/>
          <w:sz w:val="23"/>
          <w:szCs w:val="23"/>
        </w:rPr>
        <w:t xml:space="preserve"> </w:t>
      </w:r>
      <w:r w:rsidRPr="002E3A50">
        <w:rPr>
          <w:rFonts w:cs="Arial"/>
          <w:i w:val="0"/>
          <w:sz w:val="23"/>
          <w:szCs w:val="23"/>
        </w:rPr>
        <w:t xml:space="preserve">per cent increase on the </w:t>
      </w:r>
      <w:r w:rsidR="002B2195" w:rsidRPr="002E3A50">
        <w:rPr>
          <w:rFonts w:cs="Arial"/>
          <w:i w:val="0"/>
          <w:sz w:val="23"/>
          <w:szCs w:val="23"/>
        </w:rPr>
        <w:br/>
      </w:r>
      <w:r w:rsidRPr="002E3A50">
        <w:rPr>
          <w:rFonts w:cs="Arial"/>
          <w:i w:val="0"/>
          <w:sz w:val="23"/>
          <w:szCs w:val="23"/>
        </w:rPr>
        <w:t>$</w:t>
      </w:r>
      <w:r w:rsidR="00D94C65" w:rsidRPr="002E3A50">
        <w:rPr>
          <w:rFonts w:cs="Arial"/>
          <w:i w:val="0"/>
          <w:sz w:val="23"/>
          <w:szCs w:val="23"/>
        </w:rPr>
        <w:t>30.1</w:t>
      </w:r>
      <w:r w:rsidRPr="002E3A50">
        <w:rPr>
          <w:rFonts w:cs="Arial"/>
          <w:i w:val="0"/>
          <w:sz w:val="23"/>
          <w:szCs w:val="23"/>
        </w:rPr>
        <w:t xml:space="preserve"> billion in commitments </w:t>
      </w:r>
      <w:r w:rsidR="007D17D9" w:rsidRPr="002E3A50">
        <w:rPr>
          <w:rFonts w:cs="Arial"/>
          <w:i w:val="0"/>
          <w:sz w:val="23"/>
          <w:szCs w:val="23"/>
        </w:rPr>
        <w:t>approved</w:t>
      </w:r>
      <w:r w:rsidRPr="002E3A50">
        <w:rPr>
          <w:rFonts w:cs="Arial"/>
          <w:i w:val="0"/>
          <w:sz w:val="23"/>
          <w:szCs w:val="23"/>
        </w:rPr>
        <w:t xml:space="preserve"> at the 20</w:t>
      </w:r>
      <w:r w:rsidR="00774928" w:rsidRPr="002E3A50">
        <w:rPr>
          <w:rFonts w:cs="Arial"/>
          <w:i w:val="0"/>
          <w:sz w:val="23"/>
          <w:szCs w:val="23"/>
        </w:rPr>
        <w:t>20</w:t>
      </w:r>
      <w:r w:rsidR="4BC75601" w:rsidRPr="002E3A50">
        <w:rPr>
          <w:rFonts w:cs="Arial"/>
          <w:i w:val="0"/>
          <w:sz w:val="23"/>
          <w:szCs w:val="23"/>
        </w:rPr>
        <w:t>-</w:t>
      </w:r>
      <w:r w:rsidRPr="002E3A50">
        <w:rPr>
          <w:rFonts w:cs="Arial"/>
          <w:i w:val="0"/>
          <w:sz w:val="23"/>
          <w:szCs w:val="23"/>
        </w:rPr>
        <w:t>2</w:t>
      </w:r>
      <w:r w:rsidR="00774928" w:rsidRPr="002E3A50">
        <w:rPr>
          <w:rFonts w:cs="Arial"/>
          <w:i w:val="0"/>
          <w:sz w:val="23"/>
          <w:szCs w:val="23"/>
        </w:rPr>
        <w:t>1</w:t>
      </w:r>
      <w:r w:rsidRPr="002E3A50">
        <w:rPr>
          <w:rFonts w:cs="Arial"/>
          <w:i w:val="0"/>
          <w:sz w:val="23"/>
          <w:szCs w:val="23"/>
        </w:rPr>
        <w:t xml:space="preserve"> </w:t>
      </w:r>
      <w:r w:rsidR="00774928" w:rsidRPr="002E3A50">
        <w:rPr>
          <w:rFonts w:cs="Arial"/>
          <w:i w:val="0"/>
          <w:sz w:val="23"/>
          <w:szCs w:val="23"/>
        </w:rPr>
        <w:t>Budget</w:t>
      </w:r>
      <w:r w:rsidR="007074EF" w:rsidRPr="002E3A50">
        <w:rPr>
          <w:rFonts w:cs="Arial"/>
          <w:i w:val="0"/>
          <w:sz w:val="23"/>
          <w:szCs w:val="23"/>
        </w:rPr>
        <w:t xml:space="preserve"> (Chart </w:t>
      </w:r>
      <w:r w:rsidR="007E4E43" w:rsidRPr="002E3A50">
        <w:rPr>
          <w:rFonts w:cs="Arial"/>
          <w:i w:val="0"/>
          <w:sz w:val="23"/>
          <w:szCs w:val="23"/>
        </w:rPr>
        <w:t>4</w:t>
      </w:r>
      <w:r w:rsidR="007074EF" w:rsidRPr="002E3A50">
        <w:rPr>
          <w:rFonts w:cs="Arial"/>
          <w:i w:val="0"/>
          <w:sz w:val="23"/>
          <w:szCs w:val="23"/>
        </w:rPr>
        <w:t>.1)</w:t>
      </w:r>
      <w:r w:rsidRPr="002E3A50">
        <w:rPr>
          <w:rFonts w:cs="Arial"/>
          <w:i w:val="0"/>
          <w:sz w:val="23"/>
          <w:szCs w:val="23"/>
        </w:rPr>
        <w:t>. This reflects the transition</w:t>
      </w:r>
      <w:r w:rsidR="006D328B" w:rsidRPr="002E3A50">
        <w:rPr>
          <w:rFonts w:cs="Arial"/>
          <w:i w:val="0"/>
          <w:sz w:val="23"/>
          <w:szCs w:val="23"/>
        </w:rPr>
        <w:t xml:space="preserve"> of</w:t>
      </w:r>
      <w:r w:rsidRPr="002E3A50">
        <w:rPr>
          <w:rFonts w:cs="Arial"/>
          <w:i w:val="0"/>
          <w:sz w:val="23"/>
          <w:szCs w:val="23"/>
        </w:rPr>
        <w:t xml:space="preserve"> </w:t>
      </w:r>
      <w:r w:rsidR="0002151D" w:rsidRPr="002E3A50">
        <w:rPr>
          <w:rFonts w:cs="Arial"/>
          <w:i w:val="0"/>
          <w:sz w:val="23"/>
          <w:szCs w:val="23"/>
        </w:rPr>
        <w:t>the Government</w:t>
      </w:r>
      <w:r w:rsidR="007F1CF9" w:rsidRPr="002E3A50">
        <w:rPr>
          <w:rFonts w:cs="Arial"/>
          <w:i w:val="0"/>
          <w:sz w:val="23"/>
          <w:szCs w:val="23"/>
        </w:rPr>
        <w:t>’s infrastructure program</w:t>
      </w:r>
      <w:r w:rsidRPr="002E3A50">
        <w:rPr>
          <w:rFonts w:cs="Arial"/>
          <w:i w:val="0"/>
          <w:sz w:val="23"/>
          <w:szCs w:val="23"/>
        </w:rPr>
        <w:t xml:space="preserve"> from planning reservations to delivery</w:t>
      </w:r>
      <w:r w:rsidR="00CB4CBF" w:rsidRPr="002E3A50">
        <w:rPr>
          <w:rFonts w:cs="Arial"/>
          <w:i w:val="0"/>
          <w:sz w:val="23"/>
          <w:szCs w:val="23"/>
        </w:rPr>
        <w:t>.</w:t>
      </w:r>
    </w:p>
    <w:p w14:paraId="0B01D2B5" w14:textId="193A117B" w:rsidR="002C2AE9" w:rsidRPr="002E3A50" w:rsidRDefault="002C2AE9" w:rsidP="00B55804">
      <w:pPr>
        <w:pStyle w:val="Chart4X"/>
        <w:tabs>
          <w:tab w:val="clear" w:pos="1134"/>
        </w:tabs>
        <w:ind w:left="1276" w:hanging="1276"/>
        <w:rPr>
          <w:rFonts w:cs="Arial"/>
        </w:rPr>
      </w:pPr>
      <w:r w:rsidRPr="002E3A50">
        <w:rPr>
          <w:rFonts w:cs="Arial"/>
        </w:rPr>
        <w:t>Restart NSW commitments and reservations</w:t>
      </w:r>
    </w:p>
    <w:p w14:paraId="2F2CBC41" w14:textId="35D14C3A" w:rsidR="00BE7DF0" w:rsidRPr="002E3A50" w:rsidRDefault="00F320F6" w:rsidP="00BE7DF0">
      <w:pPr>
        <w:rPr>
          <w:rFonts w:ascii="Arial" w:hAnsi="Arial" w:cs="Arial"/>
        </w:rPr>
      </w:pPr>
      <w:r w:rsidRPr="002E3A50">
        <w:rPr>
          <w:rFonts w:ascii="Arial" w:hAnsi="Arial" w:cs="Arial"/>
          <w:noProof/>
        </w:rPr>
        <w:drawing>
          <wp:inline distT="0" distB="0" distL="0" distR="0" wp14:anchorId="39661A79" wp14:editId="3BEF2880">
            <wp:extent cx="6116400" cy="2497963"/>
            <wp:effectExtent l="0" t="0" r="0" b="0"/>
            <wp:docPr id="21" name="Chart 21" descr="Chart 4.1: Restart NSW commitments and reservations">
              <a:extLst xmlns:a="http://schemas.openxmlformats.org/drawingml/2006/main">
                <a:ext uri="{FF2B5EF4-FFF2-40B4-BE49-F238E27FC236}">
                  <a16:creationId xmlns:a16="http://schemas.microsoft.com/office/drawing/2014/main" id="{C25264E5-E722-4660-896C-1085BDA36C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1"/>
    <w:p w14:paraId="7FF7A9C5" w14:textId="356ECB05" w:rsidR="001462A1" w:rsidRPr="002E3A50" w:rsidRDefault="001462A1" w:rsidP="00721C00">
      <w:pPr>
        <w:pStyle w:val="Heading3"/>
        <w:spacing w:before="120"/>
        <w:rPr>
          <w:rFonts w:ascii="Arial" w:hAnsi="Arial" w:cs="Arial"/>
        </w:rPr>
      </w:pPr>
      <w:r w:rsidRPr="002E3A50">
        <w:rPr>
          <w:rFonts w:ascii="Arial" w:hAnsi="Arial" w:cs="Arial"/>
        </w:rPr>
        <w:t xml:space="preserve">Restart NSW </w:t>
      </w:r>
      <w:r w:rsidR="00756E64" w:rsidRPr="002E3A50">
        <w:rPr>
          <w:rFonts w:ascii="Arial" w:hAnsi="Arial" w:cs="Arial"/>
        </w:rPr>
        <w:t>r</w:t>
      </w:r>
      <w:r w:rsidRPr="002E3A50">
        <w:rPr>
          <w:rFonts w:ascii="Arial" w:hAnsi="Arial" w:cs="Arial"/>
        </w:rPr>
        <w:t>eservations</w:t>
      </w:r>
    </w:p>
    <w:p w14:paraId="3D657DCE" w14:textId="21022DF9" w:rsidR="00B91EDF" w:rsidRPr="002E3A50" w:rsidRDefault="00923EB3">
      <w:pPr>
        <w:pStyle w:val="BodyText"/>
      </w:pPr>
      <w:r w:rsidRPr="002E3A50">
        <w:t>A</w:t>
      </w:r>
      <w:r w:rsidR="00B91EDF" w:rsidRPr="002E3A50">
        <w:t xml:space="preserve"> total of $</w:t>
      </w:r>
      <w:r w:rsidR="000F2DE6" w:rsidRPr="002E3A50">
        <w:t>5.9</w:t>
      </w:r>
      <w:r w:rsidR="00B91EDF" w:rsidRPr="002E3A50">
        <w:t xml:space="preserve"> </w:t>
      </w:r>
      <w:r w:rsidR="006C4B31" w:rsidRPr="002E3A50">
        <w:t xml:space="preserve">billion </w:t>
      </w:r>
      <w:r w:rsidRPr="002E3A50">
        <w:t xml:space="preserve">of Restart NSW funds are </w:t>
      </w:r>
      <w:r w:rsidR="00B91EDF" w:rsidRPr="002E3A50">
        <w:t xml:space="preserve">reserved to </w:t>
      </w:r>
      <w:r w:rsidR="004B0FC5" w:rsidRPr="002E3A50">
        <w:t>deliver</w:t>
      </w:r>
      <w:r w:rsidR="00B91EDF" w:rsidRPr="002E3A50">
        <w:t xml:space="preserve"> future projects and programs </w:t>
      </w:r>
      <w:r w:rsidR="00202F14" w:rsidRPr="002E3A50">
        <w:t>as at the 20</w:t>
      </w:r>
      <w:r w:rsidR="00996806" w:rsidRPr="002E3A50">
        <w:t>2</w:t>
      </w:r>
      <w:r w:rsidR="00291950" w:rsidRPr="002E3A50">
        <w:t>1</w:t>
      </w:r>
      <w:r w:rsidR="00202F14" w:rsidRPr="002E3A50">
        <w:t>-2</w:t>
      </w:r>
      <w:r w:rsidR="00291950" w:rsidRPr="002E3A50">
        <w:t>2</w:t>
      </w:r>
      <w:r w:rsidR="00202F14" w:rsidRPr="002E3A50">
        <w:t xml:space="preserve"> Budget </w:t>
      </w:r>
      <w:r w:rsidR="009D7EFD" w:rsidRPr="002E3A50">
        <w:t>(</w:t>
      </w:r>
      <w:r w:rsidR="00B91EDF" w:rsidRPr="002E3A50">
        <w:t xml:space="preserve">Table </w:t>
      </w:r>
      <w:r w:rsidR="007E4E43" w:rsidRPr="002E3A50">
        <w:t>4</w:t>
      </w:r>
      <w:r w:rsidR="00B91EDF" w:rsidRPr="002E3A50">
        <w:t>.3</w:t>
      </w:r>
      <w:r w:rsidR="009D7EFD" w:rsidRPr="002E3A50">
        <w:t>)</w:t>
      </w:r>
      <w:r w:rsidR="00B91EDF" w:rsidRPr="002E3A50">
        <w:t>.</w:t>
      </w:r>
    </w:p>
    <w:p w14:paraId="1CD7D964" w14:textId="67D327D2" w:rsidR="003017E9" w:rsidRPr="002E3A50" w:rsidRDefault="00116AFE">
      <w:pPr>
        <w:pStyle w:val="BodyText"/>
      </w:pPr>
      <w:r w:rsidRPr="002E3A50">
        <w:t>R</w:t>
      </w:r>
      <w:r w:rsidR="003017E9" w:rsidRPr="002E3A50">
        <w:t xml:space="preserve">eservations are </w:t>
      </w:r>
      <w:r w:rsidRPr="002E3A50">
        <w:t xml:space="preserve">Restart NSW funds </w:t>
      </w:r>
      <w:r w:rsidR="003017E9" w:rsidRPr="002E3A50">
        <w:t xml:space="preserve">that have been </w:t>
      </w:r>
      <w:r w:rsidRPr="002E3A50">
        <w:t>set</w:t>
      </w:r>
      <w:r w:rsidR="00CD5237" w:rsidRPr="002E3A50">
        <w:t xml:space="preserve"> </w:t>
      </w:r>
      <w:r w:rsidRPr="002E3A50">
        <w:t>aside</w:t>
      </w:r>
      <w:r w:rsidR="003017E9" w:rsidRPr="002E3A50">
        <w:t xml:space="preserve"> for specific projects and programs prior to </w:t>
      </w:r>
      <w:r w:rsidR="00B91EDF" w:rsidRPr="002E3A50">
        <w:t xml:space="preserve">receiving a funding recommendation </w:t>
      </w:r>
      <w:r w:rsidRPr="002E3A50">
        <w:t>from</w:t>
      </w:r>
      <w:r w:rsidR="00B91EDF" w:rsidRPr="002E3A50">
        <w:t xml:space="preserve"> Infrastructure NSW</w:t>
      </w:r>
      <w:r w:rsidR="003017E9" w:rsidRPr="002E3A50">
        <w:t>. Th</w:t>
      </w:r>
      <w:r w:rsidR="00B91EDF" w:rsidRPr="002E3A50">
        <w:t xml:space="preserve">is enables </w:t>
      </w:r>
      <w:r w:rsidRPr="002E3A50">
        <w:t>the Government to undertake additional</w:t>
      </w:r>
      <w:r w:rsidR="00B91EDF" w:rsidRPr="002E3A50">
        <w:t xml:space="preserve"> </w:t>
      </w:r>
      <w:r w:rsidR="003017E9" w:rsidRPr="002E3A50">
        <w:t>project development</w:t>
      </w:r>
      <w:r w:rsidR="005E2ABA" w:rsidRPr="002E3A50">
        <w:t xml:space="preserve"> </w:t>
      </w:r>
      <w:r w:rsidR="003017E9" w:rsidRPr="002E3A50">
        <w:t>and assurance</w:t>
      </w:r>
      <w:r w:rsidR="00B91EDF" w:rsidRPr="002E3A50">
        <w:t xml:space="preserve"> processes before </w:t>
      </w:r>
      <w:r w:rsidRPr="002E3A50">
        <w:t>making</w:t>
      </w:r>
      <w:r w:rsidR="00B91EDF" w:rsidRPr="002E3A50">
        <w:t xml:space="preserve"> </w:t>
      </w:r>
      <w:r w:rsidR="003017E9" w:rsidRPr="002E3A50">
        <w:t xml:space="preserve">a final decision on whether to proceed with a project. </w:t>
      </w:r>
    </w:p>
    <w:p w14:paraId="6B077E8E" w14:textId="7CC12F9F" w:rsidR="00B91EDF" w:rsidRPr="002E3A50" w:rsidRDefault="00B91EDF">
      <w:pPr>
        <w:pStyle w:val="BodyText"/>
      </w:pPr>
      <w:r w:rsidRPr="002E3A50">
        <w:t xml:space="preserve">The </w:t>
      </w:r>
      <w:r w:rsidR="002A47DC" w:rsidRPr="002E3A50">
        <w:t>B</w:t>
      </w:r>
      <w:r w:rsidRPr="002E3A50">
        <w:t>udget aggregates include the estimated direct budget impact of spending Restart NSW reservations</w:t>
      </w:r>
      <w:r w:rsidR="00116AFE" w:rsidRPr="002E3A50">
        <w:t>. This reflects</w:t>
      </w:r>
      <w:r w:rsidRPr="002E3A50">
        <w:t xml:space="preserve"> the Government</w:t>
      </w:r>
      <w:r w:rsidR="00116AFE" w:rsidRPr="002E3A50">
        <w:t>’s</w:t>
      </w:r>
      <w:r w:rsidRPr="002E3A50">
        <w:t xml:space="preserve"> commit</w:t>
      </w:r>
      <w:r w:rsidR="00116AFE" w:rsidRPr="002E3A50">
        <w:t>ment</w:t>
      </w:r>
      <w:r w:rsidRPr="002E3A50">
        <w:t xml:space="preserve"> to fully invest all reservations in economically beneficial projects and programs over the life of the </w:t>
      </w:r>
      <w:r w:rsidR="00923EB3" w:rsidRPr="002E3A50">
        <w:t>fund</w:t>
      </w:r>
      <w:r w:rsidRPr="002E3A50">
        <w:t>.</w:t>
      </w:r>
    </w:p>
    <w:p w14:paraId="47A03126" w14:textId="604602B8" w:rsidR="003B2831" w:rsidRPr="002E3A50" w:rsidRDefault="00497910" w:rsidP="00757A01">
      <w:pPr>
        <w:pStyle w:val="Table4X"/>
        <w:spacing w:before="180"/>
        <w:ind w:left="357" w:hanging="357"/>
        <w:rPr>
          <w:rFonts w:cs="Arial"/>
        </w:rPr>
      </w:pPr>
      <w:r w:rsidRPr="002E3A50">
        <w:rPr>
          <w:rFonts w:cs="Arial"/>
        </w:rPr>
        <w:t>Restart N</w:t>
      </w:r>
      <w:r w:rsidR="00273C38" w:rsidRPr="002E3A50">
        <w:rPr>
          <w:rFonts w:cs="Arial"/>
        </w:rPr>
        <w:t>SW reservations</w:t>
      </w:r>
    </w:p>
    <w:tbl>
      <w:tblPr>
        <w:tblW w:w="9451" w:type="dxa"/>
        <w:tblLook w:val="04A0" w:firstRow="1" w:lastRow="0" w:firstColumn="1" w:lastColumn="0" w:noHBand="0" w:noVBand="1"/>
        <w:tblCaption w:val="Table 4.3: Restart NSW reservations"/>
        <w:tblDescription w:val="Table 4.3: Restart NSW reservations"/>
      </w:tblPr>
      <w:tblGrid>
        <w:gridCol w:w="7654"/>
        <w:gridCol w:w="1797"/>
      </w:tblGrid>
      <w:tr w:rsidR="000C35A0" w:rsidRPr="002E3A50" w14:paraId="10D55CF4" w14:textId="77777777" w:rsidTr="00B55804">
        <w:trPr>
          <w:trHeight w:val="283"/>
        </w:trPr>
        <w:tc>
          <w:tcPr>
            <w:tcW w:w="7654" w:type="dxa"/>
            <w:tcBorders>
              <w:top w:val="nil"/>
              <w:left w:val="nil"/>
              <w:bottom w:val="nil"/>
              <w:right w:val="nil"/>
            </w:tcBorders>
            <w:shd w:val="clear" w:color="000000" w:fill="008EBA"/>
            <w:noWrap/>
            <w:vAlign w:val="center"/>
            <w:hideMark/>
          </w:tcPr>
          <w:p w14:paraId="7AA21268" w14:textId="77777777" w:rsidR="000C35A0" w:rsidRPr="002E3A50" w:rsidRDefault="000C35A0" w:rsidP="000C35A0">
            <w:pPr>
              <w:rPr>
                <w:rFonts w:ascii="Arial" w:hAnsi="Arial" w:cs="Arial"/>
                <w:color w:val="000000"/>
                <w:sz w:val="18"/>
                <w:szCs w:val="18"/>
                <w:lang w:eastAsia="en-AU"/>
              </w:rPr>
            </w:pPr>
            <w:bookmarkStart w:id="2" w:name="_Hlk515899948"/>
            <w:r w:rsidRPr="002E3A50">
              <w:rPr>
                <w:rFonts w:ascii="Arial" w:hAnsi="Arial" w:cs="Arial"/>
                <w:color w:val="000000"/>
                <w:sz w:val="18"/>
                <w:szCs w:val="18"/>
                <w:lang w:eastAsia="en-AU"/>
              </w:rPr>
              <w:t> </w:t>
            </w:r>
          </w:p>
        </w:tc>
        <w:tc>
          <w:tcPr>
            <w:tcW w:w="1797" w:type="dxa"/>
            <w:tcBorders>
              <w:top w:val="nil"/>
              <w:left w:val="nil"/>
              <w:bottom w:val="nil"/>
              <w:right w:val="nil"/>
            </w:tcBorders>
            <w:shd w:val="clear" w:color="000000" w:fill="008EBA"/>
            <w:noWrap/>
            <w:vAlign w:val="bottom"/>
            <w:hideMark/>
          </w:tcPr>
          <w:p w14:paraId="36A91D49" w14:textId="77777777" w:rsidR="000C35A0" w:rsidRPr="002E3A50" w:rsidRDefault="000C35A0" w:rsidP="00B55804">
            <w:pPr>
              <w:jc w:val="center"/>
              <w:rPr>
                <w:rFonts w:ascii="Arial" w:hAnsi="Arial" w:cs="Arial"/>
                <w:color w:val="FFFFFF"/>
                <w:sz w:val="18"/>
                <w:szCs w:val="18"/>
                <w:lang w:eastAsia="en-AU"/>
              </w:rPr>
            </w:pPr>
            <w:r w:rsidRPr="002E3A50">
              <w:rPr>
                <w:rFonts w:ascii="Arial" w:hAnsi="Arial" w:cs="Arial"/>
                <w:color w:val="FFFFFF"/>
                <w:sz w:val="18"/>
                <w:szCs w:val="18"/>
                <w:lang w:eastAsia="en-AU"/>
              </w:rPr>
              <w:t>Reservations</w:t>
            </w:r>
          </w:p>
        </w:tc>
      </w:tr>
      <w:tr w:rsidR="000C35A0" w:rsidRPr="002E3A50" w14:paraId="7E73D659" w14:textId="77777777" w:rsidTr="00B55804">
        <w:trPr>
          <w:trHeight w:val="283"/>
        </w:trPr>
        <w:tc>
          <w:tcPr>
            <w:tcW w:w="7654" w:type="dxa"/>
            <w:tcBorders>
              <w:top w:val="nil"/>
              <w:left w:val="nil"/>
              <w:bottom w:val="nil"/>
              <w:right w:val="nil"/>
            </w:tcBorders>
            <w:shd w:val="clear" w:color="000000" w:fill="008EBA"/>
            <w:noWrap/>
            <w:vAlign w:val="center"/>
            <w:hideMark/>
          </w:tcPr>
          <w:p w14:paraId="645BB18A" w14:textId="77777777" w:rsidR="000C35A0" w:rsidRPr="002E3A50" w:rsidRDefault="000C35A0" w:rsidP="000C35A0">
            <w:pPr>
              <w:rPr>
                <w:rFonts w:ascii="Arial" w:hAnsi="Arial" w:cs="Arial"/>
                <w:color w:val="000000"/>
                <w:sz w:val="18"/>
                <w:szCs w:val="18"/>
                <w:lang w:eastAsia="en-AU"/>
              </w:rPr>
            </w:pPr>
            <w:r w:rsidRPr="002E3A50">
              <w:rPr>
                <w:rFonts w:ascii="Arial" w:hAnsi="Arial" w:cs="Arial"/>
                <w:color w:val="000000"/>
                <w:sz w:val="18"/>
                <w:szCs w:val="18"/>
                <w:lang w:eastAsia="en-AU"/>
              </w:rPr>
              <w:t> </w:t>
            </w:r>
          </w:p>
        </w:tc>
        <w:tc>
          <w:tcPr>
            <w:tcW w:w="1797" w:type="dxa"/>
            <w:tcBorders>
              <w:top w:val="nil"/>
              <w:left w:val="nil"/>
              <w:bottom w:val="nil"/>
              <w:right w:val="nil"/>
            </w:tcBorders>
            <w:shd w:val="clear" w:color="000000" w:fill="008EBA"/>
            <w:noWrap/>
            <w:hideMark/>
          </w:tcPr>
          <w:p w14:paraId="2CB6DE1D" w14:textId="77777777" w:rsidR="000C35A0" w:rsidRPr="002E3A50" w:rsidRDefault="000C35A0" w:rsidP="00B55804">
            <w:pPr>
              <w:jc w:val="center"/>
              <w:rPr>
                <w:rFonts w:ascii="Arial" w:hAnsi="Arial" w:cs="Arial"/>
                <w:color w:val="FFFFFF"/>
                <w:sz w:val="18"/>
                <w:szCs w:val="18"/>
                <w:lang w:eastAsia="en-AU"/>
              </w:rPr>
            </w:pPr>
            <w:r w:rsidRPr="002E3A50">
              <w:rPr>
                <w:rFonts w:ascii="Arial" w:hAnsi="Arial" w:cs="Arial"/>
                <w:color w:val="FFFFFF"/>
                <w:sz w:val="18"/>
                <w:szCs w:val="18"/>
                <w:lang w:eastAsia="en-AU"/>
              </w:rPr>
              <w:t>$m</w:t>
            </w:r>
          </w:p>
        </w:tc>
      </w:tr>
      <w:tr w:rsidR="000C35A0" w:rsidRPr="002E3A50" w14:paraId="4D91DFDF" w14:textId="77777777" w:rsidTr="007475FD">
        <w:trPr>
          <w:trHeight w:val="289"/>
        </w:trPr>
        <w:tc>
          <w:tcPr>
            <w:tcW w:w="7654" w:type="dxa"/>
            <w:tcBorders>
              <w:top w:val="nil"/>
              <w:left w:val="nil"/>
              <w:bottom w:val="nil"/>
              <w:right w:val="nil"/>
            </w:tcBorders>
            <w:shd w:val="clear" w:color="000000" w:fill="FFFFFF"/>
            <w:noWrap/>
            <w:vAlign w:val="center"/>
            <w:hideMark/>
          </w:tcPr>
          <w:p w14:paraId="3CF3100A" w14:textId="77777777" w:rsidR="000C35A0" w:rsidRPr="002E3A50" w:rsidRDefault="000C35A0" w:rsidP="000C35A0">
            <w:pPr>
              <w:rPr>
                <w:rFonts w:ascii="Arial" w:hAnsi="Arial" w:cs="Arial"/>
                <w:b/>
                <w:bCs/>
                <w:color w:val="000000"/>
                <w:sz w:val="18"/>
                <w:szCs w:val="18"/>
                <w:lang w:eastAsia="en-AU"/>
              </w:rPr>
            </w:pPr>
            <w:r w:rsidRPr="002E3A50">
              <w:rPr>
                <w:rFonts w:ascii="Arial" w:hAnsi="Arial" w:cs="Arial"/>
                <w:b/>
                <w:bCs/>
                <w:color w:val="000000"/>
                <w:sz w:val="18"/>
                <w:szCs w:val="18"/>
                <w:lang w:eastAsia="en-AU"/>
              </w:rPr>
              <w:t>Reservations as at the 2020-21 Budget</w:t>
            </w:r>
          </w:p>
        </w:tc>
        <w:tc>
          <w:tcPr>
            <w:tcW w:w="1797" w:type="dxa"/>
            <w:tcBorders>
              <w:top w:val="nil"/>
              <w:left w:val="nil"/>
              <w:bottom w:val="nil"/>
              <w:right w:val="nil"/>
            </w:tcBorders>
            <w:shd w:val="clear" w:color="000000" w:fill="FFFFFF"/>
            <w:noWrap/>
            <w:vAlign w:val="center"/>
            <w:hideMark/>
          </w:tcPr>
          <w:p w14:paraId="53BB2546" w14:textId="77777777" w:rsidR="000C35A0" w:rsidRPr="002E3A50" w:rsidRDefault="000C35A0" w:rsidP="007475FD">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4,415.3</w:t>
            </w:r>
          </w:p>
        </w:tc>
      </w:tr>
      <w:tr w:rsidR="000C35A0" w:rsidRPr="002E3A50" w14:paraId="1A41BCD2" w14:textId="77777777" w:rsidTr="007475FD">
        <w:trPr>
          <w:trHeight w:val="289"/>
        </w:trPr>
        <w:tc>
          <w:tcPr>
            <w:tcW w:w="7654" w:type="dxa"/>
            <w:tcBorders>
              <w:top w:val="nil"/>
              <w:left w:val="nil"/>
              <w:bottom w:val="nil"/>
              <w:right w:val="nil"/>
            </w:tcBorders>
            <w:shd w:val="clear" w:color="000000" w:fill="FFFFFF"/>
            <w:noWrap/>
            <w:vAlign w:val="center"/>
            <w:hideMark/>
          </w:tcPr>
          <w:p w14:paraId="704647FF" w14:textId="77777777" w:rsidR="000C35A0" w:rsidRPr="002E3A50" w:rsidRDefault="000C35A0" w:rsidP="000C35A0">
            <w:pPr>
              <w:ind w:firstLineChars="100" w:firstLine="181"/>
              <w:rPr>
                <w:rFonts w:ascii="Arial" w:hAnsi="Arial" w:cs="Arial"/>
                <w:b/>
                <w:bCs/>
                <w:color w:val="000000"/>
                <w:sz w:val="18"/>
                <w:szCs w:val="18"/>
                <w:lang w:eastAsia="en-AU"/>
              </w:rPr>
            </w:pPr>
            <w:r w:rsidRPr="002E3A50">
              <w:rPr>
                <w:rFonts w:ascii="Arial" w:hAnsi="Arial" w:cs="Arial"/>
                <w:b/>
                <w:bCs/>
                <w:color w:val="000000"/>
                <w:sz w:val="18"/>
                <w:szCs w:val="18"/>
                <w:lang w:eastAsia="en-AU"/>
              </w:rPr>
              <w:t>Reservation approved since the 2020-21 Budget</w:t>
            </w:r>
          </w:p>
        </w:tc>
        <w:tc>
          <w:tcPr>
            <w:tcW w:w="1797" w:type="dxa"/>
            <w:tcBorders>
              <w:top w:val="nil"/>
              <w:left w:val="nil"/>
              <w:bottom w:val="nil"/>
              <w:right w:val="nil"/>
            </w:tcBorders>
            <w:shd w:val="clear" w:color="000000" w:fill="FFFFFF"/>
            <w:noWrap/>
            <w:vAlign w:val="center"/>
            <w:hideMark/>
          </w:tcPr>
          <w:p w14:paraId="5345079C" w14:textId="77777777" w:rsidR="000C35A0" w:rsidRPr="002E3A50" w:rsidRDefault="000C35A0" w:rsidP="007475FD">
            <w:pPr>
              <w:ind w:right="340"/>
              <w:rPr>
                <w:rFonts w:ascii="Arial" w:hAnsi="Arial" w:cs="Arial"/>
                <w:b/>
                <w:bCs/>
                <w:color w:val="000000"/>
                <w:sz w:val="18"/>
                <w:szCs w:val="18"/>
                <w:lang w:eastAsia="en-AU"/>
              </w:rPr>
            </w:pPr>
            <w:r w:rsidRPr="002E3A50">
              <w:rPr>
                <w:rFonts w:ascii="Arial" w:hAnsi="Arial" w:cs="Arial"/>
                <w:b/>
                <w:bCs/>
                <w:color w:val="000000"/>
                <w:sz w:val="18"/>
                <w:szCs w:val="18"/>
                <w:lang w:eastAsia="en-AU"/>
              </w:rPr>
              <w:t> </w:t>
            </w:r>
          </w:p>
        </w:tc>
      </w:tr>
      <w:tr w:rsidR="000C35A0" w:rsidRPr="002E3A50" w14:paraId="2C2917A4" w14:textId="77777777" w:rsidTr="007475FD">
        <w:trPr>
          <w:trHeight w:val="289"/>
        </w:trPr>
        <w:tc>
          <w:tcPr>
            <w:tcW w:w="7654" w:type="dxa"/>
            <w:tcBorders>
              <w:top w:val="nil"/>
              <w:left w:val="nil"/>
              <w:bottom w:val="nil"/>
              <w:right w:val="nil"/>
            </w:tcBorders>
            <w:shd w:val="clear" w:color="000000" w:fill="FFFFFF"/>
            <w:noWrap/>
            <w:vAlign w:val="center"/>
            <w:hideMark/>
          </w:tcPr>
          <w:p w14:paraId="66F59343" w14:textId="77777777" w:rsidR="000C35A0" w:rsidRPr="002E3A50" w:rsidRDefault="000C35A0" w:rsidP="000C35A0">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Sydney Metro West</w:t>
            </w:r>
          </w:p>
        </w:tc>
        <w:tc>
          <w:tcPr>
            <w:tcW w:w="1797" w:type="dxa"/>
            <w:tcBorders>
              <w:top w:val="nil"/>
              <w:left w:val="nil"/>
              <w:bottom w:val="nil"/>
              <w:right w:val="nil"/>
            </w:tcBorders>
            <w:shd w:val="clear" w:color="000000" w:fill="FFFFFF"/>
            <w:noWrap/>
            <w:vAlign w:val="center"/>
            <w:hideMark/>
          </w:tcPr>
          <w:p w14:paraId="761F5C69" w14:textId="77777777" w:rsidR="000C35A0" w:rsidRPr="002E3A50" w:rsidRDefault="000C35A0" w:rsidP="007475FD">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1,400.0</w:t>
            </w:r>
          </w:p>
        </w:tc>
      </w:tr>
      <w:tr w:rsidR="000C35A0" w:rsidRPr="002E3A50" w14:paraId="6861B01F" w14:textId="77777777" w:rsidTr="007475FD">
        <w:trPr>
          <w:trHeight w:val="289"/>
        </w:trPr>
        <w:tc>
          <w:tcPr>
            <w:tcW w:w="7654" w:type="dxa"/>
            <w:tcBorders>
              <w:top w:val="nil"/>
              <w:left w:val="nil"/>
              <w:bottom w:val="nil"/>
              <w:right w:val="nil"/>
            </w:tcBorders>
            <w:shd w:val="clear" w:color="000000" w:fill="FFFFFF"/>
            <w:noWrap/>
            <w:vAlign w:val="center"/>
            <w:hideMark/>
          </w:tcPr>
          <w:p w14:paraId="3F7CACD8" w14:textId="77777777" w:rsidR="000C35A0" w:rsidRPr="002E3A50" w:rsidRDefault="000C35A0" w:rsidP="000C35A0">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Regional Road Freight Corridor</w:t>
            </w:r>
          </w:p>
        </w:tc>
        <w:tc>
          <w:tcPr>
            <w:tcW w:w="1797" w:type="dxa"/>
            <w:tcBorders>
              <w:top w:val="nil"/>
              <w:left w:val="nil"/>
              <w:bottom w:val="nil"/>
              <w:right w:val="nil"/>
            </w:tcBorders>
            <w:shd w:val="clear" w:color="000000" w:fill="FFFFFF"/>
            <w:noWrap/>
            <w:vAlign w:val="center"/>
            <w:hideMark/>
          </w:tcPr>
          <w:p w14:paraId="2CFFB223" w14:textId="77777777" w:rsidR="000C35A0" w:rsidRPr="002E3A50" w:rsidRDefault="000C35A0" w:rsidP="007475FD">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320.0</w:t>
            </w:r>
          </w:p>
        </w:tc>
      </w:tr>
      <w:tr w:rsidR="000C35A0" w:rsidRPr="002E3A50" w14:paraId="17C9E67F" w14:textId="77777777" w:rsidTr="007475FD">
        <w:trPr>
          <w:trHeight w:val="289"/>
        </w:trPr>
        <w:tc>
          <w:tcPr>
            <w:tcW w:w="7654" w:type="dxa"/>
            <w:tcBorders>
              <w:top w:val="nil"/>
              <w:left w:val="nil"/>
              <w:bottom w:val="nil"/>
              <w:right w:val="nil"/>
            </w:tcBorders>
            <w:shd w:val="clear" w:color="000000" w:fill="FFFFFF"/>
            <w:noWrap/>
            <w:vAlign w:val="center"/>
            <w:hideMark/>
          </w:tcPr>
          <w:p w14:paraId="06AE7313" w14:textId="77777777" w:rsidR="000C35A0" w:rsidRPr="002E3A50" w:rsidRDefault="000C35A0" w:rsidP="000C35A0">
            <w:pPr>
              <w:ind w:firstLineChars="200" w:firstLine="360"/>
              <w:rPr>
                <w:rFonts w:ascii="Arial" w:hAnsi="Arial" w:cs="Arial"/>
                <w:color w:val="000000"/>
                <w:sz w:val="18"/>
                <w:szCs w:val="18"/>
                <w:lang w:eastAsia="en-AU"/>
              </w:rPr>
            </w:pPr>
            <w:r w:rsidRPr="002E3A50">
              <w:rPr>
                <w:rFonts w:ascii="Arial" w:hAnsi="Arial" w:cs="Arial"/>
                <w:color w:val="000000"/>
                <w:sz w:val="18"/>
                <w:szCs w:val="18"/>
                <w:lang w:eastAsia="en-AU"/>
              </w:rPr>
              <w:t>New Intercity Fleet (previously Next Generation Rail Fleet)</w:t>
            </w:r>
          </w:p>
        </w:tc>
        <w:tc>
          <w:tcPr>
            <w:tcW w:w="1797" w:type="dxa"/>
            <w:tcBorders>
              <w:top w:val="nil"/>
              <w:left w:val="nil"/>
              <w:bottom w:val="nil"/>
              <w:right w:val="nil"/>
            </w:tcBorders>
            <w:shd w:val="clear" w:color="000000" w:fill="FFFFFF"/>
            <w:noWrap/>
            <w:vAlign w:val="center"/>
            <w:hideMark/>
          </w:tcPr>
          <w:p w14:paraId="6D816343" w14:textId="77777777" w:rsidR="000C35A0" w:rsidRPr="002E3A50" w:rsidRDefault="000C35A0" w:rsidP="007475FD">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280.0</w:t>
            </w:r>
          </w:p>
        </w:tc>
      </w:tr>
      <w:tr w:rsidR="000C35A0" w:rsidRPr="002E3A50" w14:paraId="1DD495E6" w14:textId="77777777" w:rsidTr="007475FD">
        <w:trPr>
          <w:trHeight w:val="289"/>
        </w:trPr>
        <w:tc>
          <w:tcPr>
            <w:tcW w:w="7654" w:type="dxa"/>
            <w:tcBorders>
              <w:top w:val="nil"/>
              <w:left w:val="nil"/>
              <w:bottom w:val="nil"/>
              <w:right w:val="nil"/>
            </w:tcBorders>
            <w:shd w:val="clear" w:color="000000" w:fill="FFFFFF"/>
            <w:noWrap/>
            <w:vAlign w:val="center"/>
            <w:hideMark/>
          </w:tcPr>
          <w:p w14:paraId="379C5201" w14:textId="77777777" w:rsidR="000C35A0" w:rsidRPr="002E3A50" w:rsidRDefault="000C35A0" w:rsidP="000C35A0">
            <w:pPr>
              <w:ind w:firstLineChars="100" w:firstLine="181"/>
              <w:rPr>
                <w:rFonts w:ascii="Arial" w:hAnsi="Arial" w:cs="Arial"/>
                <w:b/>
                <w:bCs/>
                <w:color w:val="000000"/>
                <w:sz w:val="18"/>
                <w:szCs w:val="18"/>
                <w:lang w:eastAsia="en-AU"/>
              </w:rPr>
            </w:pPr>
            <w:r w:rsidRPr="002E3A50">
              <w:rPr>
                <w:rFonts w:ascii="Arial" w:hAnsi="Arial" w:cs="Arial"/>
                <w:b/>
                <w:bCs/>
                <w:color w:val="000000"/>
                <w:sz w:val="18"/>
                <w:szCs w:val="18"/>
                <w:lang w:eastAsia="en-AU"/>
              </w:rPr>
              <w:t>Total reservations approved since the 2020-21 Budget</w:t>
            </w:r>
          </w:p>
        </w:tc>
        <w:tc>
          <w:tcPr>
            <w:tcW w:w="1797" w:type="dxa"/>
            <w:tcBorders>
              <w:top w:val="nil"/>
              <w:left w:val="nil"/>
              <w:bottom w:val="nil"/>
              <w:right w:val="nil"/>
            </w:tcBorders>
            <w:shd w:val="clear" w:color="000000" w:fill="FFFFFF"/>
            <w:noWrap/>
            <w:vAlign w:val="center"/>
            <w:hideMark/>
          </w:tcPr>
          <w:p w14:paraId="0302CF3A" w14:textId="77777777" w:rsidR="000C35A0" w:rsidRPr="002E3A50" w:rsidRDefault="000C35A0" w:rsidP="007475FD">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2,000.0</w:t>
            </w:r>
          </w:p>
        </w:tc>
      </w:tr>
      <w:tr w:rsidR="000C35A0" w:rsidRPr="002E3A50" w14:paraId="35012552" w14:textId="77777777" w:rsidTr="007475FD">
        <w:trPr>
          <w:trHeight w:val="289"/>
        </w:trPr>
        <w:tc>
          <w:tcPr>
            <w:tcW w:w="7654" w:type="dxa"/>
            <w:tcBorders>
              <w:top w:val="nil"/>
              <w:left w:val="nil"/>
              <w:bottom w:val="single" w:sz="4" w:space="0" w:color="auto"/>
              <w:right w:val="nil"/>
            </w:tcBorders>
            <w:shd w:val="clear" w:color="000000" w:fill="FFFFFF"/>
            <w:noWrap/>
            <w:vAlign w:val="center"/>
            <w:hideMark/>
          </w:tcPr>
          <w:p w14:paraId="7F876A60" w14:textId="77777777" w:rsidR="000C35A0" w:rsidRPr="002E3A50" w:rsidRDefault="000C35A0" w:rsidP="000C35A0">
            <w:pPr>
              <w:ind w:firstLineChars="100" w:firstLine="181"/>
              <w:rPr>
                <w:rFonts w:ascii="Arial" w:hAnsi="Arial" w:cs="Arial"/>
                <w:b/>
                <w:bCs/>
                <w:color w:val="000000"/>
                <w:sz w:val="18"/>
                <w:szCs w:val="18"/>
                <w:lang w:eastAsia="en-AU"/>
              </w:rPr>
            </w:pPr>
            <w:r w:rsidRPr="002E3A50">
              <w:rPr>
                <w:rFonts w:ascii="Arial" w:hAnsi="Arial" w:cs="Arial"/>
                <w:b/>
                <w:bCs/>
                <w:color w:val="000000"/>
                <w:sz w:val="18"/>
                <w:szCs w:val="18"/>
                <w:lang w:eastAsia="en-AU"/>
              </w:rPr>
              <w:t>Reservations used to fund commitments since the 2020-21 Budget</w:t>
            </w:r>
            <w:r w:rsidRPr="002E3A50">
              <w:rPr>
                <w:rFonts w:ascii="Arial" w:hAnsi="Arial" w:cs="Arial"/>
                <w:b/>
                <w:bCs/>
                <w:color w:val="000000"/>
                <w:sz w:val="18"/>
                <w:szCs w:val="18"/>
                <w:vertAlign w:val="superscript"/>
                <w:lang w:eastAsia="en-AU"/>
              </w:rPr>
              <w:t>(a)</w:t>
            </w:r>
          </w:p>
        </w:tc>
        <w:tc>
          <w:tcPr>
            <w:tcW w:w="1797" w:type="dxa"/>
            <w:tcBorders>
              <w:top w:val="nil"/>
              <w:left w:val="nil"/>
              <w:bottom w:val="single" w:sz="4" w:space="0" w:color="auto"/>
              <w:right w:val="nil"/>
            </w:tcBorders>
            <w:shd w:val="clear" w:color="000000" w:fill="FFFFFF"/>
            <w:noWrap/>
            <w:vAlign w:val="center"/>
            <w:hideMark/>
          </w:tcPr>
          <w:p w14:paraId="0908E335" w14:textId="77777777" w:rsidR="000C35A0" w:rsidRPr="002E3A50" w:rsidRDefault="000C35A0" w:rsidP="007475FD">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(547.5)</w:t>
            </w:r>
          </w:p>
        </w:tc>
      </w:tr>
      <w:tr w:rsidR="000C35A0" w:rsidRPr="002E3A50" w14:paraId="0225F836" w14:textId="77777777" w:rsidTr="007475FD">
        <w:trPr>
          <w:trHeight w:val="372"/>
        </w:trPr>
        <w:tc>
          <w:tcPr>
            <w:tcW w:w="7654" w:type="dxa"/>
            <w:tcBorders>
              <w:top w:val="nil"/>
              <w:left w:val="nil"/>
              <w:bottom w:val="single" w:sz="4" w:space="0" w:color="auto"/>
              <w:right w:val="nil"/>
            </w:tcBorders>
            <w:shd w:val="clear" w:color="000000" w:fill="FFFFFF"/>
            <w:noWrap/>
            <w:vAlign w:val="center"/>
            <w:hideMark/>
          </w:tcPr>
          <w:p w14:paraId="0801960E" w14:textId="77777777" w:rsidR="000C35A0" w:rsidRPr="002E3A50" w:rsidRDefault="000C35A0" w:rsidP="000C35A0">
            <w:pPr>
              <w:rPr>
                <w:rFonts w:ascii="Arial" w:hAnsi="Arial" w:cs="Arial"/>
                <w:b/>
                <w:bCs/>
                <w:color w:val="0A8EBA"/>
                <w:sz w:val="18"/>
                <w:szCs w:val="18"/>
                <w:lang w:eastAsia="en-AU"/>
              </w:rPr>
            </w:pPr>
            <w:r w:rsidRPr="002E3A50">
              <w:rPr>
                <w:rFonts w:ascii="Arial" w:hAnsi="Arial" w:cs="Arial"/>
                <w:b/>
                <w:bCs/>
                <w:color w:val="0A8EBA"/>
                <w:sz w:val="18"/>
                <w:szCs w:val="18"/>
                <w:lang w:eastAsia="en-AU"/>
              </w:rPr>
              <w:t>Total reservations as at the 2021-22 Budget</w:t>
            </w:r>
          </w:p>
        </w:tc>
        <w:tc>
          <w:tcPr>
            <w:tcW w:w="1797" w:type="dxa"/>
            <w:tcBorders>
              <w:top w:val="nil"/>
              <w:left w:val="nil"/>
              <w:bottom w:val="single" w:sz="4" w:space="0" w:color="auto"/>
              <w:right w:val="nil"/>
            </w:tcBorders>
            <w:shd w:val="clear" w:color="000000" w:fill="FFFFFF"/>
            <w:noWrap/>
            <w:vAlign w:val="center"/>
            <w:hideMark/>
          </w:tcPr>
          <w:p w14:paraId="3FE653B4" w14:textId="77777777" w:rsidR="000C35A0" w:rsidRPr="002E3A50" w:rsidRDefault="000C35A0" w:rsidP="007475FD">
            <w:pPr>
              <w:ind w:right="340" w:firstLineChars="300" w:firstLine="542"/>
              <w:jc w:val="right"/>
              <w:rPr>
                <w:rFonts w:ascii="Arial" w:hAnsi="Arial" w:cs="Arial"/>
                <w:b/>
                <w:bCs/>
                <w:color w:val="0A8EBA"/>
                <w:sz w:val="18"/>
                <w:szCs w:val="18"/>
                <w:lang w:eastAsia="en-AU"/>
              </w:rPr>
            </w:pPr>
            <w:r w:rsidRPr="002E3A50">
              <w:rPr>
                <w:rFonts w:ascii="Arial" w:hAnsi="Arial" w:cs="Arial"/>
                <w:b/>
                <w:bCs/>
                <w:color w:val="0A8EBA"/>
                <w:sz w:val="18"/>
                <w:szCs w:val="18"/>
                <w:lang w:eastAsia="en-AU"/>
              </w:rPr>
              <w:t>5,867.8</w:t>
            </w:r>
          </w:p>
        </w:tc>
      </w:tr>
    </w:tbl>
    <w:p w14:paraId="3B1F6830" w14:textId="77777777" w:rsidR="00B55804" w:rsidRPr="002E3A50" w:rsidRDefault="00B55804" w:rsidP="00B55804">
      <w:pPr>
        <w:pStyle w:val="TableFootnote0"/>
        <w:spacing w:before="0" w:after="0"/>
        <w:ind w:left="0"/>
        <w:rPr>
          <w:rFonts w:cs="Arial"/>
          <w:i w:val="0"/>
          <w:sz w:val="6"/>
          <w:szCs w:val="6"/>
        </w:rPr>
      </w:pPr>
    </w:p>
    <w:p w14:paraId="66D439FF" w14:textId="5291B6D2" w:rsidR="000250F4" w:rsidRPr="002E3A50" w:rsidRDefault="000F5A48" w:rsidP="00B55804">
      <w:pPr>
        <w:pStyle w:val="TableFootnote0"/>
        <w:numPr>
          <w:ilvl w:val="1"/>
          <w:numId w:val="9"/>
        </w:numPr>
        <w:spacing w:before="0" w:after="0"/>
        <w:ind w:left="357" w:hanging="357"/>
        <w:rPr>
          <w:rFonts w:cs="Arial"/>
          <w:i w:val="0"/>
          <w:sz w:val="17"/>
          <w:szCs w:val="17"/>
        </w:rPr>
      </w:pPr>
      <w:r w:rsidRPr="002E3A50">
        <w:rPr>
          <w:rFonts w:cs="Arial"/>
          <w:i w:val="0"/>
          <w:sz w:val="17"/>
          <w:szCs w:val="17"/>
        </w:rPr>
        <w:t xml:space="preserve">Includes </w:t>
      </w:r>
      <w:r w:rsidR="005B6FB8" w:rsidRPr="002E3A50">
        <w:rPr>
          <w:rFonts w:cs="Arial"/>
          <w:i w:val="0"/>
          <w:sz w:val="17"/>
          <w:szCs w:val="17"/>
        </w:rPr>
        <w:t>sa</w:t>
      </w:r>
      <w:r w:rsidR="0020753A" w:rsidRPr="002E3A50">
        <w:rPr>
          <w:rFonts w:cs="Arial"/>
          <w:i w:val="0"/>
          <w:sz w:val="17"/>
          <w:szCs w:val="17"/>
        </w:rPr>
        <w:t xml:space="preserve">vings </w:t>
      </w:r>
      <w:r w:rsidR="00711833" w:rsidRPr="002E3A50">
        <w:rPr>
          <w:rFonts w:cs="Arial"/>
          <w:i w:val="0"/>
          <w:sz w:val="17"/>
          <w:szCs w:val="17"/>
        </w:rPr>
        <w:t xml:space="preserve">from completed projects and </w:t>
      </w:r>
      <w:r w:rsidR="00070A21" w:rsidRPr="002E3A50">
        <w:rPr>
          <w:rFonts w:cs="Arial"/>
          <w:i w:val="0"/>
          <w:sz w:val="17"/>
          <w:szCs w:val="17"/>
        </w:rPr>
        <w:t xml:space="preserve">funding </w:t>
      </w:r>
      <w:r w:rsidR="00B4019E" w:rsidRPr="002E3A50">
        <w:rPr>
          <w:rFonts w:cs="Arial"/>
          <w:i w:val="0"/>
          <w:sz w:val="17"/>
          <w:szCs w:val="17"/>
        </w:rPr>
        <w:t>relinq</w:t>
      </w:r>
      <w:r w:rsidR="006630BD" w:rsidRPr="002E3A50">
        <w:rPr>
          <w:rFonts w:cs="Arial"/>
          <w:i w:val="0"/>
          <w:sz w:val="17"/>
          <w:szCs w:val="17"/>
        </w:rPr>
        <w:t xml:space="preserve">uished </w:t>
      </w:r>
      <w:r w:rsidR="00070A21" w:rsidRPr="002E3A50">
        <w:rPr>
          <w:rFonts w:cs="Arial"/>
          <w:i w:val="0"/>
          <w:sz w:val="17"/>
          <w:szCs w:val="17"/>
        </w:rPr>
        <w:t xml:space="preserve">for </w:t>
      </w:r>
      <w:r w:rsidR="00A213F9" w:rsidRPr="002E3A50">
        <w:rPr>
          <w:rFonts w:cs="Arial"/>
          <w:i w:val="0"/>
          <w:sz w:val="17"/>
          <w:szCs w:val="17"/>
        </w:rPr>
        <w:t>projects</w:t>
      </w:r>
      <w:r w:rsidR="00A54699" w:rsidRPr="002E3A50">
        <w:rPr>
          <w:rFonts w:cs="Arial"/>
          <w:i w:val="0"/>
          <w:sz w:val="17"/>
          <w:szCs w:val="17"/>
        </w:rPr>
        <w:t xml:space="preserve"> no longer proceeding</w:t>
      </w:r>
      <w:r w:rsidR="003B4B11" w:rsidRPr="002E3A50">
        <w:rPr>
          <w:rFonts w:cs="Arial"/>
          <w:i w:val="0"/>
          <w:sz w:val="17"/>
          <w:szCs w:val="17"/>
        </w:rPr>
        <w:t>.</w:t>
      </w:r>
    </w:p>
    <w:bookmarkEnd w:id="2"/>
    <w:p w14:paraId="62695A40" w14:textId="77777777" w:rsidR="00B55804" w:rsidRPr="002E3A50" w:rsidRDefault="00B55804">
      <w:pPr>
        <w:rPr>
          <w:rFonts w:ascii="Arial" w:hAnsi="Arial" w:cs="Arial"/>
          <w:b/>
          <w:color w:val="008EBA"/>
          <w:sz w:val="28"/>
        </w:rPr>
      </w:pPr>
      <w:r w:rsidRPr="002E3A50">
        <w:rPr>
          <w:rFonts w:ascii="Arial" w:hAnsi="Arial" w:cs="Arial"/>
        </w:rPr>
        <w:br w:type="page"/>
      </w:r>
    </w:p>
    <w:p w14:paraId="2BFFD2E1" w14:textId="61D27898" w:rsidR="00371EC0" w:rsidRPr="002E3A50" w:rsidRDefault="00630AB9" w:rsidP="00150901">
      <w:pPr>
        <w:pStyle w:val="31Heading2"/>
        <w:rPr>
          <w:rFonts w:ascii="Arial" w:hAnsi="Arial" w:cs="Arial"/>
        </w:rPr>
      </w:pPr>
      <w:r w:rsidRPr="002E3A50">
        <w:rPr>
          <w:rFonts w:ascii="Arial" w:hAnsi="Arial" w:cs="Arial"/>
        </w:rPr>
        <w:t>F</w:t>
      </w:r>
      <w:r w:rsidR="006C3616" w:rsidRPr="002E3A50">
        <w:rPr>
          <w:rFonts w:ascii="Arial" w:hAnsi="Arial" w:cs="Arial"/>
        </w:rPr>
        <w:t>unding sources</w:t>
      </w:r>
    </w:p>
    <w:p w14:paraId="7BA359BE" w14:textId="6135E4A7" w:rsidR="004C25FF" w:rsidRPr="002E3A50" w:rsidRDefault="000D2FE0">
      <w:pPr>
        <w:pStyle w:val="BodyText"/>
      </w:pPr>
      <w:r w:rsidRPr="002E3A50">
        <w:t xml:space="preserve">Restart NSW is forecast to </w:t>
      </w:r>
      <w:r w:rsidR="0034036B" w:rsidRPr="002E3A50">
        <w:t xml:space="preserve">reach </w:t>
      </w:r>
      <w:r w:rsidR="006313EF" w:rsidRPr="002E3A50">
        <w:t>$</w:t>
      </w:r>
      <w:r w:rsidR="008653FA" w:rsidRPr="002E3A50">
        <w:t>37.4</w:t>
      </w:r>
      <w:r w:rsidR="004C588F" w:rsidRPr="002E3A50">
        <w:t> </w:t>
      </w:r>
      <w:r w:rsidR="006313EF" w:rsidRPr="002E3A50">
        <w:t xml:space="preserve">billion </w:t>
      </w:r>
      <w:r w:rsidR="00305C94" w:rsidRPr="002E3A50">
        <w:t xml:space="preserve">by </w:t>
      </w:r>
      <w:r w:rsidR="00F2356D" w:rsidRPr="002E3A50">
        <w:t>3</w:t>
      </w:r>
      <w:r w:rsidR="00567918" w:rsidRPr="002E3A50">
        <w:t>0</w:t>
      </w:r>
      <w:r w:rsidR="00F2356D" w:rsidRPr="002E3A50">
        <w:t xml:space="preserve"> </w:t>
      </w:r>
      <w:r w:rsidR="00567918" w:rsidRPr="002E3A50">
        <w:t>June</w:t>
      </w:r>
      <w:r w:rsidR="00305C94" w:rsidRPr="002E3A50">
        <w:t> </w:t>
      </w:r>
      <w:r w:rsidR="006313EF" w:rsidRPr="002E3A50">
        <w:t>20</w:t>
      </w:r>
      <w:r w:rsidR="00F2356D" w:rsidRPr="002E3A50">
        <w:t>2</w:t>
      </w:r>
      <w:r w:rsidR="00567918" w:rsidRPr="002E3A50">
        <w:t>1</w:t>
      </w:r>
      <w:r w:rsidR="000467D1" w:rsidRPr="002E3A50">
        <w:t xml:space="preserve"> (Table </w:t>
      </w:r>
      <w:r w:rsidR="00484D22" w:rsidRPr="002E3A50">
        <w:t>4</w:t>
      </w:r>
      <w:r w:rsidR="000467D1" w:rsidRPr="002E3A50">
        <w:t>.4)</w:t>
      </w:r>
      <w:r w:rsidR="006313EF" w:rsidRPr="002E3A50">
        <w:t>, an increase of $</w:t>
      </w:r>
      <w:r w:rsidR="00FD44E9" w:rsidRPr="002E3A50">
        <w:t>2.1</w:t>
      </w:r>
      <w:r w:rsidR="004C588F" w:rsidRPr="002E3A50">
        <w:t> </w:t>
      </w:r>
      <w:r w:rsidR="0077078A" w:rsidRPr="002E3A50">
        <w:t>b</w:t>
      </w:r>
      <w:r w:rsidR="00FA2D59" w:rsidRPr="002E3A50">
        <w:t>illion</w:t>
      </w:r>
      <w:r w:rsidR="006313EF" w:rsidRPr="002E3A50">
        <w:t xml:space="preserve"> since </w:t>
      </w:r>
      <w:r w:rsidR="00B951E8" w:rsidRPr="002E3A50">
        <w:t xml:space="preserve">the </w:t>
      </w:r>
      <w:r w:rsidR="006313EF" w:rsidRPr="002E3A50">
        <w:t>20</w:t>
      </w:r>
      <w:r w:rsidR="00567918" w:rsidRPr="002E3A50">
        <w:t>20</w:t>
      </w:r>
      <w:r w:rsidR="00D477A3" w:rsidRPr="002E3A50">
        <w:t>-2</w:t>
      </w:r>
      <w:r w:rsidR="00567918" w:rsidRPr="002E3A50">
        <w:t>1</w:t>
      </w:r>
      <w:r w:rsidR="00D477A3" w:rsidRPr="002E3A50">
        <w:t xml:space="preserve"> </w:t>
      </w:r>
      <w:r w:rsidR="00567918" w:rsidRPr="002E3A50">
        <w:t>Budget</w:t>
      </w:r>
      <w:r w:rsidR="000467D1" w:rsidRPr="002E3A50">
        <w:t>,</w:t>
      </w:r>
      <w:r w:rsidRPr="002E3A50">
        <w:t xml:space="preserve"> </w:t>
      </w:r>
      <w:r w:rsidR="007C15AD" w:rsidRPr="002E3A50">
        <w:t>almost entirely</w:t>
      </w:r>
      <w:r w:rsidR="009C62CC" w:rsidRPr="002E3A50">
        <w:t xml:space="preserve"> due to</w:t>
      </w:r>
      <w:r w:rsidR="00E47606" w:rsidRPr="002E3A50">
        <w:t xml:space="preserve"> the recognition of </w:t>
      </w:r>
      <w:r w:rsidR="00881E7B" w:rsidRPr="002E3A50">
        <w:t>a furth</w:t>
      </w:r>
      <w:r w:rsidR="00592F14" w:rsidRPr="002E3A50">
        <w:t>er</w:t>
      </w:r>
      <w:r w:rsidR="00881E7B" w:rsidRPr="002E3A50">
        <w:t xml:space="preserve"> $</w:t>
      </w:r>
      <w:r w:rsidR="00854116" w:rsidRPr="002E3A50">
        <w:t>2</w:t>
      </w:r>
      <w:r w:rsidR="00592F14" w:rsidRPr="002E3A50">
        <w:t>.0</w:t>
      </w:r>
      <w:r w:rsidR="004C588F" w:rsidRPr="002E3A50">
        <w:t> </w:t>
      </w:r>
      <w:r w:rsidR="00881E7B" w:rsidRPr="002E3A50">
        <w:t xml:space="preserve">billion in </w:t>
      </w:r>
      <w:r w:rsidR="009C62CC" w:rsidRPr="002E3A50">
        <w:t>investment earnings</w:t>
      </w:r>
      <w:r w:rsidR="00737829" w:rsidRPr="002E3A50">
        <w:t xml:space="preserve"> </w:t>
      </w:r>
      <w:r w:rsidR="005B60B6" w:rsidRPr="002E3A50">
        <w:t>from</w:t>
      </w:r>
      <w:r w:rsidR="00737829" w:rsidRPr="002E3A50">
        <w:t xml:space="preserve"> the NSW Infrastructure </w:t>
      </w:r>
      <w:r w:rsidR="009261B5" w:rsidRPr="002E3A50">
        <w:t>Future Fund (NIFF).</w:t>
      </w:r>
    </w:p>
    <w:p w14:paraId="77F8D138" w14:textId="646186E5" w:rsidR="00371EC0" w:rsidRPr="002E3A50" w:rsidRDefault="005C3F12" w:rsidP="00AB25E1">
      <w:pPr>
        <w:pStyle w:val="Table4X"/>
        <w:keepNext/>
        <w:keepLines/>
        <w:widowControl/>
        <w:spacing w:before="180" w:after="60"/>
        <w:ind w:left="357" w:hanging="357"/>
        <w:rPr>
          <w:rFonts w:cs="Arial"/>
        </w:rPr>
      </w:pPr>
      <w:r w:rsidRPr="002E3A50">
        <w:rPr>
          <w:rFonts w:cs="Arial"/>
        </w:rPr>
        <w:t>Restart NSW funding sources</w:t>
      </w:r>
      <w:r w:rsidR="00824536" w:rsidRPr="002E3A50">
        <w:rPr>
          <w:rFonts w:cs="Arial"/>
        </w:rPr>
        <w:t xml:space="preserve"> </w:t>
      </w:r>
    </w:p>
    <w:tbl>
      <w:tblPr>
        <w:tblW w:w="9451" w:type="dxa"/>
        <w:tblLook w:val="04A0" w:firstRow="1" w:lastRow="0" w:firstColumn="1" w:lastColumn="0" w:noHBand="0" w:noVBand="1"/>
        <w:tblCaption w:val="Table 4.4: Restart NSW funding sources "/>
        <w:tblDescription w:val="Table 4.4: Restart NSW funding sources"/>
      </w:tblPr>
      <w:tblGrid>
        <w:gridCol w:w="7654"/>
        <w:gridCol w:w="1799"/>
      </w:tblGrid>
      <w:tr w:rsidR="007847F7" w:rsidRPr="002E3A50" w14:paraId="7019396A" w14:textId="77777777" w:rsidTr="00AA5FA5">
        <w:trPr>
          <w:trHeight w:val="283"/>
        </w:trPr>
        <w:tc>
          <w:tcPr>
            <w:tcW w:w="7654" w:type="dxa"/>
            <w:tcBorders>
              <w:top w:val="nil"/>
              <w:left w:val="nil"/>
              <w:bottom w:val="nil"/>
              <w:right w:val="nil"/>
            </w:tcBorders>
            <w:shd w:val="clear" w:color="000000" w:fill="008EBA"/>
            <w:noWrap/>
            <w:vAlign w:val="center"/>
            <w:hideMark/>
          </w:tcPr>
          <w:p w14:paraId="7279CE73"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w:t>
            </w:r>
          </w:p>
        </w:tc>
        <w:tc>
          <w:tcPr>
            <w:tcW w:w="1797" w:type="dxa"/>
            <w:tcBorders>
              <w:top w:val="nil"/>
              <w:left w:val="nil"/>
              <w:bottom w:val="nil"/>
              <w:right w:val="nil"/>
            </w:tcBorders>
            <w:shd w:val="clear" w:color="000000" w:fill="008EBA"/>
            <w:noWrap/>
            <w:vAlign w:val="bottom"/>
            <w:hideMark/>
          </w:tcPr>
          <w:p w14:paraId="45F200E5" w14:textId="77777777" w:rsidR="007847F7" w:rsidRPr="002E3A50" w:rsidRDefault="007847F7" w:rsidP="00AA5FA5">
            <w:pPr>
              <w:jc w:val="center"/>
              <w:rPr>
                <w:rFonts w:ascii="Arial" w:hAnsi="Arial" w:cs="Arial"/>
                <w:color w:val="FFFFFF"/>
                <w:sz w:val="18"/>
                <w:szCs w:val="18"/>
                <w:lang w:eastAsia="en-AU"/>
              </w:rPr>
            </w:pPr>
            <w:r w:rsidRPr="002E3A50">
              <w:rPr>
                <w:rFonts w:ascii="Arial" w:hAnsi="Arial" w:cs="Arial"/>
                <w:color w:val="FFFFFF"/>
                <w:sz w:val="18"/>
                <w:szCs w:val="18"/>
                <w:lang w:eastAsia="en-AU"/>
              </w:rPr>
              <w:t>Total Inflows</w:t>
            </w:r>
          </w:p>
        </w:tc>
      </w:tr>
      <w:tr w:rsidR="007847F7" w:rsidRPr="002E3A50" w14:paraId="0123396F" w14:textId="77777777" w:rsidTr="00AA5FA5">
        <w:trPr>
          <w:trHeight w:val="283"/>
        </w:trPr>
        <w:tc>
          <w:tcPr>
            <w:tcW w:w="7654" w:type="dxa"/>
            <w:tcBorders>
              <w:top w:val="nil"/>
              <w:left w:val="nil"/>
              <w:bottom w:val="nil"/>
              <w:right w:val="nil"/>
            </w:tcBorders>
            <w:shd w:val="clear" w:color="000000" w:fill="008EBA"/>
            <w:noWrap/>
            <w:vAlign w:val="center"/>
            <w:hideMark/>
          </w:tcPr>
          <w:p w14:paraId="12BC8AC0"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w:t>
            </w:r>
          </w:p>
        </w:tc>
        <w:tc>
          <w:tcPr>
            <w:tcW w:w="1797" w:type="dxa"/>
            <w:tcBorders>
              <w:top w:val="nil"/>
              <w:left w:val="nil"/>
              <w:bottom w:val="nil"/>
              <w:right w:val="nil"/>
            </w:tcBorders>
            <w:shd w:val="clear" w:color="000000" w:fill="008EBA"/>
            <w:noWrap/>
            <w:hideMark/>
          </w:tcPr>
          <w:p w14:paraId="6623A94F" w14:textId="77777777" w:rsidR="007847F7" w:rsidRPr="002E3A50" w:rsidRDefault="007847F7" w:rsidP="00AA5FA5">
            <w:pPr>
              <w:jc w:val="center"/>
              <w:rPr>
                <w:rFonts w:ascii="Arial" w:hAnsi="Arial" w:cs="Arial"/>
                <w:color w:val="FFFFFF"/>
                <w:sz w:val="18"/>
                <w:szCs w:val="18"/>
                <w:lang w:eastAsia="en-AU"/>
              </w:rPr>
            </w:pPr>
            <w:r w:rsidRPr="002E3A50">
              <w:rPr>
                <w:rFonts w:ascii="Arial" w:hAnsi="Arial" w:cs="Arial"/>
                <w:color w:val="FFFFFF"/>
                <w:sz w:val="18"/>
                <w:szCs w:val="18"/>
                <w:lang w:eastAsia="en-AU"/>
              </w:rPr>
              <w:t>$m</w:t>
            </w:r>
          </w:p>
        </w:tc>
      </w:tr>
      <w:tr w:rsidR="007847F7" w:rsidRPr="002E3A50" w14:paraId="293893E3" w14:textId="77777777" w:rsidTr="00AA5FA5">
        <w:trPr>
          <w:trHeight w:val="289"/>
        </w:trPr>
        <w:tc>
          <w:tcPr>
            <w:tcW w:w="7654" w:type="dxa"/>
            <w:tcBorders>
              <w:top w:val="nil"/>
              <w:left w:val="nil"/>
              <w:bottom w:val="nil"/>
              <w:right w:val="nil"/>
            </w:tcBorders>
            <w:shd w:val="clear" w:color="000000" w:fill="FFFFFF"/>
            <w:noWrap/>
            <w:vAlign w:val="center"/>
            <w:hideMark/>
          </w:tcPr>
          <w:p w14:paraId="3F5F02DC" w14:textId="77777777" w:rsidR="007847F7" w:rsidRPr="002E3A50" w:rsidRDefault="007847F7" w:rsidP="007847F7">
            <w:pPr>
              <w:rPr>
                <w:rFonts w:ascii="Arial" w:hAnsi="Arial" w:cs="Arial"/>
                <w:b/>
                <w:bCs/>
                <w:color w:val="000000"/>
                <w:sz w:val="18"/>
                <w:szCs w:val="18"/>
                <w:lang w:eastAsia="en-AU"/>
              </w:rPr>
            </w:pPr>
            <w:r w:rsidRPr="002E3A50">
              <w:rPr>
                <w:rFonts w:ascii="Arial" w:hAnsi="Arial" w:cs="Arial"/>
                <w:b/>
                <w:bCs/>
                <w:color w:val="000000"/>
                <w:sz w:val="18"/>
                <w:szCs w:val="18"/>
                <w:lang w:eastAsia="en-AU"/>
              </w:rPr>
              <w:t>Asset recycling</w:t>
            </w:r>
          </w:p>
        </w:tc>
        <w:tc>
          <w:tcPr>
            <w:tcW w:w="1797" w:type="dxa"/>
            <w:tcBorders>
              <w:top w:val="nil"/>
              <w:left w:val="nil"/>
              <w:bottom w:val="nil"/>
              <w:right w:val="nil"/>
            </w:tcBorders>
            <w:shd w:val="clear" w:color="000000" w:fill="FFFFFF"/>
            <w:noWrap/>
            <w:vAlign w:val="center"/>
            <w:hideMark/>
          </w:tcPr>
          <w:p w14:paraId="3AFD79DB" w14:textId="77777777" w:rsidR="007847F7" w:rsidRPr="002E3A50" w:rsidRDefault="007847F7" w:rsidP="00AA5FA5">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25,124.7</w:t>
            </w:r>
          </w:p>
        </w:tc>
      </w:tr>
      <w:tr w:rsidR="007847F7" w:rsidRPr="002E3A50" w14:paraId="36E1BBE2" w14:textId="77777777" w:rsidTr="00AA5FA5">
        <w:trPr>
          <w:trHeight w:val="289"/>
        </w:trPr>
        <w:tc>
          <w:tcPr>
            <w:tcW w:w="7654" w:type="dxa"/>
            <w:tcBorders>
              <w:top w:val="nil"/>
              <w:left w:val="nil"/>
              <w:bottom w:val="nil"/>
              <w:right w:val="nil"/>
            </w:tcBorders>
            <w:shd w:val="clear" w:color="000000" w:fill="FFFFFF"/>
            <w:noWrap/>
            <w:vAlign w:val="center"/>
            <w:hideMark/>
          </w:tcPr>
          <w:p w14:paraId="7A8E3052"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TransGrid (including stamp duty)</w:t>
            </w:r>
          </w:p>
        </w:tc>
        <w:tc>
          <w:tcPr>
            <w:tcW w:w="1797" w:type="dxa"/>
            <w:tcBorders>
              <w:top w:val="nil"/>
              <w:left w:val="nil"/>
              <w:bottom w:val="nil"/>
              <w:right w:val="nil"/>
            </w:tcBorders>
            <w:shd w:val="clear" w:color="000000" w:fill="FFFFFF"/>
            <w:noWrap/>
            <w:vAlign w:val="center"/>
            <w:hideMark/>
          </w:tcPr>
          <w:p w14:paraId="3BE0B738"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6,578.6</w:t>
            </w:r>
          </w:p>
        </w:tc>
      </w:tr>
      <w:tr w:rsidR="007847F7" w:rsidRPr="002E3A50" w14:paraId="0DBAD8D2" w14:textId="77777777" w:rsidTr="00AA5FA5">
        <w:trPr>
          <w:trHeight w:val="289"/>
        </w:trPr>
        <w:tc>
          <w:tcPr>
            <w:tcW w:w="7654" w:type="dxa"/>
            <w:tcBorders>
              <w:top w:val="nil"/>
              <w:left w:val="nil"/>
              <w:bottom w:val="nil"/>
              <w:right w:val="nil"/>
            </w:tcBorders>
            <w:shd w:val="clear" w:color="000000" w:fill="FFFFFF"/>
            <w:noWrap/>
            <w:vAlign w:val="center"/>
            <w:hideMark/>
          </w:tcPr>
          <w:p w14:paraId="0CF18D18"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Ausgrid (including stamp duty)</w:t>
            </w:r>
          </w:p>
        </w:tc>
        <w:tc>
          <w:tcPr>
            <w:tcW w:w="1797" w:type="dxa"/>
            <w:tcBorders>
              <w:top w:val="nil"/>
              <w:left w:val="nil"/>
              <w:bottom w:val="nil"/>
              <w:right w:val="nil"/>
            </w:tcBorders>
            <w:shd w:val="clear" w:color="000000" w:fill="FFFFFF"/>
            <w:noWrap/>
            <w:vAlign w:val="center"/>
            <w:hideMark/>
          </w:tcPr>
          <w:p w14:paraId="29BE89D7"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5,561.4</w:t>
            </w:r>
          </w:p>
        </w:tc>
      </w:tr>
      <w:tr w:rsidR="007847F7" w:rsidRPr="002E3A50" w14:paraId="66AA5365" w14:textId="77777777" w:rsidTr="00AA5FA5">
        <w:trPr>
          <w:trHeight w:val="289"/>
        </w:trPr>
        <w:tc>
          <w:tcPr>
            <w:tcW w:w="7654" w:type="dxa"/>
            <w:tcBorders>
              <w:top w:val="nil"/>
              <w:left w:val="nil"/>
              <w:bottom w:val="nil"/>
              <w:right w:val="nil"/>
            </w:tcBorders>
            <w:shd w:val="clear" w:color="000000" w:fill="FFFFFF"/>
            <w:noWrap/>
            <w:vAlign w:val="center"/>
            <w:hideMark/>
          </w:tcPr>
          <w:p w14:paraId="541CB05A"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Port Botany and Port Kembla (including stamp duty)</w:t>
            </w:r>
          </w:p>
        </w:tc>
        <w:tc>
          <w:tcPr>
            <w:tcW w:w="1797" w:type="dxa"/>
            <w:tcBorders>
              <w:top w:val="nil"/>
              <w:left w:val="nil"/>
              <w:bottom w:val="nil"/>
              <w:right w:val="nil"/>
            </w:tcBorders>
            <w:shd w:val="clear" w:color="000000" w:fill="FFFFFF"/>
            <w:noWrap/>
            <w:vAlign w:val="center"/>
            <w:hideMark/>
          </w:tcPr>
          <w:p w14:paraId="6BA65225"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4,253.3</w:t>
            </w:r>
          </w:p>
        </w:tc>
      </w:tr>
      <w:tr w:rsidR="007847F7" w:rsidRPr="002E3A50" w14:paraId="48BDD3A1" w14:textId="77777777" w:rsidTr="00AA5FA5">
        <w:trPr>
          <w:trHeight w:val="289"/>
        </w:trPr>
        <w:tc>
          <w:tcPr>
            <w:tcW w:w="7654" w:type="dxa"/>
            <w:tcBorders>
              <w:top w:val="nil"/>
              <w:left w:val="nil"/>
              <w:bottom w:val="nil"/>
              <w:right w:val="nil"/>
            </w:tcBorders>
            <w:shd w:val="clear" w:color="000000" w:fill="FFFFFF"/>
            <w:noWrap/>
            <w:vAlign w:val="center"/>
            <w:hideMark/>
          </w:tcPr>
          <w:p w14:paraId="2F4E3092"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Endeavour Energy (including stamp duty)</w:t>
            </w:r>
          </w:p>
        </w:tc>
        <w:tc>
          <w:tcPr>
            <w:tcW w:w="1797" w:type="dxa"/>
            <w:tcBorders>
              <w:top w:val="nil"/>
              <w:left w:val="nil"/>
              <w:bottom w:val="nil"/>
              <w:right w:val="nil"/>
            </w:tcBorders>
            <w:shd w:val="clear" w:color="000000" w:fill="FFFFFF"/>
            <w:noWrap/>
            <w:vAlign w:val="center"/>
            <w:hideMark/>
          </w:tcPr>
          <w:p w14:paraId="65AA1393"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2,841.9</w:t>
            </w:r>
          </w:p>
        </w:tc>
      </w:tr>
      <w:tr w:rsidR="007847F7" w:rsidRPr="002E3A50" w14:paraId="6EBC33A1" w14:textId="77777777" w:rsidTr="00AA5FA5">
        <w:trPr>
          <w:trHeight w:val="289"/>
        </w:trPr>
        <w:tc>
          <w:tcPr>
            <w:tcW w:w="7654" w:type="dxa"/>
            <w:tcBorders>
              <w:top w:val="nil"/>
              <w:left w:val="nil"/>
              <w:bottom w:val="nil"/>
              <w:right w:val="nil"/>
            </w:tcBorders>
            <w:shd w:val="clear" w:color="000000" w:fill="FFFFFF"/>
            <w:noWrap/>
            <w:vAlign w:val="center"/>
            <w:hideMark/>
          </w:tcPr>
          <w:p w14:paraId="356CB08A"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Land and Property Information </w:t>
            </w:r>
          </w:p>
        </w:tc>
        <w:tc>
          <w:tcPr>
            <w:tcW w:w="1797" w:type="dxa"/>
            <w:tcBorders>
              <w:top w:val="nil"/>
              <w:left w:val="nil"/>
              <w:bottom w:val="nil"/>
              <w:right w:val="nil"/>
            </w:tcBorders>
            <w:shd w:val="clear" w:color="000000" w:fill="FFFFFF"/>
            <w:noWrap/>
            <w:vAlign w:val="center"/>
            <w:hideMark/>
          </w:tcPr>
          <w:p w14:paraId="25BD6AF0"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2,606.8</w:t>
            </w:r>
          </w:p>
        </w:tc>
      </w:tr>
      <w:tr w:rsidR="007847F7" w:rsidRPr="002E3A50" w14:paraId="7D98EDA5" w14:textId="77777777" w:rsidTr="00AA5FA5">
        <w:trPr>
          <w:trHeight w:val="289"/>
        </w:trPr>
        <w:tc>
          <w:tcPr>
            <w:tcW w:w="7654" w:type="dxa"/>
            <w:tcBorders>
              <w:top w:val="nil"/>
              <w:left w:val="nil"/>
              <w:bottom w:val="nil"/>
              <w:right w:val="nil"/>
            </w:tcBorders>
            <w:shd w:val="clear" w:color="000000" w:fill="FFFFFF"/>
            <w:noWrap/>
            <w:vAlign w:val="center"/>
            <w:hideMark/>
          </w:tcPr>
          <w:p w14:paraId="45159B67"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Newcastle Port (including stamp duty)</w:t>
            </w:r>
          </w:p>
        </w:tc>
        <w:tc>
          <w:tcPr>
            <w:tcW w:w="1797" w:type="dxa"/>
            <w:tcBorders>
              <w:top w:val="nil"/>
              <w:left w:val="nil"/>
              <w:bottom w:val="nil"/>
              <w:right w:val="nil"/>
            </w:tcBorders>
            <w:shd w:val="clear" w:color="000000" w:fill="FFFFFF"/>
            <w:noWrap/>
            <w:vAlign w:val="center"/>
            <w:hideMark/>
          </w:tcPr>
          <w:p w14:paraId="68F79841"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1,575.6</w:t>
            </w:r>
          </w:p>
        </w:tc>
      </w:tr>
      <w:tr w:rsidR="007847F7" w:rsidRPr="002E3A50" w14:paraId="49FD0A87" w14:textId="77777777" w:rsidTr="00AA5FA5">
        <w:trPr>
          <w:trHeight w:val="289"/>
        </w:trPr>
        <w:tc>
          <w:tcPr>
            <w:tcW w:w="7654" w:type="dxa"/>
            <w:tcBorders>
              <w:top w:val="nil"/>
              <w:left w:val="nil"/>
              <w:bottom w:val="nil"/>
              <w:right w:val="nil"/>
            </w:tcBorders>
            <w:shd w:val="clear" w:color="000000" w:fill="FFFFFF"/>
            <w:noWrap/>
            <w:vAlign w:val="center"/>
            <w:hideMark/>
          </w:tcPr>
          <w:p w14:paraId="6EE1D2B1"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Macquarie Generation (including stamp duty)</w:t>
            </w:r>
          </w:p>
        </w:tc>
        <w:tc>
          <w:tcPr>
            <w:tcW w:w="1797" w:type="dxa"/>
            <w:tcBorders>
              <w:top w:val="nil"/>
              <w:left w:val="nil"/>
              <w:bottom w:val="nil"/>
              <w:right w:val="nil"/>
            </w:tcBorders>
            <w:shd w:val="clear" w:color="000000" w:fill="FFFFFF"/>
            <w:noWrap/>
            <w:vAlign w:val="center"/>
            <w:hideMark/>
          </w:tcPr>
          <w:p w14:paraId="685CC4F6"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713.6</w:t>
            </w:r>
          </w:p>
        </w:tc>
      </w:tr>
      <w:tr w:rsidR="007847F7" w:rsidRPr="002E3A50" w14:paraId="1B293065" w14:textId="77777777" w:rsidTr="00AA5FA5">
        <w:trPr>
          <w:trHeight w:val="289"/>
        </w:trPr>
        <w:tc>
          <w:tcPr>
            <w:tcW w:w="7654" w:type="dxa"/>
            <w:tcBorders>
              <w:top w:val="nil"/>
              <w:left w:val="nil"/>
              <w:bottom w:val="nil"/>
              <w:right w:val="nil"/>
            </w:tcBorders>
            <w:shd w:val="clear" w:color="000000" w:fill="FFFFFF"/>
            <w:noWrap/>
            <w:vAlign w:val="center"/>
            <w:hideMark/>
          </w:tcPr>
          <w:p w14:paraId="0B89ABDF"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Property NSW (various asset recycling transactions)</w:t>
            </w:r>
          </w:p>
        </w:tc>
        <w:tc>
          <w:tcPr>
            <w:tcW w:w="1797" w:type="dxa"/>
            <w:tcBorders>
              <w:top w:val="nil"/>
              <w:left w:val="nil"/>
              <w:bottom w:val="nil"/>
              <w:right w:val="nil"/>
            </w:tcBorders>
            <w:shd w:val="clear" w:color="000000" w:fill="FFFFFF"/>
            <w:noWrap/>
            <w:vAlign w:val="center"/>
            <w:hideMark/>
          </w:tcPr>
          <w:p w14:paraId="3B9340C9"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504.8</w:t>
            </w:r>
          </w:p>
        </w:tc>
      </w:tr>
      <w:tr w:rsidR="007847F7" w:rsidRPr="002E3A50" w14:paraId="4B0BD0FC" w14:textId="77777777" w:rsidTr="00AA5FA5">
        <w:trPr>
          <w:trHeight w:val="289"/>
        </w:trPr>
        <w:tc>
          <w:tcPr>
            <w:tcW w:w="7654" w:type="dxa"/>
            <w:tcBorders>
              <w:top w:val="nil"/>
              <w:left w:val="nil"/>
              <w:bottom w:val="nil"/>
              <w:right w:val="nil"/>
            </w:tcBorders>
            <w:shd w:val="clear" w:color="000000" w:fill="FFFFFF"/>
            <w:noWrap/>
            <w:vAlign w:val="center"/>
            <w:hideMark/>
          </w:tcPr>
          <w:p w14:paraId="16325036"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Sydney Desalination Plant</w:t>
            </w:r>
          </w:p>
        </w:tc>
        <w:tc>
          <w:tcPr>
            <w:tcW w:w="1797" w:type="dxa"/>
            <w:tcBorders>
              <w:top w:val="nil"/>
              <w:left w:val="nil"/>
              <w:bottom w:val="nil"/>
              <w:right w:val="nil"/>
            </w:tcBorders>
            <w:shd w:val="clear" w:color="000000" w:fill="FFFFFF"/>
            <w:noWrap/>
            <w:vAlign w:val="center"/>
            <w:hideMark/>
          </w:tcPr>
          <w:p w14:paraId="233BDFF7"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312.0</w:t>
            </w:r>
          </w:p>
        </w:tc>
      </w:tr>
      <w:tr w:rsidR="007847F7" w:rsidRPr="002E3A50" w14:paraId="572F8446" w14:textId="77777777" w:rsidTr="00AA5FA5">
        <w:trPr>
          <w:trHeight w:val="289"/>
        </w:trPr>
        <w:tc>
          <w:tcPr>
            <w:tcW w:w="7654" w:type="dxa"/>
            <w:tcBorders>
              <w:top w:val="nil"/>
              <w:left w:val="nil"/>
              <w:bottom w:val="nil"/>
              <w:right w:val="nil"/>
            </w:tcBorders>
            <w:shd w:val="clear" w:color="000000" w:fill="FFFFFF"/>
            <w:noWrap/>
            <w:vAlign w:val="center"/>
            <w:hideMark/>
          </w:tcPr>
          <w:p w14:paraId="1F5D2D9D"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Green State Power</w:t>
            </w:r>
          </w:p>
        </w:tc>
        <w:tc>
          <w:tcPr>
            <w:tcW w:w="1797" w:type="dxa"/>
            <w:tcBorders>
              <w:top w:val="nil"/>
              <w:left w:val="nil"/>
              <w:bottom w:val="nil"/>
              <w:right w:val="nil"/>
            </w:tcBorders>
            <w:shd w:val="clear" w:color="000000" w:fill="FFFFFF"/>
            <w:noWrap/>
            <w:vAlign w:val="center"/>
            <w:hideMark/>
          </w:tcPr>
          <w:p w14:paraId="54ABA03F"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86.9</w:t>
            </w:r>
          </w:p>
        </w:tc>
      </w:tr>
      <w:tr w:rsidR="007847F7" w:rsidRPr="002E3A50" w14:paraId="29707661" w14:textId="77777777" w:rsidTr="00AA5FA5">
        <w:trPr>
          <w:trHeight w:val="289"/>
        </w:trPr>
        <w:tc>
          <w:tcPr>
            <w:tcW w:w="7654" w:type="dxa"/>
            <w:tcBorders>
              <w:top w:val="nil"/>
              <w:left w:val="nil"/>
              <w:bottom w:val="nil"/>
              <w:right w:val="nil"/>
            </w:tcBorders>
            <w:shd w:val="clear" w:color="000000" w:fill="FFFFFF"/>
            <w:noWrap/>
            <w:vAlign w:val="center"/>
            <w:hideMark/>
          </w:tcPr>
          <w:p w14:paraId="54F26724"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Eraring Power Station</w:t>
            </w:r>
          </w:p>
        </w:tc>
        <w:tc>
          <w:tcPr>
            <w:tcW w:w="1797" w:type="dxa"/>
            <w:tcBorders>
              <w:top w:val="nil"/>
              <w:left w:val="nil"/>
              <w:bottom w:val="nil"/>
              <w:right w:val="nil"/>
            </w:tcBorders>
            <w:shd w:val="clear" w:color="000000" w:fill="FFFFFF"/>
            <w:noWrap/>
            <w:vAlign w:val="center"/>
            <w:hideMark/>
          </w:tcPr>
          <w:p w14:paraId="726BB7A0"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48.1</w:t>
            </w:r>
          </w:p>
        </w:tc>
      </w:tr>
      <w:tr w:rsidR="007847F7" w:rsidRPr="002E3A50" w14:paraId="41B7F2F8" w14:textId="77777777" w:rsidTr="00AA5FA5">
        <w:trPr>
          <w:trHeight w:val="289"/>
        </w:trPr>
        <w:tc>
          <w:tcPr>
            <w:tcW w:w="7654" w:type="dxa"/>
            <w:tcBorders>
              <w:top w:val="nil"/>
              <w:left w:val="nil"/>
              <w:bottom w:val="nil"/>
              <w:right w:val="nil"/>
            </w:tcBorders>
            <w:shd w:val="clear" w:color="000000" w:fill="FFFFFF"/>
            <w:noWrap/>
            <w:vAlign w:val="center"/>
            <w:hideMark/>
          </w:tcPr>
          <w:p w14:paraId="5A7A2773"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Delta Electricity (various asset recycling transactions)</w:t>
            </w:r>
          </w:p>
        </w:tc>
        <w:tc>
          <w:tcPr>
            <w:tcW w:w="1797" w:type="dxa"/>
            <w:tcBorders>
              <w:top w:val="nil"/>
              <w:left w:val="nil"/>
              <w:bottom w:val="nil"/>
              <w:right w:val="nil"/>
            </w:tcBorders>
            <w:shd w:val="clear" w:color="000000" w:fill="FFFFFF"/>
            <w:noWrap/>
            <w:vAlign w:val="center"/>
            <w:hideMark/>
          </w:tcPr>
          <w:p w14:paraId="1B485A2B"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25.6</w:t>
            </w:r>
          </w:p>
        </w:tc>
      </w:tr>
      <w:tr w:rsidR="007847F7" w:rsidRPr="002E3A50" w14:paraId="7F4F8284" w14:textId="77777777" w:rsidTr="00AA5FA5">
        <w:trPr>
          <w:trHeight w:val="289"/>
        </w:trPr>
        <w:tc>
          <w:tcPr>
            <w:tcW w:w="7654" w:type="dxa"/>
            <w:tcBorders>
              <w:top w:val="nil"/>
              <w:left w:val="nil"/>
              <w:bottom w:val="nil"/>
              <w:right w:val="nil"/>
            </w:tcBorders>
            <w:shd w:val="clear" w:color="000000" w:fill="FFFFFF"/>
            <w:noWrap/>
            <w:vAlign w:val="center"/>
            <w:hideMark/>
          </w:tcPr>
          <w:p w14:paraId="48F0FBA5" w14:textId="77777777" w:rsidR="007847F7" w:rsidRPr="002E3A50" w:rsidRDefault="007847F7" w:rsidP="007847F7">
            <w:pPr>
              <w:rPr>
                <w:rFonts w:ascii="Arial" w:hAnsi="Arial" w:cs="Arial"/>
                <w:color w:val="000000"/>
                <w:sz w:val="18"/>
                <w:szCs w:val="18"/>
                <w:lang w:eastAsia="en-AU"/>
              </w:rPr>
            </w:pPr>
            <w:r w:rsidRPr="002E3A50">
              <w:rPr>
                <w:rFonts w:ascii="Arial" w:hAnsi="Arial" w:cs="Arial"/>
                <w:color w:val="000000"/>
                <w:sz w:val="18"/>
                <w:szCs w:val="18"/>
                <w:lang w:eastAsia="en-AU"/>
              </w:rPr>
              <w:t xml:space="preserve">    Pillar Corporation (including stamp duty)</w:t>
            </w:r>
          </w:p>
        </w:tc>
        <w:tc>
          <w:tcPr>
            <w:tcW w:w="1797" w:type="dxa"/>
            <w:tcBorders>
              <w:top w:val="nil"/>
              <w:left w:val="nil"/>
              <w:bottom w:val="nil"/>
              <w:right w:val="nil"/>
            </w:tcBorders>
            <w:shd w:val="clear" w:color="000000" w:fill="FFFFFF"/>
            <w:noWrap/>
            <w:vAlign w:val="center"/>
            <w:hideMark/>
          </w:tcPr>
          <w:p w14:paraId="5FF2C3D4" w14:textId="77777777" w:rsidR="007847F7" w:rsidRPr="002E3A50" w:rsidRDefault="007847F7" w:rsidP="00AA5FA5">
            <w:pPr>
              <w:ind w:right="340" w:firstLineChars="300" w:firstLine="540"/>
              <w:jc w:val="right"/>
              <w:rPr>
                <w:rFonts w:ascii="Arial" w:hAnsi="Arial" w:cs="Arial"/>
                <w:color w:val="000000"/>
                <w:sz w:val="18"/>
                <w:szCs w:val="18"/>
                <w:lang w:eastAsia="en-AU"/>
              </w:rPr>
            </w:pPr>
            <w:r w:rsidRPr="002E3A50">
              <w:rPr>
                <w:rFonts w:ascii="Arial" w:hAnsi="Arial" w:cs="Arial"/>
                <w:color w:val="000000"/>
                <w:sz w:val="18"/>
                <w:szCs w:val="18"/>
                <w:lang w:eastAsia="en-AU"/>
              </w:rPr>
              <w:t>16.2</w:t>
            </w:r>
          </w:p>
        </w:tc>
      </w:tr>
      <w:tr w:rsidR="007847F7" w:rsidRPr="002E3A50" w14:paraId="7BB27303" w14:textId="77777777" w:rsidTr="00AA5FA5">
        <w:trPr>
          <w:trHeight w:val="289"/>
        </w:trPr>
        <w:tc>
          <w:tcPr>
            <w:tcW w:w="7654" w:type="dxa"/>
            <w:tcBorders>
              <w:top w:val="nil"/>
              <w:left w:val="nil"/>
              <w:bottom w:val="nil"/>
              <w:right w:val="nil"/>
            </w:tcBorders>
            <w:shd w:val="clear" w:color="000000" w:fill="FFFFFF"/>
            <w:noWrap/>
            <w:vAlign w:val="center"/>
            <w:hideMark/>
          </w:tcPr>
          <w:p w14:paraId="284EEE60" w14:textId="77777777" w:rsidR="007847F7" w:rsidRPr="002E3A50" w:rsidRDefault="007847F7" w:rsidP="007847F7">
            <w:pPr>
              <w:rPr>
                <w:rFonts w:ascii="Arial" w:hAnsi="Arial" w:cs="Arial"/>
                <w:b/>
                <w:bCs/>
                <w:color w:val="000000"/>
                <w:sz w:val="18"/>
                <w:szCs w:val="18"/>
                <w:lang w:eastAsia="en-AU"/>
              </w:rPr>
            </w:pPr>
            <w:r w:rsidRPr="002E3A50">
              <w:rPr>
                <w:rFonts w:ascii="Arial" w:hAnsi="Arial" w:cs="Arial"/>
                <w:b/>
                <w:bCs/>
                <w:color w:val="000000"/>
                <w:sz w:val="18"/>
                <w:szCs w:val="18"/>
                <w:lang w:eastAsia="en-AU"/>
              </w:rPr>
              <w:t>Cash deposits from the Consolidated Fund</w:t>
            </w:r>
          </w:p>
        </w:tc>
        <w:tc>
          <w:tcPr>
            <w:tcW w:w="1797" w:type="dxa"/>
            <w:tcBorders>
              <w:top w:val="nil"/>
              <w:left w:val="nil"/>
              <w:bottom w:val="nil"/>
              <w:right w:val="nil"/>
            </w:tcBorders>
            <w:shd w:val="clear" w:color="000000" w:fill="FFFFFF"/>
            <w:noWrap/>
            <w:vAlign w:val="center"/>
            <w:hideMark/>
          </w:tcPr>
          <w:p w14:paraId="771BAC6B" w14:textId="77777777" w:rsidR="007847F7" w:rsidRPr="002E3A50" w:rsidRDefault="007847F7" w:rsidP="00AA5FA5">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2,336.5</w:t>
            </w:r>
          </w:p>
        </w:tc>
      </w:tr>
      <w:tr w:rsidR="007847F7" w:rsidRPr="002E3A50" w14:paraId="0D01DFC3" w14:textId="77777777" w:rsidTr="00AA5FA5">
        <w:trPr>
          <w:trHeight w:val="289"/>
        </w:trPr>
        <w:tc>
          <w:tcPr>
            <w:tcW w:w="7654" w:type="dxa"/>
            <w:tcBorders>
              <w:top w:val="nil"/>
              <w:left w:val="nil"/>
              <w:bottom w:val="nil"/>
              <w:right w:val="nil"/>
            </w:tcBorders>
            <w:shd w:val="clear" w:color="000000" w:fill="FFFFFF"/>
            <w:noWrap/>
            <w:vAlign w:val="center"/>
            <w:hideMark/>
          </w:tcPr>
          <w:p w14:paraId="07F33AE5" w14:textId="77777777" w:rsidR="007847F7" w:rsidRPr="002E3A50" w:rsidRDefault="007847F7" w:rsidP="007847F7">
            <w:pPr>
              <w:rPr>
                <w:rFonts w:ascii="Arial" w:hAnsi="Arial" w:cs="Arial"/>
                <w:b/>
                <w:bCs/>
                <w:color w:val="000000"/>
                <w:sz w:val="18"/>
                <w:szCs w:val="18"/>
                <w:lang w:eastAsia="en-AU"/>
              </w:rPr>
            </w:pPr>
            <w:r w:rsidRPr="002E3A50">
              <w:rPr>
                <w:rFonts w:ascii="Arial" w:hAnsi="Arial" w:cs="Arial"/>
                <w:b/>
                <w:bCs/>
                <w:color w:val="000000"/>
                <w:sz w:val="18"/>
                <w:szCs w:val="18"/>
                <w:lang w:eastAsia="en-AU"/>
              </w:rPr>
              <w:t>Windfall tax revenues</w:t>
            </w:r>
          </w:p>
        </w:tc>
        <w:tc>
          <w:tcPr>
            <w:tcW w:w="1797" w:type="dxa"/>
            <w:tcBorders>
              <w:top w:val="nil"/>
              <w:left w:val="nil"/>
              <w:bottom w:val="nil"/>
              <w:right w:val="nil"/>
            </w:tcBorders>
            <w:shd w:val="clear" w:color="000000" w:fill="FFFFFF"/>
            <w:noWrap/>
            <w:vAlign w:val="center"/>
            <w:hideMark/>
          </w:tcPr>
          <w:p w14:paraId="19271FF6" w14:textId="77777777" w:rsidR="007847F7" w:rsidRPr="002E3A50" w:rsidRDefault="007847F7" w:rsidP="00AA5FA5">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2,293.0</w:t>
            </w:r>
          </w:p>
        </w:tc>
      </w:tr>
      <w:tr w:rsidR="007847F7" w:rsidRPr="002E3A50" w14:paraId="4C24EF0F" w14:textId="77777777" w:rsidTr="00AA5FA5">
        <w:trPr>
          <w:trHeight w:val="289"/>
        </w:trPr>
        <w:tc>
          <w:tcPr>
            <w:tcW w:w="7654" w:type="dxa"/>
            <w:tcBorders>
              <w:top w:val="nil"/>
              <w:left w:val="nil"/>
              <w:bottom w:val="nil"/>
              <w:right w:val="nil"/>
            </w:tcBorders>
            <w:shd w:val="clear" w:color="000000" w:fill="FFFFFF"/>
            <w:noWrap/>
            <w:vAlign w:val="center"/>
            <w:hideMark/>
          </w:tcPr>
          <w:p w14:paraId="1BF1E295" w14:textId="77777777" w:rsidR="007847F7" w:rsidRPr="002E3A50" w:rsidRDefault="007847F7" w:rsidP="007847F7">
            <w:pPr>
              <w:rPr>
                <w:rFonts w:ascii="Arial" w:hAnsi="Arial" w:cs="Arial"/>
                <w:b/>
                <w:bCs/>
                <w:color w:val="000000"/>
                <w:sz w:val="18"/>
                <w:szCs w:val="18"/>
                <w:lang w:eastAsia="en-AU"/>
              </w:rPr>
            </w:pPr>
            <w:r w:rsidRPr="002E3A50">
              <w:rPr>
                <w:rFonts w:ascii="Arial" w:hAnsi="Arial" w:cs="Arial"/>
                <w:b/>
                <w:bCs/>
                <w:color w:val="000000"/>
                <w:sz w:val="18"/>
                <w:szCs w:val="18"/>
                <w:lang w:eastAsia="en-AU"/>
              </w:rPr>
              <w:t>Investment earnings to date</w:t>
            </w:r>
            <w:r w:rsidRPr="002E3A50">
              <w:rPr>
                <w:rFonts w:ascii="Arial" w:hAnsi="Arial" w:cs="Arial"/>
                <w:b/>
                <w:bCs/>
                <w:color w:val="000000"/>
                <w:sz w:val="18"/>
                <w:szCs w:val="18"/>
                <w:vertAlign w:val="superscript"/>
                <w:lang w:eastAsia="en-AU"/>
              </w:rPr>
              <w:t>(a)</w:t>
            </w:r>
          </w:p>
        </w:tc>
        <w:tc>
          <w:tcPr>
            <w:tcW w:w="1797" w:type="dxa"/>
            <w:tcBorders>
              <w:top w:val="nil"/>
              <w:left w:val="nil"/>
              <w:bottom w:val="nil"/>
              <w:right w:val="nil"/>
            </w:tcBorders>
            <w:shd w:val="clear" w:color="000000" w:fill="FFFFFF"/>
            <w:noWrap/>
            <w:vAlign w:val="center"/>
            <w:hideMark/>
          </w:tcPr>
          <w:p w14:paraId="298E1E16" w14:textId="77777777" w:rsidR="007847F7" w:rsidRPr="002E3A50" w:rsidRDefault="007847F7" w:rsidP="00AA5FA5">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5,543.1</w:t>
            </w:r>
          </w:p>
        </w:tc>
      </w:tr>
      <w:tr w:rsidR="007847F7" w:rsidRPr="002E3A50" w14:paraId="0E3B90E7" w14:textId="77777777" w:rsidTr="00AA5FA5">
        <w:trPr>
          <w:trHeight w:val="289"/>
        </w:trPr>
        <w:tc>
          <w:tcPr>
            <w:tcW w:w="7654" w:type="dxa"/>
            <w:tcBorders>
              <w:top w:val="nil"/>
              <w:left w:val="nil"/>
              <w:bottom w:val="nil"/>
              <w:right w:val="nil"/>
            </w:tcBorders>
            <w:shd w:val="clear" w:color="000000" w:fill="FFFFFF"/>
            <w:noWrap/>
            <w:vAlign w:val="center"/>
            <w:hideMark/>
          </w:tcPr>
          <w:p w14:paraId="3FF3EDB6" w14:textId="77777777" w:rsidR="007847F7" w:rsidRPr="002E3A50" w:rsidRDefault="007847F7" w:rsidP="007847F7">
            <w:pPr>
              <w:rPr>
                <w:rFonts w:ascii="Arial" w:hAnsi="Arial" w:cs="Arial"/>
                <w:b/>
                <w:bCs/>
                <w:color w:val="000000"/>
                <w:sz w:val="18"/>
                <w:szCs w:val="18"/>
                <w:lang w:eastAsia="en-AU"/>
              </w:rPr>
            </w:pPr>
            <w:r w:rsidRPr="002E3A50">
              <w:rPr>
                <w:rFonts w:ascii="Arial" w:hAnsi="Arial" w:cs="Arial"/>
                <w:b/>
                <w:bCs/>
                <w:color w:val="000000"/>
                <w:sz w:val="18"/>
                <w:szCs w:val="18"/>
                <w:lang w:eastAsia="en-AU"/>
              </w:rPr>
              <w:t>Asset Recycling Initiative payments</w:t>
            </w:r>
          </w:p>
        </w:tc>
        <w:tc>
          <w:tcPr>
            <w:tcW w:w="1797" w:type="dxa"/>
            <w:tcBorders>
              <w:top w:val="nil"/>
              <w:left w:val="nil"/>
              <w:bottom w:val="nil"/>
              <w:right w:val="nil"/>
            </w:tcBorders>
            <w:shd w:val="clear" w:color="000000" w:fill="FFFFFF"/>
            <w:noWrap/>
            <w:vAlign w:val="center"/>
            <w:hideMark/>
          </w:tcPr>
          <w:p w14:paraId="0BF3421A" w14:textId="77777777" w:rsidR="007847F7" w:rsidRPr="002E3A50" w:rsidRDefault="007847F7" w:rsidP="00AA5FA5">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1,007.9</w:t>
            </w:r>
          </w:p>
        </w:tc>
      </w:tr>
      <w:tr w:rsidR="007847F7" w:rsidRPr="002E3A50" w14:paraId="779704BB" w14:textId="77777777" w:rsidTr="00AA5FA5">
        <w:trPr>
          <w:trHeight w:val="289"/>
        </w:trPr>
        <w:tc>
          <w:tcPr>
            <w:tcW w:w="7654" w:type="dxa"/>
            <w:tcBorders>
              <w:top w:val="nil"/>
              <w:left w:val="nil"/>
              <w:bottom w:val="single" w:sz="4" w:space="0" w:color="auto"/>
              <w:right w:val="nil"/>
            </w:tcBorders>
            <w:shd w:val="clear" w:color="000000" w:fill="FFFFFF"/>
            <w:noWrap/>
            <w:vAlign w:val="center"/>
            <w:hideMark/>
          </w:tcPr>
          <w:p w14:paraId="1E329CE7" w14:textId="77777777" w:rsidR="007847F7" w:rsidRPr="002E3A50" w:rsidRDefault="007847F7" w:rsidP="007847F7">
            <w:pPr>
              <w:rPr>
                <w:rFonts w:ascii="Arial" w:hAnsi="Arial" w:cs="Arial"/>
                <w:b/>
                <w:bCs/>
                <w:color w:val="000000"/>
                <w:sz w:val="18"/>
                <w:szCs w:val="18"/>
                <w:lang w:eastAsia="en-AU"/>
              </w:rPr>
            </w:pPr>
            <w:r w:rsidRPr="002E3A50">
              <w:rPr>
                <w:rFonts w:ascii="Arial" w:hAnsi="Arial" w:cs="Arial"/>
                <w:b/>
                <w:bCs/>
                <w:color w:val="000000"/>
                <w:sz w:val="18"/>
                <w:szCs w:val="18"/>
                <w:lang w:eastAsia="en-AU"/>
              </w:rPr>
              <w:t xml:space="preserve">Waratah Bonds </w:t>
            </w:r>
          </w:p>
        </w:tc>
        <w:tc>
          <w:tcPr>
            <w:tcW w:w="1797" w:type="dxa"/>
            <w:tcBorders>
              <w:top w:val="nil"/>
              <w:left w:val="nil"/>
              <w:bottom w:val="single" w:sz="4" w:space="0" w:color="auto"/>
              <w:right w:val="nil"/>
            </w:tcBorders>
            <w:shd w:val="clear" w:color="000000" w:fill="FFFFFF"/>
            <w:noWrap/>
            <w:vAlign w:val="center"/>
            <w:hideMark/>
          </w:tcPr>
          <w:p w14:paraId="16B9F920" w14:textId="77777777" w:rsidR="007847F7" w:rsidRPr="002E3A50" w:rsidRDefault="007847F7" w:rsidP="00AA5FA5">
            <w:pPr>
              <w:ind w:right="340" w:firstLineChars="300" w:firstLine="542"/>
              <w:jc w:val="right"/>
              <w:rPr>
                <w:rFonts w:ascii="Arial" w:hAnsi="Arial" w:cs="Arial"/>
                <w:b/>
                <w:bCs/>
                <w:color w:val="000000"/>
                <w:sz w:val="18"/>
                <w:szCs w:val="18"/>
                <w:lang w:eastAsia="en-AU"/>
              </w:rPr>
            </w:pPr>
            <w:r w:rsidRPr="002E3A50">
              <w:rPr>
                <w:rFonts w:ascii="Arial" w:hAnsi="Arial" w:cs="Arial"/>
                <w:b/>
                <w:bCs/>
                <w:color w:val="000000"/>
                <w:sz w:val="18"/>
                <w:szCs w:val="18"/>
                <w:lang w:eastAsia="en-AU"/>
              </w:rPr>
              <w:t>1,130.4</w:t>
            </w:r>
          </w:p>
        </w:tc>
      </w:tr>
      <w:tr w:rsidR="007847F7" w:rsidRPr="002E3A50" w14:paraId="606FDD32" w14:textId="77777777" w:rsidTr="00AA5FA5">
        <w:trPr>
          <w:trHeight w:val="372"/>
        </w:trPr>
        <w:tc>
          <w:tcPr>
            <w:tcW w:w="7654" w:type="dxa"/>
            <w:tcBorders>
              <w:top w:val="nil"/>
              <w:left w:val="nil"/>
              <w:bottom w:val="single" w:sz="4" w:space="0" w:color="auto"/>
              <w:right w:val="nil"/>
            </w:tcBorders>
            <w:shd w:val="clear" w:color="000000" w:fill="FFFFFF"/>
            <w:noWrap/>
            <w:vAlign w:val="center"/>
            <w:hideMark/>
          </w:tcPr>
          <w:p w14:paraId="779D7E67" w14:textId="77777777" w:rsidR="007847F7" w:rsidRPr="002E3A50" w:rsidRDefault="007847F7" w:rsidP="007847F7">
            <w:pPr>
              <w:rPr>
                <w:rFonts w:ascii="Arial" w:hAnsi="Arial" w:cs="Arial"/>
                <w:b/>
                <w:bCs/>
                <w:color w:val="0A8EBA"/>
                <w:sz w:val="18"/>
                <w:szCs w:val="18"/>
                <w:lang w:eastAsia="en-AU"/>
              </w:rPr>
            </w:pPr>
            <w:r w:rsidRPr="002E3A50">
              <w:rPr>
                <w:rFonts w:ascii="Arial" w:hAnsi="Arial" w:cs="Arial"/>
                <w:b/>
                <w:bCs/>
                <w:color w:val="0A8EBA"/>
                <w:sz w:val="18"/>
                <w:szCs w:val="18"/>
                <w:lang w:eastAsia="en-AU"/>
              </w:rPr>
              <w:t>Total Inflows (see Table 4.1)</w:t>
            </w:r>
          </w:p>
        </w:tc>
        <w:tc>
          <w:tcPr>
            <w:tcW w:w="1797" w:type="dxa"/>
            <w:tcBorders>
              <w:top w:val="nil"/>
              <w:left w:val="nil"/>
              <w:bottom w:val="single" w:sz="4" w:space="0" w:color="auto"/>
              <w:right w:val="nil"/>
            </w:tcBorders>
            <w:shd w:val="clear" w:color="000000" w:fill="FFFFFF"/>
            <w:noWrap/>
            <w:vAlign w:val="center"/>
            <w:hideMark/>
          </w:tcPr>
          <w:p w14:paraId="70073B03" w14:textId="77777777" w:rsidR="007847F7" w:rsidRPr="002E3A50" w:rsidRDefault="007847F7" w:rsidP="00AA5FA5">
            <w:pPr>
              <w:ind w:right="340"/>
              <w:jc w:val="right"/>
              <w:rPr>
                <w:rFonts w:ascii="Arial" w:hAnsi="Arial" w:cs="Arial"/>
                <w:b/>
                <w:bCs/>
                <w:color w:val="0A8EBA"/>
                <w:sz w:val="18"/>
                <w:szCs w:val="18"/>
                <w:lang w:eastAsia="en-AU"/>
              </w:rPr>
            </w:pPr>
            <w:r w:rsidRPr="002E3A50">
              <w:rPr>
                <w:rFonts w:ascii="Arial" w:hAnsi="Arial" w:cs="Arial"/>
                <w:b/>
                <w:bCs/>
                <w:color w:val="0A8EBA"/>
                <w:sz w:val="18"/>
                <w:szCs w:val="18"/>
                <w:lang w:eastAsia="en-AU"/>
              </w:rPr>
              <w:t>37.4 billion</w:t>
            </w:r>
          </w:p>
        </w:tc>
      </w:tr>
    </w:tbl>
    <w:p w14:paraId="5997CC1D" w14:textId="474071A7" w:rsidR="00BE7DF0" w:rsidRPr="002E3A50" w:rsidRDefault="00BE7DF0" w:rsidP="00BE7DF0">
      <w:pPr>
        <w:rPr>
          <w:rFonts w:ascii="Arial" w:hAnsi="Arial" w:cs="Arial"/>
          <w:sz w:val="2"/>
          <w:szCs w:val="6"/>
        </w:rPr>
      </w:pPr>
    </w:p>
    <w:p w14:paraId="74863E59" w14:textId="199BC096" w:rsidR="00EA55C1" w:rsidRPr="002E3A50" w:rsidRDefault="004571DF" w:rsidP="00D90C72">
      <w:pPr>
        <w:pStyle w:val="TableFootnote0"/>
        <w:numPr>
          <w:ilvl w:val="1"/>
          <w:numId w:val="9"/>
        </w:numPr>
        <w:spacing w:before="100"/>
        <w:ind w:left="357" w:hanging="357"/>
        <w:rPr>
          <w:rFonts w:cs="Arial"/>
          <w:i w:val="0"/>
          <w:sz w:val="17"/>
          <w:szCs w:val="17"/>
        </w:rPr>
      </w:pPr>
      <w:r w:rsidRPr="002E3A50">
        <w:rPr>
          <w:rFonts w:cs="Arial"/>
          <w:i w:val="0"/>
          <w:sz w:val="17"/>
          <w:szCs w:val="17"/>
        </w:rPr>
        <w:t>Total inflows include the recognition of $</w:t>
      </w:r>
      <w:r w:rsidR="00F605BA" w:rsidRPr="002E3A50">
        <w:rPr>
          <w:rFonts w:cs="Arial"/>
          <w:i w:val="0"/>
          <w:sz w:val="17"/>
          <w:szCs w:val="17"/>
        </w:rPr>
        <w:t>4</w:t>
      </w:r>
      <w:r w:rsidRPr="002E3A50">
        <w:rPr>
          <w:rFonts w:cs="Arial"/>
          <w:i w:val="0"/>
          <w:sz w:val="17"/>
          <w:szCs w:val="17"/>
        </w:rPr>
        <w:t>.</w:t>
      </w:r>
      <w:r w:rsidR="005B5908" w:rsidRPr="002E3A50">
        <w:rPr>
          <w:rFonts w:cs="Arial"/>
          <w:i w:val="0"/>
          <w:sz w:val="17"/>
          <w:szCs w:val="17"/>
        </w:rPr>
        <w:t>6</w:t>
      </w:r>
      <w:r w:rsidRPr="002E3A50">
        <w:rPr>
          <w:rFonts w:cs="Arial"/>
          <w:i w:val="0"/>
          <w:sz w:val="17"/>
          <w:szCs w:val="17"/>
        </w:rPr>
        <w:t xml:space="preserve"> billion of unrealised investment returns in the NSW Infrastructure Future Fund (NIFF) as an inflow into Restart NSW. A portion of the investment returns in the NIFF remain unallocated as a prudential buffer against future volatility and are not presently recognised as an inflow into Restart NSW</w:t>
      </w:r>
      <w:r w:rsidR="00EA55C1" w:rsidRPr="002E3A50">
        <w:rPr>
          <w:rFonts w:cs="Arial"/>
          <w:i w:val="0"/>
          <w:sz w:val="17"/>
          <w:szCs w:val="17"/>
        </w:rPr>
        <w:t>.</w:t>
      </w:r>
    </w:p>
    <w:p w14:paraId="19D9C7E9" w14:textId="435BA9B4" w:rsidR="00CF5A62" w:rsidRPr="002E3A50" w:rsidRDefault="000D2FE0">
      <w:pPr>
        <w:pStyle w:val="BodyText"/>
      </w:pPr>
      <w:r w:rsidRPr="002E3A50">
        <w:t xml:space="preserve">The Government established </w:t>
      </w:r>
      <w:r w:rsidR="00EE727B" w:rsidRPr="002E3A50">
        <w:t>t</w:t>
      </w:r>
      <w:r w:rsidR="00495B96" w:rsidRPr="002E3A50">
        <w:t>he NIFF in December 2016 as the investment vehicle for Restart NSW proceeds</w:t>
      </w:r>
      <w:r w:rsidR="000837D3" w:rsidRPr="002E3A50">
        <w:t>.</w:t>
      </w:r>
      <w:r w:rsidR="00495B96" w:rsidRPr="002E3A50">
        <w:t xml:space="preserve"> </w:t>
      </w:r>
      <w:r w:rsidRPr="002E3A50">
        <w:t>These p</w:t>
      </w:r>
      <w:r w:rsidR="0002713A" w:rsidRPr="002E3A50">
        <w:t xml:space="preserve">roceeds are </w:t>
      </w:r>
      <w:r w:rsidR="008C5881" w:rsidRPr="002E3A50">
        <w:t>invested</w:t>
      </w:r>
      <w:r w:rsidR="00C9273A" w:rsidRPr="002E3A50">
        <w:t xml:space="preserve"> in </w:t>
      </w:r>
      <w:r w:rsidR="0002713A" w:rsidRPr="002E3A50">
        <w:t xml:space="preserve">a range of financial assets with a higher earning potential than cash deposits and an investment horizon that matches the </w:t>
      </w:r>
      <w:r w:rsidR="008C5881" w:rsidRPr="002E3A50">
        <w:t>forecast</w:t>
      </w:r>
      <w:r w:rsidR="0002713A" w:rsidRPr="002E3A50">
        <w:t xml:space="preserve"> expenditure </w:t>
      </w:r>
      <w:r w:rsidR="008C5881" w:rsidRPr="002E3A50">
        <w:t xml:space="preserve">requirements </w:t>
      </w:r>
      <w:r w:rsidR="00C7658D" w:rsidRPr="002E3A50">
        <w:t>of</w:t>
      </w:r>
      <w:r w:rsidR="008C5881" w:rsidRPr="002E3A50">
        <w:t xml:space="preserve"> Restart NSW</w:t>
      </w:r>
      <w:r w:rsidR="0002713A" w:rsidRPr="002E3A50">
        <w:t>. Earnings from the NIFF support the delivery of the Government’s Restart NSW and Rebuilding NSW infrastructure programs.</w:t>
      </w:r>
      <w:bookmarkStart w:id="3" w:name="_Toc481587906"/>
    </w:p>
    <w:p w14:paraId="196F7D40" w14:textId="618D6668" w:rsidR="00371EC0" w:rsidRPr="002E3A50" w:rsidRDefault="00371EC0" w:rsidP="001B6FBC">
      <w:pPr>
        <w:pStyle w:val="31Heading2"/>
        <w:spacing w:before="120"/>
        <w:rPr>
          <w:rFonts w:ascii="Arial" w:hAnsi="Arial" w:cs="Arial"/>
        </w:rPr>
      </w:pPr>
      <w:r w:rsidRPr="002E3A50">
        <w:rPr>
          <w:rFonts w:ascii="Arial" w:hAnsi="Arial" w:cs="Arial"/>
        </w:rPr>
        <w:t>Investing in regional New South Wales</w:t>
      </w:r>
      <w:bookmarkEnd w:id="3"/>
    </w:p>
    <w:p w14:paraId="61676614" w14:textId="67D7A548" w:rsidR="00265482" w:rsidRPr="002E3A50" w:rsidRDefault="002000DA" w:rsidP="00191BBC">
      <w:pPr>
        <w:pStyle w:val="BodyText"/>
        <w:spacing w:before="100" w:after="60"/>
      </w:pPr>
      <w:r w:rsidRPr="002E3A50">
        <w:t>The Government has committed to investing 30</w:t>
      </w:r>
      <w:r w:rsidR="003A2EFE" w:rsidRPr="002E3A50">
        <w:t xml:space="preserve"> per cent of Restart NSW </w:t>
      </w:r>
      <w:r w:rsidRPr="002E3A50">
        <w:t xml:space="preserve">in regional areas outside of the metropolitan areas of Sydney, </w:t>
      </w:r>
      <w:proofErr w:type="gramStart"/>
      <w:r w:rsidRPr="002E3A50">
        <w:t>Newcastle</w:t>
      </w:r>
      <w:proofErr w:type="gramEnd"/>
      <w:r w:rsidRPr="002E3A50">
        <w:t xml:space="preserve"> and Wollongong </w:t>
      </w:r>
      <w:r w:rsidR="003A2EFE" w:rsidRPr="002E3A50">
        <w:t xml:space="preserve">over </w:t>
      </w:r>
      <w:r w:rsidRPr="002E3A50">
        <w:t>the life of the fund</w:t>
      </w:r>
      <w:bookmarkStart w:id="4" w:name="_Hlk10648149"/>
      <w:r w:rsidR="003A2EFE" w:rsidRPr="002E3A50">
        <w:t>.</w:t>
      </w:r>
      <w:bookmarkEnd w:id="4"/>
      <w:r w:rsidR="007E26F5" w:rsidRPr="002E3A50">
        <w:t xml:space="preserve"> </w:t>
      </w:r>
    </w:p>
    <w:p w14:paraId="221960D2" w14:textId="63FC3585" w:rsidR="00B13F11" w:rsidRPr="002E3A50" w:rsidRDefault="00096C17" w:rsidP="00191BBC">
      <w:pPr>
        <w:pStyle w:val="BodyText"/>
        <w:spacing w:before="100" w:after="60"/>
      </w:pPr>
      <w:r w:rsidRPr="002E3A50">
        <w:t>To date, $</w:t>
      </w:r>
      <w:r w:rsidR="00563717" w:rsidRPr="002E3A50">
        <w:t>10.2</w:t>
      </w:r>
      <w:r w:rsidR="00130992" w:rsidRPr="002E3A50">
        <w:t> </w:t>
      </w:r>
      <w:r w:rsidRPr="002E3A50">
        <w:t xml:space="preserve">billion from Restart NSW has been committed and reserved for programs and projects in regional New South Wales. </w:t>
      </w:r>
      <w:bookmarkStart w:id="5" w:name="_Hlk10795086"/>
      <w:r w:rsidRPr="002E3A50">
        <w:t>This comprise</w:t>
      </w:r>
      <w:r w:rsidR="008B180B" w:rsidRPr="002E3A50">
        <w:t>s</w:t>
      </w:r>
      <w:r w:rsidRPr="002E3A50">
        <w:t xml:space="preserve"> $</w:t>
      </w:r>
      <w:r w:rsidR="00690142" w:rsidRPr="002E3A50">
        <w:t>8.</w:t>
      </w:r>
      <w:r w:rsidR="00637B3F" w:rsidRPr="002E3A50">
        <w:t>8</w:t>
      </w:r>
      <w:r w:rsidR="00AB68D8" w:rsidRPr="002E3A50">
        <w:t xml:space="preserve"> billion</w:t>
      </w:r>
      <w:r w:rsidRPr="002E3A50">
        <w:t xml:space="preserve"> in commitments and $</w:t>
      </w:r>
      <w:r w:rsidR="00690142" w:rsidRPr="002E3A50">
        <w:t>1.</w:t>
      </w:r>
      <w:r w:rsidR="00B1014D" w:rsidRPr="002E3A50">
        <w:t>5</w:t>
      </w:r>
      <w:r w:rsidR="00130992" w:rsidRPr="002E3A50">
        <w:t> </w:t>
      </w:r>
      <w:r w:rsidRPr="002E3A50">
        <w:t>billion in reservations for future projects.</w:t>
      </w:r>
      <w:bookmarkEnd w:id="5"/>
    </w:p>
    <w:p w14:paraId="4A174B7A" w14:textId="5A850414" w:rsidR="00D10512" w:rsidRPr="002E3A50" w:rsidRDefault="00D10512" w:rsidP="00191BBC">
      <w:pPr>
        <w:pStyle w:val="BodyText"/>
        <w:spacing w:before="100" w:after="60"/>
      </w:pPr>
      <w:r w:rsidRPr="002E3A50">
        <w:t>Since the 20</w:t>
      </w:r>
      <w:r w:rsidR="00567918" w:rsidRPr="002E3A50">
        <w:t>20</w:t>
      </w:r>
      <w:r w:rsidRPr="002E3A50">
        <w:t>-2</w:t>
      </w:r>
      <w:r w:rsidR="00567918" w:rsidRPr="002E3A50">
        <w:t>1</w:t>
      </w:r>
      <w:r w:rsidRPr="002E3A50">
        <w:t xml:space="preserve"> </w:t>
      </w:r>
      <w:r w:rsidR="00567918" w:rsidRPr="002E3A50">
        <w:t>Budget</w:t>
      </w:r>
      <w:r w:rsidR="00570041" w:rsidRPr="002E3A50">
        <w:t>,</w:t>
      </w:r>
      <w:r w:rsidRPr="002E3A50">
        <w:t xml:space="preserve"> the Government has committed an additional $</w:t>
      </w:r>
      <w:r w:rsidR="00961CCB" w:rsidRPr="002E3A50">
        <w:t>238</w:t>
      </w:r>
      <w:r w:rsidR="00707A0F" w:rsidRPr="002E3A50">
        <w:t>.2</w:t>
      </w:r>
      <w:r w:rsidR="00DA1083" w:rsidRPr="002E3A50">
        <w:t xml:space="preserve"> </w:t>
      </w:r>
      <w:r w:rsidR="00FF6B91" w:rsidRPr="002E3A50">
        <w:t>m</w:t>
      </w:r>
      <w:r w:rsidRPr="002E3A50">
        <w:t>illion for regional projects.</w:t>
      </w:r>
    </w:p>
    <w:p w14:paraId="358F15A5" w14:textId="2099A217" w:rsidR="007E26F5" w:rsidRPr="002E3A50" w:rsidRDefault="00511810" w:rsidP="00191BBC">
      <w:pPr>
        <w:pStyle w:val="BodyText"/>
        <w:spacing w:before="100" w:after="60"/>
      </w:pPr>
      <w:r w:rsidRPr="002E3A50">
        <w:t>Additionally, t</w:t>
      </w:r>
      <w:r w:rsidR="00B13F11" w:rsidRPr="002E3A50">
        <w:t>he Government has bolstered investment in regional New South Wales through initiatives such as the Snowy Hydro Legacy Fund, which will invest $</w:t>
      </w:r>
      <w:r w:rsidR="494C990B" w:rsidRPr="002E3A50">
        <w:t>4.2</w:t>
      </w:r>
      <w:r w:rsidR="00B13F11" w:rsidRPr="002E3A50">
        <w:t xml:space="preserve"> billion in major and transformative infrastructure</w:t>
      </w:r>
      <w:r w:rsidR="00A74866" w:rsidRPr="002E3A50">
        <w:t>.</w:t>
      </w:r>
    </w:p>
    <w:p w14:paraId="10BD1550" w14:textId="66E47A00" w:rsidR="00E56D7F" w:rsidRPr="002E3A50" w:rsidRDefault="006D4589" w:rsidP="00CF5A62">
      <w:pPr>
        <w:pStyle w:val="Table4X"/>
        <w:keepNext/>
        <w:keepLines/>
        <w:widowControl/>
        <w:ind w:left="357" w:hanging="357"/>
        <w:rPr>
          <w:rFonts w:cs="Arial"/>
        </w:rPr>
      </w:pPr>
      <w:r w:rsidRPr="002E3A50">
        <w:rPr>
          <w:rFonts w:cs="Arial"/>
        </w:rPr>
        <w:t xml:space="preserve">Significant </w:t>
      </w:r>
      <w:r w:rsidR="00E56D7F" w:rsidRPr="002E3A50">
        <w:rPr>
          <w:rFonts w:cs="Arial"/>
        </w:rPr>
        <w:t>Restart NSW programs in regional New South Wales</w:t>
      </w:r>
    </w:p>
    <w:tbl>
      <w:tblPr>
        <w:tblW w:w="9551" w:type="dxa"/>
        <w:tblLook w:val="04A0" w:firstRow="1" w:lastRow="0" w:firstColumn="1" w:lastColumn="0" w:noHBand="0" w:noVBand="1"/>
        <w:tblCaption w:val="Table 4.5: Significant Restart NSW programs in regional New South Wales"/>
        <w:tblDescription w:val="Table 4.5: Significant Restart NSW programs in regional New South Wales"/>
      </w:tblPr>
      <w:tblGrid>
        <w:gridCol w:w="2576"/>
        <w:gridCol w:w="5504"/>
        <w:gridCol w:w="1471"/>
      </w:tblGrid>
      <w:tr w:rsidR="002670BB" w:rsidRPr="002E3A50" w14:paraId="72180576" w14:textId="77777777" w:rsidTr="00AA5FA5">
        <w:trPr>
          <w:trHeight w:val="907"/>
        </w:trPr>
        <w:tc>
          <w:tcPr>
            <w:tcW w:w="2576" w:type="dxa"/>
            <w:vMerge w:val="restart"/>
            <w:tcBorders>
              <w:top w:val="nil"/>
              <w:left w:val="nil"/>
              <w:bottom w:val="single" w:sz="4" w:space="0" w:color="FFFFFF"/>
              <w:right w:val="nil"/>
            </w:tcBorders>
            <w:shd w:val="clear" w:color="000000" w:fill="008EBA"/>
            <w:noWrap/>
            <w:vAlign w:val="center"/>
            <w:hideMark/>
          </w:tcPr>
          <w:p w14:paraId="79FABC7E" w14:textId="77777777" w:rsidR="002670BB" w:rsidRPr="002E3A50" w:rsidRDefault="002670BB" w:rsidP="002670BB">
            <w:pPr>
              <w:rPr>
                <w:rFonts w:ascii="Arial" w:hAnsi="Arial" w:cs="Arial"/>
                <w:color w:val="FFFFFF"/>
                <w:sz w:val="18"/>
                <w:szCs w:val="18"/>
                <w:lang w:eastAsia="en-AU"/>
              </w:rPr>
            </w:pPr>
            <w:r w:rsidRPr="002E3A50">
              <w:rPr>
                <w:rFonts w:ascii="Arial" w:hAnsi="Arial" w:cs="Arial"/>
                <w:color w:val="FFFFFF"/>
                <w:sz w:val="18"/>
                <w:szCs w:val="18"/>
                <w:lang w:eastAsia="en-AU"/>
              </w:rPr>
              <w:t>Program</w:t>
            </w:r>
          </w:p>
        </w:tc>
        <w:tc>
          <w:tcPr>
            <w:tcW w:w="5504" w:type="dxa"/>
            <w:vMerge w:val="restart"/>
            <w:tcBorders>
              <w:top w:val="nil"/>
              <w:left w:val="nil"/>
              <w:bottom w:val="single" w:sz="4" w:space="0" w:color="FFFFFF"/>
              <w:right w:val="nil"/>
            </w:tcBorders>
            <w:shd w:val="clear" w:color="000000" w:fill="008EBA"/>
            <w:noWrap/>
            <w:vAlign w:val="center"/>
            <w:hideMark/>
          </w:tcPr>
          <w:p w14:paraId="231E1F4B" w14:textId="77777777" w:rsidR="002670BB" w:rsidRPr="002E3A50" w:rsidRDefault="002670BB" w:rsidP="002670BB">
            <w:pPr>
              <w:rPr>
                <w:rFonts w:ascii="Arial" w:hAnsi="Arial" w:cs="Arial"/>
                <w:color w:val="FFFFFF"/>
                <w:sz w:val="18"/>
                <w:szCs w:val="18"/>
                <w:lang w:eastAsia="en-AU"/>
              </w:rPr>
            </w:pPr>
            <w:r w:rsidRPr="002E3A50">
              <w:rPr>
                <w:rFonts w:ascii="Arial" w:hAnsi="Arial" w:cs="Arial"/>
                <w:color w:val="FFFFFF"/>
                <w:sz w:val="18"/>
                <w:szCs w:val="18"/>
                <w:lang w:eastAsia="en-AU"/>
              </w:rPr>
              <w:t>Description</w:t>
            </w:r>
          </w:p>
        </w:tc>
        <w:tc>
          <w:tcPr>
            <w:tcW w:w="1471" w:type="dxa"/>
            <w:tcBorders>
              <w:top w:val="nil"/>
              <w:left w:val="nil"/>
              <w:bottom w:val="nil"/>
              <w:right w:val="nil"/>
            </w:tcBorders>
            <w:shd w:val="clear" w:color="000000" w:fill="008EBA"/>
            <w:vAlign w:val="bottom"/>
            <w:hideMark/>
          </w:tcPr>
          <w:p w14:paraId="55A33AEA" w14:textId="77777777" w:rsidR="002670BB" w:rsidRPr="002E3A50" w:rsidRDefault="002670BB" w:rsidP="00AA5FA5">
            <w:pPr>
              <w:jc w:val="center"/>
              <w:rPr>
                <w:rFonts w:ascii="Arial" w:hAnsi="Arial" w:cs="Arial"/>
                <w:color w:val="FFFFFF"/>
                <w:sz w:val="18"/>
                <w:szCs w:val="18"/>
                <w:lang w:eastAsia="en-AU"/>
              </w:rPr>
            </w:pPr>
            <w:r w:rsidRPr="002E3A50">
              <w:rPr>
                <w:rFonts w:ascii="Arial" w:hAnsi="Arial" w:cs="Arial"/>
                <w:color w:val="FFFFFF"/>
                <w:sz w:val="18"/>
                <w:szCs w:val="18"/>
                <w:lang w:eastAsia="en-AU"/>
              </w:rPr>
              <w:t xml:space="preserve">Restart NSW commitment </w:t>
            </w:r>
            <w:r w:rsidRPr="002E3A50">
              <w:rPr>
                <w:rFonts w:ascii="Arial" w:hAnsi="Arial" w:cs="Arial"/>
                <w:color w:val="FFFFFF"/>
                <w:sz w:val="18"/>
                <w:szCs w:val="18"/>
                <w:lang w:eastAsia="en-AU"/>
              </w:rPr>
              <w:br/>
              <w:t>at the 2021-22 Budget</w:t>
            </w:r>
          </w:p>
        </w:tc>
      </w:tr>
      <w:tr w:rsidR="002670BB" w:rsidRPr="002E3A50" w14:paraId="34CC342F" w14:textId="77777777" w:rsidTr="00AA5FA5">
        <w:trPr>
          <w:trHeight w:val="283"/>
        </w:trPr>
        <w:tc>
          <w:tcPr>
            <w:tcW w:w="2576" w:type="dxa"/>
            <w:vMerge/>
            <w:tcBorders>
              <w:top w:val="nil"/>
              <w:left w:val="nil"/>
              <w:bottom w:val="single" w:sz="4" w:space="0" w:color="FFFFFF"/>
              <w:right w:val="nil"/>
            </w:tcBorders>
            <w:vAlign w:val="center"/>
            <w:hideMark/>
          </w:tcPr>
          <w:p w14:paraId="1E9673A2" w14:textId="77777777" w:rsidR="002670BB" w:rsidRPr="002E3A50" w:rsidRDefault="002670BB" w:rsidP="002670BB">
            <w:pPr>
              <w:rPr>
                <w:rFonts w:ascii="Arial" w:hAnsi="Arial" w:cs="Arial"/>
                <w:color w:val="FFFFFF"/>
                <w:sz w:val="18"/>
                <w:szCs w:val="18"/>
                <w:lang w:eastAsia="en-AU"/>
              </w:rPr>
            </w:pPr>
          </w:p>
        </w:tc>
        <w:tc>
          <w:tcPr>
            <w:tcW w:w="5504" w:type="dxa"/>
            <w:vMerge/>
            <w:tcBorders>
              <w:top w:val="nil"/>
              <w:left w:val="nil"/>
              <w:bottom w:val="single" w:sz="4" w:space="0" w:color="FFFFFF"/>
              <w:right w:val="nil"/>
            </w:tcBorders>
            <w:vAlign w:val="center"/>
            <w:hideMark/>
          </w:tcPr>
          <w:p w14:paraId="0CDED9C2" w14:textId="77777777" w:rsidR="002670BB" w:rsidRPr="002E3A50" w:rsidRDefault="002670BB" w:rsidP="002670BB">
            <w:pPr>
              <w:rPr>
                <w:rFonts w:ascii="Arial" w:hAnsi="Arial" w:cs="Arial"/>
                <w:color w:val="FFFFFF"/>
                <w:sz w:val="18"/>
                <w:szCs w:val="18"/>
                <w:lang w:eastAsia="en-AU"/>
              </w:rPr>
            </w:pPr>
          </w:p>
        </w:tc>
        <w:tc>
          <w:tcPr>
            <w:tcW w:w="1471" w:type="dxa"/>
            <w:tcBorders>
              <w:top w:val="nil"/>
              <w:left w:val="nil"/>
              <w:bottom w:val="single" w:sz="4" w:space="0" w:color="FFFFFF"/>
              <w:right w:val="nil"/>
            </w:tcBorders>
            <w:shd w:val="clear" w:color="000000" w:fill="008EBA"/>
            <w:noWrap/>
            <w:hideMark/>
          </w:tcPr>
          <w:p w14:paraId="5C549B07" w14:textId="77777777" w:rsidR="002670BB" w:rsidRPr="002E3A50" w:rsidRDefault="002670BB" w:rsidP="00AA5FA5">
            <w:pPr>
              <w:jc w:val="center"/>
              <w:rPr>
                <w:rFonts w:ascii="Arial" w:hAnsi="Arial" w:cs="Arial"/>
                <w:color w:val="FFFFFF"/>
                <w:sz w:val="18"/>
                <w:szCs w:val="18"/>
                <w:lang w:eastAsia="en-AU"/>
              </w:rPr>
            </w:pPr>
            <w:r w:rsidRPr="002E3A50">
              <w:rPr>
                <w:rFonts w:ascii="Arial" w:hAnsi="Arial" w:cs="Arial"/>
                <w:color w:val="FFFFFF"/>
                <w:sz w:val="18"/>
                <w:szCs w:val="18"/>
                <w:lang w:eastAsia="en-AU"/>
              </w:rPr>
              <w:t>$m</w:t>
            </w:r>
          </w:p>
        </w:tc>
      </w:tr>
      <w:tr w:rsidR="002670BB" w:rsidRPr="002E3A50" w14:paraId="07B8DBCE" w14:textId="77777777" w:rsidTr="008853AB">
        <w:trPr>
          <w:trHeight w:val="295"/>
        </w:trPr>
        <w:tc>
          <w:tcPr>
            <w:tcW w:w="2576" w:type="dxa"/>
            <w:tcBorders>
              <w:top w:val="nil"/>
              <w:left w:val="nil"/>
              <w:bottom w:val="single" w:sz="4" w:space="0" w:color="BFBFBF"/>
              <w:right w:val="nil"/>
            </w:tcBorders>
            <w:shd w:val="clear" w:color="000000" w:fill="FFFFFF"/>
            <w:hideMark/>
          </w:tcPr>
          <w:p w14:paraId="18FAC458"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Regional Growth: Economic Activation Fund</w:t>
            </w:r>
            <w:r w:rsidRPr="002E3A50">
              <w:rPr>
                <w:rFonts w:ascii="Arial" w:hAnsi="Arial" w:cs="Arial"/>
                <w:color w:val="000000"/>
                <w:sz w:val="18"/>
                <w:szCs w:val="18"/>
                <w:vertAlign w:val="superscript"/>
                <w:lang w:eastAsia="en-AU"/>
              </w:rPr>
              <w:t>(a)(c)</w:t>
            </w:r>
          </w:p>
        </w:tc>
        <w:tc>
          <w:tcPr>
            <w:tcW w:w="5504" w:type="dxa"/>
            <w:tcBorders>
              <w:top w:val="nil"/>
              <w:left w:val="nil"/>
              <w:bottom w:val="single" w:sz="4" w:space="0" w:color="BFBFBF"/>
              <w:right w:val="nil"/>
            </w:tcBorders>
            <w:shd w:val="clear" w:color="000000" w:fill="FFFFFF"/>
            <w:hideMark/>
          </w:tcPr>
          <w:p w14:paraId="674B3291"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Targets investment in economic enabling infrastructure and enhanced data connectivity to support local communities.</w:t>
            </w:r>
          </w:p>
        </w:tc>
        <w:tc>
          <w:tcPr>
            <w:tcW w:w="1471" w:type="dxa"/>
            <w:tcBorders>
              <w:top w:val="nil"/>
              <w:left w:val="nil"/>
              <w:bottom w:val="single" w:sz="4" w:space="0" w:color="BFBFBF"/>
              <w:right w:val="nil"/>
            </w:tcBorders>
            <w:shd w:val="clear" w:color="000000" w:fill="FFFFFF"/>
            <w:noWrap/>
            <w:vAlign w:val="bottom"/>
            <w:hideMark/>
          </w:tcPr>
          <w:p w14:paraId="4ADFD345"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912.8</w:t>
            </w:r>
          </w:p>
        </w:tc>
      </w:tr>
      <w:tr w:rsidR="002670BB" w:rsidRPr="002E3A50" w14:paraId="56C6AA4A" w14:textId="77777777" w:rsidTr="008853AB">
        <w:trPr>
          <w:trHeight w:val="429"/>
        </w:trPr>
        <w:tc>
          <w:tcPr>
            <w:tcW w:w="2576" w:type="dxa"/>
            <w:tcBorders>
              <w:top w:val="nil"/>
              <w:left w:val="nil"/>
              <w:bottom w:val="single" w:sz="4" w:space="0" w:color="BFBFBF"/>
              <w:right w:val="nil"/>
            </w:tcBorders>
            <w:shd w:val="clear" w:color="000000" w:fill="FFFFFF"/>
            <w:hideMark/>
          </w:tcPr>
          <w:p w14:paraId="59D52A3A"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Fixing Country Roads program</w:t>
            </w:r>
            <w:r w:rsidRPr="002E3A50">
              <w:rPr>
                <w:rFonts w:ascii="Arial" w:hAnsi="Arial" w:cs="Arial"/>
                <w:color w:val="000000"/>
                <w:sz w:val="18"/>
                <w:szCs w:val="18"/>
                <w:vertAlign w:val="superscript"/>
                <w:lang w:eastAsia="en-AU"/>
              </w:rPr>
              <w:t>(a)</w:t>
            </w:r>
          </w:p>
        </w:tc>
        <w:tc>
          <w:tcPr>
            <w:tcW w:w="5504" w:type="dxa"/>
            <w:tcBorders>
              <w:top w:val="nil"/>
              <w:left w:val="nil"/>
              <w:bottom w:val="single" w:sz="4" w:space="0" w:color="BFBFBF"/>
              <w:right w:val="nil"/>
            </w:tcBorders>
            <w:shd w:val="clear" w:color="000000" w:fill="FFFFFF"/>
            <w:hideMark/>
          </w:tcPr>
          <w:p w14:paraId="61C1DC58"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Improves local and regional roads managed by local government in country areas, to address key freight pinch points and drive freight productivity.</w:t>
            </w:r>
          </w:p>
        </w:tc>
        <w:tc>
          <w:tcPr>
            <w:tcW w:w="1471" w:type="dxa"/>
            <w:tcBorders>
              <w:top w:val="nil"/>
              <w:left w:val="nil"/>
              <w:bottom w:val="single" w:sz="4" w:space="0" w:color="BFBFBF"/>
              <w:right w:val="nil"/>
            </w:tcBorders>
            <w:shd w:val="clear" w:color="000000" w:fill="FFFFFF"/>
            <w:noWrap/>
            <w:vAlign w:val="bottom"/>
            <w:hideMark/>
          </w:tcPr>
          <w:p w14:paraId="652EFDAC"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458.2</w:t>
            </w:r>
          </w:p>
        </w:tc>
      </w:tr>
      <w:tr w:rsidR="002670BB" w:rsidRPr="002E3A50" w14:paraId="59FCFAD1" w14:textId="77777777" w:rsidTr="008853AB">
        <w:trPr>
          <w:trHeight w:val="381"/>
        </w:trPr>
        <w:tc>
          <w:tcPr>
            <w:tcW w:w="2576" w:type="dxa"/>
            <w:tcBorders>
              <w:top w:val="nil"/>
              <w:left w:val="nil"/>
              <w:bottom w:val="single" w:sz="4" w:space="0" w:color="BFBFBF"/>
              <w:right w:val="nil"/>
            </w:tcBorders>
            <w:shd w:val="clear" w:color="000000" w:fill="FFFFFF"/>
            <w:hideMark/>
          </w:tcPr>
          <w:p w14:paraId="1E7FCDEC"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Water Security for Regions Program</w:t>
            </w:r>
          </w:p>
        </w:tc>
        <w:tc>
          <w:tcPr>
            <w:tcW w:w="5504" w:type="dxa"/>
            <w:tcBorders>
              <w:top w:val="nil"/>
              <w:left w:val="nil"/>
              <w:bottom w:val="single" w:sz="4" w:space="0" w:color="BFBFBF"/>
              <w:right w:val="nil"/>
            </w:tcBorders>
            <w:shd w:val="clear" w:color="000000" w:fill="FFFFFF"/>
            <w:hideMark/>
          </w:tcPr>
          <w:p w14:paraId="280BA5EF"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 xml:space="preserve">Secures water supplies and drought-proofs regional communities, including dams and bores, and includes the Regional </w:t>
            </w:r>
            <w:proofErr w:type="gramStart"/>
            <w:r w:rsidRPr="002E3A50">
              <w:rPr>
                <w:rFonts w:ascii="Arial" w:hAnsi="Arial" w:cs="Arial"/>
                <w:color w:val="000000"/>
                <w:sz w:val="18"/>
                <w:szCs w:val="18"/>
                <w:lang w:eastAsia="en-AU"/>
              </w:rPr>
              <w:t>Waste Water</w:t>
            </w:r>
            <w:proofErr w:type="gramEnd"/>
            <w:r w:rsidRPr="002E3A50">
              <w:rPr>
                <w:rFonts w:ascii="Arial" w:hAnsi="Arial" w:cs="Arial"/>
                <w:color w:val="000000"/>
                <w:sz w:val="18"/>
                <w:szCs w:val="18"/>
                <w:lang w:eastAsia="en-AU"/>
              </w:rPr>
              <w:t xml:space="preserve"> and Backlog Water program.</w:t>
            </w:r>
          </w:p>
        </w:tc>
        <w:tc>
          <w:tcPr>
            <w:tcW w:w="1471" w:type="dxa"/>
            <w:tcBorders>
              <w:top w:val="nil"/>
              <w:left w:val="nil"/>
              <w:bottom w:val="single" w:sz="4" w:space="0" w:color="BFBFBF"/>
              <w:right w:val="nil"/>
            </w:tcBorders>
            <w:shd w:val="clear" w:color="000000" w:fill="FFFFFF"/>
            <w:noWrap/>
            <w:vAlign w:val="bottom"/>
            <w:hideMark/>
          </w:tcPr>
          <w:p w14:paraId="61E99B70"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341.4</w:t>
            </w:r>
          </w:p>
        </w:tc>
      </w:tr>
      <w:tr w:rsidR="002670BB" w:rsidRPr="002E3A50" w14:paraId="2F4B20AB" w14:textId="77777777" w:rsidTr="008853AB">
        <w:trPr>
          <w:trHeight w:val="60"/>
        </w:trPr>
        <w:tc>
          <w:tcPr>
            <w:tcW w:w="2576" w:type="dxa"/>
            <w:tcBorders>
              <w:top w:val="nil"/>
              <w:left w:val="nil"/>
              <w:bottom w:val="single" w:sz="4" w:space="0" w:color="BFBFBF"/>
              <w:right w:val="nil"/>
            </w:tcBorders>
            <w:shd w:val="clear" w:color="000000" w:fill="FFFFFF"/>
            <w:hideMark/>
          </w:tcPr>
          <w:p w14:paraId="592F09AD"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Bridges for the Bush</w:t>
            </w:r>
          </w:p>
        </w:tc>
        <w:tc>
          <w:tcPr>
            <w:tcW w:w="5504" w:type="dxa"/>
            <w:tcBorders>
              <w:top w:val="nil"/>
              <w:left w:val="nil"/>
              <w:bottom w:val="single" w:sz="4" w:space="0" w:color="BFBFBF"/>
              <w:right w:val="nil"/>
            </w:tcBorders>
            <w:shd w:val="clear" w:color="000000" w:fill="FFFFFF"/>
            <w:hideMark/>
          </w:tcPr>
          <w:p w14:paraId="7C93254F"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Improves road freight productivity by replacing or upgrading bridges in regional New South Wales.</w:t>
            </w:r>
          </w:p>
        </w:tc>
        <w:tc>
          <w:tcPr>
            <w:tcW w:w="1471" w:type="dxa"/>
            <w:tcBorders>
              <w:top w:val="nil"/>
              <w:left w:val="nil"/>
              <w:bottom w:val="single" w:sz="4" w:space="0" w:color="BFBFBF"/>
              <w:right w:val="nil"/>
            </w:tcBorders>
            <w:shd w:val="clear" w:color="000000" w:fill="FFFFFF"/>
            <w:noWrap/>
            <w:vAlign w:val="bottom"/>
            <w:hideMark/>
          </w:tcPr>
          <w:p w14:paraId="340B4462"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309.1</w:t>
            </w:r>
          </w:p>
        </w:tc>
      </w:tr>
      <w:tr w:rsidR="002670BB" w:rsidRPr="002E3A50" w14:paraId="0FD9C122" w14:textId="77777777" w:rsidTr="008853AB">
        <w:trPr>
          <w:trHeight w:val="170"/>
        </w:trPr>
        <w:tc>
          <w:tcPr>
            <w:tcW w:w="2576" w:type="dxa"/>
            <w:tcBorders>
              <w:top w:val="nil"/>
              <w:left w:val="nil"/>
              <w:bottom w:val="single" w:sz="4" w:space="0" w:color="BFBFBF"/>
              <w:right w:val="nil"/>
            </w:tcBorders>
            <w:shd w:val="clear" w:color="000000" w:fill="FFFFFF"/>
            <w:hideMark/>
          </w:tcPr>
          <w:p w14:paraId="70311B62"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Resources for Regions</w:t>
            </w:r>
            <w:r w:rsidRPr="002E3A50">
              <w:rPr>
                <w:rFonts w:ascii="Arial" w:hAnsi="Arial" w:cs="Arial"/>
                <w:color w:val="000000"/>
                <w:sz w:val="18"/>
                <w:szCs w:val="18"/>
                <w:vertAlign w:val="superscript"/>
                <w:lang w:eastAsia="en-AU"/>
              </w:rPr>
              <w:t>(b)(d)</w:t>
            </w:r>
          </w:p>
        </w:tc>
        <w:tc>
          <w:tcPr>
            <w:tcW w:w="5504" w:type="dxa"/>
            <w:tcBorders>
              <w:top w:val="nil"/>
              <w:left w:val="nil"/>
              <w:bottom w:val="single" w:sz="4" w:space="0" w:color="BFBFBF"/>
              <w:right w:val="nil"/>
            </w:tcBorders>
            <w:shd w:val="clear" w:color="000000" w:fill="FFFFFF"/>
            <w:hideMark/>
          </w:tcPr>
          <w:p w14:paraId="26F46195"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Supports regional mining-related communities by addressing infrastructure constraints.</w:t>
            </w:r>
          </w:p>
        </w:tc>
        <w:tc>
          <w:tcPr>
            <w:tcW w:w="1471" w:type="dxa"/>
            <w:tcBorders>
              <w:top w:val="nil"/>
              <w:left w:val="nil"/>
              <w:bottom w:val="single" w:sz="4" w:space="0" w:color="BFBFBF"/>
              <w:right w:val="nil"/>
            </w:tcBorders>
            <w:shd w:val="clear" w:color="000000" w:fill="FFFFFF"/>
            <w:noWrap/>
            <w:vAlign w:val="bottom"/>
            <w:hideMark/>
          </w:tcPr>
          <w:p w14:paraId="08506906"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223.2</w:t>
            </w:r>
          </w:p>
        </w:tc>
      </w:tr>
      <w:tr w:rsidR="002670BB" w:rsidRPr="002E3A50" w14:paraId="708A5107" w14:textId="77777777" w:rsidTr="008853AB">
        <w:trPr>
          <w:trHeight w:val="60"/>
        </w:trPr>
        <w:tc>
          <w:tcPr>
            <w:tcW w:w="2576" w:type="dxa"/>
            <w:tcBorders>
              <w:top w:val="nil"/>
              <w:left w:val="nil"/>
              <w:bottom w:val="single" w:sz="4" w:space="0" w:color="BFBFBF"/>
              <w:right w:val="nil"/>
            </w:tcBorders>
            <w:shd w:val="clear" w:color="000000" w:fill="FFFFFF"/>
            <w:hideMark/>
          </w:tcPr>
          <w:p w14:paraId="2FD2E070"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Fixing Country Rail</w:t>
            </w:r>
          </w:p>
        </w:tc>
        <w:tc>
          <w:tcPr>
            <w:tcW w:w="5504" w:type="dxa"/>
            <w:tcBorders>
              <w:top w:val="nil"/>
              <w:left w:val="nil"/>
              <w:bottom w:val="single" w:sz="4" w:space="0" w:color="BFBFBF"/>
              <w:right w:val="nil"/>
            </w:tcBorders>
            <w:shd w:val="clear" w:color="000000" w:fill="FFFFFF"/>
            <w:hideMark/>
          </w:tcPr>
          <w:p w14:paraId="47F8ED2C"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Relieves bottlenecks by upgrading parts of the regional rail network constraining efficient freight movement.</w:t>
            </w:r>
          </w:p>
        </w:tc>
        <w:tc>
          <w:tcPr>
            <w:tcW w:w="1471" w:type="dxa"/>
            <w:tcBorders>
              <w:top w:val="nil"/>
              <w:left w:val="nil"/>
              <w:bottom w:val="single" w:sz="4" w:space="0" w:color="BFBFBF"/>
              <w:right w:val="nil"/>
            </w:tcBorders>
            <w:shd w:val="clear" w:color="000000" w:fill="FFFFFF"/>
            <w:noWrap/>
            <w:vAlign w:val="bottom"/>
            <w:hideMark/>
          </w:tcPr>
          <w:p w14:paraId="33AF8B93"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240.3</w:t>
            </w:r>
          </w:p>
        </w:tc>
      </w:tr>
      <w:tr w:rsidR="002670BB" w:rsidRPr="002E3A50" w14:paraId="51817573" w14:textId="77777777" w:rsidTr="008853AB">
        <w:trPr>
          <w:trHeight w:val="167"/>
        </w:trPr>
        <w:tc>
          <w:tcPr>
            <w:tcW w:w="2576" w:type="dxa"/>
            <w:tcBorders>
              <w:top w:val="nil"/>
              <w:left w:val="nil"/>
              <w:bottom w:val="single" w:sz="4" w:space="0" w:color="BFBFBF"/>
              <w:right w:val="nil"/>
            </w:tcBorders>
            <w:shd w:val="clear" w:color="000000" w:fill="FFFFFF"/>
            <w:hideMark/>
          </w:tcPr>
          <w:p w14:paraId="05537674"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Maitland Hospital Development</w:t>
            </w:r>
          </w:p>
        </w:tc>
        <w:tc>
          <w:tcPr>
            <w:tcW w:w="5504" w:type="dxa"/>
            <w:tcBorders>
              <w:top w:val="nil"/>
              <w:left w:val="nil"/>
              <w:bottom w:val="single" w:sz="4" w:space="0" w:color="BFBFBF"/>
              <w:right w:val="nil"/>
            </w:tcBorders>
            <w:shd w:val="clear" w:color="000000" w:fill="FFFFFF"/>
            <w:hideMark/>
          </w:tcPr>
          <w:p w14:paraId="6DF3EBD2"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A new facility to meet the growing health service needs for the surrounding communities of the Hunter Valley now and into the future</w:t>
            </w:r>
          </w:p>
        </w:tc>
        <w:tc>
          <w:tcPr>
            <w:tcW w:w="1471" w:type="dxa"/>
            <w:tcBorders>
              <w:top w:val="nil"/>
              <w:left w:val="nil"/>
              <w:bottom w:val="single" w:sz="4" w:space="0" w:color="BFBFBF"/>
              <w:right w:val="nil"/>
            </w:tcBorders>
            <w:shd w:val="clear" w:color="000000" w:fill="FFFFFF"/>
            <w:noWrap/>
            <w:vAlign w:val="bottom"/>
            <w:hideMark/>
          </w:tcPr>
          <w:p w14:paraId="41AAD385"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195.0</w:t>
            </w:r>
          </w:p>
        </w:tc>
      </w:tr>
      <w:tr w:rsidR="002670BB" w:rsidRPr="002E3A50" w14:paraId="2482B139" w14:textId="77777777" w:rsidTr="008853AB">
        <w:trPr>
          <w:trHeight w:val="262"/>
        </w:trPr>
        <w:tc>
          <w:tcPr>
            <w:tcW w:w="2576" w:type="dxa"/>
            <w:tcBorders>
              <w:top w:val="nil"/>
              <w:left w:val="nil"/>
              <w:bottom w:val="single" w:sz="4" w:space="0" w:color="BFBFBF"/>
              <w:right w:val="nil"/>
            </w:tcBorders>
            <w:shd w:val="clear" w:color="000000" w:fill="FFFFFF"/>
            <w:hideMark/>
          </w:tcPr>
          <w:p w14:paraId="6E839856"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Regional Freight Pinch Point and Safety Program</w:t>
            </w:r>
          </w:p>
        </w:tc>
        <w:tc>
          <w:tcPr>
            <w:tcW w:w="5504" w:type="dxa"/>
            <w:tcBorders>
              <w:top w:val="nil"/>
              <w:left w:val="nil"/>
              <w:bottom w:val="single" w:sz="4" w:space="0" w:color="BFBFBF"/>
              <w:right w:val="nil"/>
            </w:tcBorders>
            <w:shd w:val="clear" w:color="000000" w:fill="FFFFFF"/>
            <w:hideMark/>
          </w:tcPr>
          <w:p w14:paraId="49781A18"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 xml:space="preserve">Improves key road and rail freight corridors in regional areas including the Golden Highway, Kings Highway, </w:t>
            </w:r>
            <w:proofErr w:type="spellStart"/>
            <w:r w:rsidRPr="002E3A50">
              <w:rPr>
                <w:rFonts w:ascii="Arial" w:hAnsi="Arial" w:cs="Arial"/>
                <w:color w:val="000000"/>
                <w:sz w:val="18"/>
                <w:szCs w:val="18"/>
                <w:lang w:eastAsia="en-AU"/>
              </w:rPr>
              <w:t>Gocup</w:t>
            </w:r>
            <w:proofErr w:type="spellEnd"/>
            <w:r w:rsidRPr="002E3A50">
              <w:rPr>
                <w:rFonts w:ascii="Arial" w:hAnsi="Arial" w:cs="Arial"/>
                <w:color w:val="000000"/>
                <w:sz w:val="18"/>
                <w:szCs w:val="18"/>
                <w:lang w:eastAsia="en-AU"/>
              </w:rPr>
              <w:t xml:space="preserve"> Road and Bells Line of Road.</w:t>
            </w:r>
          </w:p>
        </w:tc>
        <w:tc>
          <w:tcPr>
            <w:tcW w:w="1471" w:type="dxa"/>
            <w:tcBorders>
              <w:top w:val="nil"/>
              <w:left w:val="nil"/>
              <w:bottom w:val="single" w:sz="4" w:space="0" w:color="BFBFBF"/>
              <w:right w:val="nil"/>
            </w:tcBorders>
            <w:shd w:val="clear" w:color="000000" w:fill="FFFFFF"/>
            <w:noWrap/>
            <w:vAlign w:val="bottom"/>
            <w:hideMark/>
          </w:tcPr>
          <w:p w14:paraId="1F8DF87E"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169.0</w:t>
            </w:r>
          </w:p>
        </w:tc>
      </w:tr>
      <w:tr w:rsidR="002670BB" w:rsidRPr="002E3A50" w14:paraId="2A051682" w14:textId="77777777" w:rsidTr="008853AB">
        <w:trPr>
          <w:trHeight w:val="60"/>
        </w:trPr>
        <w:tc>
          <w:tcPr>
            <w:tcW w:w="2576" w:type="dxa"/>
            <w:tcBorders>
              <w:top w:val="nil"/>
              <w:left w:val="nil"/>
              <w:bottom w:val="single" w:sz="4" w:space="0" w:color="BFBFBF"/>
              <w:right w:val="nil"/>
            </w:tcBorders>
            <w:shd w:val="clear" w:color="000000" w:fill="FFFFFF"/>
            <w:hideMark/>
          </w:tcPr>
          <w:p w14:paraId="44D59B11"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Regional Tourism Infrastructure program</w:t>
            </w:r>
            <w:r w:rsidRPr="002E3A50">
              <w:rPr>
                <w:rFonts w:ascii="Arial" w:hAnsi="Arial" w:cs="Arial"/>
                <w:color w:val="000000"/>
                <w:sz w:val="18"/>
                <w:szCs w:val="18"/>
                <w:vertAlign w:val="superscript"/>
                <w:lang w:eastAsia="en-AU"/>
              </w:rPr>
              <w:t>(a)</w:t>
            </w:r>
          </w:p>
        </w:tc>
        <w:tc>
          <w:tcPr>
            <w:tcW w:w="5504" w:type="dxa"/>
            <w:tcBorders>
              <w:top w:val="nil"/>
              <w:left w:val="nil"/>
              <w:bottom w:val="single" w:sz="4" w:space="0" w:color="BFBFBF"/>
              <w:right w:val="nil"/>
            </w:tcBorders>
            <w:shd w:val="clear" w:color="000000" w:fill="FFFFFF"/>
            <w:hideMark/>
          </w:tcPr>
          <w:p w14:paraId="51AAC054"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Improves the economic competitiveness of the State through funding critical regional tourism infrastructure.</w:t>
            </w:r>
          </w:p>
        </w:tc>
        <w:tc>
          <w:tcPr>
            <w:tcW w:w="1471" w:type="dxa"/>
            <w:tcBorders>
              <w:top w:val="nil"/>
              <w:left w:val="nil"/>
              <w:bottom w:val="single" w:sz="4" w:space="0" w:color="BFBFBF"/>
              <w:right w:val="nil"/>
            </w:tcBorders>
            <w:shd w:val="clear" w:color="000000" w:fill="FFFFFF"/>
            <w:noWrap/>
            <w:vAlign w:val="bottom"/>
            <w:hideMark/>
          </w:tcPr>
          <w:p w14:paraId="1EA13899"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110.0</w:t>
            </w:r>
          </w:p>
        </w:tc>
      </w:tr>
      <w:tr w:rsidR="002670BB" w:rsidRPr="002E3A50" w14:paraId="2CE34CF6" w14:textId="77777777" w:rsidTr="008853AB">
        <w:trPr>
          <w:trHeight w:val="60"/>
        </w:trPr>
        <w:tc>
          <w:tcPr>
            <w:tcW w:w="2576" w:type="dxa"/>
            <w:tcBorders>
              <w:top w:val="nil"/>
              <w:left w:val="nil"/>
              <w:bottom w:val="single" w:sz="4" w:space="0" w:color="BFBFBF"/>
              <w:right w:val="nil"/>
            </w:tcBorders>
            <w:shd w:val="clear" w:color="000000" w:fill="FFFFFF"/>
            <w:hideMark/>
          </w:tcPr>
          <w:p w14:paraId="203D334C"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 xml:space="preserve">Regional Health </w:t>
            </w:r>
            <w:r w:rsidRPr="002E3A50">
              <w:rPr>
                <w:rFonts w:ascii="Arial" w:hAnsi="Arial" w:cs="Arial"/>
                <w:color w:val="000000"/>
                <w:sz w:val="18"/>
                <w:szCs w:val="18"/>
                <w:lang w:eastAsia="en-AU"/>
              </w:rPr>
              <w:br/>
              <w:t>Infrastructure program</w:t>
            </w:r>
          </w:p>
        </w:tc>
        <w:tc>
          <w:tcPr>
            <w:tcW w:w="5504" w:type="dxa"/>
            <w:tcBorders>
              <w:top w:val="nil"/>
              <w:left w:val="nil"/>
              <w:bottom w:val="single" w:sz="4" w:space="0" w:color="BFBFBF"/>
              <w:right w:val="nil"/>
            </w:tcBorders>
            <w:shd w:val="clear" w:color="000000" w:fill="FFFFFF"/>
            <w:hideMark/>
          </w:tcPr>
          <w:p w14:paraId="66E5BBAE"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 xml:space="preserve">Fast-tracks regional health infrastructure in Coraki, Grafton, Macksville, Manning, </w:t>
            </w:r>
            <w:proofErr w:type="gramStart"/>
            <w:r w:rsidRPr="002E3A50">
              <w:rPr>
                <w:rFonts w:ascii="Arial" w:hAnsi="Arial" w:cs="Arial"/>
                <w:color w:val="000000"/>
                <w:sz w:val="18"/>
                <w:szCs w:val="18"/>
                <w:lang w:eastAsia="en-AU"/>
              </w:rPr>
              <w:t>Lismore</w:t>
            </w:r>
            <w:proofErr w:type="gramEnd"/>
            <w:r w:rsidRPr="002E3A50">
              <w:rPr>
                <w:rFonts w:ascii="Arial" w:hAnsi="Arial" w:cs="Arial"/>
                <w:color w:val="000000"/>
                <w:sz w:val="18"/>
                <w:szCs w:val="18"/>
                <w:lang w:eastAsia="en-AU"/>
              </w:rPr>
              <w:t xml:space="preserve"> and Armidale.</w:t>
            </w:r>
          </w:p>
        </w:tc>
        <w:tc>
          <w:tcPr>
            <w:tcW w:w="1471" w:type="dxa"/>
            <w:tcBorders>
              <w:top w:val="nil"/>
              <w:left w:val="nil"/>
              <w:bottom w:val="single" w:sz="4" w:space="0" w:color="BFBFBF"/>
              <w:right w:val="nil"/>
            </w:tcBorders>
            <w:shd w:val="clear" w:color="000000" w:fill="FFFFFF"/>
            <w:noWrap/>
            <w:vAlign w:val="bottom"/>
            <w:hideMark/>
          </w:tcPr>
          <w:p w14:paraId="165DF095"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50.0</w:t>
            </w:r>
          </w:p>
        </w:tc>
      </w:tr>
      <w:tr w:rsidR="002670BB" w:rsidRPr="002E3A50" w14:paraId="5B23D567" w14:textId="77777777" w:rsidTr="008853AB">
        <w:trPr>
          <w:trHeight w:val="184"/>
        </w:trPr>
        <w:tc>
          <w:tcPr>
            <w:tcW w:w="2576" w:type="dxa"/>
            <w:tcBorders>
              <w:top w:val="nil"/>
              <w:left w:val="nil"/>
              <w:bottom w:val="single" w:sz="4" w:space="0" w:color="BFBFBF"/>
              <w:right w:val="nil"/>
            </w:tcBorders>
            <w:shd w:val="clear" w:color="000000" w:fill="FFFFFF"/>
            <w:hideMark/>
          </w:tcPr>
          <w:p w14:paraId="270C4220"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Western NSW Freight Productivity Program</w:t>
            </w:r>
          </w:p>
        </w:tc>
        <w:tc>
          <w:tcPr>
            <w:tcW w:w="5504" w:type="dxa"/>
            <w:tcBorders>
              <w:top w:val="nil"/>
              <w:left w:val="nil"/>
              <w:bottom w:val="single" w:sz="4" w:space="0" w:color="BFBFBF"/>
              <w:right w:val="nil"/>
            </w:tcBorders>
            <w:shd w:val="clear" w:color="000000" w:fill="FFFFFF"/>
            <w:hideMark/>
          </w:tcPr>
          <w:p w14:paraId="1C51876A"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Supports sealing, widening and other improvement works on the Cobb Highway, Silver City </w:t>
            </w:r>
            <w:proofErr w:type="gramStart"/>
            <w:r w:rsidRPr="002E3A50">
              <w:rPr>
                <w:rFonts w:ascii="Arial" w:hAnsi="Arial" w:cs="Arial"/>
                <w:color w:val="000000"/>
                <w:sz w:val="18"/>
                <w:szCs w:val="18"/>
                <w:lang w:eastAsia="en-AU"/>
              </w:rPr>
              <w:t>Highway</w:t>
            </w:r>
            <w:proofErr w:type="gramEnd"/>
            <w:r w:rsidRPr="002E3A50">
              <w:rPr>
                <w:rFonts w:ascii="Arial" w:hAnsi="Arial" w:cs="Arial"/>
                <w:color w:val="000000"/>
                <w:sz w:val="18"/>
                <w:szCs w:val="18"/>
                <w:lang w:eastAsia="en-AU"/>
              </w:rPr>
              <w:t xml:space="preserve"> and other freight corridors in western New South Wales.</w:t>
            </w:r>
          </w:p>
        </w:tc>
        <w:tc>
          <w:tcPr>
            <w:tcW w:w="1471" w:type="dxa"/>
            <w:tcBorders>
              <w:top w:val="nil"/>
              <w:left w:val="nil"/>
              <w:bottom w:val="single" w:sz="4" w:space="0" w:color="BFBFBF"/>
              <w:right w:val="nil"/>
            </w:tcBorders>
            <w:shd w:val="clear" w:color="000000" w:fill="FFFFFF"/>
            <w:noWrap/>
            <w:vAlign w:val="bottom"/>
            <w:hideMark/>
          </w:tcPr>
          <w:p w14:paraId="7EC4B36A"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44.7</w:t>
            </w:r>
          </w:p>
        </w:tc>
      </w:tr>
      <w:tr w:rsidR="002670BB" w:rsidRPr="002E3A50" w14:paraId="192A594A" w14:textId="77777777" w:rsidTr="008853AB">
        <w:trPr>
          <w:trHeight w:val="60"/>
        </w:trPr>
        <w:tc>
          <w:tcPr>
            <w:tcW w:w="2576" w:type="dxa"/>
            <w:tcBorders>
              <w:top w:val="nil"/>
              <w:left w:val="nil"/>
              <w:bottom w:val="single" w:sz="4" w:space="0" w:color="BFBFBF"/>
              <w:right w:val="nil"/>
            </w:tcBorders>
            <w:shd w:val="clear" w:color="000000" w:fill="FFFFFF"/>
            <w:hideMark/>
          </w:tcPr>
          <w:p w14:paraId="08BEBFD7"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Illawarra Infrastructure Fund</w:t>
            </w:r>
            <w:r w:rsidRPr="002E3A50">
              <w:rPr>
                <w:rFonts w:ascii="Arial" w:hAnsi="Arial" w:cs="Arial"/>
                <w:color w:val="000000"/>
                <w:sz w:val="18"/>
                <w:szCs w:val="18"/>
                <w:vertAlign w:val="superscript"/>
                <w:lang w:eastAsia="en-AU"/>
              </w:rPr>
              <w:t>(b)</w:t>
            </w:r>
          </w:p>
        </w:tc>
        <w:tc>
          <w:tcPr>
            <w:tcW w:w="5504" w:type="dxa"/>
            <w:tcBorders>
              <w:top w:val="nil"/>
              <w:left w:val="nil"/>
              <w:bottom w:val="single" w:sz="4" w:space="0" w:color="BFBFBF"/>
              <w:right w:val="nil"/>
            </w:tcBorders>
            <w:shd w:val="clear" w:color="000000" w:fill="FFFFFF"/>
            <w:hideMark/>
          </w:tcPr>
          <w:p w14:paraId="18D25268"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Supports economic growth in the Illawarra region.</w:t>
            </w:r>
          </w:p>
        </w:tc>
        <w:tc>
          <w:tcPr>
            <w:tcW w:w="1471" w:type="dxa"/>
            <w:tcBorders>
              <w:top w:val="nil"/>
              <w:left w:val="nil"/>
              <w:bottom w:val="single" w:sz="4" w:space="0" w:color="BFBFBF"/>
              <w:right w:val="nil"/>
            </w:tcBorders>
            <w:shd w:val="clear" w:color="000000" w:fill="FFFFFF"/>
            <w:noWrap/>
            <w:vAlign w:val="bottom"/>
            <w:hideMark/>
          </w:tcPr>
          <w:p w14:paraId="57B01534"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35.9</w:t>
            </w:r>
          </w:p>
        </w:tc>
      </w:tr>
      <w:tr w:rsidR="002670BB" w:rsidRPr="002E3A50" w14:paraId="0CC10CAD" w14:textId="77777777" w:rsidTr="00A0270F">
        <w:trPr>
          <w:trHeight w:val="411"/>
        </w:trPr>
        <w:tc>
          <w:tcPr>
            <w:tcW w:w="2576" w:type="dxa"/>
            <w:tcBorders>
              <w:top w:val="nil"/>
              <w:left w:val="nil"/>
              <w:bottom w:val="single" w:sz="4" w:space="0" w:color="BFBFBF"/>
              <w:right w:val="nil"/>
            </w:tcBorders>
            <w:shd w:val="clear" w:color="000000" w:fill="FFFFFF"/>
            <w:hideMark/>
          </w:tcPr>
          <w:p w14:paraId="08B026DB"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Cobbora Transition Fund</w:t>
            </w:r>
          </w:p>
        </w:tc>
        <w:tc>
          <w:tcPr>
            <w:tcW w:w="5504" w:type="dxa"/>
            <w:tcBorders>
              <w:top w:val="nil"/>
              <w:left w:val="nil"/>
              <w:bottom w:val="single" w:sz="4" w:space="0" w:color="BFBFBF"/>
              <w:right w:val="nil"/>
            </w:tcBorders>
            <w:shd w:val="clear" w:color="000000" w:fill="FFFFFF"/>
            <w:hideMark/>
          </w:tcPr>
          <w:p w14:paraId="68CF5129"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Drives productivity and economic growth in local communities impacted by the land acquisition and other activities associated with the Cobbora Coal Project.</w:t>
            </w:r>
          </w:p>
        </w:tc>
        <w:tc>
          <w:tcPr>
            <w:tcW w:w="1471" w:type="dxa"/>
            <w:tcBorders>
              <w:top w:val="nil"/>
              <w:left w:val="nil"/>
              <w:bottom w:val="single" w:sz="4" w:space="0" w:color="BFBFBF"/>
              <w:right w:val="nil"/>
            </w:tcBorders>
            <w:shd w:val="clear" w:color="000000" w:fill="FFFFFF"/>
            <w:noWrap/>
            <w:vAlign w:val="bottom"/>
            <w:hideMark/>
          </w:tcPr>
          <w:p w14:paraId="7469752C"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18.3</w:t>
            </w:r>
          </w:p>
        </w:tc>
      </w:tr>
      <w:tr w:rsidR="002670BB" w:rsidRPr="002E3A50" w14:paraId="262FB044" w14:textId="77777777" w:rsidTr="00A0270F">
        <w:trPr>
          <w:trHeight w:val="60"/>
        </w:trPr>
        <w:tc>
          <w:tcPr>
            <w:tcW w:w="2576" w:type="dxa"/>
            <w:tcBorders>
              <w:top w:val="single" w:sz="4" w:space="0" w:color="BFBFBF"/>
              <w:left w:val="nil"/>
              <w:bottom w:val="single" w:sz="4" w:space="0" w:color="auto"/>
              <w:right w:val="nil"/>
            </w:tcBorders>
            <w:shd w:val="clear" w:color="000000" w:fill="FFFFFF"/>
            <w:hideMark/>
          </w:tcPr>
          <w:p w14:paraId="65100DB4"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Hunter Infrastructure and Investment Fund</w:t>
            </w:r>
            <w:r w:rsidRPr="002E3A50">
              <w:rPr>
                <w:rFonts w:ascii="Arial" w:hAnsi="Arial" w:cs="Arial"/>
                <w:color w:val="000000"/>
                <w:sz w:val="18"/>
                <w:szCs w:val="18"/>
                <w:vertAlign w:val="superscript"/>
                <w:lang w:eastAsia="en-AU"/>
              </w:rPr>
              <w:t>(b)</w:t>
            </w:r>
          </w:p>
        </w:tc>
        <w:tc>
          <w:tcPr>
            <w:tcW w:w="5504" w:type="dxa"/>
            <w:tcBorders>
              <w:top w:val="single" w:sz="4" w:space="0" w:color="BFBFBF"/>
              <w:left w:val="nil"/>
              <w:bottom w:val="single" w:sz="4" w:space="0" w:color="auto"/>
              <w:right w:val="nil"/>
            </w:tcBorders>
            <w:shd w:val="clear" w:color="000000" w:fill="FFFFFF"/>
            <w:hideMark/>
          </w:tcPr>
          <w:p w14:paraId="33EAAFD2" w14:textId="77777777" w:rsidR="002670BB" w:rsidRPr="002E3A50" w:rsidRDefault="002670BB" w:rsidP="008853AB">
            <w:pPr>
              <w:spacing w:before="60" w:after="60"/>
              <w:rPr>
                <w:rFonts w:ascii="Arial" w:hAnsi="Arial" w:cs="Arial"/>
                <w:color w:val="000000"/>
                <w:sz w:val="18"/>
                <w:szCs w:val="18"/>
                <w:lang w:eastAsia="en-AU"/>
              </w:rPr>
            </w:pPr>
            <w:r w:rsidRPr="002E3A50">
              <w:rPr>
                <w:rFonts w:ascii="Arial" w:hAnsi="Arial" w:cs="Arial"/>
                <w:color w:val="000000"/>
                <w:sz w:val="18"/>
                <w:szCs w:val="18"/>
                <w:lang w:eastAsia="en-AU"/>
              </w:rPr>
              <w:t xml:space="preserve">Promotes economic growth and enhances the liveability of the Hunter region. </w:t>
            </w:r>
          </w:p>
        </w:tc>
        <w:tc>
          <w:tcPr>
            <w:tcW w:w="1471" w:type="dxa"/>
            <w:tcBorders>
              <w:top w:val="single" w:sz="4" w:space="0" w:color="BFBFBF"/>
              <w:left w:val="nil"/>
              <w:bottom w:val="single" w:sz="4" w:space="0" w:color="auto"/>
              <w:right w:val="nil"/>
            </w:tcBorders>
            <w:shd w:val="clear" w:color="000000" w:fill="FFFFFF"/>
            <w:noWrap/>
            <w:vAlign w:val="bottom"/>
            <w:hideMark/>
          </w:tcPr>
          <w:p w14:paraId="4D67E7AD" w14:textId="77777777" w:rsidR="002670BB" w:rsidRPr="002E3A50" w:rsidRDefault="002670BB" w:rsidP="008853AB">
            <w:pPr>
              <w:spacing w:before="60" w:after="60"/>
              <w:ind w:right="284"/>
              <w:jc w:val="right"/>
              <w:rPr>
                <w:rFonts w:ascii="Arial" w:hAnsi="Arial" w:cs="Arial"/>
                <w:color w:val="000000"/>
                <w:sz w:val="18"/>
                <w:szCs w:val="18"/>
                <w:lang w:eastAsia="en-AU"/>
              </w:rPr>
            </w:pPr>
            <w:r w:rsidRPr="002E3A50">
              <w:rPr>
                <w:rFonts w:ascii="Arial" w:hAnsi="Arial" w:cs="Arial"/>
                <w:color w:val="000000"/>
                <w:sz w:val="18"/>
                <w:szCs w:val="18"/>
                <w:lang w:eastAsia="en-AU"/>
              </w:rPr>
              <w:t>16.3</w:t>
            </w:r>
          </w:p>
        </w:tc>
      </w:tr>
    </w:tbl>
    <w:p w14:paraId="110FFD37" w14:textId="77777777" w:rsidR="00E56D7F" w:rsidRPr="002E3A50" w:rsidRDefault="00E56D7F" w:rsidP="00E56D7F">
      <w:pPr>
        <w:rPr>
          <w:rFonts w:ascii="Arial" w:hAnsi="Arial" w:cs="Arial"/>
          <w:sz w:val="6"/>
          <w:szCs w:val="6"/>
        </w:rPr>
      </w:pPr>
    </w:p>
    <w:p w14:paraId="7018A38A" w14:textId="69332822" w:rsidR="00F67DBD" w:rsidRPr="002E3A50" w:rsidRDefault="005846E1" w:rsidP="000C0BE1">
      <w:pPr>
        <w:pStyle w:val="TableFootnote0"/>
        <w:numPr>
          <w:ilvl w:val="1"/>
          <w:numId w:val="9"/>
        </w:numPr>
        <w:spacing w:before="0" w:after="0"/>
        <w:ind w:left="357" w:hanging="357"/>
        <w:rPr>
          <w:rFonts w:cs="Arial"/>
        </w:rPr>
      </w:pPr>
      <w:r w:rsidRPr="002E3A50">
        <w:rPr>
          <w:rFonts w:cs="Arial"/>
          <w:i w:val="0"/>
          <w:sz w:val="17"/>
          <w:szCs w:val="17"/>
        </w:rPr>
        <w:t>The program i</w:t>
      </w:r>
      <w:r w:rsidR="00F67DBD" w:rsidRPr="002E3A50">
        <w:rPr>
          <w:rFonts w:cs="Arial"/>
          <w:i w:val="0"/>
          <w:sz w:val="17"/>
          <w:szCs w:val="17"/>
        </w:rPr>
        <w:t xml:space="preserve">ncludes commitments funded </w:t>
      </w:r>
      <w:r w:rsidR="00742C5E" w:rsidRPr="002E3A50">
        <w:rPr>
          <w:rFonts w:cs="Arial"/>
          <w:i w:val="0"/>
          <w:sz w:val="17"/>
          <w:szCs w:val="17"/>
        </w:rPr>
        <w:t>from</w:t>
      </w:r>
      <w:r w:rsidR="00F67DBD" w:rsidRPr="002E3A50">
        <w:rPr>
          <w:rFonts w:cs="Arial"/>
          <w:i w:val="0"/>
          <w:sz w:val="17"/>
          <w:szCs w:val="17"/>
        </w:rPr>
        <w:t xml:space="preserve"> the Regional Community Recovery Fund</w:t>
      </w:r>
      <w:r w:rsidR="00B65068" w:rsidRPr="002E3A50">
        <w:rPr>
          <w:rFonts w:cs="Arial"/>
          <w:i w:val="0"/>
          <w:sz w:val="17"/>
          <w:szCs w:val="17"/>
        </w:rPr>
        <w:t xml:space="preserve"> (part of the $1</w:t>
      </w:r>
      <w:r w:rsidR="007D7018" w:rsidRPr="002E3A50">
        <w:rPr>
          <w:rFonts w:cs="Arial"/>
          <w:i w:val="0"/>
          <w:sz w:val="17"/>
          <w:szCs w:val="17"/>
        </w:rPr>
        <w:t>.0</w:t>
      </w:r>
      <w:r w:rsidR="00B65068" w:rsidRPr="002E3A50">
        <w:rPr>
          <w:rFonts w:cs="Arial"/>
          <w:i w:val="0"/>
          <w:sz w:val="17"/>
          <w:szCs w:val="17"/>
        </w:rPr>
        <w:t xml:space="preserve"> billion Bushfire Infrastru</w:t>
      </w:r>
      <w:r w:rsidRPr="002E3A50">
        <w:rPr>
          <w:rFonts w:cs="Arial"/>
          <w:i w:val="0"/>
          <w:sz w:val="17"/>
          <w:szCs w:val="17"/>
        </w:rPr>
        <w:t>cture Package).</w:t>
      </w:r>
    </w:p>
    <w:p w14:paraId="6C66BAFB" w14:textId="2F1913C8" w:rsidR="00CD0BD2" w:rsidRPr="002E3A50" w:rsidRDefault="00E358A8" w:rsidP="000C0BE1">
      <w:pPr>
        <w:pStyle w:val="TableFootnote0"/>
        <w:numPr>
          <w:ilvl w:val="1"/>
          <w:numId w:val="9"/>
        </w:numPr>
        <w:spacing w:before="0" w:after="0"/>
        <w:ind w:left="357" w:hanging="357"/>
        <w:rPr>
          <w:rFonts w:cs="Arial"/>
        </w:rPr>
      </w:pPr>
      <w:r w:rsidRPr="002E3A50">
        <w:rPr>
          <w:rFonts w:cs="Arial"/>
          <w:i w:val="0"/>
          <w:sz w:val="17"/>
          <w:szCs w:val="17"/>
        </w:rPr>
        <w:t>O</w:t>
      </w:r>
      <w:r w:rsidR="000349C1" w:rsidRPr="002E3A50">
        <w:rPr>
          <w:rFonts w:cs="Arial"/>
          <w:i w:val="0"/>
          <w:sz w:val="17"/>
          <w:szCs w:val="17"/>
        </w:rPr>
        <w:t>nly include</w:t>
      </w:r>
      <w:r w:rsidR="00205367" w:rsidRPr="002E3A50">
        <w:rPr>
          <w:rFonts w:cs="Arial"/>
          <w:i w:val="0"/>
          <w:sz w:val="17"/>
          <w:szCs w:val="17"/>
        </w:rPr>
        <w:t>s</w:t>
      </w:r>
      <w:r w:rsidR="000349C1" w:rsidRPr="002E3A50">
        <w:rPr>
          <w:rFonts w:cs="Arial"/>
          <w:i w:val="0"/>
          <w:sz w:val="17"/>
          <w:szCs w:val="17"/>
        </w:rPr>
        <w:t xml:space="preserve"> the regional component of </w:t>
      </w:r>
      <w:r w:rsidR="0042350F" w:rsidRPr="002E3A50">
        <w:rPr>
          <w:rFonts w:cs="Arial"/>
          <w:i w:val="0"/>
          <w:sz w:val="17"/>
          <w:szCs w:val="17"/>
        </w:rPr>
        <w:t>the prog</w:t>
      </w:r>
      <w:r w:rsidR="00A712EB" w:rsidRPr="002E3A50">
        <w:rPr>
          <w:rFonts w:cs="Arial"/>
          <w:i w:val="0"/>
          <w:sz w:val="17"/>
          <w:szCs w:val="17"/>
        </w:rPr>
        <w:t>ram.</w:t>
      </w:r>
    </w:p>
    <w:p w14:paraId="15F01E71" w14:textId="5BE3E0B0" w:rsidR="00CD0BD2" w:rsidRPr="002E3A50" w:rsidRDefault="00FD2244" w:rsidP="000C0BE1">
      <w:pPr>
        <w:pStyle w:val="TableFootnote0"/>
        <w:numPr>
          <w:ilvl w:val="1"/>
          <w:numId w:val="9"/>
        </w:numPr>
        <w:spacing w:before="0" w:after="0"/>
        <w:ind w:left="357" w:hanging="357"/>
        <w:rPr>
          <w:rFonts w:cs="Arial"/>
        </w:rPr>
      </w:pPr>
      <w:r w:rsidRPr="002E3A50">
        <w:rPr>
          <w:rFonts w:cs="Arial"/>
          <w:i w:val="0"/>
          <w:sz w:val="17"/>
          <w:szCs w:val="17"/>
        </w:rPr>
        <w:t>The Regional Growth: Economic Activation Fund is comprised of multiple subprograms</w:t>
      </w:r>
      <w:r w:rsidR="00262AD2" w:rsidRPr="002E3A50">
        <w:rPr>
          <w:rFonts w:cs="Arial"/>
          <w:i w:val="0"/>
          <w:sz w:val="17"/>
          <w:szCs w:val="17"/>
        </w:rPr>
        <w:t xml:space="preserve"> that are funded from both Restart NSW and the Consolidated Fund</w:t>
      </w:r>
      <w:r w:rsidR="00CD0BD2" w:rsidRPr="002E3A50">
        <w:rPr>
          <w:rFonts w:cs="Arial"/>
          <w:i w:val="0"/>
          <w:sz w:val="17"/>
          <w:szCs w:val="17"/>
        </w:rPr>
        <w:t>.</w:t>
      </w:r>
    </w:p>
    <w:p w14:paraId="55B64255" w14:textId="1404C13C" w:rsidR="00A80A16" w:rsidRPr="002E3A50" w:rsidRDefault="003C16FD" w:rsidP="0096512E">
      <w:pPr>
        <w:pStyle w:val="TableFootnote0"/>
        <w:numPr>
          <w:ilvl w:val="1"/>
          <w:numId w:val="9"/>
        </w:numPr>
        <w:spacing w:before="0" w:after="0"/>
        <w:ind w:left="357" w:hanging="357"/>
        <w:rPr>
          <w:rFonts w:cs="Arial"/>
          <w:i w:val="0"/>
          <w:sz w:val="17"/>
          <w:szCs w:val="17"/>
        </w:rPr>
      </w:pPr>
      <w:r w:rsidRPr="002E3A50">
        <w:rPr>
          <w:rFonts w:cs="Arial"/>
          <w:i w:val="0"/>
          <w:sz w:val="17"/>
          <w:szCs w:val="17"/>
        </w:rPr>
        <w:t xml:space="preserve">Restart NSW commitments to this program are separate to the </w:t>
      </w:r>
      <w:r w:rsidR="007324C5" w:rsidRPr="002E3A50">
        <w:rPr>
          <w:rFonts w:cs="Arial"/>
          <w:i w:val="0"/>
          <w:sz w:val="17"/>
          <w:szCs w:val="17"/>
        </w:rPr>
        <w:t>funds invested</w:t>
      </w:r>
      <w:r w:rsidRPr="002E3A50">
        <w:rPr>
          <w:rFonts w:cs="Arial"/>
          <w:i w:val="0"/>
          <w:sz w:val="17"/>
          <w:szCs w:val="17"/>
        </w:rPr>
        <w:t xml:space="preserve"> for the Resources for Regions program, from within the Regional Growth: Economic Activation Fund</w:t>
      </w:r>
      <w:r w:rsidR="00FD2244" w:rsidRPr="002E3A50">
        <w:rPr>
          <w:rFonts w:cs="Arial"/>
          <w:i w:val="0"/>
          <w:sz w:val="17"/>
          <w:szCs w:val="17"/>
        </w:rPr>
        <w:t>.</w:t>
      </w:r>
    </w:p>
    <w:tbl>
      <w:tblPr>
        <w:tblW w:w="0" w:type="auto"/>
        <w:shd w:val="pct5" w:color="auto" w:fill="FFFFFF" w:themeFill="background1"/>
        <w:tblLook w:val="04A0" w:firstRow="1" w:lastRow="0" w:firstColumn="1" w:lastColumn="0" w:noHBand="0" w:noVBand="1"/>
        <w:tblCaption w:val="Box 4.1: New investment into regional Restart NSW projects"/>
        <w:tblDescription w:val="Box 4.1: New investment into regional Restart NSW projects"/>
      </w:tblPr>
      <w:tblGrid>
        <w:gridCol w:w="9639"/>
      </w:tblGrid>
      <w:tr w:rsidR="00853A7A" w:rsidRPr="002E3A50" w14:paraId="5C6513A6" w14:textId="77777777" w:rsidTr="00474CDF">
        <w:trPr>
          <w:trHeight w:val="14033"/>
        </w:trPr>
        <w:tc>
          <w:tcPr>
            <w:tcW w:w="9639" w:type="dxa"/>
            <w:shd w:val="pct5" w:color="auto" w:fill="FFFFFF" w:themeFill="background1"/>
          </w:tcPr>
          <w:p w14:paraId="1B5B8B09" w14:textId="77777777" w:rsidR="00853A7A" w:rsidRPr="002E3A50" w:rsidRDefault="00853A7A" w:rsidP="003A2ED6">
            <w:pPr>
              <w:pStyle w:val="Box31BoxHeading"/>
              <w:tabs>
                <w:tab w:val="left" w:pos="1091"/>
              </w:tabs>
              <w:rPr>
                <w:rFonts w:eastAsia="Calibri" w:cs="Arial"/>
                <w:color w:val="000000" w:themeColor="text1"/>
              </w:rPr>
            </w:pPr>
            <w:r w:rsidRPr="002E3A50">
              <w:rPr>
                <w:rFonts w:cs="Arial"/>
                <w:color w:val="00B050"/>
              </w:rPr>
              <w:br w:type="page"/>
            </w:r>
            <w:r w:rsidRPr="002E3A50">
              <w:rPr>
                <w:rFonts w:cs="Arial"/>
              </w:rPr>
              <w:t>New investment into regional Restart NSW projects</w:t>
            </w:r>
          </w:p>
          <w:p w14:paraId="21F1A5D3" w14:textId="1A030AAD" w:rsidR="00853A7A" w:rsidRPr="002E3A50" w:rsidRDefault="00853A7A" w:rsidP="00807CD5">
            <w:pPr>
              <w:pStyle w:val="BodyTextBox"/>
            </w:pPr>
            <w:r w:rsidRPr="002E3A50">
              <w:t>A total of $8.8 billion</w:t>
            </w:r>
            <w:r w:rsidRPr="002E3A50">
              <w:rPr>
                <w:rStyle w:val="FootnoteReference"/>
              </w:rPr>
              <w:footnoteReference w:id="2"/>
            </w:r>
            <w:r w:rsidRPr="002E3A50">
              <w:rPr>
                <w:vertAlign w:val="superscript"/>
              </w:rPr>
              <w:t xml:space="preserve"> </w:t>
            </w:r>
            <w:r w:rsidRPr="002E3A50">
              <w:t xml:space="preserve">has been committed from Restart NSW programs for over 900 individual projects in regional New South Wales. This includes $238.2 million of new committed funding since the 2020-21 Budget, enabling the delivery of 32 new regional infrastructure projects </w:t>
            </w:r>
            <w:proofErr w:type="gramStart"/>
            <w:r w:rsidRPr="002E3A50">
              <w:t>all across</w:t>
            </w:r>
            <w:proofErr w:type="gramEnd"/>
            <w:r w:rsidRPr="002E3A50">
              <w:t xml:space="preserve"> N</w:t>
            </w:r>
            <w:r w:rsidR="00F13154" w:rsidRPr="002E3A50">
              <w:t xml:space="preserve">ew </w:t>
            </w:r>
            <w:r w:rsidRPr="002E3A50">
              <w:t>S</w:t>
            </w:r>
            <w:r w:rsidR="00F13154" w:rsidRPr="002E3A50">
              <w:t xml:space="preserve">outh </w:t>
            </w:r>
            <w:r w:rsidRPr="002E3A50">
              <w:t>W</w:t>
            </w:r>
            <w:r w:rsidR="00F13154" w:rsidRPr="002E3A50">
              <w:t xml:space="preserve">ales </w:t>
            </w:r>
            <w:r w:rsidRPr="002E3A50">
              <w:t>as shown in the map below</w:t>
            </w:r>
            <w:r w:rsidR="000E2A9F" w:rsidRPr="002E3A50">
              <w:t xml:space="preserve"> (Figure 4.</w:t>
            </w:r>
            <w:r w:rsidR="00E93717" w:rsidRPr="002E3A50">
              <w:t>2</w:t>
            </w:r>
            <w:r w:rsidR="000E2A9F" w:rsidRPr="002E3A50">
              <w:t>)</w:t>
            </w:r>
            <w:r w:rsidRPr="002E3A50">
              <w:t>. Examples of regional projects to be delivered from across the range of Restart NSW programs include:</w:t>
            </w:r>
          </w:p>
          <w:p w14:paraId="5E147E96" w14:textId="77777777" w:rsidR="006D2577" w:rsidRPr="002E3A50" w:rsidRDefault="00853A7A" w:rsidP="006D2577">
            <w:pPr>
              <w:pStyle w:val="Bullet1inabox"/>
              <w:numPr>
                <w:ilvl w:val="0"/>
                <w:numId w:val="59"/>
              </w:numPr>
            </w:pPr>
            <w:r w:rsidRPr="002E3A50">
              <w:t>New England Highway: Singleton Bypass (Regional Road Freight Corridor program)</w:t>
            </w:r>
          </w:p>
          <w:p w14:paraId="78397451" w14:textId="77777777" w:rsidR="006D2577" w:rsidRPr="002E3A50" w:rsidRDefault="00853A7A" w:rsidP="006D2577">
            <w:pPr>
              <w:pStyle w:val="Bullet1inabox"/>
              <w:numPr>
                <w:ilvl w:val="0"/>
                <w:numId w:val="59"/>
              </w:numPr>
            </w:pPr>
            <w:r w:rsidRPr="002E3A50">
              <w:t>Junee to Griffith – Intermediate Loop (Fixing Country Rail program)</w:t>
            </w:r>
          </w:p>
          <w:p w14:paraId="124EB932" w14:textId="77777777" w:rsidR="006D2577" w:rsidRPr="002E3A50" w:rsidRDefault="00853A7A" w:rsidP="006D2577">
            <w:pPr>
              <w:pStyle w:val="Bullet1inabox"/>
              <w:numPr>
                <w:ilvl w:val="0"/>
                <w:numId w:val="59"/>
              </w:numPr>
            </w:pPr>
            <w:r w:rsidRPr="002E3A50">
              <w:t>Heavy Duty Pavement – Narrabri to Moree (Regional Road Freight Corridor program)</w:t>
            </w:r>
          </w:p>
          <w:p w14:paraId="22B80D3B" w14:textId="19A72FF2" w:rsidR="00D53C1A" w:rsidRPr="002E3A50" w:rsidRDefault="00D53C1A" w:rsidP="002836CC">
            <w:pPr>
              <w:pStyle w:val="Bullet1inabox"/>
              <w:numPr>
                <w:ilvl w:val="0"/>
                <w:numId w:val="59"/>
              </w:numPr>
            </w:pPr>
            <w:r w:rsidRPr="002E3A50">
              <w:t>Colemans Bridge in Lismore (Bridges for the Bush program)</w:t>
            </w:r>
          </w:p>
          <w:p w14:paraId="2CC81386" w14:textId="07F1FDDC" w:rsidR="001305DC" w:rsidRPr="002E3A50" w:rsidRDefault="00904DE5" w:rsidP="0097427A">
            <w:pPr>
              <w:pStyle w:val="Bullet1inabox"/>
              <w:numPr>
                <w:ilvl w:val="0"/>
                <w:numId w:val="59"/>
              </w:numPr>
            </w:pPr>
            <w:r w:rsidRPr="002E3A50">
              <w:t>Jerrabomberra Water and Sewer Services (Housing Acceleration Fund (HAF</w:t>
            </w:r>
            <w:r w:rsidR="00107701" w:rsidRPr="002E3A50">
              <w:t>5))</w:t>
            </w:r>
          </w:p>
          <w:p w14:paraId="19C7AD91" w14:textId="379D9815" w:rsidR="0097427A" w:rsidRPr="002E3A50" w:rsidRDefault="008A61C5" w:rsidP="00A0270F">
            <w:pPr>
              <w:pStyle w:val="FigureHeading"/>
              <w:tabs>
                <w:tab w:val="clear" w:pos="1134"/>
              </w:tabs>
              <w:ind w:left="1305" w:hanging="1305"/>
              <w:rPr>
                <w:rFonts w:cs="Arial"/>
                <w:lang w:eastAsia="en-AU"/>
              </w:rPr>
            </w:pPr>
            <w:r w:rsidRPr="002E3A50">
              <w:rPr>
                <w:rFonts w:cs="Arial"/>
                <w:lang w:eastAsia="en-AU"/>
              </w:rPr>
              <w:t>Regional Restart NSW projects approved since the 2020-21 Budget</w:t>
            </w:r>
          </w:p>
          <w:p w14:paraId="47C6030B" w14:textId="01B1A22A" w:rsidR="00853A7A" w:rsidRPr="002E3A50" w:rsidRDefault="00141232" w:rsidP="006D2577">
            <w:pPr>
              <w:pStyle w:val="Bullet1inabox"/>
              <w:ind w:left="0" w:firstLine="0"/>
            </w:pPr>
            <w:r w:rsidRPr="002E3A50">
              <w:rPr>
                <w:noProof/>
              </w:rPr>
              <w:drawing>
                <wp:inline distT="0" distB="0" distL="0" distR="0" wp14:anchorId="163886D1" wp14:editId="7AFE273C">
                  <wp:extent cx="5943600" cy="4978800"/>
                  <wp:effectExtent l="0" t="0" r="0" b="0"/>
                  <wp:docPr id="13" name="Picture 13" descr="Figure 4.2: Regional Restart NSW projects approved since the 2020-21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2: Regional Restart NSW projects approved since the 2020-21 Budg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978800"/>
                          </a:xfrm>
                          <a:prstGeom prst="rect">
                            <a:avLst/>
                          </a:prstGeom>
                          <a:noFill/>
                          <a:ln>
                            <a:noFill/>
                          </a:ln>
                        </pic:spPr>
                      </pic:pic>
                    </a:graphicData>
                  </a:graphic>
                </wp:inline>
              </w:drawing>
            </w:r>
          </w:p>
          <w:p w14:paraId="126F8C46" w14:textId="77777777" w:rsidR="00853A7A" w:rsidRPr="002E3A50" w:rsidRDefault="00853A7A" w:rsidP="00807CD5">
            <w:pPr>
              <w:pStyle w:val="BodyTextBox"/>
            </w:pPr>
            <w:r w:rsidRPr="002E3A50">
              <w:t xml:space="preserve">Additionally, the Government has reserved a further $1.5 billion across 24 different Restart NSW programs for future regional projects. </w:t>
            </w:r>
          </w:p>
        </w:tc>
      </w:tr>
    </w:tbl>
    <w:p w14:paraId="0075952D" w14:textId="0591583D" w:rsidR="00371EC0" w:rsidRPr="002E3A50" w:rsidRDefault="00630AB9" w:rsidP="000C476D">
      <w:pPr>
        <w:pStyle w:val="31Heading2"/>
        <w:rPr>
          <w:rFonts w:ascii="Arial" w:hAnsi="Arial" w:cs="Arial"/>
        </w:rPr>
      </w:pPr>
      <w:r w:rsidRPr="002E3A50">
        <w:rPr>
          <w:rFonts w:ascii="Arial" w:hAnsi="Arial" w:cs="Arial"/>
        </w:rPr>
        <w:t>G</w:t>
      </w:r>
      <w:r w:rsidR="006C3616" w:rsidRPr="002E3A50">
        <w:rPr>
          <w:rFonts w:ascii="Arial" w:hAnsi="Arial" w:cs="Arial"/>
        </w:rPr>
        <w:t>overnance and project selection framework</w:t>
      </w:r>
    </w:p>
    <w:p w14:paraId="49BBF620" w14:textId="7E10B539" w:rsidR="003B6E0A" w:rsidRPr="002E3A50" w:rsidRDefault="00885970">
      <w:pPr>
        <w:pStyle w:val="BodyText"/>
      </w:pPr>
      <w:r w:rsidRPr="002E3A50">
        <w:t xml:space="preserve">The Government has implemented a </w:t>
      </w:r>
      <w:r w:rsidR="004D5D16" w:rsidRPr="002E3A50">
        <w:t>comprehensive</w:t>
      </w:r>
      <w:r w:rsidRPr="002E3A50">
        <w:t xml:space="preserve"> governance f</w:t>
      </w:r>
      <w:r w:rsidR="006257D7" w:rsidRPr="002E3A50">
        <w:t>ramework to ensure that Restart </w:t>
      </w:r>
      <w:r w:rsidRPr="002E3A50">
        <w:t xml:space="preserve">NSW funds are invested </w:t>
      </w:r>
      <w:r w:rsidR="00096C17" w:rsidRPr="002E3A50">
        <w:t xml:space="preserve">effectively </w:t>
      </w:r>
      <w:r w:rsidRPr="002E3A50">
        <w:t xml:space="preserve">in infrastructure projects that enhance the State’s </w:t>
      </w:r>
      <w:r w:rsidR="00120703" w:rsidRPr="002E3A50">
        <w:t>economic growth and productivity.</w:t>
      </w:r>
    </w:p>
    <w:p w14:paraId="25316D50" w14:textId="567442F7" w:rsidR="00120703" w:rsidRPr="002E3A50" w:rsidRDefault="00120703">
      <w:pPr>
        <w:pStyle w:val="BodyText"/>
      </w:pPr>
      <w:r w:rsidRPr="002E3A50">
        <w:t>The</w:t>
      </w:r>
      <w:r w:rsidR="001577B1" w:rsidRPr="002E3A50">
        <w:t xml:space="preserve"> </w:t>
      </w:r>
      <w:r w:rsidR="001577B1" w:rsidRPr="002E3A50">
        <w:rPr>
          <w:i/>
        </w:rPr>
        <w:t xml:space="preserve">Restart </w:t>
      </w:r>
      <w:r w:rsidR="003D7D19" w:rsidRPr="002E3A50">
        <w:rPr>
          <w:i/>
        </w:rPr>
        <w:t xml:space="preserve">NSW Fund </w:t>
      </w:r>
      <w:r w:rsidR="001577B1" w:rsidRPr="002E3A50">
        <w:rPr>
          <w:i/>
        </w:rPr>
        <w:t>Act</w:t>
      </w:r>
      <w:r w:rsidR="003D7D19" w:rsidRPr="002E3A50">
        <w:rPr>
          <w:i/>
        </w:rPr>
        <w:t xml:space="preserve"> 2011</w:t>
      </w:r>
      <w:r w:rsidRPr="002E3A50">
        <w:t xml:space="preserve"> </w:t>
      </w:r>
      <w:r w:rsidR="003D7D19" w:rsidRPr="002E3A50">
        <w:t>(</w:t>
      </w:r>
      <w:r w:rsidR="0049345E" w:rsidRPr="002E3A50">
        <w:t>t</w:t>
      </w:r>
      <w:r w:rsidR="003D7D19" w:rsidRPr="002E3A50">
        <w:t xml:space="preserve">he Act) </w:t>
      </w:r>
      <w:r w:rsidRPr="002E3A50">
        <w:t xml:space="preserve">is central to this governance framework. It provides the Government, through the Treasurer, with </w:t>
      </w:r>
      <w:r w:rsidR="00A576BC" w:rsidRPr="002E3A50">
        <w:t>clear</w:t>
      </w:r>
      <w:r w:rsidRPr="002E3A50">
        <w:t xml:space="preserve"> oversight of Restart NSW expenditure and sets out the process for </w:t>
      </w:r>
      <w:r w:rsidR="00904F0E" w:rsidRPr="002E3A50">
        <w:t xml:space="preserve">fund </w:t>
      </w:r>
      <w:r w:rsidRPr="002E3A50">
        <w:t>allocation.</w:t>
      </w:r>
      <w:r w:rsidR="00904F0E" w:rsidRPr="002E3A50">
        <w:t xml:space="preserve"> T</w:t>
      </w:r>
      <w:r w:rsidRPr="002E3A50">
        <w:t xml:space="preserve">he Act </w:t>
      </w:r>
      <w:r w:rsidR="00AF04B8" w:rsidRPr="002E3A50">
        <w:t>entrust</w:t>
      </w:r>
      <w:r w:rsidRPr="002E3A50">
        <w:t xml:space="preserve">s Infrastructure NSW with responsibility for independently assessing projects and making recommendations to the Treasurer </w:t>
      </w:r>
      <w:r w:rsidR="00830463" w:rsidRPr="002E3A50">
        <w:t>regarding the</w:t>
      </w:r>
      <w:r w:rsidRPr="002E3A50">
        <w:t xml:space="preserve"> use of Restart NSW funds.</w:t>
      </w:r>
      <w:r w:rsidR="00B1793B" w:rsidRPr="002E3A50">
        <w:t xml:space="preserve"> </w:t>
      </w:r>
    </w:p>
    <w:p w14:paraId="05CEE3EC" w14:textId="77777777" w:rsidR="00120703" w:rsidRPr="002E3A50" w:rsidRDefault="00120703">
      <w:pPr>
        <w:pStyle w:val="BodyText"/>
      </w:pPr>
      <w:r w:rsidRPr="002E3A50">
        <w:t>New infrastructure projects considered for Restart NSW funding are subject to a comprehensive selection process</w:t>
      </w:r>
      <w:r w:rsidR="00096C17" w:rsidRPr="002E3A50">
        <w:t xml:space="preserve"> and need to </w:t>
      </w:r>
      <w:r w:rsidR="00386A6A" w:rsidRPr="002E3A50">
        <w:t>demonstrate</w:t>
      </w:r>
      <w:r w:rsidR="00096C17" w:rsidRPr="002E3A50">
        <w:t xml:space="preserve"> that they are</w:t>
      </w:r>
      <w:r w:rsidRPr="002E3A50">
        <w:t xml:space="preserve"> financially and economically justifiable. The components of the project assessment framework are:</w:t>
      </w:r>
    </w:p>
    <w:p w14:paraId="742B35A7" w14:textId="77777777" w:rsidR="006C3616" w:rsidRPr="002E3A50" w:rsidRDefault="00584CA3">
      <w:pPr>
        <w:pStyle w:val="Bullet1"/>
      </w:pPr>
      <w:r w:rsidRPr="002E3A50">
        <w:t>strategic assessment to ensure the project aligns with the Act criteria and existing government priorities</w:t>
      </w:r>
    </w:p>
    <w:p w14:paraId="000CC4D8" w14:textId="77777777" w:rsidR="00584CA3" w:rsidRPr="002E3A50" w:rsidRDefault="00584CA3">
      <w:pPr>
        <w:pStyle w:val="Bullet1"/>
      </w:pPr>
      <w:r w:rsidRPr="002E3A50">
        <w:t xml:space="preserve">economic assessment to ensure the project </w:t>
      </w:r>
      <w:r w:rsidR="00386A6A" w:rsidRPr="002E3A50">
        <w:t xml:space="preserve">can </w:t>
      </w:r>
      <w:r w:rsidRPr="002E3A50">
        <w:t xml:space="preserve">produce a net economic benefit and improve economic growth and productivity in the State (demonstrated by a benefit-cost ratio </w:t>
      </w:r>
      <w:r w:rsidR="00670035" w:rsidRPr="002E3A50">
        <w:t xml:space="preserve">of </w:t>
      </w:r>
      <w:r w:rsidRPr="002E3A50">
        <w:t>greater than one)</w:t>
      </w:r>
    </w:p>
    <w:p w14:paraId="1F305D45" w14:textId="0EDB4519" w:rsidR="00B937E5" w:rsidRPr="002E3A50" w:rsidRDefault="00587AFC">
      <w:pPr>
        <w:pStyle w:val="Bullet1"/>
      </w:pPr>
      <w:r w:rsidRPr="002E3A50">
        <w:t>i</w:t>
      </w:r>
      <w:r w:rsidR="00B54252" w:rsidRPr="002E3A50">
        <w:t xml:space="preserve">nvestor </w:t>
      </w:r>
      <w:r w:rsidR="00584CA3" w:rsidRPr="002E3A50">
        <w:t xml:space="preserve">assurance, </w:t>
      </w:r>
      <w:r w:rsidR="00715E96" w:rsidRPr="002E3A50">
        <w:t xml:space="preserve">which includes </w:t>
      </w:r>
      <w:r w:rsidR="00584CA3" w:rsidRPr="002E3A50">
        <w:t>an independent review process to ensure</w:t>
      </w:r>
      <w:r w:rsidR="00B74F4F" w:rsidRPr="002E3A50">
        <w:t>, where required,</w:t>
      </w:r>
      <w:r w:rsidR="00584CA3" w:rsidRPr="002E3A50">
        <w:t xml:space="preserve"> the project has successfully completed the </w:t>
      </w:r>
      <w:r w:rsidR="00B937E5" w:rsidRPr="002E3A50">
        <w:t>appropriate business</w:t>
      </w:r>
      <w:r w:rsidR="00386A6A" w:rsidRPr="002E3A50">
        <w:t>-</w:t>
      </w:r>
      <w:r w:rsidR="00B937E5" w:rsidRPr="002E3A50">
        <w:t>case processes.</w:t>
      </w:r>
    </w:p>
    <w:sectPr w:rsidR="00B937E5" w:rsidRPr="002E3A50" w:rsidSect="003B363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5AB4" w14:textId="77777777" w:rsidR="000155C0" w:rsidRDefault="000155C0">
      <w:r>
        <w:separator/>
      </w:r>
    </w:p>
    <w:p w14:paraId="0412B26A" w14:textId="77777777" w:rsidR="000155C0" w:rsidRDefault="000155C0"/>
    <w:p w14:paraId="5C534C45" w14:textId="77777777" w:rsidR="000155C0" w:rsidRDefault="000155C0"/>
  </w:endnote>
  <w:endnote w:type="continuationSeparator" w:id="0">
    <w:p w14:paraId="178EABCE" w14:textId="77777777" w:rsidR="000155C0" w:rsidRDefault="000155C0">
      <w:r>
        <w:continuationSeparator/>
      </w:r>
    </w:p>
    <w:p w14:paraId="5761BCC7" w14:textId="77777777" w:rsidR="000155C0" w:rsidRDefault="000155C0"/>
    <w:p w14:paraId="5B93FEF3" w14:textId="77777777" w:rsidR="000155C0" w:rsidRDefault="000155C0"/>
  </w:endnote>
  <w:endnote w:type="continuationNotice" w:id="1">
    <w:p w14:paraId="79991D9E" w14:textId="77777777" w:rsidR="000155C0" w:rsidRDefault="00015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1" w:usb2="00000001" w:usb3="301AD6E2" w:csb0="00000001" w:csb1="007A7E1C"/>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5B13" w14:textId="505CA031" w:rsidR="009C42F9" w:rsidRDefault="007735A3" w:rsidP="009C42F9">
    <w:pPr>
      <w:pBdr>
        <w:top w:val="single" w:sz="4" w:space="4" w:color="auto"/>
      </w:pBdr>
      <w:tabs>
        <w:tab w:val="right" w:pos="9639"/>
      </w:tabs>
      <w:rPr>
        <w:rFonts w:ascii="Arial" w:hAnsi="Arial" w:cs="Arial"/>
        <w:sz w:val="18"/>
        <w:szCs w:val="18"/>
      </w:rPr>
    </w:pPr>
    <w:r>
      <w:rPr>
        <w:rFonts w:ascii="Arial" w:hAnsi="Arial" w:cs="Arial"/>
        <w:sz w:val="18"/>
        <w:szCs w:val="18"/>
      </w:rPr>
      <w:t>4</w:t>
    </w:r>
    <w:r w:rsidR="009C42F9" w:rsidRPr="00CE198E">
      <w:rPr>
        <w:rFonts w:ascii="Arial" w:hAnsi="Arial" w:cs="Arial"/>
        <w:sz w:val="18"/>
        <w:szCs w:val="18"/>
      </w:rPr>
      <w:t xml:space="preserve"> - </w:t>
    </w:r>
    <w:r w:rsidR="009C42F9" w:rsidRPr="00CE198E">
      <w:rPr>
        <w:rFonts w:ascii="Arial" w:hAnsi="Arial" w:cs="Arial"/>
        <w:sz w:val="18"/>
        <w:szCs w:val="18"/>
      </w:rPr>
      <w:fldChar w:fldCharType="begin"/>
    </w:r>
    <w:r w:rsidR="009C42F9" w:rsidRPr="00CE198E">
      <w:rPr>
        <w:rFonts w:ascii="Arial" w:hAnsi="Arial" w:cs="Arial"/>
        <w:sz w:val="18"/>
        <w:szCs w:val="18"/>
      </w:rPr>
      <w:instrText xml:space="preserve"> PAGE   \* MERGEFORMAT </w:instrText>
    </w:r>
    <w:r w:rsidR="009C42F9" w:rsidRPr="00CE198E">
      <w:rPr>
        <w:rFonts w:ascii="Arial" w:hAnsi="Arial" w:cs="Arial"/>
        <w:sz w:val="18"/>
        <w:szCs w:val="18"/>
      </w:rPr>
      <w:fldChar w:fldCharType="separate"/>
    </w:r>
    <w:r w:rsidR="00560038">
      <w:rPr>
        <w:rFonts w:ascii="Arial" w:hAnsi="Arial" w:cs="Arial"/>
        <w:noProof/>
        <w:sz w:val="18"/>
        <w:szCs w:val="18"/>
      </w:rPr>
      <w:t>14</w:t>
    </w:r>
    <w:r w:rsidR="009C42F9" w:rsidRPr="00CE198E">
      <w:rPr>
        <w:rFonts w:ascii="Arial" w:hAnsi="Arial" w:cs="Arial"/>
        <w:noProof/>
        <w:sz w:val="18"/>
        <w:szCs w:val="18"/>
      </w:rPr>
      <w:fldChar w:fldCharType="end"/>
    </w:r>
    <w:r w:rsidR="009C42F9">
      <w:rPr>
        <w:rFonts w:ascii="Arial" w:hAnsi="Arial" w:cs="Arial"/>
        <w:noProof/>
        <w:sz w:val="18"/>
        <w:szCs w:val="18"/>
      </w:rPr>
      <w:tab/>
    </w:r>
    <w:r w:rsidR="009C42F9" w:rsidRPr="00CE198E">
      <w:rPr>
        <w:rFonts w:ascii="Arial" w:hAnsi="Arial" w:cs="Arial"/>
        <w:sz w:val="18"/>
        <w:szCs w:val="18"/>
      </w:rPr>
      <w:t xml:space="preserve">Infrastructure Statement </w:t>
    </w:r>
    <w:r w:rsidR="003F733F">
      <w:rPr>
        <w:rFonts w:ascii="Arial" w:hAnsi="Arial" w:cs="Arial"/>
        <w:sz w:val="18"/>
        <w:szCs w:val="18"/>
      </w:rPr>
      <w:t>202</w:t>
    </w:r>
    <w:r w:rsidR="005E6CBE">
      <w:rPr>
        <w:rFonts w:ascii="Arial" w:hAnsi="Arial" w:cs="Arial"/>
        <w:sz w:val="18"/>
        <w:szCs w:val="18"/>
      </w:rPr>
      <w:t>1</w:t>
    </w:r>
    <w:r w:rsidR="003F733F">
      <w:rPr>
        <w:rFonts w:ascii="Arial" w:hAnsi="Arial" w:cs="Arial"/>
        <w:sz w:val="18"/>
        <w:szCs w:val="18"/>
      </w:rPr>
      <w:t>-2</w:t>
    </w:r>
    <w:r w:rsidR="005E6CBE">
      <w:rPr>
        <w:rFonts w:ascii="Arial" w:hAnsi="Arial" w:cs="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6155" w14:textId="28ADAC86" w:rsidR="005300E9" w:rsidRDefault="005300E9" w:rsidP="00CE198E">
    <w:pPr>
      <w:pBdr>
        <w:top w:val="single" w:sz="4" w:space="4" w:color="auto"/>
      </w:pBdr>
      <w:tabs>
        <w:tab w:val="right" w:pos="9639"/>
      </w:tabs>
      <w:rPr>
        <w:rFonts w:ascii="Arial" w:hAnsi="Arial" w:cs="Arial"/>
        <w:noProof/>
        <w:sz w:val="18"/>
        <w:szCs w:val="18"/>
      </w:rPr>
    </w:pPr>
    <w:r w:rsidRPr="00CE198E">
      <w:rPr>
        <w:rFonts w:ascii="Arial" w:hAnsi="Arial" w:cs="Arial"/>
        <w:sz w:val="18"/>
        <w:szCs w:val="18"/>
      </w:rPr>
      <w:t xml:space="preserve">Infrastructure Statement </w:t>
    </w:r>
    <w:r w:rsidR="003F733F">
      <w:rPr>
        <w:rFonts w:ascii="Arial" w:hAnsi="Arial" w:cs="Arial"/>
        <w:sz w:val="18"/>
        <w:szCs w:val="18"/>
      </w:rPr>
      <w:t>202</w:t>
    </w:r>
    <w:r w:rsidR="005E6CBE">
      <w:rPr>
        <w:rFonts w:ascii="Arial" w:hAnsi="Arial" w:cs="Arial"/>
        <w:sz w:val="18"/>
        <w:szCs w:val="18"/>
      </w:rPr>
      <w:t>1</w:t>
    </w:r>
    <w:r w:rsidR="003F733F">
      <w:rPr>
        <w:rFonts w:ascii="Arial" w:hAnsi="Arial" w:cs="Arial"/>
        <w:sz w:val="18"/>
        <w:szCs w:val="18"/>
      </w:rPr>
      <w:t>-2</w:t>
    </w:r>
    <w:r w:rsidR="00A80A16">
      <w:rPr>
        <w:rFonts w:ascii="Arial" w:hAnsi="Arial" w:cs="Arial"/>
        <w:sz w:val="18"/>
        <w:szCs w:val="18"/>
      </w:rPr>
      <w:t>2</w:t>
    </w:r>
    <w:r>
      <w:rPr>
        <w:rFonts w:ascii="Arial" w:hAnsi="Arial" w:cs="Arial"/>
        <w:sz w:val="18"/>
        <w:szCs w:val="18"/>
      </w:rPr>
      <w:tab/>
    </w:r>
    <w:r w:rsidR="007735A3">
      <w:rPr>
        <w:rFonts w:ascii="Arial" w:hAnsi="Arial" w:cs="Arial"/>
        <w:sz w:val="18"/>
        <w:szCs w:val="18"/>
      </w:rPr>
      <w:t>4</w:t>
    </w:r>
    <w:r w:rsidR="00B9348B" w:rsidRPr="00CE198E">
      <w:rPr>
        <w:rFonts w:ascii="Arial" w:hAnsi="Arial" w:cs="Arial"/>
        <w:sz w:val="18"/>
        <w:szCs w:val="18"/>
      </w:rPr>
      <w:t xml:space="preserve"> </w:t>
    </w:r>
    <w:r w:rsidRPr="00CE198E">
      <w:rPr>
        <w:rFonts w:ascii="Arial" w:hAnsi="Arial" w:cs="Arial"/>
        <w:sz w:val="18"/>
        <w:szCs w:val="18"/>
      </w:rPr>
      <w:t xml:space="preserve">- </w:t>
    </w:r>
    <w:r w:rsidRPr="00CE198E">
      <w:rPr>
        <w:rFonts w:ascii="Arial" w:hAnsi="Arial" w:cs="Arial"/>
        <w:sz w:val="18"/>
        <w:szCs w:val="18"/>
      </w:rPr>
      <w:fldChar w:fldCharType="begin"/>
    </w:r>
    <w:r w:rsidRPr="00CE198E">
      <w:rPr>
        <w:rFonts w:ascii="Arial" w:hAnsi="Arial" w:cs="Arial"/>
        <w:sz w:val="18"/>
        <w:szCs w:val="18"/>
      </w:rPr>
      <w:instrText xml:space="preserve"> PAGE   \* MERGEFORMAT </w:instrText>
    </w:r>
    <w:r w:rsidRPr="00CE198E">
      <w:rPr>
        <w:rFonts w:ascii="Arial" w:hAnsi="Arial" w:cs="Arial"/>
        <w:sz w:val="18"/>
        <w:szCs w:val="18"/>
      </w:rPr>
      <w:fldChar w:fldCharType="separate"/>
    </w:r>
    <w:r w:rsidR="00560038">
      <w:rPr>
        <w:rFonts w:ascii="Arial" w:hAnsi="Arial" w:cs="Arial"/>
        <w:noProof/>
        <w:sz w:val="18"/>
        <w:szCs w:val="18"/>
      </w:rPr>
      <w:t>13</w:t>
    </w:r>
    <w:r w:rsidRPr="00CE198E">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AE64" w14:textId="4F6386AB" w:rsidR="005300E9" w:rsidRDefault="005300E9" w:rsidP="00CE198E">
    <w:pPr>
      <w:pBdr>
        <w:top w:val="single" w:sz="4" w:space="4" w:color="auto"/>
      </w:pBdr>
      <w:tabs>
        <w:tab w:val="right" w:pos="9639"/>
      </w:tabs>
      <w:rPr>
        <w:rFonts w:ascii="Arial" w:hAnsi="Arial" w:cs="Arial"/>
        <w:noProof/>
        <w:sz w:val="18"/>
        <w:szCs w:val="18"/>
      </w:rPr>
    </w:pPr>
    <w:r w:rsidRPr="00CE198E">
      <w:rPr>
        <w:rFonts w:ascii="Arial" w:hAnsi="Arial" w:cs="Arial"/>
        <w:sz w:val="18"/>
        <w:szCs w:val="18"/>
      </w:rPr>
      <w:t xml:space="preserve">Infrastructure Statement </w:t>
    </w:r>
    <w:r w:rsidR="003F733F">
      <w:rPr>
        <w:rFonts w:ascii="Arial" w:hAnsi="Arial" w:cs="Arial"/>
        <w:sz w:val="18"/>
        <w:szCs w:val="18"/>
      </w:rPr>
      <w:t>202</w:t>
    </w:r>
    <w:r w:rsidR="005E6CBE">
      <w:rPr>
        <w:rFonts w:ascii="Arial" w:hAnsi="Arial" w:cs="Arial"/>
        <w:sz w:val="18"/>
        <w:szCs w:val="18"/>
      </w:rPr>
      <w:t>1</w:t>
    </w:r>
    <w:r w:rsidR="003F733F">
      <w:rPr>
        <w:rFonts w:ascii="Arial" w:hAnsi="Arial" w:cs="Arial"/>
        <w:sz w:val="18"/>
        <w:szCs w:val="18"/>
      </w:rPr>
      <w:t>-2</w:t>
    </w:r>
    <w:r w:rsidR="006E7EC2">
      <w:rPr>
        <w:rFonts w:ascii="Arial" w:hAnsi="Arial" w:cs="Arial"/>
        <w:sz w:val="18"/>
        <w:szCs w:val="18"/>
      </w:rPr>
      <w:t>2</w:t>
    </w:r>
    <w:r w:rsidR="00EE44CE">
      <w:rPr>
        <w:rFonts w:ascii="Arial" w:hAnsi="Arial" w:cs="Arial"/>
        <w:sz w:val="18"/>
        <w:szCs w:val="18"/>
      </w:rPr>
      <w:tab/>
    </w:r>
    <w:r w:rsidR="007735A3">
      <w:rPr>
        <w:rFonts w:ascii="Arial" w:hAnsi="Arial" w:cs="Arial"/>
        <w:sz w:val="18"/>
        <w:szCs w:val="18"/>
      </w:rPr>
      <w:t>4</w:t>
    </w:r>
    <w:r w:rsidR="00EE44CE" w:rsidRPr="00CE198E">
      <w:rPr>
        <w:rFonts w:ascii="Arial" w:hAnsi="Arial" w:cs="Arial"/>
        <w:sz w:val="18"/>
        <w:szCs w:val="18"/>
      </w:rPr>
      <w:t xml:space="preserve"> </w:t>
    </w:r>
    <w:r w:rsidR="00BA5F24">
      <w:rPr>
        <w:rFonts w:ascii="Arial" w:hAnsi="Arial" w:cs="Arial"/>
        <w:sz w:val="18"/>
        <w:szCs w:val="18"/>
      </w:rPr>
      <w:t>-</w:t>
    </w:r>
    <w:r w:rsidR="00EE44CE">
      <w:rPr>
        <w:rFonts w:ascii="Arial" w:hAnsi="Arial" w:cs="Arial"/>
        <w:sz w:val="18"/>
        <w:szCs w:val="18"/>
      </w:rPr>
      <w:t xml:space="preserve"> </w:t>
    </w:r>
    <w:r w:rsidR="00EE44CE" w:rsidRPr="005300E9">
      <w:rPr>
        <w:rFonts w:ascii="Arial" w:hAnsi="Arial" w:cs="Arial"/>
        <w:sz w:val="18"/>
        <w:szCs w:val="18"/>
      </w:rPr>
      <w:fldChar w:fldCharType="begin"/>
    </w:r>
    <w:r w:rsidR="00EE44CE" w:rsidRPr="005300E9">
      <w:rPr>
        <w:rFonts w:ascii="Arial" w:hAnsi="Arial" w:cs="Arial"/>
        <w:sz w:val="18"/>
        <w:szCs w:val="18"/>
      </w:rPr>
      <w:instrText xml:space="preserve"> PAGE   \* MERGEFORMAT </w:instrText>
    </w:r>
    <w:r w:rsidR="00EE44CE" w:rsidRPr="005300E9">
      <w:rPr>
        <w:rFonts w:ascii="Arial" w:hAnsi="Arial" w:cs="Arial"/>
        <w:sz w:val="18"/>
        <w:szCs w:val="18"/>
      </w:rPr>
      <w:fldChar w:fldCharType="separate"/>
    </w:r>
    <w:r w:rsidR="00560038">
      <w:rPr>
        <w:rFonts w:ascii="Arial" w:hAnsi="Arial" w:cs="Arial"/>
        <w:noProof/>
        <w:sz w:val="18"/>
        <w:szCs w:val="18"/>
      </w:rPr>
      <w:t>1</w:t>
    </w:r>
    <w:r w:rsidR="00EE44CE" w:rsidRPr="005300E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A6FAE" w14:textId="77777777" w:rsidR="000155C0" w:rsidRDefault="000155C0">
      <w:r>
        <w:separator/>
      </w:r>
    </w:p>
  </w:footnote>
  <w:footnote w:type="continuationSeparator" w:id="0">
    <w:p w14:paraId="57578D3E" w14:textId="77777777" w:rsidR="000155C0" w:rsidRDefault="000155C0">
      <w:r>
        <w:continuationSeparator/>
      </w:r>
    </w:p>
    <w:p w14:paraId="54D27A82" w14:textId="77777777" w:rsidR="000155C0" w:rsidRDefault="000155C0"/>
    <w:p w14:paraId="29B2B827" w14:textId="77777777" w:rsidR="000155C0" w:rsidRDefault="000155C0"/>
  </w:footnote>
  <w:footnote w:type="continuationNotice" w:id="1">
    <w:p w14:paraId="29D6954B" w14:textId="77777777" w:rsidR="000155C0" w:rsidRDefault="000155C0"/>
  </w:footnote>
  <w:footnote w:id="2">
    <w:p w14:paraId="5C90E750" w14:textId="160428EE" w:rsidR="00853A7A" w:rsidRPr="008A36BC" w:rsidRDefault="00853A7A" w:rsidP="00A0270F">
      <w:pPr>
        <w:pStyle w:val="FootnoteText"/>
        <w:spacing w:before="0" w:after="60"/>
        <w:ind w:hanging="284"/>
        <w:rPr>
          <w:rFonts w:ascii="Arial" w:hAnsi="Arial" w:cs="Arial"/>
          <w:i w:val="0"/>
          <w:sz w:val="17"/>
          <w:szCs w:val="17"/>
        </w:rPr>
      </w:pPr>
      <w:r w:rsidRPr="68A950FE">
        <w:rPr>
          <w:rStyle w:val="FootnoteReference"/>
          <w:rFonts w:ascii="Arial" w:hAnsi="Arial" w:cs="Arial"/>
          <w:i w:val="0"/>
          <w:sz w:val="17"/>
          <w:szCs w:val="17"/>
        </w:rPr>
        <w:footnoteRef/>
      </w:r>
      <w:r w:rsidRPr="008A36BC">
        <w:rPr>
          <w:rFonts w:ascii="Arial" w:hAnsi="Arial" w:cs="Arial"/>
          <w:i w:val="0"/>
          <w:sz w:val="17"/>
          <w:szCs w:val="17"/>
        </w:rPr>
        <w:tab/>
      </w:r>
      <w:r w:rsidRPr="68A950FE">
        <w:rPr>
          <w:rFonts w:ascii="Arial" w:hAnsi="Arial" w:cs="Arial"/>
          <w:i w:val="0"/>
        </w:rPr>
        <w:t>Including $301.2 million in funding from the Consolidated Fund for the $1.0 billion Safe and Secure Water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085D" w14:textId="77777777" w:rsidR="009C42F9" w:rsidRPr="00CE198E" w:rsidRDefault="00407C16" w:rsidP="009C42F9">
    <w:pPr>
      <w:pBdr>
        <w:bottom w:val="single" w:sz="4" w:space="4" w:color="auto"/>
      </w:pBdr>
      <w:rPr>
        <w:rFonts w:ascii="Arial" w:hAnsi="Arial" w:cs="Arial"/>
        <w:sz w:val="18"/>
        <w:szCs w:val="18"/>
      </w:rPr>
    </w:pPr>
    <w:r>
      <w:rPr>
        <w:rFonts w:ascii="Arial" w:hAnsi="Arial" w:cs="Arial"/>
        <w:sz w:val="18"/>
        <w:szCs w:val="18"/>
      </w:rPr>
      <w:t xml:space="preserve">The </w:t>
    </w:r>
    <w:r w:rsidR="009C42F9" w:rsidRPr="00CE198E">
      <w:rPr>
        <w:rFonts w:ascii="Arial" w:hAnsi="Arial" w:cs="Arial"/>
        <w:sz w:val="18"/>
        <w:szCs w:val="18"/>
      </w:rPr>
      <w:t xml:space="preserve">Restart NSW </w:t>
    </w:r>
    <w:r>
      <w:rPr>
        <w:rFonts w:ascii="Arial" w:hAnsi="Arial" w:cs="Arial"/>
        <w:sz w:val="18"/>
        <w:szCs w:val="18"/>
      </w:rPr>
      <w:t>Fund</w:t>
    </w:r>
  </w:p>
  <w:p w14:paraId="08CE6F91" w14:textId="77777777" w:rsidR="009C42F9" w:rsidRDefault="009C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7ECE" w14:textId="77777777" w:rsidR="00407C16" w:rsidRPr="00CE198E" w:rsidRDefault="00407C16" w:rsidP="00407C16">
    <w:pPr>
      <w:pBdr>
        <w:bottom w:val="single" w:sz="4" w:space="4" w:color="auto"/>
      </w:pBdr>
      <w:jc w:val="right"/>
      <w:rPr>
        <w:rFonts w:ascii="Arial" w:hAnsi="Arial" w:cs="Arial"/>
        <w:sz w:val="18"/>
        <w:szCs w:val="18"/>
      </w:rPr>
    </w:pPr>
    <w:r>
      <w:rPr>
        <w:rFonts w:ascii="Arial" w:hAnsi="Arial" w:cs="Arial"/>
        <w:sz w:val="18"/>
        <w:szCs w:val="18"/>
      </w:rPr>
      <w:t xml:space="preserve">The </w:t>
    </w:r>
    <w:r w:rsidRPr="00CE198E">
      <w:rPr>
        <w:rFonts w:ascii="Arial" w:hAnsi="Arial" w:cs="Arial"/>
        <w:sz w:val="18"/>
        <w:szCs w:val="18"/>
      </w:rPr>
      <w:t xml:space="preserve">Restart NSW </w:t>
    </w:r>
    <w:r>
      <w:rPr>
        <w:rFonts w:ascii="Arial" w:hAnsi="Arial" w:cs="Arial"/>
        <w:sz w:val="18"/>
        <w:szCs w:val="18"/>
      </w:rPr>
      <w:t>Fund</w:t>
    </w:r>
  </w:p>
  <w:p w14:paraId="1F72F646" w14:textId="77777777" w:rsidR="009C42F9" w:rsidRDefault="009C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6619" w14:textId="77777777" w:rsidR="00B1109E" w:rsidRDefault="00B1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CCC4EFC"/>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BAB2DE26"/>
    <w:lvl w:ilvl="0" w:tplc="4EFA3C4E">
      <w:start w:val="1"/>
      <w:numFmt w:val="bullet"/>
      <w:lvlText w:val=""/>
      <w:lvlJc w:val="left"/>
      <w:pPr>
        <w:tabs>
          <w:tab w:val="num" w:pos="360"/>
        </w:tabs>
        <w:ind w:left="360" w:hanging="360"/>
      </w:pPr>
      <w:rPr>
        <w:rFonts w:ascii="Symbol" w:hAnsi="Symbol" w:hint="default"/>
      </w:rPr>
    </w:lvl>
    <w:lvl w:ilvl="1" w:tplc="F0800078">
      <w:numFmt w:val="decimal"/>
      <w:lvlText w:val=""/>
      <w:lvlJc w:val="left"/>
    </w:lvl>
    <w:lvl w:ilvl="2" w:tplc="61FC89D2">
      <w:numFmt w:val="decimal"/>
      <w:lvlText w:val=""/>
      <w:lvlJc w:val="left"/>
    </w:lvl>
    <w:lvl w:ilvl="3" w:tplc="B5BA3EAA">
      <w:numFmt w:val="decimal"/>
      <w:lvlText w:val=""/>
      <w:lvlJc w:val="left"/>
    </w:lvl>
    <w:lvl w:ilvl="4" w:tplc="8A08CDCC">
      <w:numFmt w:val="decimal"/>
      <w:lvlText w:val=""/>
      <w:lvlJc w:val="left"/>
    </w:lvl>
    <w:lvl w:ilvl="5" w:tplc="A0161A82">
      <w:numFmt w:val="decimal"/>
      <w:lvlText w:val=""/>
      <w:lvlJc w:val="left"/>
    </w:lvl>
    <w:lvl w:ilvl="6" w:tplc="3022061A">
      <w:numFmt w:val="decimal"/>
      <w:lvlText w:val=""/>
      <w:lvlJc w:val="left"/>
    </w:lvl>
    <w:lvl w:ilvl="7" w:tplc="772C37C2">
      <w:numFmt w:val="decimal"/>
      <w:lvlText w:val=""/>
      <w:lvlJc w:val="left"/>
    </w:lvl>
    <w:lvl w:ilvl="8" w:tplc="9050BD1E">
      <w:numFmt w:val="decimal"/>
      <w:lvlText w:val=""/>
      <w:lvlJc w:val="left"/>
    </w:lvl>
  </w:abstractNum>
  <w:abstractNum w:abstractNumId="2" w15:restartNumberingAfterBreak="0">
    <w:nsid w:val="00A60FDB"/>
    <w:multiLevelType w:val="hybridMultilevel"/>
    <w:tmpl w:val="C8CCE6A4"/>
    <w:lvl w:ilvl="0" w:tplc="A4E201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E5882"/>
    <w:multiLevelType w:val="hybridMultilevel"/>
    <w:tmpl w:val="022A7A84"/>
    <w:lvl w:ilvl="0" w:tplc="E4A62F6A">
      <w:start w:val="1"/>
      <w:numFmt w:val="bullet"/>
      <w:pStyle w:val="Bullet3"/>
      <w:lvlText w:val=""/>
      <w:lvlJc w:val="left"/>
      <w:pPr>
        <w:tabs>
          <w:tab w:val="num" w:pos="1276"/>
        </w:tabs>
        <w:ind w:left="1276" w:hanging="425"/>
      </w:pPr>
      <w:rPr>
        <w:rFonts w:ascii="Symbol" w:hAnsi="Symbol" w:hint="default"/>
        <w:sz w:val="22"/>
      </w:rPr>
    </w:lvl>
    <w:lvl w:ilvl="1" w:tplc="837E0898">
      <w:numFmt w:val="decimal"/>
      <w:lvlText w:val=""/>
      <w:lvlJc w:val="left"/>
    </w:lvl>
    <w:lvl w:ilvl="2" w:tplc="15221C1A">
      <w:numFmt w:val="decimal"/>
      <w:lvlText w:val=""/>
      <w:lvlJc w:val="left"/>
    </w:lvl>
    <w:lvl w:ilvl="3" w:tplc="95927EAC">
      <w:numFmt w:val="decimal"/>
      <w:lvlText w:val=""/>
      <w:lvlJc w:val="left"/>
    </w:lvl>
    <w:lvl w:ilvl="4" w:tplc="FCF4E3A8">
      <w:numFmt w:val="decimal"/>
      <w:lvlText w:val=""/>
      <w:lvlJc w:val="left"/>
    </w:lvl>
    <w:lvl w:ilvl="5" w:tplc="48BE3806">
      <w:numFmt w:val="decimal"/>
      <w:lvlText w:val=""/>
      <w:lvlJc w:val="left"/>
    </w:lvl>
    <w:lvl w:ilvl="6" w:tplc="8AA8B25C">
      <w:numFmt w:val="decimal"/>
      <w:lvlText w:val=""/>
      <w:lvlJc w:val="left"/>
    </w:lvl>
    <w:lvl w:ilvl="7" w:tplc="F3EA200E">
      <w:numFmt w:val="decimal"/>
      <w:lvlText w:val=""/>
      <w:lvlJc w:val="left"/>
    </w:lvl>
    <w:lvl w:ilvl="8" w:tplc="2AD21328">
      <w:numFmt w:val="decimal"/>
      <w:lvlText w:val=""/>
      <w:lvlJc w:val="left"/>
    </w:lvl>
  </w:abstractNum>
  <w:abstractNum w:abstractNumId="4" w15:restartNumberingAfterBreak="0">
    <w:nsid w:val="07516FDA"/>
    <w:multiLevelType w:val="hybridMultilevel"/>
    <w:tmpl w:val="C7A20670"/>
    <w:lvl w:ilvl="0" w:tplc="49F0CAF4">
      <w:start w:val="1"/>
      <w:numFmt w:val="lowerLetter"/>
      <w:lvlText w:val="(%1)"/>
      <w:lvlJc w:val="left"/>
      <w:pPr>
        <w:ind w:left="720" w:hanging="360"/>
      </w:pPr>
      <w:rPr>
        <w:rFonts w:ascii="Arial" w:hAnsi="Arial"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820606"/>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E4323"/>
    <w:multiLevelType w:val="hybridMultilevel"/>
    <w:tmpl w:val="5F0CA956"/>
    <w:lvl w:ilvl="0" w:tplc="94E21C12">
      <w:start w:val="1"/>
      <w:numFmt w:val="decimal"/>
      <w:pStyle w:val="Table4X"/>
      <w:lvlText w:val="Table 4.%1:"/>
      <w:lvlJc w:val="left"/>
      <w:pPr>
        <w:ind w:left="360" w:hanging="360"/>
      </w:pPr>
      <w:rPr>
        <w:rFonts w:ascii="Arial" w:hAnsi="Arial" w:hint="default"/>
        <w:b w:val="0"/>
        <w:i/>
        <w:caps w:val="0"/>
        <w:color w:val="57514D"/>
        <w:sz w:val="22"/>
        <w:u w:val="none"/>
      </w:rPr>
    </w:lvl>
    <w:lvl w:ilvl="1" w:tplc="7E90DBFA">
      <w:start w:val="1"/>
      <w:numFmt w:val="lowerLetter"/>
      <w:lvlText w:val="(%2)"/>
      <w:lvlJc w:val="left"/>
      <w:pPr>
        <w:tabs>
          <w:tab w:val="num" w:pos="360"/>
        </w:tabs>
        <w:ind w:left="360" w:hanging="360"/>
      </w:pPr>
      <w:rPr>
        <w:rFonts w:hint="default"/>
        <w:i w:val="0"/>
        <w:sz w:val="17"/>
        <w:szCs w:val="17"/>
      </w:rPr>
    </w:lvl>
    <w:lvl w:ilvl="2" w:tplc="A6B2A48A">
      <w:start w:val="1"/>
      <w:numFmt w:val="lowerRoman"/>
      <w:lvlText w:val="%3."/>
      <w:lvlJc w:val="right"/>
      <w:pPr>
        <w:tabs>
          <w:tab w:val="num" w:pos="2160"/>
        </w:tabs>
        <w:ind w:left="2160" w:hanging="180"/>
      </w:pPr>
      <w:rPr>
        <w:rFonts w:hint="default"/>
      </w:rPr>
    </w:lvl>
    <w:lvl w:ilvl="3" w:tplc="CB24A4D6">
      <w:start w:val="1"/>
      <w:numFmt w:val="decimal"/>
      <w:lvlText w:val="%4."/>
      <w:lvlJc w:val="left"/>
      <w:pPr>
        <w:tabs>
          <w:tab w:val="num" w:pos="2880"/>
        </w:tabs>
        <w:ind w:left="2880" w:hanging="360"/>
      </w:pPr>
      <w:rPr>
        <w:rFonts w:hint="default"/>
      </w:rPr>
    </w:lvl>
    <w:lvl w:ilvl="4" w:tplc="2C18003E">
      <w:start w:val="1"/>
      <w:numFmt w:val="lowerLetter"/>
      <w:lvlText w:val="%5."/>
      <w:lvlJc w:val="left"/>
      <w:pPr>
        <w:tabs>
          <w:tab w:val="num" w:pos="3600"/>
        </w:tabs>
        <w:ind w:left="3600" w:hanging="360"/>
      </w:pPr>
      <w:rPr>
        <w:rFonts w:hint="default"/>
      </w:rPr>
    </w:lvl>
    <w:lvl w:ilvl="5" w:tplc="893A10EC">
      <w:start w:val="1"/>
      <w:numFmt w:val="lowerRoman"/>
      <w:lvlText w:val="%6."/>
      <w:lvlJc w:val="right"/>
      <w:pPr>
        <w:tabs>
          <w:tab w:val="num" w:pos="4320"/>
        </w:tabs>
        <w:ind w:left="4320" w:hanging="180"/>
      </w:pPr>
      <w:rPr>
        <w:rFonts w:hint="default"/>
      </w:rPr>
    </w:lvl>
    <w:lvl w:ilvl="6" w:tplc="A8ECCFF2">
      <w:start w:val="1"/>
      <w:numFmt w:val="decimal"/>
      <w:lvlText w:val="%7."/>
      <w:lvlJc w:val="left"/>
      <w:pPr>
        <w:tabs>
          <w:tab w:val="num" w:pos="5040"/>
        </w:tabs>
        <w:ind w:left="5040" w:hanging="360"/>
      </w:pPr>
      <w:rPr>
        <w:rFonts w:hint="default"/>
      </w:rPr>
    </w:lvl>
    <w:lvl w:ilvl="7" w:tplc="0090D1AC">
      <w:start w:val="1"/>
      <w:numFmt w:val="lowerLetter"/>
      <w:lvlText w:val="%8."/>
      <w:lvlJc w:val="left"/>
      <w:pPr>
        <w:tabs>
          <w:tab w:val="num" w:pos="5760"/>
        </w:tabs>
        <w:ind w:left="5760" w:hanging="360"/>
      </w:pPr>
      <w:rPr>
        <w:rFonts w:hint="default"/>
      </w:rPr>
    </w:lvl>
    <w:lvl w:ilvl="8" w:tplc="38A6B244">
      <w:start w:val="1"/>
      <w:numFmt w:val="lowerRoman"/>
      <w:lvlText w:val="%9."/>
      <w:lvlJc w:val="right"/>
      <w:pPr>
        <w:tabs>
          <w:tab w:val="num" w:pos="6480"/>
        </w:tabs>
        <w:ind w:left="6480" w:hanging="180"/>
      </w:pPr>
      <w:rPr>
        <w:rFonts w:hint="default"/>
      </w:rPr>
    </w:lvl>
  </w:abstractNum>
  <w:abstractNum w:abstractNumId="8" w15:restartNumberingAfterBreak="0">
    <w:nsid w:val="15254F02"/>
    <w:multiLevelType w:val="hybridMultilevel"/>
    <w:tmpl w:val="AD984468"/>
    <w:lvl w:ilvl="0" w:tplc="A38A7632">
      <w:start w:val="1"/>
      <w:numFmt w:val="lowerLetter"/>
      <w:lvlText w:val="(%1)"/>
      <w:lvlJc w:val="left"/>
      <w:pPr>
        <w:ind w:left="765" w:hanging="360"/>
      </w:pPr>
      <w:rPr>
        <w:rFonts w:ascii="Arial" w:hAnsi="Arial" w:hint="default"/>
        <w:sz w:val="17"/>
        <w:szCs w:val="17"/>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15:restartNumberingAfterBreak="0">
    <w:nsid w:val="16255173"/>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0" w15:restartNumberingAfterBreak="0">
    <w:nsid w:val="1E585D8E"/>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1"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BC3585"/>
    <w:multiLevelType w:val="hybridMultilevel"/>
    <w:tmpl w:val="0508850A"/>
    <w:lvl w:ilvl="0" w:tplc="4670A414">
      <w:start w:val="1"/>
      <w:numFmt w:val="bullet"/>
      <w:pStyle w:val="Bullet1"/>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856019"/>
    <w:multiLevelType w:val="hybridMultilevel"/>
    <w:tmpl w:val="4A9825FA"/>
    <w:lvl w:ilvl="0" w:tplc="553A258A">
      <w:start w:val="1"/>
      <w:numFmt w:val="bullet"/>
      <w:lvlText w:val=""/>
      <w:lvlJc w:val="left"/>
      <w:pPr>
        <w:ind w:left="360" w:hanging="360"/>
      </w:pPr>
      <w:rPr>
        <w:rFonts w:ascii="Symbol" w:hAnsi="Symbol" w:hint="default"/>
        <w:color w:val="008EBA"/>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BC419B"/>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6" w15:restartNumberingAfterBreak="0">
    <w:nsid w:val="2E0C4B9C"/>
    <w:multiLevelType w:val="hybridMultilevel"/>
    <w:tmpl w:val="263ACC98"/>
    <w:lvl w:ilvl="0" w:tplc="F99680F2">
      <w:start w:val="1"/>
      <w:numFmt w:val="decimal"/>
      <w:pStyle w:val="31Heading2"/>
      <w:lvlText w:val="4.%1"/>
      <w:lvlJc w:val="left"/>
      <w:pPr>
        <w:ind w:left="360" w:hanging="360"/>
      </w:pPr>
      <w:rPr>
        <w:rFonts w:ascii="Arial Bold" w:hAnsi="Arial Bold" w:hint="default"/>
        <w:b/>
        <w:i w:val="0"/>
        <w:color w:val="008EBA"/>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256657"/>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8" w15:restartNumberingAfterBreak="0">
    <w:nsid w:val="330865A5"/>
    <w:multiLevelType w:val="hybridMultilevel"/>
    <w:tmpl w:val="7A66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7D17AD"/>
    <w:multiLevelType w:val="hybridMultilevel"/>
    <w:tmpl w:val="18ACD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1A239A"/>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1" w15:restartNumberingAfterBreak="0">
    <w:nsid w:val="3DF944FB"/>
    <w:multiLevelType w:val="hybridMultilevel"/>
    <w:tmpl w:val="96863882"/>
    <w:lvl w:ilvl="0" w:tplc="A43624B0">
      <w:start w:val="1"/>
      <w:numFmt w:val="bullet"/>
      <w:pStyle w:val="Bullet4"/>
      <w:lvlText w:val=""/>
      <w:lvlJc w:val="left"/>
      <w:pPr>
        <w:tabs>
          <w:tab w:val="num" w:pos="1701"/>
        </w:tabs>
        <w:ind w:left="1701" w:hanging="425"/>
      </w:pPr>
      <w:rPr>
        <w:rFonts w:ascii="Symbol" w:hAnsi="Symbol" w:hint="default"/>
        <w:sz w:val="22"/>
      </w:rPr>
    </w:lvl>
    <w:lvl w:ilvl="1" w:tplc="CF629880">
      <w:numFmt w:val="decimal"/>
      <w:lvlText w:val=""/>
      <w:lvlJc w:val="left"/>
    </w:lvl>
    <w:lvl w:ilvl="2" w:tplc="D4A09F54">
      <w:numFmt w:val="decimal"/>
      <w:lvlText w:val=""/>
      <w:lvlJc w:val="left"/>
    </w:lvl>
    <w:lvl w:ilvl="3" w:tplc="E3502B72">
      <w:numFmt w:val="decimal"/>
      <w:lvlText w:val=""/>
      <w:lvlJc w:val="left"/>
    </w:lvl>
    <w:lvl w:ilvl="4" w:tplc="2D02132E">
      <w:numFmt w:val="decimal"/>
      <w:lvlText w:val=""/>
      <w:lvlJc w:val="left"/>
    </w:lvl>
    <w:lvl w:ilvl="5" w:tplc="4882FD6E">
      <w:numFmt w:val="decimal"/>
      <w:lvlText w:val=""/>
      <w:lvlJc w:val="left"/>
    </w:lvl>
    <w:lvl w:ilvl="6" w:tplc="0F98C042">
      <w:numFmt w:val="decimal"/>
      <w:lvlText w:val=""/>
      <w:lvlJc w:val="left"/>
    </w:lvl>
    <w:lvl w:ilvl="7" w:tplc="1CBA5346">
      <w:numFmt w:val="decimal"/>
      <w:lvlText w:val=""/>
      <w:lvlJc w:val="left"/>
    </w:lvl>
    <w:lvl w:ilvl="8" w:tplc="1DB8866A">
      <w:numFmt w:val="decimal"/>
      <w:lvlText w:val=""/>
      <w:lvlJc w:val="left"/>
    </w:lvl>
  </w:abstractNum>
  <w:abstractNum w:abstractNumId="22" w15:restartNumberingAfterBreak="0">
    <w:nsid w:val="469E6C82"/>
    <w:multiLevelType w:val="hybridMultilevel"/>
    <w:tmpl w:val="383A84AE"/>
    <w:lvl w:ilvl="0" w:tplc="5512259A">
      <w:start w:val="1"/>
      <w:numFmt w:val="lowerLetter"/>
      <w:suff w:val="space"/>
      <w:lvlText w:val="(%1)"/>
      <w:lvlJc w:val="left"/>
      <w:pPr>
        <w:ind w:left="1416" w:hanging="360"/>
      </w:pPr>
      <w:rPr>
        <w:rFonts w:ascii="Arial" w:hAnsi="Arial" w:hint="default"/>
        <w:sz w:val="17"/>
      </w:rPr>
    </w:lvl>
    <w:lvl w:ilvl="1" w:tplc="0C090019" w:tentative="1">
      <w:start w:val="1"/>
      <w:numFmt w:val="lowerLetter"/>
      <w:lvlText w:val="%2."/>
      <w:lvlJc w:val="left"/>
      <w:pPr>
        <w:ind w:left="2136" w:hanging="360"/>
      </w:pPr>
    </w:lvl>
    <w:lvl w:ilvl="2" w:tplc="0C09001B" w:tentative="1">
      <w:start w:val="1"/>
      <w:numFmt w:val="lowerRoman"/>
      <w:lvlText w:val="%3."/>
      <w:lvlJc w:val="right"/>
      <w:pPr>
        <w:ind w:left="2856" w:hanging="180"/>
      </w:pPr>
    </w:lvl>
    <w:lvl w:ilvl="3" w:tplc="0C09000F" w:tentative="1">
      <w:start w:val="1"/>
      <w:numFmt w:val="decimal"/>
      <w:lvlText w:val="%4."/>
      <w:lvlJc w:val="left"/>
      <w:pPr>
        <w:ind w:left="3576" w:hanging="360"/>
      </w:pPr>
    </w:lvl>
    <w:lvl w:ilvl="4" w:tplc="0C090019" w:tentative="1">
      <w:start w:val="1"/>
      <w:numFmt w:val="lowerLetter"/>
      <w:lvlText w:val="%5."/>
      <w:lvlJc w:val="left"/>
      <w:pPr>
        <w:ind w:left="4296" w:hanging="360"/>
      </w:pPr>
    </w:lvl>
    <w:lvl w:ilvl="5" w:tplc="0C09001B" w:tentative="1">
      <w:start w:val="1"/>
      <w:numFmt w:val="lowerRoman"/>
      <w:lvlText w:val="%6."/>
      <w:lvlJc w:val="right"/>
      <w:pPr>
        <w:ind w:left="5016" w:hanging="180"/>
      </w:pPr>
    </w:lvl>
    <w:lvl w:ilvl="6" w:tplc="0C09000F" w:tentative="1">
      <w:start w:val="1"/>
      <w:numFmt w:val="decimal"/>
      <w:lvlText w:val="%7."/>
      <w:lvlJc w:val="left"/>
      <w:pPr>
        <w:ind w:left="5736" w:hanging="360"/>
      </w:pPr>
    </w:lvl>
    <w:lvl w:ilvl="7" w:tplc="0C090019" w:tentative="1">
      <w:start w:val="1"/>
      <w:numFmt w:val="lowerLetter"/>
      <w:lvlText w:val="%8."/>
      <w:lvlJc w:val="left"/>
      <w:pPr>
        <w:ind w:left="6456" w:hanging="360"/>
      </w:pPr>
    </w:lvl>
    <w:lvl w:ilvl="8" w:tplc="0C09001B" w:tentative="1">
      <w:start w:val="1"/>
      <w:numFmt w:val="lowerRoman"/>
      <w:lvlText w:val="%9."/>
      <w:lvlJc w:val="right"/>
      <w:pPr>
        <w:ind w:left="7176" w:hanging="180"/>
      </w:pPr>
    </w:lvl>
  </w:abstractNum>
  <w:abstractNum w:abstractNumId="23" w15:restartNumberingAfterBreak="0">
    <w:nsid w:val="4BFB1DA3"/>
    <w:multiLevelType w:val="hybridMultilevel"/>
    <w:tmpl w:val="BE5419D8"/>
    <w:lvl w:ilvl="0" w:tplc="B5B42E96">
      <w:start w:val="1"/>
      <w:numFmt w:val="decimal"/>
      <w:pStyle w:val="Box31BoxHeading"/>
      <w:lvlText w:val="Box 4.%1:"/>
      <w:lvlJc w:val="left"/>
      <w:pPr>
        <w:ind w:left="36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6804BD"/>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BD70C2"/>
    <w:multiLevelType w:val="hybridMultilevel"/>
    <w:tmpl w:val="0E08986E"/>
    <w:lvl w:ilvl="0" w:tplc="486CD83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77A06"/>
    <w:multiLevelType w:val="hybridMultilevel"/>
    <w:tmpl w:val="427ACE58"/>
    <w:lvl w:ilvl="0" w:tplc="10C805A0">
      <w:start w:val="1"/>
      <w:numFmt w:val="decimal"/>
      <w:pStyle w:val="FigureHeading"/>
      <w:lvlText w:val="Figure 4.%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987C3A"/>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9" w15:restartNumberingAfterBreak="0">
    <w:nsid w:val="5AFF2894"/>
    <w:multiLevelType w:val="hybridMultilevel"/>
    <w:tmpl w:val="57E432D2"/>
    <w:lvl w:ilvl="0" w:tplc="376455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4A0068"/>
    <w:multiLevelType w:val="hybridMultilevel"/>
    <w:tmpl w:val="A9662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DD13BE"/>
    <w:multiLevelType w:val="hybridMultilevel"/>
    <w:tmpl w:val="4394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75030"/>
    <w:multiLevelType w:val="hybridMultilevel"/>
    <w:tmpl w:val="3E00D790"/>
    <w:lvl w:ilvl="0" w:tplc="14A6847C">
      <w:start w:val="1"/>
      <w:numFmt w:val="decimal"/>
      <w:pStyle w:val="Heading2"/>
      <w:lvlText w:val="3.%1"/>
      <w:lvlJc w:val="left"/>
      <w:pPr>
        <w:ind w:left="3621" w:hanging="360"/>
      </w:pPr>
      <w:rPr>
        <w:rFonts w:ascii="Arial Bold" w:hAnsi="Arial Bold" w:hint="default"/>
        <w:b/>
        <w:i w:val="0"/>
        <w:color w:val="00ABE6"/>
        <w:sz w:val="28"/>
      </w:rPr>
    </w:lvl>
    <w:lvl w:ilvl="1" w:tplc="089A7EBC">
      <w:start w:val="1"/>
      <w:numFmt w:val="lowerLetter"/>
      <w:lvlText w:val="%2."/>
      <w:lvlJc w:val="left"/>
      <w:pPr>
        <w:ind w:left="1440" w:hanging="360"/>
      </w:pPr>
      <w:rPr>
        <w:rFonts w:hint="default"/>
      </w:rPr>
    </w:lvl>
    <w:lvl w:ilvl="2" w:tplc="71A40456">
      <w:start w:val="1"/>
      <w:numFmt w:val="lowerRoman"/>
      <w:lvlText w:val="%3."/>
      <w:lvlJc w:val="right"/>
      <w:pPr>
        <w:ind w:left="2160" w:hanging="180"/>
      </w:pPr>
      <w:rPr>
        <w:rFonts w:hint="default"/>
      </w:rPr>
    </w:lvl>
    <w:lvl w:ilvl="3" w:tplc="DA6A909A">
      <w:start w:val="1"/>
      <w:numFmt w:val="decimal"/>
      <w:lvlText w:val="%4."/>
      <w:lvlJc w:val="left"/>
      <w:pPr>
        <w:ind w:left="2880" w:hanging="360"/>
      </w:pPr>
      <w:rPr>
        <w:rFonts w:hint="default"/>
      </w:rPr>
    </w:lvl>
    <w:lvl w:ilvl="4" w:tplc="0AC8F52A">
      <w:start w:val="1"/>
      <w:numFmt w:val="lowerLetter"/>
      <w:lvlText w:val="%5."/>
      <w:lvlJc w:val="left"/>
      <w:pPr>
        <w:ind w:left="3600" w:hanging="360"/>
      </w:pPr>
      <w:rPr>
        <w:rFonts w:hint="default"/>
      </w:rPr>
    </w:lvl>
    <w:lvl w:ilvl="5" w:tplc="F02A1B30">
      <w:start w:val="1"/>
      <w:numFmt w:val="lowerRoman"/>
      <w:lvlText w:val="%6."/>
      <w:lvlJc w:val="right"/>
      <w:pPr>
        <w:ind w:left="4320" w:hanging="180"/>
      </w:pPr>
      <w:rPr>
        <w:rFonts w:hint="default"/>
      </w:rPr>
    </w:lvl>
    <w:lvl w:ilvl="6" w:tplc="792618E8">
      <w:start w:val="1"/>
      <w:numFmt w:val="decimal"/>
      <w:lvlText w:val="%7."/>
      <w:lvlJc w:val="left"/>
      <w:pPr>
        <w:ind w:left="5040" w:hanging="360"/>
      </w:pPr>
      <w:rPr>
        <w:rFonts w:hint="default"/>
      </w:rPr>
    </w:lvl>
    <w:lvl w:ilvl="7" w:tplc="F97EFF7E">
      <w:start w:val="1"/>
      <w:numFmt w:val="lowerLetter"/>
      <w:lvlText w:val="%8."/>
      <w:lvlJc w:val="left"/>
      <w:pPr>
        <w:ind w:left="5760" w:hanging="360"/>
      </w:pPr>
      <w:rPr>
        <w:rFonts w:hint="default"/>
      </w:rPr>
    </w:lvl>
    <w:lvl w:ilvl="8" w:tplc="1CB21EE0">
      <w:start w:val="1"/>
      <w:numFmt w:val="lowerRoman"/>
      <w:lvlText w:val="%9."/>
      <w:lvlJc w:val="right"/>
      <w:pPr>
        <w:ind w:left="6480" w:hanging="180"/>
      </w:pPr>
      <w:rPr>
        <w:rFonts w:hint="default"/>
      </w:rPr>
    </w:lvl>
  </w:abstractNum>
  <w:abstractNum w:abstractNumId="33" w15:restartNumberingAfterBreak="0">
    <w:nsid w:val="656A572E"/>
    <w:multiLevelType w:val="hybridMultilevel"/>
    <w:tmpl w:val="593CDB1A"/>
    <w:lvl w:ilvl="0" w:tplc="72627D9C">
      <w:start w:val="1"/>
      <w:numFmt w:val="decimal"/>
      <w:pStyle w:val="Chart4X"/>
      <w:lvlText w:val="Chart 4.%1:"/>
      <w:lvlJc w:val="left"/>
      <w:pPr>
        <w:ind w:left="360" w:hanging="360"/>
      </w:pPr>
      <w:rPr>
        <w:rFonts w:ascii="Arial" w:hAnsi="Arial" w:hint="default"/>
        <w:b w:val="0"/>
        <w:i/>
        <w:caps w:val="0"/>
        <w:color w:val="57514D"/>
        <w:sz w:val="22"/>
        <w:u w:val="none"/>
      </w:rPr>
    </w:lvl>
    <w:lvl w:ilvl="1" w:tplc="5EC07CD4">
      <w:start w:val="1"/>
      <w:numFmt w:val="lowerLetter"/>
      <w:lvlText w:val="%2."/>
      <w:lvlJc w:val="left"/>
      <w:pPr>
        <w:ind w:left="1440" w:hanging="360"/>
      </w:pPr>
      <w:rPr>
        <w:rFonts w:hint="default"/>
      </w:rPr>
    </w:lvl>
    <w:lvl w:ilvl="2" w:tplc="73529A60">
      <w:start w:val="1"/>
      <w:numFmt w:val="lowerRoman"/>
      <w:lvlText w:val="%3."/>
      <w:lvlJc w:val="right"/>
      <w:pPr>
        <w:ind w:left="2160" w:hanging="180"/>
      </w:pPr>
      <w:rPr>
        <w:rFonts w:hint="default"/>
      </w:rPr>
    </w:lvl>
    <w:lvl w:ilvl="3" w:tplc="D3D4E452">
      <w:start w:val="1"/>
      <w:numFmt w:val="decimal"/>
      <w:lvlText w:val="%4."/>
      <w:lvlJc w:val="left"/>
      <w:pPr>
        <w:ind w:left="2880" w:hanging="360"/>
      </w:pPr>
      <w:rPr>
        <w:rFonts w:hint="default"/>
      </w:rPr>
    </w:lvl>
    <w:lvl w:ilvl="4" w:tplc="B1440496">
      <w:start w:val="1"/>
      <w:numFmt w:val="lowerLetter"/>
      <w:lvlText w:val="%5."/>
      <w:lvlJc w:val="left"/>
      <w:pPr>
        <w:ind w:left="3600" w:hanging="360"/>
      </w:pPr>
      <w:rPr>
        <w:rFonts w:hint="default"/>
      </w:rPr>
    </w:lvl>
    <w:lvl w:ilvl="5" w:tplc="471C49E4">
      <w:start w:val="1"/>
      <w:numFmt w:val="lowerRoman"/>
      <w:lvlText w:val="%6."/>
      <w:lvlJc w:val="right"/>
      <w:pPr>
        <w:ind w:left="4320" w:hanging="180"/>
      </w:pPr>
      <w:rPr>
        <w:rFonts w:hint="default"/>
      </w:rPr>
    </w:lvl>
    <w:lvl w:ilvl="6" w:tplc="0EB82DDC">
      <w:start w:val="1"/>
      <w:numFmt w:val="decimal"/>
      <w:lvlText w:val="%7."/>
      <w:lvlJc w:val="left"/>
      <w:pPr>
        <w:ind w:left="5040" w:hanging="360"/>
      </w:pPr>
      <w:rPr>
        <w:rFonts w:hint="default"/>
      </w:rPr>
    </w:lvl>
    <w:lvl w:ilvl="7" w:tplc="BA1E984C">
      <w:start w:val="1"/>
      <w:numFmt w:val="lowerLetter"/>
      <w:lvlText w:val="%8."/>
      <w:lvlJc w:val="left"/>
      <w:pPr>
        <w:ind w:left="5760" w:hanging="360"/>
      </w:pPr>
      <w:rPr>
        <w:rFonts w:hint="default"/>
      </w:rPr>
    </w:lvl>
    <w:lvl w:ilvl="8" w:tplc="0D246308">
      <w:start w:val="1"/>
      <w:numFmt w:val="lowerRoman"/>
      <w:lvlText w:val="%9."/>
      <w:lvlJc w:val="right"/>
      <w:pPr>
        <w:ind w:left="6480" w:hanging="180"/>
      </w:pPr>
      <w:rPr>
        <w:rFonts w:hint="default"/>
      </w:rPr>
    </w:lvl>
  </w:abstractNum>
  <w:abstractNum w:abstractNumId="34" w15:restartNumberingAfterBreak="0">
    <w:nsid w:val="6760277F"/>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5" w15:restartNumberingAfterBreak="0">
    <w:nsid w:val="69CD28FD"/>
    <w:multiLevelType w:val="hybridMultilevel"/>
    <w:tmpl w:val="639E064A"/>
    <w:lvl w:ilvl="0" w:tplc="84D440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95F4B"/>
    <w:multiLevelType w:val="hybridMultilevel"/>
    <w:tmpl w:val="9F3C4B36"/>
    <w:lvl w:ilvl="0" w:tplc="5C6E6F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7770C3"/>
    <w:multiLevelType w:val="hybridMultilevel"/>
    <w:tmpl w:val="9506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F2318"/>
    <w:multiLevelType w:val="hybridMultilevel"/>
    <w:tmpl w:val="A90A7304"/>
    <w:lvl w:ilvl="0" w:tplc="41AE06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8290DD5"/>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0" w15:restartNumberingAfterBreak="0">
    <w:nsid w:val="78EA00E2"/>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1" w15:restartNumberingAfterBreak="0">
    <w:nsid w:val="7A0A1FD5"/>
    <w:multiLevelType w:val="hybridMultilevel"/>
    <w:tmpl w:val="B5643F5A"/>
    <w:lvl w:ilvl="0" w:tplc="6F569F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6A5AEF"/>
    <w:multiLevelType w:val="hybridMultilevel"/>
    <w:tmpl w:val="7F1E2074"/>
    <w:lvl w:ilvl="0" w:tplc="59E874A6">
      <w:start w:val="1"/>
      <w:numFmt w:val="decimal"/>
      <w:lvlText w:val="(%1)"/>
      <w:lvlJc w:val="left"/>
      <w:pPr>
        <w:ind w:left="720" w:hanging="360"/>
      </w:pPr>
      <w:rPr>
        <w:rFonts w:hint="default"/>
        <w:i/>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32"/>
  </w:num>
  <w:num w:numId="4">
    <w:abstractNumId w:val="26"/>
  </w:num>
  <w:num w:numId="5">
    <w:abstractNumId w:val="3"/>
  </w:num>
  <w:num w:numId="6">
    <w:abstractNumId w:val="21"/>
  </w:num>
  <w:num w:numId="7">
    <w:abstractNumId w:val="33"/>
  </w:num>
  <w:num w:numId="8">
    <w:abstractNumId w:val="6"/>
  </w:num>
  <w:num w:numId="9">
    <w:abstractNumId w:val="7"/>
  </w:num>
  <w:num w:numId="10">
    <w:abstractNumId w:val="25"/>
  </w:num>
  <w:num w:numId="11">
    <w:abstractNumId w:val="13"/>
  </w:num>
  <w:num w:numId="12">
    <w:abstractNumId w:val="1"/>
  </w:num>
  <w:num w:numId="13">
    <w:abstractNumId w:val="0"/>
  </w:num>
  <w:num w:numId="14">
    <w:abstractNumId w:val="13"/>
  </w:num>
  <w:num w:numId="15">
    <w:abstractNumId w:val="9"/>
  </w:num>
  <w:num w:numId="16">
    <w:abstractNumId w:val="5"/>
  </w:num>
  <w:num w:numId="17">
    <w:abstractNumId w:val="34"/>
  </w:num>
  <w:num w:numId="18">
    <w:abstractNumId w:val="28"/>
  </w:num>
  <w:num w:numId="19">
    <w:abstractNumId w:val="10"/>
  </w:num>
  <w:num w:numId="20">
    <w:abstractNumId w:val="15"/>
  </w:num>
  <w:num w:numId="21">
    <w:abstractNumId w:val="39"/>
  </w:num>
  <w:num w:numId="22">
    <w:abstractNumId w:val="17"/>
  </w:num>
  <w:num w:numId="23">
    <w:abstractNumId w:val="40"/>
  </w:num>
  <w:num w:numId="24">
    <w:abstractNumId w:val="32"/>
  </w:num>
  <w:num w:numId="25">
    <w:abstractNumId w:val="32"/>
  </w:num>
  <w:num w:numId="26">
    <w:abstractNumId w:val="32"/>
  </w:num>
  <w:num w:numId="27">
    <w:abstractNumId w:val="32"/>
  </w:num>
  <w:num w:numId="28">
    <w:abstractNumId w:val="20"/>
  </w:num>
  <w:num w:numId="29">
    <w:abstractNumId w:val="22"/>
  </w:num>
  <w:num w:numId="30">
    <w:abstractNumId w:val="31"/>
  </w:num>
  <w:num w:numId="31">
    <w:abstractNumId w:val="13"/>
  </w:num>
  <w:num w:numId="32">
    <w:abstractNumId w:val="13"/>
  </w:num>
  <w:num w:numId="33">
    <w:abstractNumId w:val="37"/>
  </w:num>
  <w:num w:numId="34">
    <w:abstractNumId w:val="32"/>
  </w:num>
  <w:num w:numId="35">
    <w:abstractNumId w:val="24"/>
  </w:num>
  <w:num w:numId="36">
    <w:abstractNumId w:val="7"/>
  </w:num>
  <w:num w:numId="37">
    <w:abstractNumId w:val="35"/>
  </w:num>
  <w:num w:numId="38">
    <w:abstractNumId w:val="29"/>
  </w:num>
  <w:num w:numId="39">
    <w:abstractNumId w:val="32"/>
  </w:num>
  <w:num w:numId="40">
    <w:abstractNumId w:val="35"/>
  </w:num>
  <w:num w:numId="41">
    <w:abstractNumId w:val="35"/>
  </w:num>
  <w:num w:numId="42">
    <w:abstractNumId w:val="35"/>
  </w:num>
  <w:num w:numId="43">
    <w:abstractNumId w:val="14"/>
  </w:num>
  <w:num w:numId="44">
    <w:abstractNumId w:val="11"/>
  </w:num>
  <w:num w:numId="45">
    <w:abstractNumId w:val="11"/>
  </w:num>
  <w:num w:numId="46">
    <w:abstractNumId w:val="11"/>
  </w:num>
  <w:num w:numId="47">
    <w:abstractNumId w:val="11"/>
  </w:num>
  <w:num w:numId="48">
    <w:abstractNumId w:val="23"/>
  </w:num>
  <w:num w:numId="49">
    <w:abstractNumId w:val="16"/>
  </w:num>
  <w:num w:numId="50">
    <w:abstractNumId w:val="12"/>
  </w:num>
  <w:num w:numId="51">
    <w:abstractNumId w:val="18"/>
  </w:num>
  <w:num w:numId="52">
    <w:abstractNumId w:val="36"/>
  </w:num>
  <w:num w:numId="53">
    <w:abstractNumId w:val="42"/>
  </w:num>
  <w:num w:numId="54">
    <w:abstractNumId w:val="38"/>
  </w:num>
  <w:num w:numId="55">
    <w:abstractNumId w:val="7"/>
    <w:lvlOverride w:ilvl="0">
      <w:startOverride w:val="1"/>
    </w:lvlOverride>
    <w:lvlOverride w:ilvl="1">
      <w:startOverride w:val="1"/>
    </w:lvlOverride>
  </w:num>
  <w:num w:numId="56">
    <w:abstractNumId w:val="41"/>
  </w:num>
  <w:num w:numId="57">
    <w:abstractNumId w:val="30"/>
  </w:num>
  <w:num w:numId="58">
    <w:abstractNumId w:val="2"/>
  </w:num>
  <w:num w:numId="59">
    <w:abstractNumId w:val="19"/>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0963"/>
    <w:rsid w:val="00000FA2"/>
    <w:rsid w:val="0000130E"/>
    <w:rsid w:val="00001AAE"/>
    <w:rsid w:val="00001B81"/>
    <w:rsid w:val="00001E3E"/>
    <w:rsid w:val="0000260B"/>
    <w:rsid w:val="00002B0C"/>
    <w:rsid w:val="00003896"/>
    <w:rsid w:val="00003D22"/>
    <w:rsid w:val="00003E4A"/>
    <w:rsid w:val="000044D4"/>
    <w:rsid w:val="000046AF"/>
    <w:rsid w:val="000047A9"/>
    <w:rsid w:val="00004989"/>
    <w:rsid w:val="00004E1D"/>
    <w:rsid w:val="00005107"/>
    <w:rsid w:val="00005236"/>
    <w:rsid w:val="00005555"/>
    <w:rsid w:val="00005833"/>
    <w:rsid w:val="00005A9A"/>
    <w:rsid w:val="00005B1E"/>
    <w:rsid w:val="0000678D"/>
    <w:rsid w:val="00006ED7"/>
    <w:rsid w:val="00007472"/>
    <w:rsid w:val="00007738"/>
    <w:rsid w:val="0001026F"/>
    <w:rsid w:val="00010689"/>
    <w:rsid w:val="00010732"/>
    <w:rsid w:val="00010ECC"/>
    <w:rsid w:val="00010FC3"/>
    <w:rsid w:val="00011505"/>
    <w:rsid w:val="00011554"/>
    <w:rsid w:val="000115D1"/>
    <w:rsid w:val="00011675"/>
    <w:rsid w:val="00011879"/>
    <w:rsid w:val="00011F58"/>
    <w:rsid w:val="0001258A"/>
    <w:rsid w:val="000126AB"/>
    <w:rsid w:val="00012788"/>
    <w:rsid w:val="00012F44"/>
    <w:rsid w:val="000133C7"/>
    <w:rsid w:val="000134B4"/>
    <w:rsid w:val="00013536"/>
    <w:rsid w:val="000135F6"/>
    <w:rsid w:val="0001375D"/>
    <w:rsid w:val="00013874"/>
    <w:rsid w:val="00013C12"/>
    <w:rsid w:val="00013EEB"/>
    <w:rsid w:val="00013FFA"/>
    <w:rsid w:val="000142C9"/>
    <w:rsid w:val="000144BE"/>
    <w:rsid w:val="000145AD"/>
    <w:rsid w:val="00014609"/>
    <w:rsid w:val="000146D2"/>
    <w:rsid w:val="00014830"/>
    <w:rsid w:val="00014A55"/>
    <w:rsid w:val="0001531F"/>
    <w:rsid w:val="0001539A"/>
    <w:rsid w:val="0001544B"/>
    <w:rsid w:val="000155C0"/>
    <w:rsid w:val="0001584D"/>
    <w:rsid w:val="00015B68"/>
    <w:rsid w:val="00015B82"/>
    <w:rsid w:val="00015C35"/>
    <w:rsid w:val="00016314"/>
    <w:rsid w:val="00017277"/>
    <w:rsid w:val="000172DA"/>
    <w:rsid w:val="00017752"/>
    <w:rsid w:val="00017B94"/>
    <w:rsid w:val="0002004F"/>
    <w:rsid w:val="0002020D"/>
    <w:rsid w:val="0002021D"/>
    <w:rsid w:val="000206F6"/>
    <w:rsid w:val="00021182"/>
    <w:rsid w:val="0002147F"/>
    <w:rsid w:val="00021501"/>
    <w:rsid w:val="0002151D"/>
    <w:rsid w:val="00021696"/>
    <w:rsid w:val="00021F2D"/>
    <w:rsid w:val="0002277E"/>
    <w:rsid w:val="00022F56"/>
    <w:rsid w:val="000230F4"/>
    <w:rsid w:val="00023357"/>
    <w:rsid w:val="00023A04"/>
    <w:rsid w:val="000245D8"/>
    <w:rsid w:val="00024B91"/>
    <w:rsid w:val="00024BE0"/>
    <w:rsid w:val="00024FE5"/>
    <w:rsid w:val="000250F4"/>
    <w:rsid w:val="0002518C"/>
    <w:rsid w:val="000257E4"/>
    <w:rsid w:val="00025A44"/>
    <w:rsid w:val="00026561"/>
    <w:rsid w:val="0002690C"/>
    <w:rsid w:val="00026BD0"/>
    <w:rsid w:val="000270EB"/>
    <w:rsid w:val="0002713A"/>
    <w:rsid w:val="00027304"/>
    <w:rsid w:val="000273E3"/>
    <w:rsid w:val="000275C8"/>
    <w:rsid w:val="00027777"/>
    <w:rsid w:val="00027B21"/>
    <w:rsid w:val="000300B5"/>
    <w:rsid w:val="000303E9"/>
    <w:rsid w:val="0003064A"/>
    <w:rsid w:val="0003077E"/>
    <w:rsid w:val="00030B68"/>
    <w:rsid w:val="00031735"/>
    <w:rsid w:val="00031E11"/>
    <w:rsid w:val="000322CE"/>
    <w:rsid w:val="00032367"/>
    <w:rsid w:val="00032633"/>
    <w:rsid w:val="00032938"/>
    <w:rsid w:val="00032B3B"/>
    <w:rsid w:val="00032B60"/>
    <w:rsid w:val="00032EED"/>
    <w:rsid w:val="000330B2"/>
    <w:rsid w:val="00033164"/>
    <w:rsid w:val="0003356A"/>
    <w:rsid w:val="0003380B"/>
    <w:rsid w:val="000349C1"/>
    <w:rsid w:val="00034BF7"/>
    <w:rsid w:val="00034E62"/>
    <w:rsid w:val="000356F6"/>
    <w:rsid w:val="00035C52"/>
    <w:rsid w:val="000363BA"/>
    <w:rsid w:val="0003641F"/>
    <w:rsid w:val="0003646B"/>
    <w:rsid w:val="00036D0B"/>
    <w:rsid w:val="00036F12"/>
    <w:rsid w:val="00036F4B"/>
    <w:rsid w:val="0003709A"/>
    <w:rsid w:val="00037236"/>
    <w:rsid w:val="000374DD"/>
    <w:rsid w:val="0003761A"/>
    <w:rsid w:val="00037636"/>
    <w:rsid w:val="00037DB7"/>
    <w:rsid w:val="00040658"/>
    <w:rsid w:val="0004087D"/>
    <w:rsid w:val="00040BB2"/>
    <w:rsid w:val="00040EDC"/>
    <w:rsid w:val="00041215"/>
    <w:rsid w:val="000414F1"/>
    <w:rsid w:val="0004177E"/>
    <w:rsid w:val="00041A14"/>
    <w:rsid w:val="00041DF0"/>
    <w:rsid w:val="00042018"/>
    <w:rsid w:val="000422E6"/>
    <w:rsid w:val="000423CA"/>
    <w:rsid w:val="00042AAB"/>
    <w:rsid w:val="000430E8"/>
    <w:rsid w:val="000432CF"/>
    <w:rsid w:val="00043355"/>
    <w:rsid w:val="00043618"/>
    <w:rsid w:val="00043EDF"/>
    <w:rsid w:val="00043FCF"/>
    <w:rsid w:val="00044348"/>
    <w:rsid w:val="000443CD"/>
    <w:rsid w:val="000445A3"/>
    <w:rsid w:val="00044B80"/>
    <w:rsid w:val="00045272"/>
    <w:rsid w:val="000453B1"/>
    <w:rsid w:val="00045A3F"/>
    <w:rsid w:val="0004649D"/>
    <w:rsid w:val="000466B3"/>
    <w:rsid w:val="000467D1"/>
    <w:rsid w:val="000468CF"/>
    <w:rsid w:val="00046C86"/>
    <w:rsid w:val="00047079"/>
    <w:rsid w:val="0004718F"/>
    <w:rsid w:val="00047A05"/>
    <w:rsid w:val="0005016D"/>
    <w:rsid w:val="000501BA"/>
    <w:rsid w:val="000507A2"/>
    <w:rsid w:val="00050D1C"/>
    <w:rsid w:val="00050DEA"/>
    <w:rsid w:val="00051064"/>
    <w:rsid w:val="0005109B"/>
    <w:rsid w:val="000512ED"/>
    <w:rsid w:val="00051B8C"/>
    <w:rsid w:val="00051E2B"/>
    <w:rsid w:val="00051E92"/>
    <w:rsid w:val="000521BD"/>
    <w:rsid w:val="00052501"/>
    <w:rsid w:val="00052582"/>
    <w:rsid w:val="00052910"/>
    <w:rsid w:val="00052CBC"/>
    <w:rsid w:val="00052FD3"/>
    <w:rsid w:val="00053ABD"/>
    <w:rsid w:val="00053E69"/>
    <w:rsid w:val="0005408A"/>
    <w:rsid w:val="000540F1"/>
    <w:rsid w:val="0005463E"/>
    <w:rsid w:val="000549C6"/>
    <w:rsid w:val="000551EB"/>
    <w:rsid w:val="0005589E"/>
    <w:rsid w:val="000561BA"/>
    <w:rsid w:val="000561C1"/>
    <w:rsid w:val="0005676A"/>
    <w:rsid w:val="000568F4"/>
    <w:rsid w:val="000569A4"/>
    <w:rsid w:val="00056A37"/>
    <w:rsid w:val="00056A8D"/>
    <w:rsid w:val="000570C0"/>
    <w:rsid w:val="000578F2"/>
    <w:rsid w:val="00057A6E"/>
    <w:rsid w:val="0006000A"/>
    <w:rsid w:val="000605CF"/>
    <w:rsid w:val="000608F4"/>
    <w:rsid w:val="00060EC6"/>
    <w:rsid w:val="00060EEB"/>
    <w:rsid w:val="00061059"/>
    <w:rsid w:val="0006114D"/>
    <w:rsid w:val="0006148E"/>
    <w:rsid w:val="0006148F"/>
    <w:rsid w:val="000616DA"/>
    <w:rsid w:val="00061993"/>
    <w:rsid w:val="00061B14"/>
    <w:rsid w:val="00062AFB"/>
    <w:rsid w:val="00062DD4"/>
    <w:rsid w:val="00063059"/>
    <w:rsid w:val="0006345E"/>
    <w:rsid w:val="000635DB"/>
    <w:rsid w:val="0006368D"/>
    <w:rsid w:val="00063CAF"/>
    <w:rsid w:val="00064215"/>
    <w:rsid w:val="000645A6"/>
    <w:rsid w:val="000645CE"/>
    <w:rsid w:val="0006479F"/>
    <w:rsid w:val="00064AFD"/>
    <w:rsid w:val="000650D8"/>
    <w:rsid w:val="000656DD"/>
    <w:rsid w:val="00065B52"/>
    <w:rsid w:val="00065EA2"/>
    <w:rsid w:val="00065ED3"/>
    <w:rsid w:val="00065F3C"/>
    <w:rsid w:val="0006615A"/>
    <w:rsid w:val="00066177"/>
    <w:rsid w:val="00066560"/>
    <w:rsid w:val="000667DD"/>
    <w:rsid w:val="00067124"/>
    <w:rsid w:val="000671CD"/>
    <w:rsid w:val="00067482"/>
    <w:rsid w:val="000674B8"/>
    <w:rsid w:val="00067562"/>
    <w:rsid w:val="00067637"/>
    <w:rsid w:val="00067BF1"/>
    <w:rsid w:val="00067C73"/>
    <w:rsid w:val="00070080"/>
    <w:rsid w:val="00070291"/>
    <w:rsid w:val="0007059C"/>
    <w:rsid w:val="00070A21"/>
    <w:rsid w:val="00070C83"/>
    <w:rsid w:val="0007118A"/>
    <w:rsid w:val="00071238"/>
    <w:rsid w:val="00071569"/>
    <w:rsid w:val="00071992"/>
    <w:rsid w:val="0007199C"/>
    <w:rsid w:val="0007208E"/>
    <w:rsid w:val="0007245C"/>
    <w:rsid w:val="00072861"/>
    <w:rsid w:val="00072B23"/>
    <w:rsid w:val="00072BDB"/>
    <w:rsid w:val="00072BF8"/>
    <w:rsid w:val="00072C8F"/>
    <w:rsid w:val="00072D90"/>
    <w:rsid w:val="00072DA6"/>
    <w:rsid w:val="00073323"/>
    <w:rsid w:val="0007387E"/>
    <w:rsid w:val="00073C45"/>
    <w:rsid w:val="00073EA5"/>
    <w:rsid w:val="0007412A"/>
    <w:rsid w:val="0007417D"/>
    <w:rsid w:val="000743B2"/>
    <w:rsid w:val="00074568"/>
    <w:rsid w:val="000746D7"/>
    <w:rsid w:val="00074A68"/>
    <w:rsid w:val="00074EDE"/>
    <w:rsid w:val="00074F85"/>
    <w:rsid w:val="000753AB"/>
    <w:rsid w:val="00076165"/>
    <w:rsid w:val="000762BA"/>
    <w:rsid w:val="00076435"/>
    <w:rsid w:val="000764A7"/>
    <w:rsid w:val="00077002"/>
    <w:rsid w:val="000777A5"/>
    <w:rsid w:val="000779B3"/>
    <w:rsid w:val="00077C50"/>
    <w:rsid w:val="00077C5C"/>
    <w:rsid w:val="00077DCD"/>
    <w:rsid w:val="000802AF"/>
    <w:rsid w:val="00080646"/>
    <w:rsid w:val="00080A0D"/>
    <w:rsid w:val="00080F36"/>
    <w:rsid w:val="000817B7"/>
    <w:rsid w:val="000818D8"/>
    <w:rsid w:val="00081D2B"/>
    <w:rsid w:val="00081EED"/>
    <w:rsid w:val="0008245B"/>
    <w:rsid w:val="000824E7"/>
    <w:rsid w:val="00082695"/>
    <w:rsid w:val="000826E3"/>
    <w:rsid w:val="0008296D"/>
    <w:rsid w:val="00082F7D"/>
    <w:rsid w:val="00082F86"/>
    <w:rsid w:val="00082FD4"/>
    <w:rsid w:val="0008371E"/>
    <w:rsid w:val="00083757"/>
    <w:rsid w:val="000837D3"/>
    <w:rsid w:val="0008382E"/>
    <w:rsid w:val="00083A84"/>
    <w:rsid w:val="00083E15"/>
    <w:rsid w:val="00084016"/>
    <w:rsid w:val="0008420B"/>
    <w:rsid w:val="00084309"/>
    <w:rsid w:val="000843BE"/>
    <w:rsid w:val="000847FE"/>
    <w:rsid w:val="00084AEA"/>
    <w:rsid w:val="00084B4C"/>
    <w:rsid w:val="00084BD9"/>
    <w:rsid w:val="00084E58"/>
    <w:rsid w:val="0008538A"/>
    <w:rsid w:val="000853F9"/>
    <w:rsid w:val="000856EF"/>
    <w:rsid w:val="000858E4"/>
    <w:rsid w:val="000859AA"/>
    <w:rsid w:val="00085A4F"/>
    <w:rsid w:val="00085BF9"/>
    <w:rsid w:val="00085DBA"/>
    <w:rsid w:val="00085FD2"/>
    <w:rsid w:val="00085FEA"/>
    <w:rsid w:val="0008623A"/>
    <w:rsid w:val="00086470"/>
    <w:rsid w:val="00086481"/>
    <w:rsid w:val="00086876"/>
    <w:rsid w:val="00086B47"/>
    <w:rsid w:val="00086F2F"/>
    <w:rsid w:val="0008703E"/>
    <w:rsid w:val="000874B9"/>
    <w:rsid w:val="000874F8"/>
    <w:rsid w:val="00087BCF"/>
    <w:rsid w:val="00087E88"/>
    <w:rsid w:val="00087EB4"/>
    <w:rsid w:val="00087EC5"/>
    <w:rsid w:val="000902C1"/>
    <w:rsid w:val="00090C16"/>
    <w:rsid w:val="0009118D"/>
    <w:rsid w:val="0009124F"/>
    <w:rsid w:val="000919D3"/>
    <w:rsid w:val="00091A46"/>
    <w:rsid w:val="0009205B"/>
    <w:rsid w:val="0009227F"/>
    <w:rsid w:val="00092AFF"/>
    <w:rsid w:val="00092DE6"/>
    <w:rsid w:val="00092EF3"/>
    <w:rsid w:val="000932AE"/>
    <w:rsid w:val="0009341D"/>
    <w:rsid w:val="00093855"/>
    <w:rsid w:val="00093B93"/>
    <w:rsid w:val="00093CA0"/>
    <w:rsid w:val="00093D91"/>
    <w:rsid w:val="00093FB4"/>
    <w:rsid w:val="0009402D"/>
    <w:rsid w:val="000948A6"/>
    <w:rsid w:val="00094983"/>
    <w:rsid w:val="00094ADB"/>
    <w:rsid w:val="00094EB2"/>
    <w:rsid w:val="000954DC"/>
    <w:rsid w:val="000954DE"/>
    <w:rsid w:val="00096059"/>
    <w:rsid w:val="00096087"/>
    <w:rsid w:val="00096852"/>
    <w:rsid w:val="00096C17"/>
    <w:rsid w:val="00096E45"/>
    <w:rsid w:val="000971A3"/>
    <w:rsid w:val="00097420"/>
    <w:rsid w:val="00097555"/>
    <w:rsid w:val="0009756F"/>
    <w:rsid w:val="00097BFD"/>
    <w:rsid w:val="00097F6C"/>
    <w:rsid w:val="000A0AF2"/>
    <w:rsid w:val="000A10E8"/>
    <w:rsid w:val="000A11BF"/>
    <w:rsid w:val="000A208A"/>
    <w:rsid w:val="000A221C"/>
    <w:rsid w:val="000A2655"/>
    <w:rsid w:val="000A2659"/>
    <w:rsid w:val="000A2E51"/>
    <w:rsid w:val="000A30B6"/>
    <w:rsid w:val="000A3E10"/>
    <w:rsid w:val="000A44F5"/>
    <w:rsid w:val="000A45AB"/>
    <w:rsid w:val="000A4914"/>
    <w:rsid w:val="000A49D6"/>
    <w:rsid w:val="000A49D8"/>
    <w:rsid w:val="000A4F11"/>
    <w:rsid w:val="000A5096"/>
    <w:rsid w:val="000A5845"/>
    <w:rsid w:val="000A5D58"/>
    <w:rsid w:val="000A6096"/>
    <w:rsid w:val="000A60D1"/>
    <w:rsid w:val="000A6117"/>
    <w:rsid w:val="000A61B7"/>
    <w:rsid w:val="000A64EE"/>
    <w:rsid w:val="000A6929"/>
    <w:rsid w:val="000A731B"/>
    <w:rsid w:val="000A7BB4"/>
    <w:rsid w:val="000A7DC1"/>
    <w:rsid w:val="000B0603"/>
    <w:rsid w:val="000B0AC8"/>
    <w:rsid w:val="000B0B2D"/>
    <w:rsid w:val="000B0C67"/>
    <w:rsid w:val="000B0C71"/>
    <w:rsid w:val="000B0F49"/>
    <w:rsid w:val="000B1033"/>
    <w:rsid w:val="000B1110"/>
    <w:rsid w:val="000B1149"/>
    <w:rsid w:val="000B1237"/>
    <w:rsid w:val="000B13CB"/>
    <w:rsid w:val="000B16AA"/>
    <w:rsid w:val="000B208A"/>
    <w:rsid w:val="000B29D8"/>
    <w:rsid w:val="000B2AE3"/>
    <w:rsid w:val="000B3BF1"/>
    <w:rsid w:val="000B3C22"/>
    <w:rsid w:val="000B403A"/>
    <w:rsid w:val="000B4087"/>
    <w:rsid w:val="000B40FF"/>
    <w:rsid w:val="000B453F"/>
    <w:rsid w:val="000B4667"/>
    <w:rsid w:val="000B469A"/>
    <w:rsid w:val="000B49E7"/>
    <w:rsid w:val="000B51D1"/>
    <w:rsid w:val="000B53AD"/>
    <w:rsid w:val="000B5494"/>
    <w:rsid w:val="000B586C"/>
    <w:rsid w:val="000B65C0"/>
    <w:rsid w:val="000B67CA"/>
    <w:rsid w:val="000B6B14"/>
    <w:rsid w:val="000B7338"/>
    <w:rsid w:val="000B73CA"/>
    <w:rsid w:val="000B7625"/>
    <w:rsid w:val="000B7784"/>
    <w:rsid w:val="000B77B9"/>
    <w:rsid w:val="000C047F"/>
    <w:rsid w:val="000C0B1D"/>
    <w:rsid w:val="000C0BE1"/>
    <w:rsid w:val="000C1570"/>
    <w:rsid w:val="000C1706"/>
    <w:rsid w:val="000C178B"/>
    <w:rsid w:val="000C1D35"/>
    <w:rsid w:val="000C1F56"/>
    <w:rsid w:val="000C1FA0"/>
    <w:rsid w:val="000C2301"/>
    <w:rsid w:val="000C239A"/>
    <w:rsid w:val="000C23AB"/>
    <w:rsid w:val="000C255E"/>
    <w:rsid w:val="000C2DB4"/>
    <w:rsid w:val="000C30FC"/>
    <w:rsid w:val="000C338F"/>
    <w:rsid w:val="000C35A0"/>
    <w:rsid w:val="000C39D5"/>
    <w:rsid w:val="000C3CBD"/>
    <w:rsid w:val="000C4398"/>
    <w:rsid w:val="000C4587"/>
    <w:rsid w:val="000C476D"/>
    <w:rsid w:val="000C48B0"/>
    <w:rsid w:val="000C4AFA"/>
    <w:rsid w:val="000C4F15"/>
    <w:rsid w:val="000C50C6"/>
    <w:rsid w:val="000C523F"/>
    <w:rsid w:val="000C5257"/>
    <w:rsid w:val="000C5AAA"/>
    <w:rsid w:val="000C5B65"/>
    <w:rsid w:val="000C5DF4"/>
    <w:rsid w:val="000C5E85"/>
    <w:rsid w:val="000C6183"/>
    <w:rsid w:val="000C65EF"/>
    <w:rsid w:val="000C6B71"/>
    <w:rsid w:val="000C6B77"/>
    <w:rsid w:val="000C73F4"/>
    <w:rsid w:val="000C7846"/>
    <w:rsid w:val="000C794B"/>
    <w:rsid w:val="000C7A25"/>
    <w:rsid w:val="000C7B7E"/>
    <w:rsid w:val="000D02CE"/>
    <w:rsid w:val="000D0654"/>
    <w:rsid w:val="000D088B"/>
    <w:rsid w:val="000D0CBE"/>
    <w:rsid w:val="000D1100"/>
    <w:rsid w:val="000D11B1"/>
    <w:rsid w:val="000D11C1"/>
    <w:rsid w:val="000D1372"/>
    <w:rsid w:val="000D14DF"/>
    <w:rsid w:val="000D1AF2"/>
    <w:rsid w:val="000D1CD3"/>
    <w:rsid w:val="000D1DEB"/>
    <w:rsid w:val="000D2279"/>
    <w:rsid w:val="000D22CE"/>
    <w:rsid w:val="000D261D"/>
    <w:rsid w:val="000D29C6"/>
    <w:rsid w:val="000D2FE0"/>
    <w:rsid w:val="000D33E4"/>
    <w:rsid w:val="000D36CF"/>
    <w:rsid w:val="000D3882"/>
    <w:rsid w:val="000D3DBB"/>
    <w:rsid w:val="000D3EFF"/>
    <w:rsid w:val="000D45C6"/>
    <w:rsid w:val="000D49A7"/>
    <w:rsid w:val="000D49FF"/>
    <w:rsid w:val="000D4B1F"/>
    <w:rsid w:val="000D4E8A"/>
    <w:rsid w:val="000D4EBD"/>
    <w:rsid w:val="000D5129"/>
    <w:rsid w:val="000D5285"/>
    <w:rsid w:val="000D5A57"/>
    <w:rsid w:val="000D629B"/>
    <w:rsid w:val="000D63AA"/>
    <w:rsid w:val="000D64F4"/>
    <w:rsid w:val="000D6587"/>
    <w:rsid w:val="000D6658"/>
    <w:rsid w:val="000D7210"/>
    <w:rsid w:val="000D7680"/>
    <w:rsid w:val="000D7693"/>
    <w:rsid w:val="000D7857"/>
    <w:rsid w:val="000E01C8"/>
    <w:rsid w:val="000E0496"/>
    <w:rsid w:val="000E088F"/>
    <w:rsid w:val="000E0D60"/>
    <w:rsid w:val="000E0FD8"/>
    <w:rsid w:val="000E13CC"/>
    <w:rsid w:val="000E13E3"/>
    <w:rsid w:val="000E14EA"/>
    <w:rsid w:val="000E1727"/>
    <w:rsid w:val="000E2524"/>
    <w:rsid w:val="000E26C6"/>
    <w:rsid w:val="000E29D1"/>
    <w:rsid w:val="000E2A9F"/>
    <w:rsid w:val="000E2B22"/>
    <w:rsid w:val="000E2C80"/>
    <w:rsid w:val="000E309B"/>
    <w:rsid w:val="000E33B1"/>
    <w:rsid w:val="000E354C"/>
    <w:rsid w:val="000E377D"/>
    <w:rsid w:val="000E37A6"/>
    <w:rsid w:val="000E3F96"/>
    <w:rsid w:val="000E3FFF"/>
    <w:rsid w:val="000E413C"/>
    <w:rsid w:val="000E41C2"/>
    <w:rsid w:val="000E4332"/>
    <w:rsid w:val="000E4501"/>
    <w:rsid w:val="000E464E"/>
    <w:rsid w:val="000E4A66"/>
    <w:rsid w:val="000E4A81"/>
    <w:rsid w:val="000E4C3E"/>
    <w:rsid w:val="000E4D01"/>
    <w:rsid w:val="000E5212"/>
    <w:rsid w:val="000E5339"/>
    <w:rsid w:val="000E5BED"/>
    <w:rsid w:val="000E5C9A"/>
    <w:rsid w:val="000E6604"/>
    <w:rsid w:val="000E6A19"/>
    <w:rsid w:val="000E6A20"/>
    <w:rsid w:val="000E6B14"/>
    <w:rsid w:val="000E6EFB"/>
    <w:rsid w:val="000E742B"/>
    <w:rsid w:val="000E76A8"/>
    <w:rsid w:val="000E7852"/>
    <w:rsid w:val="000F019B"/>
    <w:rsid w:val="000F03D2"/>
    <w:rsid w:val="000F0423"/>
    <w:rsid w:val="000F0A5A"/>
    <w:rsid w:val="000F0AE7"/>
    <w:rsid w:val="000F0D14"/>
    <w:rsid w:val="000F0D75"/>
    <w:rsid w:val="000F0F04"/>
    <w:rsid w:val="000F10B8"/>
    <w:rsid w:val="000F1504"/>
    <w:rsid w:val="000F1AFB"/>
    <w:rsid w:val="000F1D2B"/>
    <w:rsid w:val="000F1F62"/>
    <w:rsid w:val="000F23A0"/>
    <w:rsid w:val="000F266B"/>
    <w:rsid w:val="000F2A00"/>
    <w:rsid w:val="000F2CE9"/>
    <w:rsid w:val="000F2DE6"/>
    <w:rsid w:val="000F2E4B"/>
    <w:rsid w:val="000F2F97"/>
    <w:rsid w:val="000F34B4"/>
    <w:rsid w:val="000F39C1"/>
    <w:rsid w:val="000F3A9F"/>
    <w:rsid w:val="000F3D4A"/>
    <w:rsid w:val="000F3DF0"/>
    <w:rsid w:val="000F3F11"/>
    <w:rsid w:val="000F41DF"/>
    <w:rsid w:val="000F43D1"/>
    <w:rsid w:val="000F442C"/>
    <w:rsid w:val="000F4467"/>
    <w:rsid w:val="000F4512"/>
    <w:rsid w:val="000F4A6A"/>
    <w:rsid w:val="000F52A7"/>
    <w:rsid w:val="000F53C2"/>
    <w:rsid w:val="000F582B"/>
    <w:rsid w:val="000F59C1"/>
    <w:rsid w:val="000F5A48"/>
    <w:rsid w:val="000F6352"/>
    <w:rsid w:val="000F63AA"/>
    <w:rsid w:val="000F68C8"/>
    <w:rsid w:val="000F6ADD"/>
    <w:rsid w:val="000F74EE"/>
    <w:rsid w:val="000F75B7"/>
    <w:rsid w:val="000F7D1E"/>
    <w:rsid w:val="000F7F73"/>
    <w:rsid w:val="00100847"/>
    <w:rsid w:val="00100C18"/>
    <w:rsid w:val="001011B6"/>
    <w:rsid w:val="00101615"/>
    <w:rsid w:val="001018D1"/>
    <w:rsid w:val="001019B9"/>
    <w:rsid w:val="00101A82"/>
    <w:rsid w:val="00101E49"/>
    <w:rsid w:val="00101E66"/>
    <w:rsid w:val="0010204B"/>
    <w:rsid w:val="00102817"/>
    <w:rsid w:val="001029E1"/>
    <w:rsid w:val="00103066"/>
    <w:rsid w:val="00103170"/>
    <w:rsid w:val="00103517"/>
    <w:rsid w:val="001035EA"/>
    <w:rsid w:val="00103E43"/>
    <w:rsid w:val="00103E68"/>
    <w:rsid w:val="00103F00"/>
    <w:rsid w:val="00104798"/>
    <w:rsid w:val="001051B9"/>
    <w:rsid w:val="00105508"/>
    <w:rsid w:val="001055F9"/>
    <w:rsid w:val="0010570F"/>
    <w:rsid w:val="001059C7"/>
    <w:rsid w:val="00105A3E"/>
    <w:rsid w:val="00105A77"/>
    <w:rsid w:val="00106089"/>
    <w:rsid w:val="001061FC"/>
    <w:rsid w:val="001062B1"/>
    <w:rsid w:val="00106406"/>
    <w:rsid w:val="00106B80"/>
    <w:rsid w:val="00106FEC"/>
    <w:rsid w:val="0010703E"/>
    <w:rsid w:val="001071C9"/>
    <w:rsid w:val="001073EC"/>
    <w:rsid w:val="00107669"/>
    <w:rsid w:val="00107701"/>
    <w:rsid w:val="001079DE"/>
    <w:rsid w:val="00107E9E"/>
    <w:rsid w:val="00110105"/>
    <w:rsid w:val="001103E1"/>
    <w:rsid w:val="00110446"/>
    <w:rsid w:val="00110605"/>
    <w:rsid w:val="00110770"/>
    <w:rsid w:val="00110967"/>
    <w:rsid w:val="00110AF4"/>
    <w:rsid w:val="00110BFD"/>
    <w:rsid w:val="001111E8"/>
    <w:rsid w:val="00111895"/>
    <w:rsid w:val="00111A2A"/>
    <w:rsid w:val="00111C32"/>
    <w:rsid w:val="00112173"/>
    <w:rsid w:val="00112481"/>
    <w:rsid w:val="001129E3"/>
    <w:rsid w:val="00112A06"/>
    <w:rsid w:val="00112CEC"/>
    <w:rsid w:val="00112F93"/>
    <w:rsid w:val="00113072"/>
    <w:rsid w:val="001131D6"/>
    <w:rsid w:val="001134D4"/>
    <w:rsid w:val="001140B7"/>
    <w:rsid w:val="00114671"/>
    <w:rsid w:val="0011478C"/>
    <w:rsid w:val="001148F7"/>
    <w:rsid w:val="00114A24"/>
    <w:rsid w:val="00114B00"/>
    <w:rsid w:val="00115266"/>
    <w:rsid w:val="001157DA"/>
    <w:rsid w:val="00115B20"/>
    <w:rsid w:val="00115B30"/>
    <w:rsid w:val="00115E75"/>
    <w:rsid w:val="00116669"/>
    <w:rsid w:val="00116A22"/>
    <w:rsid w:val="00116AFE"/>
    <w:rsid w:val="00116EF2"/>
    <w:rsid w:val="0011716D"/>
    <w:rsid w:val="00117409"/>
    <w:rsid w:val="00117581"/>
    <w:rsid w:val="001175C2"/>
    <w:rsid w:val="00117641"/>
    <w:rsid w:val="00117C43"/>
    <w:rsid w:val="0012001D"/>
    <w:rsid w:val="00120245"/>
    <w:rsid w:val="00120703"/>
    <w:rsid w:val="00120888"/>
    <w:rsid w:val="00120CB8"/>
    <w:rsid w:val="00121A26"/>
    <w:rsid w:val="00121CBF"/>
    <w:rsid w:val="0012213F"/>
    <w:rsid w:val="00122523"/>
    <w:rsid w:val="001225E5"/>
    <w:rsid w:val="001226B3"/>
    <w:rsid w:val="00122853"/>
    <w:rsid w:val="00122B5C"/>
    <w:rsid w:val="001230F0"/>
    <w:rsid w:val="00123175"/>
    <w:rsid w:val="001234FB"/>
    <w:rsid w:val="001239BB"/>
    <w:rsid w:val="00123F9A"/>
    <w:rsid w:val="001241D2"/>
    <w:rsid w:val="001245FB"/>
    <w:rsid w:val="001248F2"/>
    <w:rsid w:val="0012495F"/>
    <w:rsid w:val="00124AE3"/>
    <w:rsid w:val="00124BB2"/>
    <w:rsid w:val="00124D65"/>
    <w:rsid w:val="0012540B"/>
    <w:rsid w:val="00125510"/>
    <w:rsid w:val="00125755"/>
    <w:rsid w:val="001257DD"/>
    <w:rsid w:val="00125849"/>
    <w:rsid w:val="00125B34"/>
    <w:rsid w:val="00125D70"/>
    <w:rsid w:val="001261C9"/>
    <w:rsid w:val="0012625F"/>
    <w:rsid w:val="0012661E"/>
    <w:rsid w:val="00126891"/>
    <w:rsid w:val="001268AE"/>
    <w:rsid w:val="001268C2"/>
    <w:rsid w:val="00126B68"/>
    <w:rsid w:val="00126F94"/>
    <w:rsid w:val="001270A7"/>
    <w:rsid w:val="00127516"/>
    <w:rsid w:val="001275BA"/>
    <w:rsid w:val="0012769E"/>
    <w:rsid w:val="00127E15"/>
    <w:rsid w:val="00127FBB"/>
    <w:rsid w:val="001303F0"/>
    <w:rsid w:val="001305DC"/>
    <w:rsid w:val="00130992"/>
    <w:rsid w:val="00130E5E"/>
    <w:rsid w:val="0013135D"/>
    <w:rsid w:val="001316A8"/>
    <w:rsid w:val="0013190B"/>
    <w:rsid w:val="00131979"/>
    <w:rsid w:val="00131DE7"/>
    <w:rsid w:val="001322CF"/>
    <w:rsid w:val="001327BB"/>
    <w:rsid w:val="00132AF1"/>
    <w:rsid w:val="00132BE8"/>
    <w:rsid w:val="0013341F"/>
    <w:rsid w:val="00133577"/>
    <w:rsid w:val="00133B02"/>
    <w:rsid w:val="00134059"/>
    <w:rsid w:val="001341E0"/>
    <w:rsid w:val="001344D5"/>
    <w:rsid w:val="001345D7"/>
    <w:rsid w:val="001347B1"/>
    <w:rsid w:val="00134867"/>
    <w:rsid w:val="001348D3"/>
    <w:rsid w:val="00134C7D"/>
    <w:rsid w:val="00134DBD"/>
    <w:rsid w:val="00134EFC"/>
    <w:rsid w:val="00135007"/>
    <w:rsid w:val="0013526B"/>
    <w:rsid w:val="00135434"/>
    <w:rsid w:val="00135681"/>
    <w:rsid w:val="00135824"/>
    <w:rsid w:val="00135935"/>
    <w:rsid w:val="00135949"/>
    <w:rsid w:val="00135A37"/>
    <w:rsid w:val="00135E41"/>
    <w:rsid w:val="00135E7D"/>
    <w:rsid w:val="00136645"/>
    <w:rsid w:val="00136A49"/>
    <w:rsid w:val="00136AD2"/>
    <w:rsid w:val="00136AD7"/>
    <w:rsid w:val="00136B7A"/>
    <w:rsid w:val="00136F52"/>
    <w:rsid w:val="0013755D"/>
    <w:rsid w:val="00137779"/>
    <w:rsid w:val="001378EA"/>
    <w:rsid w:val="00137A9C"/>
    <w:rsid w:val="00137C3A"/>
    <w:rsid w:val="00137F6C"/>
    <w:rsid w:val="00140342"/>
    <w:rsid w:val="00140571"/>
    <w:rsid w:val="00140772"/>
    <w:rsid w:val="00140B0E"/>
    <w:rsid w:val="00140D96"/>
    <w:rsid w:val="00140F58"/>
    <w:rsid w:val="00140F89"/>
    <w:rsid w:val="00141036"/>
    <w:rsid w:val="00141232"/>
    <w:rsid w:val="001414EE"/>
    <w:rsid w:val="001418D5"/>
    <w:rsid w:val="00141FF9"/>
    <w:rsid w:val="0014216A"/>
    <w:rsid w:val="001424C4"/>
    <w:rsid w:val="00142739"/>
    <w:rsid w:val="00142756"/>
    <w:rsid w:val="00142A7F"/>
    <w:rsid w:val="00143363"/>
    <w:rsid w:val="00143563"/>
    <w:rsid w:val="001439A3"/>
    <w:rsid w:val="0014411D"/>
    <w:rsid w:val="00144294"/>
    <w:rsid w:val="0014433C"/>
    <w:rsid w:val="001443E9"/>
    <w:rsid w:val="00144973"/>
    <w:rsid w:val="00144D0E"/>
    <w:rsid w:val="00144D48"/>
    <w:rsid w:val="00144E0E"/>
    <w:rsid w:val="00144E26"/>
    <w:rsid w:val="00144F44"/>
    <w:rsid w:val="001454DA"/>
    <w:rsid w:val="0014552E"/>
    <w:rsid w:val="00145766"/>
    <w:rsid w:val="001457E5"/>
    <w:rsid w:val="0014580B"/>
    <w:rsid w:val="00145B34"/>
    <w:rsid w:val="00145DE2"/>
    <w:rsid w:val="001462A1"/>
    <w:rsid w:val="001465B9"/>
    <w:rsid w:val="0014679C"/>
    <w:rsid w:val="00146E7F"/>
    <w:rsid w:val="00147433"/>
    <w:rsid w:val="00147F60"/>
    <w:rsid w:val="0015009A"/>
    <w:rsid w:val="0015016C"/>
    <w:rsid w:val="00150901"/>
    <w:rsid w:val="0015098D"/>
    <w:rsid w:val="00150E82"/>
    <w:rsid w:val="0015127F"/>
    <w:rsid w:val="001514F6"/>
    <w:rsid w:val="001518C1"/>
    <w:rsid w:val="00151A7B"/>
    <w:rsid w:val="00152950"/>
    <w:rsid w:val="00152EC1"/>
    <w:rsid w:val="0015323C"/>
    <w:rsid w:val="00153516"/>
    <w:rsid w:val="00153762"/>
    <w:rsid w:val="00153896"/>
    <w:rsid w:val="00153CCA"/>
    <w:rsid w:val="00153DA2"/>
    <w:rsid w:val="00153E5F"/>
    <w:rsid w:val="00154090"/>
    <w:rsid w:val="001542A4"/>
    <w:rsid w:val="00154331"/>
    <w:rsid w:val="00154416"/>
    <w:rsid w:val="00154780"/>
    <w:rsid w:val="0015495F"/>
    <w:rsid w:val="00154E35"/>
    <w:rsid w:val="001554D3"/>
    <w:rsid w:val="0015566D"/>
    <w:rsid w:val="00155698"/>
    <w:rsid w:val="00155863"/>
    <w:rsid w:val="00155A10"/>
    <w:rsid w:val="00155B88"/>
    <w:rsid w:val="00155E01"/>
    <w:rsid w:val="0015610E"/>
    <w:rsid w:val="001561FD"/>
    <w:rsid w:val="00156483"/>
    <w:rsid w:val="00156C3B"/>
    <w:rsid w:val="00156C6E"/>
    <w:rsid w:val="001577B1"/>
    <w:rsid w:val="00157888"/>
    <w:rsid w:val="001578EF"/>
    <w:rsid w:val="00157F01"/>
    <w:rsid w:val="00157F6E"/>
    <w:rsid w:val="0016012C"/>
    <w:rsid w:val="0016066F"/>
    <w:rsid w:val="00160754"/>
    <w:rsid w:val="0016097C"/>
    <w:rsid w:val="001609EB"/>
    <w:rsid w:val="00160B9F"/>
    <w:rsid w:val="00160EAF"/>
    <w:rsid w:val="0016105E"/>
    <w:rsid w:val="00161191"/>
    <w:rsid w:val="001618CC"/>
    <w:rsid w:val="001618FB"/>
    <w:rsid w:val="00161BD2"/>
    <w:rsid w:val="00162466"/>
    <w:rsid w:val="001624F2"/>
    <w:rsid w:val="00162740"/>
    <w:rsid w:val="00162C62"/>
    <w:rsid w:val="00162DEE"/>
    <w:rsid w:val="00163453"/>
    <w:rsid w:val="0016379A"/>
    <w:rsid w:val="00163BB4"/>
    <w:rsid w:val="00163E7E"/>
    <w:rsid w:val="0016454A"/>
    <w:rsid w:val="0016481E"/>
    <w:rsid w:val="00164886"/>
    <w:rsid w:val="00164A08"/>
    <w:rsid w:val="00164AF5"/>
    <w:rsid w:val="00164C49"/>
    <w:rsid w:val="00164EA1"/>
    <w:rsid w:val="0016550A"/>
    <w:rsid w:val="00165625"/>
    <w:rsid w:val="00165B23"/>
    <w:rsid w:val="00165B74"/>
    <w:rsid w:val="00166137"/>
    <w:rsid w:val="001665D7"/>
    <w:rsid w:val="0016677C"/>
    <w:rsid w:val="00166AB6"/>
    <w:rsid w:val="00166B21"/>
    <w:rsid w:val="00166B32"/>
    <w:rsid w:val="00166DF2"/>
    <w:rsid w:val="00166EDE"/>
    <w:rsid w:val="00166FB9"/>
    <w:rsid w:val="001672CD"/>
    <w:rsid w:val="001676B7"/>
    <w:rsid w:val="00167961"/>
    <w:rsid w:val="001679FE"/>
    <w:rsid w:val="00167D85"/>
    <w:rsid w:val="00167DEB"/>
    <w:rsid w:val="00170132"/>
    <w:rsid w:val="0017133D"/>
    <w:rsid w:val="00171ABC"/>
    <w:rsid w:val="00171D6B"/>
    <w:rsid w:val="00171E00"/>
    <w:rsid w:val="001720A8"/>
    <w:rsid w:val="001721DC"/>
    <w:rsid w:val="001731AE"/>
    <w:rsid w:val="00173A9B"/>
    <w:rsid w:val="00174604"/>
    <w:rsid w:val="00174846"/>
    <w:rsid w:val="001748FC"/>
    <w:rsid w:val="00175075"/>
    <w:rsid w:val="00175150"/>
    <w:rsid w:val="001752BB"/>
    <w:rsid w:val="0017549C"/>
    <w:rsid w:val="0017562F"/>
    <w:rsid w:val="001756E7"/>
    <w:rsid w:val="00175877"/>
    <w:rsid w:val="001764CC"/>
    <w:rsid w:val="0017651B"/>
    <w:rsid w:val="00176D64"/>
    <w:rsid w:val="00177592"/>
    <w:rsid w:val="0017791E"/>
    <w:rsid w:val="00177990"/>
    <w:rsid w:val="00177AE6"/>
    <w:rsid w:val="00180764"/>
    <w:rsid w:val="001808AB"/>
    <w:rsid w:val="00180AF8"/>
    <w:rsid w:val="00180E88"/>
    <w:rsid w:val="00180FA1"/>
    <w:rsid w:val="001814BF"/>
    <w:rsid w:val="00181A37"/>
    <w:rsid w:val="00181E77"/>
    <w:rsid w:val="00181F5E"/>
    <w:rsid w:val="00182094"/>
    <w:rsid w:val="00182176"/>
    <w:rsid w:val="00182369"/>
    <w:rsid w:val="00182412"/>
    <w:rsid w:val="001824EA"/>
    <w:rsid w:val="001825CB"/>
    <w:rsid w:val="0018275E"/>
    <w:rsid w:val="00182EC0"/>
    <w:rsid w:val="001831E6"/>
    <w:rsid w:val="00183A19"/>
    <w:rsid w:val="00183BDB"/>
    <w:rsid w:val="00183CCC"/>
    <w:rsid w:val="00183F1A"/>
    <w:rsid w:val="00184C07"/>
    <w:rsid w:val="001854DC"/>
    <w:rsid w:val="001857B9"/>
    <w:rsid w:val="00185F88"/>
    <w:rsid w:val="0018625F"/>
    <w:rsid w:val="00186585"/>
    <w:rsid w:val="0018671B"/>
    <w:rsid w:val="001869B4"/>
    <w:rsid w:val="00186A4E"/>
    <w:rsid w:val="00186ACD"/>
    <w:rsid w:val="00186EFF"/>
    <w:rsid w:val="00187165"/>
    <w:rsid w:val="001872D3"/>
    <w:rsid w:val="00187356"/>
    <w:rsid w:val="0018777F"/>
    <w:rsid w:val="001878EE"/>
    <w:rsid w:val="00187A5B"/>
    <w:rsid w:val="00187C96"/>
    <w:rsid w:val="00187CFB"/>
    <w:rsid w:val="00187F32"/>
    <w:rsid w:val="00190135"/>
    <w:rsid w:val="0019083E"/>
    <w:rsid w:val="001908C6"/>
    <w:rsid w:val="00190E2D"/>
    <w:rsid w:val="001913C4"/>
    <w:rsid w:val="001913F4"/>
    <w:rsid w:val="00191473"/>
    <w:rsid w:val="001915D0"/>
    <w:rsid w:val="00191B12"/>
    <w:rsid w:val="00191BBC"/>
    <w:rsid w:val="00191C59"/>
    <w:rsid w:val="00191F41"/>
    <w:rsid w:val="0019200A"/>
    <w:rsid w:val="001922B9"/>
    <w:rsid w:val="001922F4"/>
    <w:rsid w:val="0019232E"/>
    <w:rsid w:val="00192667"/>
    <w:rsid w:val="00192900"/>
    <w:rsid w:val="00192A91"/>
    <w:rsid w:val="00192E4A"/>
    <w:rsid w:val="00192E6E"/>
    <w:rsid w:val="0019309F"/>
    <w:rsid w:val="0019341F"/>
    <w:rsid w:val="001934B2"/>
    <w:rsid w:val="00193507"/>
    <w:rsid w:val="001935FF"/>
    <w:rsid w:val="0019361C"/>
    <w:rsid w:val="00193AC6"/>
    <w:rsid w:val="0019454D"/>
    <w:rsid w:val="001947DF"/>
    <w:rsid w:val="00194E6E"/>
    <w:rsid w:val="00195400"/>
    <w:rsid w:val="0019541A"/>
    <w:rsid w:val="00195BC1"/>
    <w:rsid w:val="00195E0D"/>
    <w:rsid w:val="00195EBC"/>
    <w:rsid w:val="0019656B"/>
    <w:rsid w:val="0019683E"/>
    <w:rsid w:val="001968AB"/>
    <w:rsid w:val="00196E80"/>
    <w:rsid w:val="001974A0"/>
    <w:rsid w:val="00197BF3"/>
    <w:rsid w:val="00197CB8"/>
    <w:rsid w:val="00197D1F"/>
    <w:rsid w:val="001A02DD"/>
    <w:rsid w:val="001A055C"/>
    <w:rsid w:val="001A05B2"/>
    <w:rsid w:val="001A05E2"/>
    <w:rsid w:val="001A0661"/>
    <w:rsid w:val="001A1843"/>
    <w:rsid w:val="001A19C4"/>
    <w:rsid w:val="001A19FF"/>
    <w:rsid w:val="001A1E14"/>
    <w:rsid w:val="001A1F96"/>
    <w:rsid w:val="001A20C4"/>
    <w:rsid w:val="001A23A3"/>
    <w:rsid w:val="001A2592"/>
    <w:rsid w:val="001A319F"/>
    <w:rsid w:val="001A3280"/>
    <w:rsid w:val="001A32B9"/>
    <w:rsid w:val="001A3363"/>
    <w:rsid w:val="001A37E9"/>
    <w:rsid w:val="001A3CD7"/>
    <w:rsid w:val="001A3E46"/>
    <w:rsid w:val="001A44B8"/>
    <w:rsid w:val="001A4568"/>
    <w:rsid w:val="001A4833"/>
    <w:rsid w:val="001A533A"/>
    <w:rsid w:val="001A56BC"/>
    <w:rsid w:val="001A579E"/>
    <w:rsid w:val="001A5B7B"/>
    <w:rsid w:val="001A61B9"/>
    <w:rsid w:val="001A6534"/>
    <w:rsid w:val="001A673A"/>
    <w:rsid w:val="001A6E72"/>
    <w:rsid w:val="001A722E"/>
    <w:rsid w:val="001A767C"/>
    <w:rsid w:val="001A76AE"/>
    <w:rsid w:val="001A78F2"/>
    <w:rsid w:val="001B07A9"/>
    <w:rsid w:val="001B0BCE"/>
    <w:rsid w:val="001B109B"/>
    <w:rsid w:val="001B1272"/>
    <w:rsid w:val="001B1287"/>
    <w:rsid w:val="001B15A8"/>
    <w:rsid w:val="001B1A7F"/>
    <w:rsid w:val="001B1BE7"/>
    <w:rsid w:val="001B1E8A"/>
    <w:rsid w:val="001B20BB"/>
    <w:rsid w:val="001B2806"/>
    <w:rsid w:val="001B2811"/>
    <w:rsid w:val="001B28D7"/>
    <w:rsid w:val="001B2AB9"/>
    <w:rsid w:val="001B2B93"/>
    <w:rsid w:val="001B2C67"/>
    <w:rsid w:val="001B3724"/>
    <w:rsid w:val="001B39B8"/>
    <w:rsid w:val="001B3E40"/>
    <w:rsid w:val="001B3EAC"/>
    <w:rsid w:val="001B3FB8"/>
    <w:rsid w:val="001B4222"/>
    <w:rsid w:val="001B4494"/>
    <w:rsid w:val="001B4615"/>
    <w:rsid w:val="001B4BC8"/>
    <w:rsid w:val="001B4BE6"/>
    <w:rsid w:val="001B4C2E"/>
    <w:rsid w:val="001B4D54"/>
    <w:rsid w:val="001B4DA4"/>
    <w:rsid w:val="001B503F"/>
    <w:rsid w:val="001B546C"/>
    <w:rsid w:val="001B562B"/>
    <w:rsid w:val="001B58C1"/>
    <w:rsid w:val="001B62AC"/>
    <w:rsid w:val="001B687B"/>
    <w:rsid w:val="001B6FBC"/>
    <w:rsid w:val="001B6FEC"/>
    <w:rsid w:val="001B714B"/>
    <w:rsid w:val="001B71D8"/>
    <w:rsid w:val="001B7242"/>
    <w:rsid w:val="001B7305"/>
    <w:rsid w:val="001B778E"/>
    <w:rsid w:val="001C07BE"/>
    <w:rsid w:val="001C1155"/>
    <w:rsid w:val="001C12CD"/>
    <w:rsid w:val="001C1EF1"/>
    <w:rsid w:val="001C2512"/>
    <w:rsid w:val="001C280C"/>
    <w:rsid w:val="001C2AB4"/>
    <w:rsid w:val="001C2D62"/>
    <w:rsid w:val="001C3034"/>
    <w:rsid w:val="001C323F"/>
    <w:rsid w:val="001C362C"/>
    <w:rsid w:val="001C3D82"/>
    <w:rsid w:val="001C3E43"/>
    <w:rsid w:val="001C414A"/>
    <w:rsid w:val="001C4427"/>
    <w:rsid w:val="001C4BCD"/>
    <w:rsid w:val="001C4EB4"/>
    <w:rsid w:val="001C4F44"/>
    <w:rsid w:val="001C51E1"/>
    <w:rsid w:val="001C5A9D"/>
    <w:rsid w:val="001C5D0D"/>
    <w:rsid w:val="001C665E"/>
    <w:rsid w:val="001C670F"/>
    <w:rsid w:val="001C6D87"/>
    <w:rsid w:val="001C6FDD"/>
    <w:rsid w:val="001C701B"/>
    <w:rsid w:val="001C7197"/>
    <w:rsid w:val="001C7856"/>
    <w:rsid w:val="001C7B63"/>
    <w:rsid w:val="001C7EEF"/>
    <w:rsid w:val="001D00CF"/>
    <w:rsid w:val="001D0933"/>
    <w:rsid w:val="001D0DCD"/>
    <w:rsid w:val="001D15BA"/>
    <w:rsid w:val="001D16D1"/>
    <w:rsid w:val="001D1747"/>
    <w:rsid w:val="001D193E"/>
    <w:rsid w:val="001D1B29"/>
    <w:rsid w:val="001D1C61"/>
    <w:rsid w:val="001D27E8"/>
    <w:rsid w:val="001D2A9C"/>
    <w:rsid w:val="001D2F12"/>
    <w:rsid w:val="001D3B60"/>
    <w:rsid w:val="001D3BC7"/>
    <w:rsid w:val="001D3C47"/>
    <w:rsid w:val="001D3CC3"/>
    <w:rsid w:val="001D4209"/>
    <w:rsid w:val="001D44D1"/>
    <w:rsid w:val="001D482A"/>
    <w:rsid w:val="001D4AC2"/>
    <w:rsid w:val="001D4BB6"/>
    <w:rsid w:val="001D4BF8"/>
    <w:rsid w:val="001D536D"/>
    <w:rsid w:val="001D5414"/>
    <w:rsid w:val="001D54DF"/>
    <w:rsid w:val="001D550F"/>
    <w:rsid w:val="001D5533"/>
    <w:rsid w:val="001D57B0"/>
    <w:rsid w:val="001D57C9"/>
    <w:rsid w:val="001D5868"/>
    <w:rsid w:val="001D6193"/>
    <w:rsid w:val="001D6426"/>
    <w:rsid w:val="001D6572"/>
    <w:rsid w:val="001D686B"/>
    <w:rsid w:val="001D7009"/>
    <w:rsid w:val="001D72FE"/>
    <w:rsid w:val="001D73FA"/>
    <w:rsid w:val="001D74E3"/>
    <w:rsid w:val="001D7AEC"/>
    <w:rsid w:val="001E019B"/>
    <w:rsid w:val="001E0240"/>
    <w:rsid w:val="001E0435"/>
    <w:rsid w:val="001E1008"/>
    <w:rsid w:val="001E129D"/>
    <w:rsid w:val="001E1679"/>
    <w:rsid w:val="001E1849"/>
    <w:rsid w:val="001E1C0D"/>
    <w:rsid w:val="001E1E27"/>
    <w:rsid w:val="001E1E3D"/>
    <w:rsid w:val="001E1F4B"/>
    <w:rsid w:val="001E25B0"/>
    <w:rsid w:val="001E29B4"/>
    <w:rsid w:val="001E2B39"/>
    <w:rsid w:val="001E2DCC"/>
    <w:rsid w:val="001E3154"/>
    <w:rsid w:val="001E33D2"/>
    <w:rsid w:val="001E3B50"/>
    <w:rsid w:val="001E3C52"/>
    <w:rsid w:val="001E41FC"/>
    <w:rsid w:val="001E423A"/>
    <w:rsid w:val="001E4791"/>
    <w:rsid w:val="001E4D3F"/>
    <w:rsid w:val="001E4FB0"/>
    <w:rsid w:val="001E5311"/>
    <w:rsid w:val="001E5895"/>
    <w:rsid w:val="001E5A6A"/>
    <w:rsid w:val="001E5FC3"/>
    <w:rsid w:val="001E705D"/>
    <w:rsid w:val="001E7081"/>
    <w:rsid w:val="001E7496"/>
    <w:rsid w:val="001F01D8"/>
    <w:rsid w:val="001F02F8"/>
    <w:rsid w:val="001F03E2"/>
    <w:rsid w:val="001F044C"/>
    <w:rsid w:val="001F0A34"/>
    <w:rsid w:val="001F0B53"/>
    <w:rsid w:val="001F2021"/>
    <w:rsid w:val="001F203C"/>
    <w:rsid w:val="001F220A"/>
    <w:rsid w:val="001F26C8"/>
    <w:rsid w:val="001F2E0F"/>
    <w:rsid w:val="001F40FF"/>
    <w:rsid w:val="001F416F"/>
    <w:rsid w:val="001F4270"/>
    <w:rsid w:val="001F43BD"/>
    <w:rsid w:val="001F44AB"/>
    <w:rsid w:val="001F4517"/>
    <w:rsid w:val="001F459B"/>
    <w:rsid w:val="001F52AE"/>
    <w:rsid w:val="001F54AE"/>
    <w:rsid w:val="001F5830"/>
    <w:rsid w:val="001F5876"/>
    <w:rsid w:val="001F58EE"/>
    <w:rsid w:val="001F5BA2"/>
    <w:rsid w:val="001F5DEF"/>
    <w:rsid w:val="001F6684"/>
    <w:rsid w:val="001F6AFD"/>
    <w:rsid w:val="001F6B53"/>
    <w:rsid w:val="001F7030"/>
    <w:rsid w:val="001F76E7"/>
    <w:rsid w:val="001F7A33"/>
    <w:rsid w:val="002000DA"/>
    <w:rsid w:val="00200721"/>
    <w:rsid w:val="00200976"/>
    <w:rsid w:val="00201113"/>
    <w:rsid w:val="00201359"/>
    <w:rsid w:val="0020147E"/>
    <w:rsid w:val="002015B0"/>
    <w:rsid w:val="00201C55"/>
    <w:rsid w:val="0020205E"/>
    <w:rsid w:val="002025B1"/>
    <w:rsid w:val="002027A9"/>
    <w:rsid w:val="002027F6"/>
    <w:rsid w:val="00202F14"/>
    <w:rsid w:val="00202FD4"/>
    <w:rsid w:val="00204349"/>
    <w:rsid w:val="00204600"/>
    <w:rsid w:val="002047D7"/>
    <w:rsid w:val="0020480E"/>
    <w:rsid w:val="0020496A"/>
    <w:rsid w:val="00204C3D"/>
    <w:rsid w:val="0020507E"/>
    <w:rsid w:val="002051F7"/>
    <w:rsid w:val="002052D2"/>
    <w:rsid w:val="00205367"/>
    <w:rsid w:val="00205556"/>
    <w:rsid w:val="002056B0"/>
    <w:rsid w:val="002058B4"/>
    <w:rsid w:val="002058BB"/>
    <w:rsid w:val="0020598C"/>
    <w:rsid w:val="00205C51"/>
    <w:rsid w:val="00205D5D"/>
    <w:rsid w:val="00206DBF"/>
    <w:rsid w:val="0020753A"/>
    <w:rsid w:val="00207702"/>
    <w:rsid w:val="00207FCB"/>
    <w:rsid w:val="0021000B"/>
    <w:rsid w:val="002103CD"/>
    <w:rsid w:val="00210803"/>
    <w:rsid w:val="0021104E"/>
    <w:rsid w:val="002110BB"/>
    <w:rsid w:val="002114D1"/>
    <w:rsid w:val="002115B1"/>
    <w:rsid w:val="00211A4A"/>
    <w:rsid w:val="00211CCE"/>
    <w:rsid w:val="002121A6"/>
    <w:rsid w:val="0021263A"/>
    <w:rsid w:val="002128BF"/>
    <w:rsid w:val="00212ABE"/>
    <w:rsid w:val="00212BF1"/>
    <w:rsid w:val="002130C4"/>
    <w:rsid w:val="0021397C"/>
    <w:rsid w:val="00213B6A"/>
    <w:rsid w:val="00213CA6"/>
    <w:rsid w:val="00213F10"/>
    <w:rsid w:val="0021407D"/>
    <w:rsid w:val="00214136"/>
    <w:rsid w:val="00214A8B"/>
    <w:rsid w:val="00214ADE"/>
    <w:rsid w:val="00214B41"/>
    <w:rsid w:val="00214C0A"/>
    <w:rsid w:val="00214D3B"/>
    <w:rsid w:val="00215249"/>
    <w:rsid w:val="00215550"/>
    <w:rsid w:val="0021562F"/>
    <w:rsid w:val="002156FB"/>
    <w:rsid w:val="00215D7B"/>
    <w:rsid w:val="00216209"/>
    <w:rsid w:val="002166F9"/>
    <w:rsid w:val="00216818"/>
    <w:rsid w:val="0021726B"/>
    <w:rsid w:val="00217452"/>
    <w:rsid w:val="00217602"/>
    <w:rsid w:val="0021787F"/>
    <w:rsid w:val="00217D86"/>
    <w:rsid w:val="002203EA"/>
    <w:rsid w:val="00220996"/>
    <w:rsid w:val="0022104C"/>
    <w:rsid w:val="0022192D"/>
    <w:rsid w:val="00221E2C"/>
    <w:rsid w:val="002226A8"/>
    <w:rsid w:val="00223065"/>
    <w:rsid w:val="002233A6"/>
    <w:rsid w:val="002233D2"/>
    <w:rsid w:val="00223482"/>
    <w:rsid w:val="002234F4"/>
    <w:rsid w:val="0022351F"/>
    <w:rsid w:val="00223C39"/>
    <w:rsid w:val="002240CC"/>
    <w:rsid w:val="00224534"/>
    <w:rsid w:val="002246BE"/>
    <w:rsid w:val="0022489B"/>
    <w:rsid w:val="002248AC"/>
    <w:rsid w:val="00224BFF"/>
    <w:rsid w:val="00224C11"/>
    <w:rsid w:val="00224E75"/>
    <w:rsid w:val="00224EFF"/>
    <w:rsid w:val="002250BD"/>
    <w:rsid w:val="00225425"/>
    <w:rsid w:val="00225492"/>
    <w:rsid w:val="00225597"/>
    <w:rsid w:val="002259B5"/>
    <w:rsid w:val="00226208"/>
    <w:rsid w:val="002263F2"/>
    <w:rsid w:val="00226645"/>
    <w:rsid w:val="002266BB"/>
    <w:rsid w:val="002270CA"/>
    <w:rsid w:val="002272A6"/>
    <w:rsid w:val="00227742"/>
    <w:rsid w:val="002278DC"/>
    <w:rsid w:val="002279A5"/>
    <w:rsid w:val="00227B73"/>
    <w:rsid w:val="00227CB2"/>
    <w:rsid w:val="00227D92"/>
    <w:rsid w:val="00230194"/>
    <w:rsid w:val="00230282"/>
    <w:rsid w:val="0023032D"/>
    <w:rsid w:val="002304ED"/>
    <w:rsid w:val="0023073E"/>
    <w:rsid w:val="00230D53"/>
    <w:rsid w:val="00231029"/>
    <w:rsid w:val="00231144"/>
    <w:rsid w:val="002314B5"/>
    <w:rsid w:val="00231667"/>
    <w:rsid w:val="0023170D"/>
    <w:rsid w:val="00231E52"/>
    <w:rsid w:val="00232128"/>
    <w:rsid w:val="0023350F"/>
    <w:rsid w:val="00233669"/>
    <w:rsid w:val="002336C6"/>
    <w:rsid w:val="002339AD"/>
    <w:rsid w:val="00233A9D"/>
    <w:rsid w:val="00233CA2"/>
    <w:rsid w:val="0023411D"/>
    <w:rsid w:val="002343F1"/>
    <w:rsid w:val="002344C0"/>
    <w:rsid w:val="00234516"/>
    <w:rsid w:val="00234681"/>
    <w:rsid w:val="00234747"/>
    <w:rsid w:val="00234779"/>
    <w:rsid w:val="00234A5F"/>
    <w:rsid w:val="00235205"/>
    <w:rsid w:val="00235289"/>
    <w:rsid w:val="002353BB"/>
    <w:rsid w:val="00235585"/>
    <w:rsid w:val="002355BE"/>
    <w:rsid w:val="00235DF6"/>
    <w:rsid w:val="00235EE9"/>
    <w:rsid w:val="00236046"/>
    <w:rsid w:val="002361E3"/>
    <w:rsid w:val="002362AE"/>
    <w:rsid w:val="002365C9"/>
    <w:rsid w:val="002369EC"/>
    <w:rsid w:val="00236A5A"/>
    <w:rsid w:val="00236B06"/>
    <w:rsid w:val="00236F9B"/>
    <w:rsid w:val="0023760D"/>
    <w:rsid w:val="00237A4E"/>
    <w:rsid w:val="00237AC9"/>
    <w:rsid w:val="00237D4C"/>
    <w:rsid w:val="002401D6"/>
    <w:rsid w:val="00240EA7"/>
    <w:rsid w:val="002412BF"/>
    <w:rsid w:val="00241AAD"/>
    <w:rsid w:val="00242328"/>
    <w:rsid w:val="00242358"/>
    <w:rsid w:val="00242451"/>
    <w:rsid w:val="002426CB"/>
    <w:rsid w:val="002426E0"/>
    <w:rsid w:val="00242A8B"/>
    <w:rsid w:val="00242FDC"/>
    <w:rsid w:val="00243648"/>
    <w:rsid w:val="0024399D"/>
    <w:rsid w:val="00243B96"/>
    <w:rsid w:val="00243BEA"/>
    <w:rsid w:val="00243E10"/>
    <w:rsid w:val="00243FB0"/>
    <w:rsid w:val="00244098"/>
    <w:rsid w:val="00244105"/>
    <w:rsid w:val="00244532"/>
    <w:rsid w:val="00244896"/>
    <w:rsid w:val="00244BC2"/>
    <w:rsid w:val="00245897"/>
    <w:rsid w:val="0024593F"/>
    <w:rsid w:val="00245EF3"/>
    <w:rsid w:val="002461D5"/>
    <w:rsid w:val="002462C1"/>
    <w:rsid w:val="00246481"/>
    <w:rsid w:val="002465A4"/>
    <w:rsid w:val="00246D45"/>
    <w:rsid w:val="00246DF5"/>
    <w:rsid w:val="00247108"/>
    <w:rsid w:val="00247261"/>
    <w:rsid w:val="002474D3"/>
    <w:rsid w:val="00247A2A"/>
    <w:rsid w:val="00247CB9"/>
    <w:rsid w:val="00250216"/>
    <w:rsid w:val="00250668"/>
    <w:rsid w:val="002506D0"/>
    <w:rsid w:val="0025086D"/>
    <w:rsid w:val="00250D26"/>
    <w:rsid w:val="00250E1D"/>
    <w:rsid w:val="0025103A"/>
    <w:rsid w:val="0025114F"/>
    <w:rsid w:val="002515A8"/>
    <w:rsid w:val="00251678"/>
    <w:rsid w:val="00251D7A"/>
    <w:rsid w:val="00252291"/>
    <w:rsid w:val="002523CB"/>
    <w:rsid w:val="00252789"/>
    <w:rsid w:val="00252B51"/>
    <w:rsid w:val="00252E69"/>
    <w:rsid w:val="002530FE"/>
    <w:rsid w:val="002532D1"/>
    <w:rsid w:val="0025332A"/>
    <w:rsid w:val="002533F3"/>
    <w:rsid w:val="002535C5"/>
    <w:rsid w:val="002537B1"/>
    <w:rsid w:val="0025391A"/>
    <w:rsid w:val="00253C51"/>
    <w:rsid w:val="00253D22"/>
    <w:rsid w:val="00253DB0"/>
    <w:rsid w:val="00254034"/>
    <w:rsid w:val="00254080"/>
    <w:rsid w:val="002542D9"/>
    <w:rsid w:val="002549BD"/>
    <w:rsid w:val="00254CD3"/>
    <w:rsid w:val="00254FE3"/>
    <w:rsid w:val="002554C6"/>
    <w:rsid w:val="002555E8"/>
    <w:rsid w:val="002558A8"/>
    <w:rsid w:val="00255C62"/>
    <w:rsid w:val="00255DC8"/>
    <w:rsid w:val="00255EAE"/>
    <w:rsid w:val="002568AB"/>
    <w:rsid w:val="00256E09"/>
    <w:rsid w:val="00256F6A"/>
    <w:rsid w:val="0026027A"/>
    <w:rsid w:val="0026067C"/>
    <w:rsid w:val="00260A9A"/>
    <w:rsid w:val="00260E52"/>
    <w:rsid w:val="00261266"/>
    <w:rsid w:val="002612B5"/>
    <w:rsid w:val="002616F0"/>
    <w:rsid w:val="0026177C"/>
    <w:rsid w:val="00261798"/>
    <w:rsid w:val="00261CE4"/>
    <w:rsid w:val="00261E04"/>
    <w:rsid w:val="00262009"/>
    <w:rsid w:val="002621BE"/>
    <w:rsid w:val="0026233A"/>
    <w:rsid w:val="0026258B"/>
    <w:rsid w:val="0026272B"/>
    <w:rsid w:val="00262763"/>
    <w:rsid w:val="00262869"/>
    <w:rsid w:val="00262998"/>
    <w:rsid w:val="00262AD2"/>
    <w:rsid w:val="00262C3C"/>
    <w:rsid w:val="002631D8"/>
    <w:rsid w:val="00263292"/>
    <w:rsid w:val="00263642"/>
    <w:rsid w:val="0026366D"/>
    <w:rsid w:val="00263716"/>
    <w:rsid w:val="00263881"/>
    <w:rsid w:val="0026391F"/>
    <w:rsid w:val="00263E17"/>
    <w:rsid w:val="0026418E"/>
    <w:rsid w:val="00264305"/>
    <w:rsid w:val="00264B43"/>
    <w:rsid w:val="00265098"/>
    <w:rsid w:val="00265482"/>
    <w:rsid w:val="00265A51"/>
    <w:rsid w:val="00265BC5"/>
    <w:rsid w:val="00265C4B"/>
    <w:rsid w:val="00265D26"/>
    <w:rsid w:val="002661E8"/>
    <w:rsid w:val="00266703"/>
    <w:rsid w:val="002668E3"/>
    <w:rsid w:val="00266A22"/>
    <w:rsid w:val="00266A44"/>
    <w:rsid w:val="00266C31"/>
    <w:rsid w:val="00266E9E"/>
    <w:rsid w:val="002670BB"/>
    <w:rsid w:val="0026735D"/>
    <w:rsid w:val="002677CB"/>
    <w:rsid w:val="00267A18"/>
    <w:rsid w:val="00267C60"/>
    <w:rsid w:val="0027011A"/>
    <w:rsid w:val="00270B1B"/>
    <w:rsid w:val="00270D4F"/>
    <w:rsid w:val="00270EAB"/>
    <w:rsid w:val="0027100F"/>
    <w:rsid w:val="0027106A"/>
    <w:rsid w:val="0027150D"/>
    <w:rsid w:val="002726F6"/>
    <w:rsid w:val="00272C35"/>
    <w:rsid w:val="00272FFA"/>
    <w:rsid w:val="00273449"/>
    <w:rsid w:val="0027383E"/>
    <w:rsid w:val="00273C38"/>
    <w:rsid w:val="00273C3E"/>
    <w:rsid w:val="0027407D"/>
    <w:rsid w:val="00274340"/>
    <w:rsid w:val="002745DF"/>
    <w:rsid w:val="00274925"/>
    <w:rsid w:val="00275111"/>
    <w:rsid w:val="00275744"/>
    <w:rsid w:val="00275A9C"/>
    <w:rsid w:val="00276454"/>
    <w:rsid w:val="00276700"/>
    <w:rsid w:val="002768AC"/>
    <w:rsid w:val="00276E61"/>
    <w:rsid w:val="00276FCF"/>
    <w:rsid w:val="00277E92"/>
    <w:rsid w:val="00277F5D"/>
    <w:rsid w:val="002801E0"/>
    <w:rsid w:val="002803E3"/>
    <w:rsid w:val="00280480"/>
    <w:rsid w:val="00280609"/>
    <w:rsid w:val="00280788"/>
    <w:rsid w:val="002810B1"/>
    <w:rsid w:val="00281346"/>
    <w:rsid w:val="0028134F"/>
    <w:rsid w:val="002814EB"/>
    <w:rsid w:val="00281675"/>
    <w:rsid w:val="0028191B"/>
    <w:rsid w:val="00281931"/>
    <w:rsid w:val="00281C04"/>
    <w:rsid w:val="00281F32"/>
    <w:rsid w:val="00281F39"/>
    <w:rsid w:val="0028218E"/>
    <w:rsid w:val="00282783"/>
    <w:rsid w:val="002829BD"/>
    <w:rsid w:val="002829FB"/>
    <w:rsid w:val="00282AD0"/>
    <w:rsid w:val="00282E8E"/>
    <w:rsid w:val="002832F4"/>
    <w:rsid w:val="002836CC"/>
    <w:rsid w:val="00284375"/>
    <w:rsid w:val="0028467A"/>
    <w:rsid w:val="00284A1A"/>
    <w:rsid w:val="00284CE6"/>
    <w:rsid w:val="00284D6C"/>
    <w:rsid w:val="0028537B"/>
    <w:rsid w:val="002854D7"/>
    <w:rsid w:val="0028590E"/>
    <w:rsid w:val="00285DE1"/>
    <w:rsid w:val="00285F73"/>
    <w:rsid w:val="00285FDC"/>
    <w:rsid w:val="0028614F"/>
    <w:rsid w:val="0028632C"/>
    <w:rsid w:val="002868DB"/>
    <w:rsid w:val="0028696E"/>
    <w:rsid w:val="00286A99"/>
    <w:rsid w:val="00286DD1"/>
    <w:rsid w:val="002872B5"/>
    <w:rsid w:val="0028797A"/>
    <w:rsid w:val="002879BF"/>
    <w:rsid w:val="00287B9D"/>
    <w:rsid w:val="00287CEE"/>
    <w:rsid w:val="00287D1F"/>
    <w:rsid w:val="00287DB0"/>
    <w:rsid w:val="00287F10"/>
    <w:rsid w:val="002902F3"/>
    <w:rsid w:val="002903EE"/>
    <w:rsid w:val="00290484"/>
    <w:rsid w:val="002908B4"/>
    <w:rsid w:val="00290A4A"/>
    <w:rsid w:val="00290CCF"/>
    <w:rsid w:val="00290E4C"/>
    <w:rsid w:val="00290EF2"/>
    <w:rsid w:val="00291090"/>
    <w:rsid w:val="00291388"/>
    <w:rsid w:val="00291486"/>
    <w:rsid w:val="00291950"/>
    <w:rsid w:val="00291B5B"/>
    <w:rsid w:val="00291D9C"/>
    <w:rsid w:val="002925C8"/>
    <w:rsid w:val="002926B6"/>
    <w:rsid w:val="002928C9"/>
    <w:rsid w:val="00292A28"/>
    <w:rsid w:val="00292D0A"/>
    <w:rsid w:val="00292DF6"/>
    <w:rsid w:val="00292FE3"/>
    <w:rsid w:val="00293293"/>
    <w:rsid w:val="0029337E"/>
    <w:rsid w:val="002935F9"/>
    <w:rsid w:val="00293D39"/>
    <w:rsid w:val="002941FB"/>
    <w:rsid w:val="0029437D"/>
    <w:rsid w:val="002945A5"/>
    <w:rsid w:val="00294721"/>
    <w:rsid w:val="00294B5A"/>
    <w:rsid w:val="0029545C"/>
    <w:rsid w:val="0029561E"/>
    <w:rsid w:val="002956C4"/>
    <w:rsid w:val="0029586E"/>
    <w:rsid w:val="00295A38"/>
    <w:rsid w:val="0029635D"/>
    <w:rsid w:val="00296D05"/>
    <w:rsid w:val="00296D0F"/>
    <w:rsid w:val="002971A4"/>
    <w:rsid w:val="00297995"/>
    <w:rsid w:val="00297E93"/>
    <w:rsid w:val="002A00EB"/>
    <w:rsid w:val="002A01EF"/>
    <w:rsid w:val="002A062E"/>
    <w:rsid w:val="002A0810"/>
    <w:rsid w:val="002A087D"/>
    <w:rsid w:val="002A0CD2"/>
    <w:rsid w:val="002A1087"/>
    <w:rsid w:val="002A10C2"/>
    <w:rsid w:val="002A110F"/>
    <w:rsid w:val="002A114A"/>
    <w:rsid w:val="002A12AE"/>
    <w:rsid w:val="002A1997"/>
    <w:rsid w:val="002A1E55"/>
    <w:rsid w:val="002A22F3"/>
    <w:rsid w:val="002A25F7"/>
    <w:rsid w:val="002A35EE"/>
    <w:rsid w:val="002A3821"/>
    <w:rsid w:val="002A4008"/>
    <w:rsid w:val="002A4236"/>
    <w:rsid w:val="002A4374"/>
    <w:rsid w:val="002A47DC"/>
    <w:rsid w:val="002A48C5"/>
    <w:rsid w:val="002A4989"/>
    <w:rsid w:val="002A50A1"/>
    <w:rsid w:val="002A552F"/>
    <w:rsid w:val="002A561B"/>
    <w:rsid w:val="002A64E0"/>
    <w:rsid w:val="002A6D1C"/>
    <w:rsid w:val="002A6E0B"/>
    <w:rsid w:val="002A732F"/>
    <w:rsid w:val="002A7373"/>
    <w:rsid w:val="002A7394"/>
    <w:rsid w:val="002B0046"/>
    <w:rsid w:val="002B0099"/>
    <w:rsid w:val="002B0F15"/>
    <w:rsid w:val="002B0FDE"/>
    <w:rsid w:val="002B15FD"/>
    <w:rsid w:val="002B1702"/>
    <w:rsid w:val="002B19E7"/>
    <w:rsid w:val="002B2030"/>
    <w:rsid w:val="002B2195"/>
    <w:rsid w:val="002B2263"/>
    <w:rsid w:val="002B2815"/>
    <w:rsid w:val="002B28AC"/>
    <w:rsid w:val="002B2944"/>
    <w:rsid w:val="002B29CC"/>
    <w:rsid w:val="002B29F5"/>
    <w:rsid w:val="002B2F6E"/>
    <w:rsid w:val="002B362A"/>
    <w:rsid w:val="002B3956"/>
    <w:rsid w:val="002B39AE"/>
    <w:rsid w:val="002B3B67"/>
    <w:rsid w:val="002B409A"/>
    <w:rsid w:val="002B42F0"/>
    <w:rsid w:val="002B4A5D"/>
    <w:rsid w:val="002B4BFF"/>
    <w:rsid w:val="002B4D23"/>
    <w:rsid w:val="002B4D9C"/>
    <w:rsid w:val="002B541B"/>
    <w:rsid w:val="002B5431"/>
    <w:rsid w:val="002B5673"/>
    <w:rsid w:val="002B592F"/>
    <w:rsid w:val="002B5B66"/>
    <w:rsid w:val="002B5DF1"/>
    <w:rsid w:val="002B5F11"/>
    <w:rsid w:val="002B614D"/>
    <w:rsid w:val="002B6376"/>
    <w:rsid w:val="002B6B94"/>
    <w:rsid w:val="002B6EE0"/>
    <w:rsid w:val="002B7002"/>
    <w:rsid w:val="002B7051"/>
    <w:rsid w:val="002B7213"/>
    <w:rsid w:val="002B768B"/>
    <w:rsid w:val="002B7A2B"/>
    <w:rsid w:val="002B7CE1"/>
    <w:rsid w:val="002B7F62"/>
    <w:rsid w:val="002C00D6"/>
    <w:rsid w:val="002C02FF"/>
    <w:rsid w:val="002C041C"/>
    <w:rsid w:val="002C04FD"/>
    <w:rsid w:val="002C1011"/>
    <w:rsid w:val="002C196C"/>
    <w:rsid w:val="002C1AE9"/>
    <w:rsid w:val="002C245C"/>
    <w:rsid w:val="002C2AE9"/>
    <w:rsid w:val="002C2F73"/>
    <w:rsid w:val="002C3ECF"/>
    <w:rsid w:val="002C40BA"/>
    <w:rsid w:val="002C43D5"/>
    <w:rsid w:val="002C4CAC"/>
    <w:rsid w:val="002C5072"/>
    <w:rsid w:val="002C526A"/>
    <w:rsid w:val="002C546B"/>
    <w:rsid w:val="002C57A5"/>
    <w:rsid w:val="002C585E"/>
    <w:rsid w:val="002C5C01"/>
    <w:rsid w:val="002C5C3F"/>
    <w:rsid w:val="002C5E00"/>
    <w:rsid w:val="002C67A3"/>
    <w:rsid w:val="002C6F22"/>
    <w:rsid w:val="002C6FB4"/>
    <w:rsid w:val="002C70EB"/>
    <w:rsid w:val="002C7378"/>
    <w:rsid w:val="002C7777"/>
    <w:rsid w:val="002C7A20"/>
    <w:rsid w:val="002D0031"/>
    <w:rsid w:val="002D03CA"/>
    <w:rsid w:val="002D09F6"/>
    <w:rsid w:val="002D0BE7"/>
    <w:rsid w:val="002D0FD2"/>
    <w:rsid w:val="002D11A7"/>
    <w:rsid w:val="002D1244"/>
    <w:rsid w:val="002D1477"/>
    <w:rsid w:val="002D1707"/>
    <w:rsid w:val="002D1D02"/>
    <w:rsid w:val="002D27D9"/>
    <w:rsid w:val="002D297D"/>
    <w:rsid w:val="002D2C7F"/>
    <w:rsid w:val="002D2EC3"/>
    <w:rsid w:val="002D2F3B"/>
    <w:rsid w:val="002D3113"/>
    <w:rsid w:val="002D36BA"/>
    <w:rsid w:val="002D37EA"/>
    <w:rsid w:val="002D3874"/>
    <w:rsid w:val="002D39DE"/>
    <w:rsid w:val="002D4121"/>
    <w:rsid w:val="002D46C5"/>
    <w:rsid w:val="002D4A9C"/>
    <w:rsid w:val="002D4B33"/>
    <w:rsid w:val="002D4F11"/>
    <w:rsid w:val="002D5991"/>
    <w:rsid w:val="002D5CD4"/>
    <w:rsid w:val="002D672A"/>
    <w:rsid w:val="002D6809"/>
    <w:rsid w:val="002D71C9"/>
    <w:rsid w:val="002D72D8"/>
    <w:rsid w:val="002D739F"/>
    <w:rsid w:val="002D7820"/>
    <w:rsid w:val="002D7892"/>
    <w:rsid w:val="002D7DE3"/>
    <w:rsid w:val="002E0818"/>
    <w:rsid w:val="002E09F2"/>
    <w:rsid w:val="002E0C71"/>
    <w:rsid w:val="002E0D8E"/>
    <w:rsid w:val="002E1C7D"/>
    <w:rsid w:val="002E2266"/>
    <w:rsid w:val="002E2512"/>
    <w:rsid w:val="002E31DD"/>
    <w:rsid w:val="002E349B"/>
    <w:rsid w:val="002E36AD"/>
    <w:rsid w:val="002E37C3"/>
    <w:rsid w:val="002E3A50"/>
    <w:rsid w:val="002E3B8F"/>
    <w:rsid w:val="002E400C"/>
    <w:rsid w:val="002E409A"/>
    <w:rsid w:val="002E46E8"/>
    <w:rsid w:val="002E4BF9"/>
    <w:rsid w:val="002E583C"/>
    <w:rsid w:val="002E58B7"/>
    <w:rsid w:val="002E5BB4"/>
    <w:rsid w:val="002E5D1B"/>
    <w:rsid w:val="002E5F36"/>
    <w:rsid w:val="002E60ED"/>
    <w:rsid w:val="002E6860"/>
    <w:rsid w:val="002E6941"/>
    <w:rsid w:val="002E6D76"/>
    <w:rsid w:val="002E74A4"/>
    <w:rsid w:val="002E75F7"/>
    <w:rsid w:val="002E786A"/>
    <w:rsid w:val="002E78C4"/>
    <w:rsid w:val="002E7C6F"/>
    <w:rsid w:val="002E7D14"/>
    <w:rsid w:val="002E7D28"/>
    <w:rsid w:val="002E7E9B"/>
    <w:rsid w:val="002F01D2"/>
    <w:rsid w:val="002F03B9"/>
    <w:rsid w:val="002F04DD"/>
    <w:rsid w:val="002F05AB"/>
    <w:rsid w:val="002F061A"/>
    <w:rsid w:val="002F07CE"/>
    <w:rsid w:val="002F0B4B"/>
    <w:rsid w:val="002F0C2A"/>
    <w:rsid w:val="002F0F72"/>
    <w:rsid w:val="002F0FF8"/>
    <w:rsid w:val="002F1065"/>
    <w:rsid w:val="002F157A"/>
    <w:rsid w:val="002F15F8"/>
    <w:rsid w:val="002F1680"/>
    <w:rsid w:val="002F16FE"/>
    <w:rsid w:val="002F1C20"/>
    <w:rsid w:val="002F1E02"/>
    <w:rsid w:val="002F2386"/>
    <w:rsid w:val="002F2490"/>
    <w:rsid w:val="002F2633"/>
    <w:rsid w:val="002F27E7"/>
    <w:rsid w:val="002F2C9D"/>
    <w:rsid w:val="002F303C"/>
    <w:rsid w:val="002F3072"/>
    <w:rsid w:val="002F30D0"/>
    <w:rsid w:val="002F36AE"/>
    <w:rsid w:val="002F3F4A"/>
    <w:rsid w:val="002F3F6D"/>
    <w:rsid w:val="002F4068"/>
    <w:rsid w:val="002F43FA"/>
    <w:rsid w:val="002F44DA"/>
    <w:rsid w:val="002F481C"/>
    <w:rsid w:val="002F4B10"/>
    <w:rsid w:val="002F4C1B"/>
    <w:rsid w:val="002F500C"/>
    <w:rsid w:val="002F50EE"/>
    <w:rsid w:val="002F51EE"/>
    <w:rsid w:val="002F5449"/>
    <w:rsid w:val="002F584C"/>
    <w:rsid w:val="002F5FC9"/>
    <w:rsid w:val="002F615E"/>
    <w:rsid w:val="002F6388"/>
    <w:rsid w:val="002F6818"/>
    <w:rsid w:val="002F6A56"/>
    <w:rsid w:val="002F6A6F"/>
    <w:rsid w:val="002F6B96"/>
    <w:rsid w:val="002F6CE0"/>
    <w:rsid w:val="002F6E21"/>
    <w:rsid w:val="002F70D0"/>
    <w:rsid w:val="002F7174"/>
    <w:rsid w:val="002F76A7"/>
    <w:rsid w:val="002F78C4"/>
    <w:rsid w:val="002F7997"/>
    <w:rsid w:val="002F7A34"/>
    <w:rsid w:val="002F7AAC"/>
    <w:rsid w:val="002F7AE6"/>
    <w:rsid w:val="002F7B0C"/>
    <w:rsid w:val="002F7FD9"/>
    <w:rsid w:val="00300242"/>
    <w:rsid w:val="00300440"/>
    <w:rsid w:val="003004EC"/>
    <w:rsid w:val="00300ADC"/>
    <w:rsid w:val="00300DB7"/>
    <w:rsid w:val="00300EE0"/>
    <w:rsid w:val="003016ED"/>
    <w:rsid w:val="003017E9"/>
    <w:rsid w:val="003019D8"/>
    <w:rsid w:val="00301A15"/>
    <w:rsid w:val="00301C2F"/>
    <w:rsid w:val="00301CE9"/>
    <w:rsid w:val="0030208F"/>
    <w:rsid w:val="003023B9"/>
    <w:rsid w:val="003028D1"/>
    <w:rsid w:val="00302B43"/>
    <w:rsid w:val="00302FD6"/>
    <w:rsid w:val="0030338F"/>
    <w:rsid w:val="00303972"/>
    <w:rsid w:val="00303F1A"/>
    <w:rsid w:val="00303F73"/>
    <w:rsid w:val="0030454A"/>
    <w:rsid w:val="00304613"/>
    <w:rsid w:val="003050E4"/>
    <w:rsid w:val="00305490"/>
    <w:rsid w:val="00305523"/>
    <w:rsid w:val="003056C7"/>
    <w:rsid w:val="003058A0"/>
    <w:rsid w:val="003058E7"/>
    <w:rsid w:val="00305C77"/>
    <w:rsid w:val="00305C94"/>
    <w:rsid w:val="00305E79"/>
    <w:rsid w:val="00306179"/>
    <w:rsid w:val="00306547"/>
    <w:rsid w:val="00306E43"/>
    <w:rsid w:val="00307016"/>
    <w:rsid w:val="003071CE"/>
    <w:rsid w:val="00307A01"/>
    <w:rsid w:val="00307D1E"/>
    <w:rsid w:val="003100A3"/>
    <w:rsid w:val="00310720"/>
    <w:rsid w:val="00310BB6"/>
    <w:rsid w:val="00310D01"/>
    <w:rsid w:val="00310EB8"/>
    <w:rsid w:val="0031138B"/>
    <w:rsid w:val="003113F9"/>
    <w:rsid w:val="00311534"/>
    <w:rsid w:val="00311854"/>
    <w:rsid w:val="00311A13"/>
    <w:rsid w:val="00311C06"/>
    <w:rsid w:val="00312520"/>
    <w:rsid w:val="00312D3E"/>
    <w:rsid w:val="00312D9D"/>
    <w:rsid w:val="00312EAD"/>
    <w:rsid w:val="00312FCB"/>
    <w:rsid w:val="00313412"/>
    <w:rsid w:val="00313484"/>
    <w:rsid w:val="003143D5"/>
    <w:rsid w:val="00314E60"/>
    <w:rsid w:val="00315023"/>
    <w:rsid w:val="00315209"/>
    <w:rsid w:val="0031542F"/>
    <w:rsid w:val="00315769"/>
    <w:rsid w:val="00315A9E"/>
    <w:rsid w:val="00315AC1"/>
    <w:rsid w:val="00315FCA"/>
    <w:rsid w:val="003162DB"/>
    <w:rsid w:val="003162E5"/>
    <w:rsid w:val="00316741"/>
    <w:rsid w:val="00316847"/>
    <w:rsid w:val="00316874"/>
    <w:rsid w:val="00316A12"/>
    <w:rsid w:val="00316A41"/>
    <w:rsid w:val="00316ABB"/>
    <w:rsid w:val="00316C9F"/>
    <w:rsid w:val="00316DF4"/>
    <w:rsid w:val="00316F00"/>
    <w:rsid w:val="0031755A"/>
    <w:rsid w:val="0031758E"/>
    <w:rsid w:val="003176F2"/>
    <w:rsid w:val="0031778C"/>
    <w:rsid w:val="003179FC"/>
    <w:rsid w:val="00317F64"/>
    <w:rsid w:val="003200C3"/>
    <w:rsid w:val="003206E5"/>
    <w:rsid w:val="00320A3C"/>
    <w:rsid w:val="00320B17"/>
    <w:rsid w:val="00320D63"/>
    <w:rsid w:val="00320D7C"/>
    <w:rsid w:val="00320F36"/>
    <w:rsid w:val="00320F5A"/>
    <w:rsid w:val="0032124B"/>
    <w:rsid w:val="003212EC"/>
    <w:rsid w:val="003216EB"/>
    <w:rsid w:val="00321F2B"/>
    <w:rsid w:val="00322141"/>
    <w:rsid w:val="00322DDF"/>
    <w:rsid w:val="00322F01"/>
    <w:rsid w:val="003233D4"/>
    <w:rsid w:val="00323411"/>
    <w:rsid w:val="00323641"/>
    <w:rsid w:val="00323901"/>
    <w:rsid w:val="00323A75"/>
    <w:rsid w:val="00323CD6"/>
    <w:rsid w:val="00323F53"/>
    <w:rsid w:val="00323FA8"/>
    <w:rsid w:val="00324769"/>
    <w:rsid w:val="00324B48"/>
    <w:rsid w:val="00324BDC"/>
    <w:rsid w:val="00324D0E"/>
    <w:rsid w:val="00324FCB"/>
    <w:rsid w:val="00325A41"/>
    <w:rsid w:val="00325A58"/>
    <w:rsid w:val="00325EC0"/>
    <w:rsid w:val="00325F65"/>
    <w:rsid w:val="0032631F"/>
    <w:rsid w:val="00327167"/>
    <w:rsid w:val="00327242"/>
    <w:rsid w:val="00327724"/>
    <w:rsid w:val="00327B6F"/>
    <w:rsid w:val="00327CD3"/>
    <w:rsid w:val="0033006A"/>
    <w:rsid w:val="003302AA"/>
    <w:rsid w:val="003302F3"/>
    <w:rsid w:val="00330515"/>
    <w:rsid w:val="0033074C"/>
    <w:rsid w:val="003307A0"/>
    <w:rsid w:val="00330A26"/>
    <w:rsid w:val="00330F9D"/>
    <w:rsid w:val="00331585"/>
    <w:rsid w:val="00331630"/>
    <w:rsid w:val="00331972"/>
    <w:rsid w:val="00331B72"/>
    <w:rsid w:val="00331D77"/>
    <w:rsid w:val="00331E7A"/>
    <w:rsid w:val="00331FE0"/>
    <w:rsid w:val="00332035"/>
    <w:rsid w:val="00332104"/>
    <w:rsid w:val="003322A8"/>
    <w:rsid w:val="00332527"/>
    <w:rsid w:val="00332699"/>
    <w:rsid w:val="00332AC7"/>
    <w:rsid w:val="00332C33"/>
    <w:rsid w:val="00333323"/>
    <w:rsid w:val="00333C94"/>
    <w:rsid w:val="00334284"/>
    <w:rsid w:val="00334486"/>
    <w:rsid w:val="00334683"/>
    <w:rsid w:val="003347E4"/>
    <w:rsid w:val="003349B8"/>
    <w:rsid w:val="00334F4B"/>
    <w:rsid w:val="00334F7A"/>
    <w:rsid w:val="00334F97"/>
    <w:rsid w:val="0033526C"/>
    <w:rsid w:val="003353D7"/>
    <w:rsid w:val="00335764"/>
    <w:rsid w:val="00335815"/>
    <w:rsid w:val="003359E5"/>
    <w:rsid w:val="00335C19"/>
    <w:rsid w:val="00336060"/>
    <w:rsid w:val="00336197"/>
    <w:rsid w:val="003366B0"/>
    <w:rsid w:val="003368F7"/>
    <w:rsid w:val="0033696C"/>
    <w:rsid w:val="00336EB8"/>
    <w:rsid w:val="00336F17"/>
    <w:rsid w:val="0033728F"/>
    <w:rsid w:val="0033729A"/>
    <w:rsid w:val="003373BA"/>
    <w:rsid w:val="003375CC"/>
    <w:rsid w:val="003377D3"/>
    <w:rsid w:val="00337A21"/>
    <w:rsid w:val="00337F35"/>
    <w:rsid w:val="00337F55"/>
    <w:rsid w:val="00340066"/>
    <w:rsid w:val="003400BA"/>
    <w:rsid w:val="0034036B"/>
    <w:rsid w:val="00340F96"/>
    <w:rsid w:val="003421EF"/>
    <w:rsid w:val="003422AD"/>
    <w:rsid w:val="003423CD"/>
    <w:rsid w:val="00342A8C"/>
    <w:rsid w:val="0034336D"/>
    <w:rsid w:val="00343740"/>
    <w:rsid w:val="00343C76"/>
    <w:rsid w:val="00344299"/>
    <w:rsid w:val="003445E9"/>
    <w:rsid w:val="00344A03"/>
    <w:rsid w:val="00344B36"/>
    <w:rsid w:val="0034505C"/>
    <w:rsid w:val="0034587D"/>
    <w:rsid w:val="00345ABD"/>
    <w:rsid w:val="0034613C"/>
    <w:rsid w:val="003461B6"/>
    <w:rsid w:val="00346523"/>
    <w:rsid w:val="00346678"/>
    <w:rsid w:val="00346A7D"/>
    <w:rsid w:val="00346BA9"/>
    <w:rsid w:val="00346D75"/>
    <w:rsid w:val="00346F5D"/>
    <w:rsid w:val="0034761C"/>
    <w:rsid w:val="00347C55"/>
    <w:rsid w:val="00350107"/>
    <w:rsid w:val="003502D7"/>
    <w:rsid w:val="00350928"/>
    <w:rsid w:val="00350A8D"/>
    <w:rsid w:val="00350BBE"/>
    <w:rsid w:val="00350E1D"/>
    <w:rsid w:val="00350FFE"/>
    <w:rsid w:val="003510D1"/>
    <w:rsid w:val="0035130A"/>
    <w:rsid w:val="00351482"/>
    <w:rsid w:val="00351565"/>
    <w:rsid w:val="003515FB"/>
    <w:rsid w:val="00351CDE"/>
    <w:rsid w:val="00352261"/>
    <w:rsid w:val="00352A62"/>
    <w:rsid w:val="00353063"/>
    <w:rsid w:val="003530A4"/>
    <w:rsid w:val="0035386B"/>
    <w:rsid w:val="003541DB"/>
    <w:rsid w:val="0035434E"/>
    <w:rsid w:val="00354600"/>
    <w:rsid w:val="00354789"/>
    <w:rsid w:val="00354C78"/>
    <w:rsid w:val="0035504B"/>
    <w:rsid w:val="00355216"/>
    <w:rsid w:val="0035539F"/>
    <w:rsid w:val="003553A2"/>
    <w:rsid w:val="003553E7"/>
    <w:rsid w:val="00355A5B"/>
    <w:rsid w:val="00355A8A"/>
    <w:rsid w:val="00356516"/>
    <w:rsid w:val="0035681D"/>
    <w:rsid w:val="00356A8B"/>
    <w:rsid w:val="003575A5"/>
    <w:rsid w:val="003575DF"/>
    <w:rsid w:val="00357615"/>
    <w:rsid w:val="00357AE5"/>
    <w:rsid w:val="00357C19"/>
    <w:rsid w:val="0036000D"/>
    <w:rsid w:val="003601E6"/>
    <w:rsid w:val="003603DA"/>
    <w:rsid w:val="003605AD"/>
    <w:rsid w:val="003605E4"/>
    <w:rsid w:val="0036072B"/>
    <w:rsid w:val="00360ADB"/>
    <w:rsid w:val="00360D32"/>
    <w:rsid w:val="00360D52"/>
    <w:rsid w:val="00360DB9"/>
    <w:rsid w:val="0036125F"/>
    <w:rsid w:val="00361898"/>
    <w:rsid w:val="0036189F"/>
    <w:rsid w:val="003619EF"/>
    <w:rsid w:val="003619F4"/>
    <w:rsid w:val="00361BAF"/>
    <w:rsid w:val="00361C12"/>
    <w:rsid w:val="00361D5C"/>
    <w:rsid w:val="00361D89"/>
    <w:rsid w:val="003625CC"/>
    <w:rsid w:val="003626CE"/>
    <w:rsid w:val="0036286F"/>
    <w:rsid w:val="00362E6E"/>
    <w:rsid w:val="003631FB"/>
    <w:rsid w:val="00363312"/>
    <w:rsid w:val="00363394"/>
    <w:rsid w:val="00363395"/>
    <w:rsid w:val="00363506"/>
    <w:rsid w:val="003635C4"/>
    <w:rsid w:val="0036373C"/>
    <w:rsid w:val="00363C44"/>
    <w:rsid w:val="00363F22"/>
    <w:rsid w:val="003640B7"/>
    <w:rsid w:val="003641E0"/>
    <w:rsid w:val="003642EF"/>
    <w:rsid w:val="00364A1A"/>
    <w:rsid w:val="00364C5E"/>
    <w:rsid w:val="0036503B"/>
    <w:rsid w:val="003652D0"/>
    <w:rsid w:val="00365316"/>
    <w:rsid w:val="0036532A"/>
    <w:rsid w:val="003657F7"/>
    <w:rsid w:val="003658A2"/>
    <w:rsid w:val="0036642B"/>
    <w:rsid w:val="00366572"/>
    <w:rsid w:val="00366C76"/>
    <w:rsid w:val="00366D1A"/>
    <w:rsid w:val="00366DFB"/>
    <w:rsid w:val="00367179"/>
    <w:rsid w:val="00367201"/>
    <w:rsid w:val="003672D7"/>
    <w:rsid w:val="00367346"/>
    <w:rsid w:val="003676F7"/>
    <w:rsid w:val="00367B16"/>
    <w:rsid w:val="00370937"/>
    <w:rsid w:val="00370A99"/>
    <w:rsid w:val="00370C2C"/>
    <w:rsid w:val="00370F24"/>
    <w:rsid w:val="00370FF4"/>
    <w:rsid w:val="00371198"/>
    <w:rsid w:val="0037166D"/>
    <w:rsid w:val="00371BED"/>
    <w:rsid w:val="00371C57"/>
    <w:rsid w:val="00371D7A"/>
    <w:rsid w:val="00371EC0"/>
    <w:rsid w:val="003720AE"/>
    <w:rsid w:val="0037289E"/>
    <w:rsid w:val="00372AD2"/>
    <w:rsid w:val="003736F0"/>
    <w:rsid w:val="003738D0"/>
    <w:rsid w:val="00373901"/>
    <w:rsid w:val="00373E62"/>
    <w:rsid w:val="00373E84"/>
    <w:rsid w:val="00374736"/>
    <w:rsid w:val="00374D09"/>
    <w:rsid w:val="00375268"/>
    <w:rsid w:val="0037530E"/>
    <w:rsid w:val="00375585"/>
    <w:rsid w:val="003756D4"/>
    <w:rsid w:val="0037572C"/>
    <w:rsid w:val="00375A12"/>
    <w:rsid w:val="00375C7F"/>
    <w:rsid w:val="0037601D"/>
    <w:rsid w:val="00376454"/>
    <w:rsid w:val="00376459"/>
    <w:rsid w:val="00376991"/>
    <w:rsid w:val="00376CFF"/>
    <w:rsid w:val="00376FB9"/>
    <w:rsid w:val="003770C1"/>
    <w:rsid w:val="003772D0"/>
    <w:rsid w:val="0037753B"/>
    <w:rsid w:val="00377BD6"/>
    <w:rsid w:val="00377ED3"/>
    <w:rsid w:val="003802E1"/>
    <w:rsid w:val="00380481"/>
    <w:rsid w:val="00380631"/>
    <w:rsid w:val="00380734"/>
    <w:rsid w:val="0038080D"/>
    <w:rsid w:val="00380C37"/>
    <w:rsid w:val="00380D23"/>
    <w:rsid w:val="00380F6F"/>
    <w:rsid w:val="0038113D"/>
    <w:rsid w:val="00381230"/>
    <w:rsid w:val="00381384"/>
    <w:rsid w:val="00381719"/>
    <w:rsid w:val="00381944"/>
    <w:rsid w:val="00381ACC"/>
    <w:rsid w:val="0038204B"/>
    <w:rsid w:val="00382076"/>
    <w:rsid w:val="0038303B"/>
    <w:rsid w:val="00383242"/>
    <w:rsid w:val="00383302"/>
    <w:rsid w:val="00383313"/>
    <w:rsid w:val="00383530"/>
    <w:rsid w:val="00383562"/>
    <w:rsid w:val="00383953"/>
    <w:rsid w:val="00383E3F"/>
    <w:rsid w:val="003840BC"/>
    <w:rsid w:val="0038438D"/>
    <w:rsid w:val="003845C0"/>
    <w:rsid w:val="00384C7E"/>
    <w:rsid w:val="0038541E"/>
    <w:rsid w:val="00385787"/>
    <w:rsid w:val="00385BD3"/>
    <w:rsid w:val="00386008"/>
    <w:rsid w:val="00386076"/>
    <w:rsid w:val="003864A0"/>
    <w:rsid w:val="003866DD"/>
    <w:rsid w:val="00386A6A"/>
    <w:rsid w:val="00386E5A"/>
    <w:rsid w:val="00386E9D"/>
    <w:rsid w:val="00387851"/>
    <w:rsid w:val="00387BCA"/>
    <w:rsid w:val="00387FC3"/>
    <w:rsid w:val="00390098"/>
    <w:rsid w:val="00390193"/>
    <w:rsid w:val="00390205"/>
    <w:rsid w:val="00390298"/>
    <w:rsid w:val="00390536"/>
    <w:rsid w:val="003905E0"/>
    <w:rsid w:val="00390A67"/>
    <w:rsid w:val="00390B2B"/>
    <w:rsid w:val="0039115F"/>
    <w:rsid w:val="00391B5A"/>
    <w:rsid w:val="0039211D"/>
    <w:rsid w:val="003923B1"/>
    <w:rsid w:val="0039243A"/>
    <w:rsid w:val="0039249C"/>
    <w:rsid w:val="003925B1"/>
    <w:rsid w:val="00392973"/>
    <w:rsid w:val="00392A16"/>
    <w:rsid w:val="00392B74"/>
    <w:rsid w:val="00392BFE"/>
    <w:rsid w:val="00393072"/>
    <w:rsid w:val="00393865"/>
    <w:rsid w:val="00394179"/>
    <w:rsid w:val="00394233"/>
    <w:rsid w:val="00394446"/>
    <w:rsid w:val="003947A3"/>
    <w:rsid w:val="00394A11"/>
    <w:rsid w:val="00394C26"/>
    <w:rsid w:val="00394C97"/>
    <w:rsid w:val="00395054"/>
    <w:rsid w:val="00395239"/>
    <w:rsid w:val="00395A91"/>
    <w:rsid w:val="00395D6C"/>
    <w:rsid w:val="00396C28"/>
    <w:rsid w:val="003973DA"/>
    <w:rsid w:val="003A0489"/>
    <w:rsid w:val="003A052B"/>
    <w:rsid w:val="003A068E"/>
    <w:rsid w:val="003A08CF"/>
    <w:rsid w:val="003A0D55"/>
    <w:rsid w:val="003A0DED"/>
    <w:rsid w:val="003A106F"/>
    <w:rsid w:val="003A10D6"/>
    <w:rsid w:val="003A1DC4"/>
    <w:rsid w:val="003A1FCF"/>
    <w:rsid w:val="003A205F"/>
    <w:rsid w:val="003A2339"/>
    <w:rsid w:val="003A2422"/>
    <w:rsid w:val="003A2945"/>
    <w:rsid w:val="003A29B9"/>
    <w:rsid w:val="003A2D77"/>
    <w:rsid w:val="003A2E64"/>
    <w:rsid w:val="003A2ED6"/>
    <w:rsid w:val="003A2EFE"/>
    <w:rsid w:val="003A33CB"/>
    <w:rsid w:val="003A3472"/>
    <w:rsid w:val="003A3596"/>
    <w:rsid w:val="003A36D7"/>
    <w:rsid w:val="003A3725"/>
    <w:rsid w:val="003A379B"/>
    <w:rsid w:val="003A3980"/>
    <w:rsid w:val="003A3B6B"/>
    <w:rsid w:val="003A3E67"/>
    <w:rsid w:val="003A3F09"/>
    <w:rsid w:val="003A3FA4"/>
    <w:rsid w:val="003A4246"/>
    <w:rsid w:val="003A4448"/>
    <w:rsid w:val="003A450A"/>
    <w:rsid w:val="003A4AEF"/>
    <w:rsid w:val="003A4EB4"/>
    <w:rsid w:val="003A4F0F"/>
    <w:rsid w:val="003A5A22"/>
    <w:rsid w:val="003A5AE9"/>
    <w:rsid w:val="003A5F85"/>
    <w:rsid w:val="003A6461"/>
    <w:rsid w:val="003A64E2"/>
    <w:rsid w:val="003A68B5"/>
    <w:rsid w:val="003A6910"/>
    <w:rsid w:val="003A6939"/>
    <w:rsid w:val="003A6A83"/>
    <w:rsid w:val="003A6AD1"/>
    <w:rsid w:val="003A7272"/>
    <w:rsid w:val="003A72D5"/>
    <w:rsid w:val="003A7801"/>
    <w:rsid w:val="003A7817"/>
    <w:rsid w:val="003A790C"/>
    <w:rsid w:val="003B03F7"/>
    <w:rsid w:val="003B069B"/>
    <w:rsid w:val="003B0735"/>
    <w:rsid w:val="003B0782"/>
    <w:rsid w:val="003B09CB"/>
    <w:rsid w:val="003B1244"/>
    <w:rsid w:val="003B1520"/>
    <w:rsid w:val="003B1B4B"/>
    <w:rsid w:val="003B1DB8"/>
    <w:rsid w:val="003B2126"/>
    <w:rsid w:val="003B281B"/>
    <w:rsid w:val="003B2831"/>
    <w:rsid w:val="003B2E8C"/>
    <w:rsid w:val="003B33B6"/>
    <w:rsid w:val="003B3638"/>
    <w:rsid w:val="003B38DA"/>
    <w:rsid w:val="003B3F15"/>
    <w:rsid w:val="003B3F6B"/>
    <w:rsid w:val="003B46B2"/>
    <w:rsid w:val="003B4B11"/>
    <w:rsid w:val="003B4C07"/>
    <w:rsid w:val="003B4C7C"/>
    <w:rsid w:val="003B531B"/>
    <w:rsid w:val="003B5537"/>
    <w:rsid w:val="003B5662"/>
    <w:rsid w:val="003B5BAE"/>
    <w:rsid w:val="003B5BDD"/>
    <w:rsid w:val="003B5CF6"/>
    <w:rsid w:val="003B61AB"/>
    <w:rsid w:val="003B639C"/>
    <w:rsid w:val="003B68FD"/>
    <w:rsid w:val="003B6D1C"/>
    <w:rsid w:val="003B6D9F"/>
    <w:rsid w:val="003B6E0A"/>
    <w:rsid w:val="003B725B"/>
    <w:rsid w:val="003B72C1"/>
    <w:rsid w:val="003B7D46"/>
    <w:rsid w:val="003B7D85"/>
    <w:rsid w:val="003B7DB3"/>
    <w:rsid w:val="003C077C"/>
    <w:rsid w:val="003C0809"/>
    <w:rsid w:val="003C09A8"/>
    <w:rsid w:val="003C0A5C"/>
    <w:rsid w:val="003C0A72"/>
    <w:rsid w:val="003C0EF9"/>
    <w:rsid w:val="003C11B4"/>
    <w:rsid w:val="003C120C"/>
    <w:rsid w:val="003C1485"/>
    <w:rsid w:val="003C1560"/>
    <w:rsid w:val="003C16FD"/>
    <w:rsid w:val="003C1717"/>
    <w:rsid w:val="003C1829"/>
    <w:rsid w:val="003C1933"/>
    <w:rsid w:val="003C1A4B"/>
    <w:rsid w:val="003C20BB"/>
    <w:rsid w:val="003C264C"/>
    <w:rsid w:val="003C27C8"/>
    <w:rsid w:val="003C2AC3"/>
    <w:rsid w:val="003C2ACB"/>
    <w:rsid w:val="003C2D63"/>
    <w:rsid w:val="003C2E1B"/>
    <w:rsid w:val="003C2F4D"/>
    <w:rsid w:val="003C3232"/>
    <w:rsid w:val="003C3E1A"/>
    <w:rsid w:val="003C4207"/>
    <w:rsid w:val="003C4225"/>
    <w:rsid w:val="003C43D9"/>
    <w:rsid w:val="003C4D68"/>
    <w:rsid w:val="003C51A7"/>
    <w:rsid w:val="003C530D"/>
    <w:rsid w:val="003C53CE"/>
    <w:rsid w:val="003C551B"/>
    <w:rsid w:val="003C5527"/>
    <w:rsid w:val="003C55ED"/>
    <w:rsid w:val="003C5975"/>
    <w:rsid w:val="003C5A14"/>
    <w:rsid w:val="003C5B0E"/>
    <w:rsid w:val="003C6336"/>
    <w:rsid w:val="003C7230"/>
    <w:rsid w:val="003C77EA"/>
    <w:rsid w:val="003C7F1D"/>
    <w:rsid w:val="003C7FF0"/>
    <w:rsid w:val="003D0352"/>
    <w:rsid w:val="003D09C7"/>
    <w:rsid w:val="003D0BAD"/>
    <w:rsid w:val="003D0D82"/>
    <w:rsid w:val="003D0DB5"/>
    <w:rsid w:val="003D155F"/>
    <w:rsid w:val="003D1592"/>
    <w:rsid w:val="003D1629"/>
    <w:rsid w:val="003D1D64"/>
    <w:rsid w:val="003D1E41"/>
    <w:rsid w:val="003D1FA6"/>
    <w:rsid w:val="003D205D"/>
    <w:rsid w:val="003D235B"/>
    <w:rsid w:val="003D26F5"/>
    <w:rsid w:val="003D2701"/>
    <w:rsid w:val="003D2A83"/>
    <w:rsid w:val="003D2AA4"/>
    <w:rsid w:val="003D3061"/>
    <w:rsid w:val="003D3177"/>
    <w:rsid w:val="003D336B"/>
    <w:rsid w:val="003D34E7"/>
    <w:rsid w:val="003D353D"/>
    <w:rsid w:val="003D3832"/>
    <w:rsid w:val="003D38AE"/>
    <w:rsid w:val="003D3EF3"/>
    <w:rsid w:val="003D3FBC"/>
    <w:rsid w:val="003D3FFB"/>
    <w:rsid w:val="003D4031"/>
    <w:rsid w:val="003D423F"/>
    <w:rsid w:val="003D4375"/>
    <w:rsid w:val="003D451C"/>
    <w:rsid w:val="003D468C"/>
    <w:rsid w:val="003D4AA3"/>
    <w:rsid w:val="003D4D99"/>
    <w:rsid w:val="003D501B"/>
    <w:rsid w:val="003D52E4"/>
    <w:rsid w:val="003D5DEC"/>
    <w:rsid w:val="003D60E9"/>
    <w:rsid w:val="003D647D"/>
    <w:rsid w:val="003D662C"/>
    <w:rsid w:val="003D6652"/>
    <w:rsid w:val="003D6864"/>
    <w:rsid w:val="003D6BF1"/>
    <w:rsid w:val="003D6CED"/>
    <w:rsid w:val="003D6D65"/>
    <w:rsid w:val="003D7024"/>
    <w:rsid w:val="003D7254"/>
    <w:rsid w:val="003D7C70"/>
    <w:rsid w:val="003D7D19"/>
    <w:rsid w:val="003E00B7"/>
    <w:rsid w:val="003E00F3"/>
    <w:rsid w:val="003E06D6"/>
    <w:rsid w:val="003E0775"/>
    <w:rsid w:val="003E0832"/>
    <w:rsid w:val="003E0C75"/>
    <w:rsid w:val="003E0F1E"/>
    <w:rsid w:val="003E125A"/>
    <w:rsid w:val="003E1460"/>
    <w:rsid w:val="003E1521"/>
    <w:rsid w:val="003E1733"/>
    <w:rsid w:val="003E21AA"/>
    <w:rsid w:val="003E23D0"/>
    <w:rsid w:val="003E24CA"/>
    <w:rsid w:val="003E27E0"/>
    <w:rsid w:val="003E280F"/>
    <w:rsid w:val="003E2A61"/>
    <w:rsid w:val="003E2C70"/>
    <w:rsid w:val="003E34BD"/>
    <w:rsid w:val="003E36BD"/>
    <w:rsid w:val="003E3BE6"/>
    <w:rsid w:val="003E3C0A"/>
    <w:rsid w:val="003E3D95"/>
    <w:rsid w:val="003E498B"/>
    <w:rsid w:val="003E4AC9"/>
    <w:rsid w:val="003E4EB4"/>
    <w:rsid w:val="003E5794"/>
    <w:rsid w:val="003E591A"/>
    <w:rsid w:val="003E5A7B"/>
    <w:rsid w:val="003E5B6A"/>
    <w:rsid w:val="003E5DAB"/>
    <w:rsid w:val="003E60EF"/>
    <w:rsid w:val="003E6785"/>
    <w:rsid w:val="003E67E1"/>
    <w:rsid w:val="003E6AEA"/>
    <w:rsid w:val="003E7248"/>
    <w:rsid w:val="003E747A"/>
    <w:rsid w:val="003E77E8"/>
    <w:rsid w:val="003E7C9B"/>
    <w:rsid w:val="003F01F7"/>
    <w:rsid w:val="003F094D"/>
    <w:rsid w:val="003F0C22"/>
    <w:rsid w:val="003F0C3B"/>
    <w:rsid w:val="003F0D13"/>
    <w:rsid w:val="003F0E19"/>
    <w:rsid w:val="003F0E4A"/>
    <w:rsid w:val="003F0FA8"/>
    <w:rsid w:val="003F102F"/>
    <w:rsid w:val="003F1BBD"/>
    <w:rsid w:val="003F1F0F"/>
    <w:rsid w:val="003F1F12"/>
    <w:rsid w:val="003F27D7"/>
    <w:rsid w:val="003F2849"/>
    <w:rsid w:val="003F2BD7"/>
    <w:rsid w:val="003F3097"/>
    <w:rsid w:val="003F31A1"/>
    <w:rsid w:val="003F3208"/>
    <w:rsid w:val="003F33B1"/>
    <w:rsid w:val="003F35EA"/>
    <w:rsid w:val="003F35F2"/>
    <w:rsid w:val="003F3D26"/>
    <w:rsid w:val="003F3DE8"/>
    <w:rsid w:val="003F3E0C"/>
    <w:rsid w:val="003F4BC8"/>
    <w:rsid w:val="003F4CC9"/>
    <w:rsid w:val="003F4F16"/>
    <w:rsid w:val="003F4F7B"/>
    <w:rsid w:val="003F5A74"/>
    <w:rsid w:val="003F5BA6"/>
    <w:rsid w:val="003F5C2E"/>
    <w:rsid w:val="003F6265"/>
    <w:rsid w:val="003F66B3"/>
    <w:rsid w:val="003F66F6"/>
    <w:rsid w:val="003F6F28"/>
    <w:rsid w:val="003F733F"/>
    <w:rsid w:val="003F73A9"/>
    <w:rsid w:val="003F7571"/>
    <w:rsid w:val="003F7594"/>
    <w:rsid w:val="003F759B"/>
    <w:rsid w:val="003F7620"/>
    <w:rsid w:val="003F769A"/>
    <w:rsid w:val="003F7BCD"/>
    <w:rsid w:val="004003ED"/>
    <w:rsid w:val="0040048C"/>
    <w:rsid w:val="00400BCC"/>
    <w:rsid w:val="00400C3E"/>
    <w:rsid w:val="00401334"/>
    <w:rsid w:val="00401397"/>
    <w:rsid w:val="0040158A"/>
    <w:rsid w:val="004016FB"/>
    <w:rsid w:val="00401950"/>
    <w:rsid w:val="00401A34"/>
    <w:rsid w:val="00401AD2"/>
    <w:rsid w:val="00401B04"/>
    <w:rsid w:val="00401E09"/>
    <w:rsid w:val="00401EE0"/>
    <w:rsid w:val="004024BD"/>
    <w:rsid w:val="00402537"/>
    <w:rsid w:val="00402605"/>
    <w:rsid w:val="00402774"/>
    <w:rsid w:val="0040295B"/>
    <w:rsid w:val="00402A11"/>
    <w:rsid w:val="00402FCF"/>
    <w:rsid w:val="004034EE"/>
    <w:rsid w:val="004038A0"/>
    <w:rsid w:val="00403B53"/>
    <w:rsid w:val="00403D40"/>
    <w:rsid w:val="0040410B"/>
    <w:rsid w:val="00404254"/>
    <w:rsid w:val="004042C2"/>
    <w:rsid w:val="004043B5"/>
    <w:rsid w:val="004043EB"/>
    <w:rsid w:val="00404743"/>
    <w:rsid w:val="00404AB2"/>
    <w:rsid w:val="0040509D"/>
    <w:rsid w:val="004052D5"/>
    <w:rsid w:val="0040577D"/>
    <w:rsid w:val="00405D6C"/>
    <w:rsid w:val="00405DFA"/>
    <w:rsid w:val="00406606"/>
    <w:rsid w:val="00406C8D"/>
    <w:rsid w:val="004073B4"/>
    <w:rsid w:val="00407C16"/>
    <w:rsid w:val="00410889"/>
    <w:rsid w:val="00411077"/>
    <w:rsid w:val="00411200"/>
    <w:rsid w:val="00411235"/>
    <w:rsid w:val="004113BF"/>
    <w:rsid w:val="004117D4"/>
    <w:rsid w:val="00411A45"/>
    <w:rsid w:val="00411B87"/>
    <w:rsid w:val="00411E5B"/>
    <w:rsid w:val="00411F5D"/>
    <w:rsid w:val="00412288"/>
    <w:rsid w:val="00412292"/>
    <w:rsid w:val="004125D9"/>
    <w:rsid w:val="00412C19"/>
    <w:rsid w:val="00412D04"/>
    <w:rsid w:val="00413349"/>
    <w:rsid w:val="0041373F"/>
    <w:rsid w:val="004141BB"/>
    <w:rsid w:val="004142FB"/>
    <w:rsid w:val="00414AF7"/>
    <w:rsid w:val="00414F2B"/>
    <w:rsid w:val="004150AB"/>
    <w:rsid w:val="00415269"/>
    <w:rsid w:val="00415AB6"/>
    <w:rsid w:val="00415F90"/>
    <w:rsid w:val="00416005"/>
    <w:rsid w:val="0041610A"/>
    <w:rsid w:val="004169CF"/>
    <w:rsid w:val="00416A5B"/>
    <w:rsid w:val="00416B65"/>
    <w:rsid w:val="004170B3"/>
    <w:rsid w:val="00417143"/>
    <w:rsid w:val="004171FC"/>
    <w:rsid w:val="00417499"/>
    <w:rsid w:val="004177C0"/>
    <w:rsid w:val="004178F3"/>
    <w:rsid w:val="0041794B"/>
    <w:rsid w:val="00417B77"/>
    <w:rsid w:val="00417D26"/>
    <w:rsid w:val="00417E4F"/>
    <w:rsid w:val="0042065F"/>
    <w:rsid w:val="00420EDE"/>
    <w:rsid w:val="00421333"/>
    <w:rsid w:val="00421AA7"/>
    <w:rsid w:val="00421C7B"/>
    <w:rsid w:val="00421D75"/>
    <w:rsid w:val="00421FC9"/>
    <w:rsid w:val="0042239C"/>
    <w:rsid w:val="00422B5F"/>
    <w:rsid w:val="00422CC1"/>
    <w:rsid w:val="00422CFF"/>
    <w:rsid w:val="00422DF5"/>
    <w:rsid w:val="00422F2D"/>
    <w:rsid w:val="00423267"/>
    <w:rsid w:val="004233F2"/>
    <w:rsid w:val="00423456"/>
    <w:rsid w:val="004234C9"/>
    <w:rsid w:val="0042350F"/>
    <w:rsid w:val="00423630"/>
    <w:rsid w:val="0042386B"/>
    <w:rsid w:val="00423DB8"/>
    <w:rsid w:val="0042409B"/>
    <w:rsid w:val="004244B4"/>
    <w:rsid w:val="00424D16"/>
    <w:rsid w:val="00425081"/>
    <w:rsid w:val="004257D1"/>
    <w:rsid w:val="004261C8"/>
    <w:rsid w:val="00426316"/>
    <w:rsid w:val="00426361"/>
    <w:rsid w:val="004263B2"/>
    <w:rsid w:val="004263DF"/>
    <w:rsid w:val="0042645B"/>
    <w:rsid w:val="0042698A"/>
    <w:rsid w:val="00426E69"/>
    <w:rsid w:val="00427349"/>
    <w:rsid w:val="0042744C"/>
    <w:rsid w:val="00427728"/>
    <w:rsid w:val="00427FF1"/>
    <w:rsid w:val="00430411"/>
    <w:rsid w:val="00430770"/>
    <w:rsid w:val="00430885"/>
    <w:rsid w:val="00430A2A"/>
    <w:rsid w:val="00430CC7"/>
    <w:rsid w:val="00430E13"/>
    <w:rsid w:val="00431AAF"/>
    <w:rsid w:val="00431AC8"/>
    <w:rsid w:val="00431B14"/>
    <w:rsid w:val="00431B77"/>
    <w:rsid w:val="00431D24"/>
    <w:rsid w:val="00431D51"/>
    <w:rsid w:val="00431DEC"/>
    <w:rsid w:val="004320E7"/>
    <w:rsid w:val="0043255D"/>
    <w:rsid w:val="004327CC"/>
    <w:rsid w:val="00432897"/>
    <w:rsid w:val="00432CF2"/>
    <w:rsid w:val="00432FFF"/>
    <w:rsid w:val="00433174"/>
    <w:rsid w:val="00433515"/>
    <w:rsid w:val="0043365B"/>
    <w:rsid w:val="004338DF"/>
    <w:rsid w:val="004339EC"/>
    <w:rsid w:val="00434828"/>
    <w:rsid w:val="00434C7A"/>
    <w:rsid w:val="00434D6D"/>
    <w:rsid w:val="0043509F"/>
    <w:rsid w:val="00435148"/>
    <w:rsid w:val="00435543"/>
    <w:rsid w:val="00435624"/>
    <w:rsid w:val="00435981"/>
    <w:rsid w:val="00435E25"/>
    <w:rsid w:val="0043643A"/>
    <w:rsid w:val="004364FE"/>
    <w:rsid w:val="0043720D"/>
    <w:rsid w:val="00437523"/>
    <w:rsid w:val="0043753E"/>
    <w:rsid w:val="0043784E"/>
    <w:rsid w:val="00437928"/>
    <w:rsid w:val="00437D61"/>
    <w:rsid w:val="0044035E"/>
    <w:rsid w:val="0044039A"/>
    <w:rsid w:val="00440B36"/>
    <w:rsid w:val="00441600"/>
    <w:rsid w:val="00441CBD"/>
    <w:rsid w:val="004423F2"/>
    <w:rsid w:val="004426B0"/>
    <w:rsid w:val="00442B39"/>
    <w:rsid w:val="00442B86"/>
    <w:rsid w:val="00442F45"/>
    <w:rsid w:val="00442FB6"/>
    <w:rsid w:val="00442FD7"/>
    <w:rsid w:val="00443137"/>
    <w:rsid w:val="004431FE"/>
    <w:rsid w:val="0044328E"/>
    <w:rsid w:val="00443323"/>
    <w:rsid w:val="0044354D"/>
    <w:rsid w:val="0044365F"/>
    <w:rsid w:val="00443723"/>
    <w:rsid w:val="00443D69"/>
    <w:rsid w:val="004445B0"/>
    <w:rsid w:val="004446EF"/>
    <w:rsid w:val="004446FB"/>
    <w:rsid w:val="00444781"/>
    <w:rsid w:val="00444818"/>
    <w:rsid w:val="00445117"/>
    <w:rsid w:val="004454FD"/>
    <w:rsid w:val="00445971"/>
    <w:rsid w:val="0044636E"/>
    <w:rsid w:val="0044642C"/>
    <w:rsid w:val="00446930"/>
    <w:rsid w:val="00446B21"/>
    <w:rsid w:val="00446B45"/>
    <w:rsid w:val="00446CBE"/>
    <w:rsid w:val="00446DBC"/>
    <w:rsid w:val="004472D1"/>
    <w:rsid w:val="00447924"/>
    <w:rsid w:val="00447BD2"/>
    <w:rsid w:val="00447CD4"/>
    <w:rsid w:val="00447D6A"/>
    <w:rsid w:val="0045024D"/>
    <w:rsid w:val="00450513"/>
    <w:rsid w:val="00450777"/>
    <w:rsid w:val="00450AF5"/>
    <w:rsid w:val="00450C1F"/>
    <w:rsid w:val="004512BC"/>
    <w:rsid w:val="00451354"/>
    <w:rsid w:val="00451672"/>
    <w:rsid w:val="00451C00"/>
    <w:rsid w:val="00451E52"/>
    <w:rsid w:val="00451F23"/>
    <w:rsid w:val="004524AD"/>
    <w:rsid w:val="00452877"/>
    <w:rsid w:val="004529EF"/>
    <w:rsid w:val="00452AA6"/>
    <w:rsid w:val="00452AD3"/>
    <w:rsid w:val="00452B11"/>
    <w:rsid w:val="004531EE"/>
    <w:rsid w:val="004536E3"/>
    <w:rsid w:val="004538C9"/>
    <w:rsid w:val="00453DBE"/>
    <w:rsid w:val="00454255"/>
    <w:rsid w:val="00454ABF"/>
    <w:rsid w:val="00454FA0"/>
    <w:rsid w:val="0045557E"/>
    <w:rsid w:val="00455582"/>
    <w:rsid w:val="004555EE"/>
    <w:rsid w:val="0045567F"/>
    <w:rsid w:val="00455792"/>
    <w:rsid w:val="00455A4F"/>
    <w:rsid w:val="00456008"/>
    <w:rsid w:val="004561E2"/>
    <w:rsid w:val="00456495"/>
    <w:rsid w:val="00456792"/>
    <w:rsid w:val="00456BD2"/>
    <w:rsid w:val="00456F56"/>
    <w:rsid w:val="004571DF"/>
    <w:rsid w:val="004572D0"/>
    <w:rsid w:val="004572E0"/>
    <w:rsid w:val="004572EE"/>
    <w:rsid w:val="004573A3"/>
    <w:rsid w:val="00457556"/>
    <w:rsid w:val="00457624"/>
    <w:rsid w:val="004577DD"/>
    <w:rsid w:val="00457874"/>
    <w:rsid w:val="0045795E"/>
    <w:rsid w:val="004601D9"/>
    <w:rsid w:val="00460678"/>
    <w:rsid w:val="00460B29"/>
    <w:rsid w:val="00460E2F"/>
    <w:rsid w:val="00460F1B"/>
    <w:rsid w:val="004614C1"/>
    <w:rsid w:val="0046171B"/>
    <w:rsid w:val="00461E36"/>
    <w:rsid w:val="0046223F"/>
    <w:rsid w:val="00462A8D"/>
    <w:rsid w:val="00462BBB"/>
    <w:rsid w:val="00462C86"/>
    <w:rsid w:val="00462D59"/>
    <w:rsid w:val="00462DEF"/>
    <w:rsid w:val="00462E12"/>
    <w:rsid w:val="004631A8"/>
    <w:rsid w:val="00463270"/>
    <w:rsid w:val="004636B6"/>
    <w:rsid w:val="00463CDF"/>
    <w:rsid w:val="00463E64"/>
    <w:rsid w:val="0046429A"/>
    <w:rsid w:val="004643F5"/>
    <w:rsid w:val="0046475F"/>
    <w:rsid w:val="00464992"/>
    <w:rsid w:val="00464CA5"/>
    <w:rsid w:val="00465075"/>
    <w:rsid w:val="00465380"/>
    <w:rsid w:val="00465617"/>
    <w:rsid w:val="00465A2F"/>
    <w:rsid w:val="00465ADC"/>
    <w:rsid w:val="00465B5A"/>
    <w:rsid w:val="00466596"/>
    <w:rsid w:val="0046690F"/>
    <w:rsid w:val="00466A23"/>
    <w:rsid w:val="00466C68"/>
    <w:rsid w:val="00466C6A"/>
    <w:rsid w:val="004673B7"/>
    <w:rsid w:val="00467689"/>
    <w:rsid w:val="0046771C"/>
    <w:rsid w:val="00467774"/>
    <w:rsid w:val="00467EFC"/>
    <w:rsid w:val="00470140"/>
    <w:rsid w:val="00470339"/>
    <w:rsid w:val="004705BF"/>
    <w:rsid w:val="004706DF"/>
    <w:rsid w:val="004709AC"/>
    <w:rsid w:val="004710B7"/>
    <w:rsid w:val="00471692"/>
    <w:rsid w:val="00471B20"/>
    <w:rsid w:val="00471B72"/>
    <w:rsid w:val="00471C11"/>
    <w:rsid w:val="00471D1C"/>
    <w:rsid w:val="00471DC3"/>
    <w:rsid w:val="00471FE3"/>
    <w:rsid w:val="00472034"/>
    <w:rsid w:val="004721C1"/>
    <w:rsid w:val="004727D8"/>
    <w:rsid w:val="004728F1"/>
    <w:rsid w:val="00472924"/>
    <w:rsid w:val="00472D2B"/>
    <w:rsid w:val="004738EA"/>
    <w:rsid w:val="00473AEC"/>
    <w:rsid w:val="00473C00"/>
    <w:rsid w:val="0047424F"/>
    <w:rsid w:val="004743D7"/>
    <w:rsid w:val="0047451D"/>
    <w:rsid w:val="004749F9"/>
    <w:rsid w:val="00474CDF"/>
    <w:rsid w:val="00474FCF"/>
    <w:rsid w:val="00475456"/>
    <w:rsid w:val="00475629"/>
    <w:rsid w:val="00475A76"/>
    <w:rsid w:val="00475EB8"/>
    <w:rsid w:val="004762BF"/>
    <w:rsid w:val="0047630D"/>
    <w:rsid w:val="004766D0"/>
    <w:rsid w:val="0047674B"/>
    <w:rsid w:val="00476B37"/>
    <w:rsid w:val="00476D25"/>
    <w:rsid w:val="004772DA"/>
    <w:rsid w:val="004776FF"/>
    <w:rsid w:val="00480117"/>
    <w:rsid w:val="004802D4"/>
    <w:rsid w:val="004803C3"/>
    <w:rsid w:val="00480528"/>
    <w:rsid w:val="00480686"/>
    <w:rsid w:val="004806D4"/>
    <w:rsid w:val="0048078B"/>
    <w:rsid w:val="00480C47"/>
    <w:rsid w:val="00481223"/>
    <w:rsid w:val="004814CC"/>
    <w:rsid w:val="00481980"/>
    <w:rsid w:val="004819AA"/>
    <w:rsid w:val="00481DC7"/>
    <w:rsid w:val="00482230"/>
    <w:rsid w:val="004827D3"/>
    <w:rsid w:val="004829F4"/>
    <w:rsid w:val="0048331B"/>
    <w:rsid w:val="00483CA1"/>
    <w:rsid w:val="00483CCD"/>
    <w:rsid w:val="004840B4"/>
    <w:rsid w:val="004843B7"/>
    <w:rsid w:val="004849EE"/>
    <w:rsid w:val="00484AAD"/>
    <w:rsid w:val="00484C1C"/>
    <w:rsid w:val="00484D22"/>
    <w:rsid w:val="00484DD5"/>
    <w:rsid w:val="00485038"/>
    <w:rsid w:val="00485105"/>
    <w:rsid w:val="00485353"/>
    <w:rsid w:val="00485628"/>
    <w:rsid w:val="00485C2C"/>
    <w:rsid w:val="00485FFE"/>
    <w:rsid w:val="004860B5"/>
    <w:rsid w:val="004865FE"/>
    <w:rsid w:val="0048675F"/>
    <w:rsid w:val="004869C5"/>
    <w:rsid w:val="00486D59"/>
    <w:rsid w:val="0048712E"/>
    <w:rsid w:val="00487262"/>
    <w:rsid w:val="00487434"/>
    <w:rsid w:val="00487721"/>
    <w:rsid w:val="004877CB"/>
    <w:rsid w:val="00487A0F"/>
    <w:rsid w:val="00487C43"/>
    <w:rsid w:val="00487D82"/>
    <w:rsid w:val="0049003A"/>
    <w:rsid w:val="00490153"/>
    <w:rsid w:val="00490260"/>
    <w:rsid w:val="004903C2"/>
    <w:rsid w:val="0049057E"/>
    <w:rsid w:val="00490944"/>
    <w:rsid w:val="00491075"/>
    <w:rsid w:val="0049132E"/>
    <w:rsid w:val="0049134F"/>
    <w:rsid w:val="0049177F"/>
    <w:rsid w:val="00491EB4"/>
    <w:rsid w:val="00492245"/>
    <w:rsid w:val="004922CC"/>
    <w:rsid w:val="0049231F"/>
    <w:rsid w:val="00492389"/>
    <w:rsid w:val="00492552"/>
    <w:rsid w:val="004925EC"/>
    <w:rsid w:val="004925F7"/>
    <w:rsid w:val="004932BB"/>
    <w:rsid w:val="0049330D"/>
    <w:rsid w:val="0049345E"/>
    <w:rsid w:val="00493524"/>
    <w:rsid w:val="004938D4"/>
    <w:rsid w:val="00493939"/>
    <w:rsid w:val="00493A38"/>
    <w:rsid w:val="0049418B"/>
    <w:rsid w:val="004944FB"/>
    <w:rsid w:val="00494B79"/>
    <w:rsid w:val="00494C1E"/>
    <w:rsid w:val="00494DDF"/>
    <w:rsid w:val="00495181"/>
    <w:rsid w:val="00495999"/>
    <w:rsid w:val="00495B96"/>
    <w:rsid w:val="004960CC"/>
    <w:rsid w:val="00496270"/>
    <w:rsid w:val="00496309"/>
    <w:rsid w:val="00496569"/>
    <w:rsid w:val="00496702"/>
    <w:rsid w:val="00496725"/>
    <w:rsid w:val="00496DBF"/>
    <w:rsid w:val="004970AB"/>
    <w:rsid w:val="0049755A"/>
    <w:rsid w:val="00497910"/>
    <w:rsid w:val="004979D3"/>
    <w:rsid w:val="004A0066"/>
    <w:rsid w:val="004A0132"/>
    <w:rsid w:val="004A016D"/>
    <w:rsid w:val="004A049F"/>
    <w:rsid w:val="004A053A"/>
    <w:rsid w:val="004A0B21"/>
    <w:rsid w:val="004A12EA"/>
    <w:rsid w:val="004A1509"/>
    <w:rsid w:val="004A17F5"/>
    <w:rsid w:val="004A1ADC"/>
    <w:rsid w:val="004A1C98"/>
    <w:rsid w:val="004A1CA6"/>
    <w:rsid w:val="004A1DEB"/>
    <w:rsid w:val="004A1E00"/>
    <w:rsid w:val="004A2083"/>
    <w:rsid w:val="004A20EB"/>
    <w:rsid w:val="004A2763"/>
    <w:rsid w:val="004A2B28"/>
    <w:rsid w:val="004A2D04"/>
    <w:rsid w:val="004A32F0"/>
    <w:rsid w:val="004A3660"/>
    <w:rsid w:val="004A3868"/>
    <w:rsid w:val="004A3C8B"/>
    <w:rsid w:val="004A3DB4"/>
    <w:rsid w:val="004A4225"/>
    <w:rsid w:val="004A433A"/>
    <w:rsid w:val="004A5590"/>
    <w:rsid w:val="004A56BB"/>
    <w:rsid w:val="004A5DA3"/>
    <w:rsid w:val="004A61E2"/>
    <w:rsid w:val="004A626B"/>
    <w:rsid w:val="004A6473"/>
    <w:rsid w:val="004A6607"/>
    <w:rsid w:val="004A661F"/>
    <w:rsid w:val="004A6BDE"/>
    <w:rsid w:val="004A6C43"/>
    <w:rsid w:val="004A6E58"/>
    <w:rsid w:val="004A77BF"/>
    <w:rsid w:val="004A7CBC"/>
    <w:rsid w:val="004B005F"/>
    <w:rsid w:val="004B015A"/>
    <w:rsid w:val="004B02FB"/>
    <w:rsid w:val="004B03E8"/>
    <w:rsid w:val="004B0447"/>
    <w:rsid w:val="004B0547"/>
    <w:rsid w:val="004B0909"/>
    <w:rsid w:val="004B0DB3"/>
    <w:rsid w:val="004B0E2F"/>
    <w:rsid w:val="004B0EAB"/>
    <w:rsid w:val="004B0FC5"/>
    <w:rsid w:val="004B101E"/>
    <w:rsid w:val="004B11DA"/>
    <w:rsid w:val="004B1AD8"/>
    <w:rsid w:val="004B2025"/>
    <w:rsid w:val="004B209D"/>
    <w:rsid w:val="004B251D"/>
    <w:rsid w:val="004B2757"/>
    <w:rsid w:val="004B2968"/>
    <w:rsid w:val="004B2B49"/>
    <w:rsid w:val="004B2B93"/>
    <w:rsid w:val="004B2C8A"/>
    <w:rsid w:val="004B334D"/>
    <w:rsid w:val="004B3B29"/>
    <w:rsid w:val="004B4F7E"/>
    <w:rsid w:val="004B507E"/>
    <w:rsid w:val="004B65DF"/>
    <w:rsid w:val="004B662D"/>
    <w:rsid w:val="004B668A"/>
    <w:rsid w:val="004B67F5"/>
    <w:rsid w:val="004B6C54"/>
    <w:rsid w:val="004B6E6C"/>
    <w:rsid w:val="004B6FA5"/>
    <w:rsid w:val="004B7445"/>
    <w:rsid w:val="004B74A6"/>
    <w:rsid w:val="004B7556"/>
    <w:rsid w:val="004B760F"/>
    <w:rsid w:val="004B7733"/>
    <w:rsid w:val="004B7803"/>
    <w:rsid w:val="004B785C"/>
    <w:rsid w:val="004B7CF9"/>
    <w:rsid w:val="004C06DE"/>
    <w:rsid w:val="004C076C"/>
    <w:rsid w:val="004C0CDD"/>
    <w:rsid w:val="004C12F6"/>
    <w:rsid w:val="004C158F"/>
    <w:rsid w:val="004C18A4"/>
    <w:rsid w:val="004C1CF4"/>
    <w:rsid w:val="004C21B2"/>
    <w:rsid w:val="004C242F"/>
    <w:rsid w:val="004C25FF"/>
    <w:rsid w:val="004C26A5"/>
    <w:rsid w:val="004C2AFC"/>
    <w:rsid w:val="004C2E30"/>
    <w:rsid w:val="004C3B4D"/>
    <w:rsid w:val="004C3FE2"/>
    <w:rsid w:val="004C48FD"/>
    <w:rsid w:val="004C4CCA"/>
    <w:rsid w:val="004C4E2B"/>
    <w:rsid w:val="004C54CB"/>
    <w:rsid w:val="004C56B2"/>
    <w:rsid w:val="004C588F"/>
    <w:rsid w:val="004C595E"/>
    <w:rsid w:val="004C5D1D"/>
    <w:rsid w:val="004C6407"/>
    <w:rsid w:val="004C64A2"/>
    <w:rsid w:val="004C6C57"/>
    <w:rsid w:val="004C6F3F"/>
    <w:rsid w:val="004C7C22"/>
    <w:rsid w:val="004D027F"/>
    <w:rsid w:val="004D039F"/>
    <w:rsid w:val="004D0778"/>
    <w:rsid w:val="004D0885"/>
    <w:rsid w:val="004D12A6"/>
    <w:rsid w:val="004D19BC"/>
    <w:rsid w:val="004D1D45"/>
    <w:rsid w:val="004D24A1"/>
    <w:rsid w:val="004D2F36"/>
    <w:rsid w:val="004D3582"/>
    <w:rsid w:val="004D3E12"/>
    <w:rsid w:val="004D3F5D"/>
    <w:rsid w:val="004D42C3"/>
    <w:rsid w:val="004D434C"/>
    <w:rsid w:val="004D46F7"/>
    <w:rsid w:val="004D4858"/>
    <w:rsid w:val="004D48C7"/>
    <w:rsid w:val="004D4B3F"/>
    <w:rsid w:val="004D4CAF"/>
    <w:rsid w:val="004D4E33"/>
    <w:rsid w:val="004D5350"/>
    <w:rsid w:val="004D549A"/>
    <w:rsid w:val="004D58E0"/>
    <w:rsid w:val="004D5921"/>
    <w:rsid w:val="004D5A5F"/>
    <w:rsid w:val="004D5B29"/>
    <w:rsid w:val="004D5D16"/>
    <w:rsid w:val="004D5EA4"/>
    <w:rsid w:val="004D6368"/>
    <w:rsid w:val="004D6D9E"/>
    <w:rsid w:val="004D77DC"/>
    <w:rsid w:val="004D7864"/>
    <w:rsid w:val="004E00E6"/>
    <w:rsid w:val="004E0546"/>
    <w:rsid w:val="004E0DAB"/>
    <w:rsid w:val="004E0FB3"/>
    <w:rsid w:val="004E100C"/>
    <w:rsid w:val="004E14D5"/>
    <w:rsid w:val="004E1A86"/>
    <w:rsid w:val="004E1C27"/>
    <w:rsid w:val="004E1E01"/>
    <w:rsid w:val="004E2B9B"/>
    <w:rsid w:val="004E3212"/>
    <w:rsid w:val="004E33EE"/>
    <w:rsid w:val="004E3530"/>
    <w:rsid w:val="004E375C"/>
    <w:rsid w:val="004E3826"/>
    <w:rsid w:val="004E3BD5"/>
    <w:rsid w:val="004E3C6E"/>
    <w:rsid w:val="004E534D"/>
    <w:rsid w:val="004E551A"/>
    <w:rsid w:val="004E5B14"/>
    <w:rsid w:val="004E5B53"/>
    <w:rsid w:val="004E5C07"/>
    <w:rsid w:val="004E5C13"/>
    <w:rsid w:val="004E5FB0"/>
    <w:rsid w:val="004E6B1D"/>
    <w:rsid w:val="004E6CCE"/>
    <w:rsid w:val="004E6E7F"/>
    <w:rsid w:val="004E6F47"/>
    <w:rsid w:val="004E7000"/>
    <w:rsid w:val="004E71B8"/>
    <w:rsid w:val="004E736B"/>
    <w:rsid w:val="004E788B"/>
    <w:rsid w:val="004E7C85"/>
    <w:rsid w:val="004E7E08"/>
    <w:rsid w:val="004E7ECA"/>
    <w:rsid w:val="004F0272"/>
    <w:rsid w:val="004F08DA"/>
    <w:rsid w:val="004F0A47"/>
    <w:rsid w:val="004F0B1C"/>
    <w:rsid w:val="004F0B32"/>
    <w:rsid w:val="004F0F88"/>
    <w:rsid w:val="004F16FE"/>
    <w:rsid w:val="004F1AA4"/>
    <w:rsid w:val="004F1ABF"/>
    <w:rsid w:val="004F1DBB"/>
    <w:rsid w:val="004F22F1"/>
    <w:rsid w:val="004F27E3"/>
    <w:rsid w:val="004F294D"/>
    <w:rsid w:val="004F2972"/>
    <w:rsid w:val="004F2A23"/>
    <w:rsid w:val="004F2BDE"/>
    <w:rsid w:val="004F2D58"/>
    <w:rsid w:val="004F32DE"/>
    <w:rsid w:val="004F3329"/>
    <w:rsid w:val="004F36D4"/>
    <w:rsid w:val="004F3967"/>
    <w:rsid w:val="004F3AC9"/>
    <w:rsid w:val="004F446E"/>
    <w:rsid w:val="004F4C7D"/>
    <w:rsid w:val="004F50D6"/>
    <w:rsid w:val="004F5E31"/>
    <w:rsid w:val="004F6267"/>
    <w:rsid w:val="004F64D5"/>
    <w:rsid w:val="004F6842"/>
    <w:rsid w:val="004F68F7"/>
    <w:rsid w:val="004F69BC"/>
    <w:rsid w:val="004F7474"/>
    <w:rsid w:val="004F763D"/>
    <w:rsid w:val="004F7A6F"/>
    <w:rsid w:val="004F7DEB"/>
    <w:rsid w:val="004F7F58"/>
    <w:rsid w:val="00500040"/>
    <w:rsid w:val="00500288"/>
    <w:rsid w:val="005005C7"/>
    <w:rsid w:val="00501189"/>
    <w:rsid w:val="0050135D"/>
    <w:rsid w:val="00501889"/>
    <w:rsid w:val="00501B68"/>
    <w:rsid w:val="00501C61"/>
    <w:rsid w:val="00501CEB"/>
    <w:rsid w:val="00502B5E"/>
    <w:rsid w:val="00502E61"/>
    <w:rsid w:val="00502F33"/>
    <w:rsid w:val="00503157"/>
    <w:rsid w:val="005034F1"/>
    <w:rsid w:val="00503511"/>
    <w:rsid w:val="00503735"/>
    <w:rsid w:val="00503B41"/>
    <w:rsid w:val="00503CE8"/>
    <w:rsid w:val="00503D5E"/>
    <w:rsid w:val="00503E0B"/>
    <w:rsid w:val="00504308"/>
    <w:rsid w:val="00504454"/>
    <w:rsid w:val="00504556"/>
    <w:rsid w:val="00504680"/>
    <w:rsid w:val="005047BD"/>
    <w:rsid w:val="0050489C"/>
    <w:rsid w:val="00504BD5"/>
    <w:rsid w:val="005060C3"/>
    <w:rsid w:val="00506397"/>
    <w:rsid w:val="00506555"/>
    <w:rsid w:val="005065FA"/>
    <w:rsid w:val="00506AAA"/>
    <w:rsid w:val="00506B09"/>
    <w:rsid w:val="00506D89"/>
    <w:rsid w:val="00506E6C"/>
    <w:rsid w:val="005100C8"/>
    <w:rsid w:val="00510372"/>
    <w:rsid w:val="00510960"/>
    <w:rsid w:val="00510F1C"/>
    <w:rsid w:val="005114DF"/>
    <w:rsid w:val="0051158F"/>
    <w:rsid w:val="005115A3"/>
    <w:rsid w:val="00511810"/>
    <w:rsid w:val="0051198A"/>
    <w:rsid w:val="00511A17"/>
    <w:rsid w:val="00511C5A"/>
    <w:rsid w:val="00511FA2"/>
    <w:rsid w:val="00511FA9"/>
    <w:rsid w:val="00511FB6"/>
    <w:rsid w:val="0051290E"/>
    <w:rsid w:val="00512A7E"/>
    <w:rsid w:val="00512D5B"/>
    <w:rsid w:val="005133F0"/>
    <w:rsid w:val="00513C55"/>
    <w:rsid w:val="00513E98"/>
    <w:rsid w:val="00513FD5"/>
    <w:rsid w:val="005141F4"/>
    <w:rsid w:val="0051422E"/>
    <w:rsid w:val="00514297"/>
    <w:rsid w:val="00514D7C"/>
    <w:rsid w:val="00514DF1"/>
    <w:rsid w:val="00514ED8"/>
    <w:rsid w:val="00514F51"/>
    <w:rsid w:val="0051542E"/>
    <w:rsid w:val="00515CBF"/>
    <w:rsid w:val="00515EB6"/>
    <w:rsid w:val="00516124"/>
    <w:rsid w:val="00516270"/>
    <w:rsid w:val="005168B9"/>
    <w:rsid w:val="00516E12"/>
    <w:rsid w:val="00516EE7"/>
    <w:rsid w:val="005171EE"/>
    <w:rsid w:val="00517767"/>
    <w:rsid w:val="00517CD1"/>
    <w:rsid w:val="00520446"/>
    <w:rsid w:val="00520602"/>
    <w:rsid w:val="00520B0F"/>
    <w:rsid w:val="00520F77"/>
    <w:rsid w:val="005212D2"/>
    <w:rsid w:val="00521BF0"/>
    <w:rsid w:val="0052222A"/>
    <w:rsid w:val="005225BC"/>
    <w:rsid w:val="005225C3"/>
    <w:rsid w:val="00522878"/>
    <w:rsid w:val="00522929"/>
    <w:rsid w:val="005229C9"/>
    <w:rsid w:val="00522D37"/>
    <w:rsid w:val="00522D70"/>
    <w:rsid w:val="00522E49"/>
    <w:rsid w:val="005237C1"/>
    <w:rsid w:val="00523EBC"/>
    <w:rsid w:val="00523F27"/>
    <w:rsid w:val="005241F5"/>
    <w:rsid w:val="005244C4"/>
    <w:rsid w:val="005244C6"/>
    <w:rsid w:val="00524A7D"/>
    <w:rsid w:val="00524BF9"/>
    <w:rsid w:val="00524FC3"/>
    <w:rsid w:val="005250CA"/>
    <w:rsid w:val="005253D9"/>
    <w:rsid w:val="00525464"/>
    <w:rsid w:val="0052567B"/>
    <w:rsid w:val="005256E2"/>
    <w:rsid w:val="005261C0"/>
    <w:rsid w:val="0052623C"/>
    <w:rsid w:val="00526314"/>
    <w:rsid w:val="00526453"/>
    <w:rsid w:val="005264E8"/>
    <w:rsid w:val="00526735"/>
    <w:rsid w:val="005269F2"/>
    <w:rsid w:val="00526FD7"/>
    <w:rsid w:val="00527161"/>
    <w:rsid w:val="00527CD9"/>
    <w:rsid w:val="00527D79"/>
    <w:rsid w:val="005300E9"/>
    <w:rsid w:val="005301A5"/>
    <w:rsid w:val="00530442"/>
    <w:rsid w:val="00530651"/>
    <w:rsid w:val="0053093C"/>
    <w:rsid w:val="00530B6F"/>
    <w:rsid w:val="00530D92"/>
    <w:rsid w:val="00530EAC"/>
    <w:rsid w:val="00530F73"/>
    <w:rsid w:val="005313BE"/>
    <w:rsid w:val="00531613"/>
    <w:rsid w:val="00531694"/>
    <w:rsid w:val="00531902"/>
    <w:rsid w:val="0053196C"/>
    <w:rsid w:val="00531CFC"/>
    <w:rsid w:val="0053239D"/>
    <w:rsid w:val="00532633"/>
    <w:rsid w:val="005327B5"/>
    <w:rsid w:val="005328FD"/>
    <w:rsid w:val="005329AF"/>
    <w:rsid w:val="0053313E"/>
    <w:rsid w:val="005333CE"/>
    <w:rsid w:val="00533497"/>
    <w:rsid w:val="00533823"/>
    <w:rsid w:val="00533B8D"/>
    <w:rsid w:val="00533CD0"/>
    <w:rsid w:val="005343BA"/>
    <w:rsid w:val="00534C8F"/>
    <w:rsid w:val="00534CC7"/>
    <w:rsid w:val="00534DE5"/>
    <w:rsid w:val="0053519F"/>
    <w:rsid w:val="005359A2"/>
    <w:rsid w:val="00536202"/>
    <w:rsid w:val="00536646"/>
    <w:rsid w:val="00536AAD"/>
    <w:rsid w:val="00536E06"/>
    <w:rsid w:val="00537681"/>
    <w:rsid w:val="0053784B"/>
    <w:rsid w:val="00537A6A"/>
    <w:rsid w:val="00537F85"/>
    <w:rsid w:val="00540172"/>
    <w:rsid w:val="00540707"/>
    <w:rsid w:val="00540BCC"/>
    <w:rsid w:val="00540C3E"/>
    <w:rsid w:val="00540D06"/>
    <w:rsid w:val="005410FD"/>
    <w:rsid w:val="00541577"/>
    <w:rsid w:val="005418D4"/>
    <w:rsid w:val="00541931"/>
    <w:rsid w:val="00541974"/>
    <w:rsid w:val="00541AEB"/>
    <w:rsid w:val="00541C05"/>
    <w:rsid w:val="00542074"/>
    <w:rsid w:val="00542232"/>
    <w:rsid w:val="00542721"/>
    <w:rsid w:val="00542887"/>
    <w:rsid w:val="00542C23"/>
    <w:rsid w:val="00542C53"/>
    <w:rsid w:val="0054332A"/>
    <w:rsid w:val="00543576"/>
    <w:rsid w:val="005437E2"/>
    <w:rsid w:val="00543AF0"/>
    <w:rsid w:val="00543DAE"/>
    <w:rsid w:val="00544087"/>
    <w:rsid w:val="00544315"/>
    <w:rsid w:val="00544353"/>
    <w:rsid w:val="005447BF"/>
    <w:rsid w:val="00544DD9"/>
    <w:rsid w:val="0054525B"/>
    <w:rsid w:val="00545791"/>
    <w:rsid w:val="00545912"/>
    <w:rsid w:val="005461F2"/>
    <w:rsid w:val="005462C3"/>
    <w:rsid w:val="005464E1"/>
    <w:rsid w:val="00546980"/>
    <w:rsid w:val="00546A88"/>
    <w:rsid w:val="00546C08"/>
    <w:rsid w:val="00546E46"/>
    <w:rsid w:val="00546E6D"/>
    <w:rsid w:val="00546EE0"/>
    <w:rsid w:val="00547515"/>
    <w:rsid w:val="00547674"/>
    <w:rsid w:val="00547CD9"/>
    <w:rsid w:val="0055001D"/>
    <w:rsid w:val="005504E5"/>
    <w:rsid w:val="005509C6"/>
    <w:rsid w:val="005509FA"/>
    <w:rsid w:val="00550C6F"/>
    <w:rsid w:val="00550C8E"/>
    <w:rsid w:val="00550DE6"/>
    <w:rsid w:val="00550FE3"/>
    <w:rsid w:val="00551030"/>
    <w:rsid w:val="00552353"/>
    <w:rsid w:val="00552870"/>
    <w:rsid w:val="00552933"/>
    <w:rsid w:val="00552C9C"/>
    <w:rsid w:val="00552F29"/>
    <w:rsid w:val="0055325D"/>
    <w:rsid w:val="0055334C"/>
    <w:rsid w:val="00553372"/>
    <w:rsid w:val="00553514"/>
    <w:rsid w:val="0055375C"/>
    <w:rsid w:val="005537C2"/>
    <w:rsid w:val="005538B8"/>
    <w:rsid w:val="005539A3"/>
    <w:rsid w:val="00553A70"/>
    <w:rsid w:val="00553C0C"/>
    <w:rsid w:val="00553D0B"/>
    <w:rsid w:val="005542C6"/>
    <w:rsid w:val="00554518"/>
    <w:rsid w:val="00554839"/>
    <w:rsid w:val="00554C90"/>
    <w:rsid w:val="00554E6C"/>
    <w:rsid w:val="005553DB"/>
    <w:rsid w:val="00555A38"/>
    <w:rsid w:val="00555E2A"/>
    <w:rsid w:val="00555E56"/>
    <w:rsid w:val="005562A3"/>
    <w:rsid w:val="00556431"/>
    <w:rsid w:val="00556567"/>
    <w:rsid w:val="00556D33"/>
    <w:rsid w:val="00556DAE"/>
    <w:rsid w:val="00557238"/>
    <w:rsid w:val="0055736F"/>
    <w:rsid w:val="0055784C"/>
    <w:rsid w:val="00557B29"/>
    <w:rsid w:val="00557BC0"/>
    <w:rsid w:val="00560038"/>
    <w:rsid w:val="005607E4"/>
    <w:rsid w:val="0056099A"/>
    <w:rsid w:val="00560E48"/>
    <w:rsid w:val="00561403"/>
    <w:rsid w:val="005617A4"/>
    <w:rsid w:val="00561AAB"/>
    <w:rsid w:val="00561B48"/>
    <w:rsid w:val="00561EAF"/>
    <w:rsid w:val="00562374"/>
    <w:rsid w:val="00562721"/>
    <w:rsid w:val="00562A84"/>
    <w:rsid w:val="00563151"/>
    <w:rsid w:val="00563717"/>
    <w:rsid w:val="00563AC4"/>
    <w:rsid w:val="00563C88"/>
    <w:rsid w:val="005646EA"/>
    <w:rsid w:val="00564E79"/>
    <w:rsid w:val="005655B3"/>
    <w:rsid w:val="005657D0"/>
    <w:rsid w:val="00565B13"/>
    <w:rsid w:val="00565B19"/>
    <w:rsid w:val="00565C80"/>
    <w:rsid w:val="0056609B"/>
    <w:rsid w:val="00566B11"/>
    <w:rsid w:val="00566BB9"/>
    <w:rsid w:val="00566E0E"/>
    <w:rsid w:val="005675B7"/>
    <w:rsid w:val="00567918"/>
    <w:rsid w:val="00567D95"/>
    <w:rsid w:val="00570041"/>
    <w:rsid w:val="00570440"/>
    <w:rsid w:val="00570981"/>
    <w:rsid w:val="005709E4"/>
    <w:rsid w:val="00570C35"/>
    <w:rsid w:val="00570C61"/>
    <w:rsid w:val="00570C99"/>
    <w:rsid w:val="00571671"/>
    <w:rsid w:val="00571BA2"/>
    <w:rsid w:val="00571C9F"/>
    <w:rsid w:val="00571ECF"/>
    <w:rsid w:val="00571F0F"/>
    <w:rsid w:val="0057274D"/>
    <w:rsid w:val="005728FB"/>
    <w:rsid w:val="00572950"/>
    <w:rsid w:val="00572A19"/>
    <w:rsid w:val="005730E7"/>
    <w:rsid w:val="005733D0"/>
    <w:rsid w:val="005736C0"/>
    <w:rsid w:val="00573E5D"/>
    <w:rsid w:val="00574099"/>
    <w:rsid w:val="00574125"/>
    <w:rsid w:val="005742C7"/>
    <w:rsid w:val="00574668"/>
    <w:rsid w:val="005749D9"/>
    <w:rsid w:val="00574ACA"/>
    <w:rsid w:val="00574EF7"/>
    <w:rsid w:val="005751CA"/>
    <w:rsid w:val="0057521C"/>
    <w:rsid w:val="005755B3"/>
    <w:rsid w:val="00575A1E"/>
    <w:rsid w:val="005762D6"/>
    <w:rsid w:val="00576B33"/>
    <w:rsid w:val="00576CD6"/>
    <w:rsid w:val="00576F4B"/>
    <w:rsid w:val="005770F2"/>
    <w:rsid w:val="0057721C"/>
    <w:rsid w:val="005776AE"/>
    <w:rsid w:val="00577A40"/>
    <w:rsid w:val="00577A77"/>
    <w:rsid w:val="00577E59"/>
    <w:rsid w:val="00580422"/>
    <w:rsid w:val="005805C3"/>
    <w:rsid w:val="005807B7"/>
    <w:rsid w:val="00580817"/>
    <w:rsid w:val="00580A5D"/>
    <w:rsid w:val="00580B6B"/>
    <w:rsid w:val="00580CB2"/>
    <w:rsid w:val="00580DF9"/>
    <w:rsid w:val="0058116F"/>
    <w:rsid w:val="0058133D"/>
    <w:rsid w:val="00581719"/>
    <w:rsid w:val="0058175A"/>
    <w:rsid w:val="005817DE"/>
    <w:rsid w:val="005817EF"/>
    <w:rsid w:val="00581BE0"/>
    <w:rsid w:val="00581DD4"/>
    <w:rsid w:val="00582860"/>
    <w:rsid w:val="005828C6"/>
    <w:rsid w:val="00582E28"/>
    <w:rsid w:val="0058309C"/>
    <w:rsid w:val="005832FA"/>
    <w:rsid w:val="00583CF9"/>
    <w:rsid w:val="00583F9C"/>
    <w:rsid w:val="005841F1"/>
    <w:rsid w:val="005845F7"/>
    <w:rsid w:val="005846E1"/>
    <w:rsid w:val="00584CA3"/>
    <w:rsid w:val="0058507E"/>
    <w:rsid w:val="0058523A"/>
    <w:rsid w:val="0058570C"/>
    <w:rsid w:val="0058571E"/>
    <w:rsid w:val="00585926"/>
    <w:rsid w:val="00585932"/>
    <w:rsid w:val="00585B3C"/>
    <w:rsid w:val="00585CC8"/>
    <w:rsid w:val="00585CE4"/>
    <w:rsid w:val="00585E18"/>
    <w:rsid w:val="00585E47"/>
    <w:rsid w:val="005862BA"/>
    <w:rsid w:val="005868BC"/>
    <w:rsid w:val="00586D3A"/>
    <w:rsid w:val="00586FBE"/>
    <w:rsid w:val="0058725F"/>
    <w:rsid w:val="005874EB"/>
    <w:rsid w:val="00587558"/>
    <w:rsid w:val="00587929"/>
    <w:rsid w:val="00587A5D"/>
    <w:rsid w:val="00587A9A"/>
    <w:rsid w:val="00587AFC"/>
    <w:rsid w:val="00587E2F"/>
    <w:rsid w:val="005902E5"/>
    <w:rsid w:val="00590668"/>
    <w:rsid w:val="00590BB6"/>
    <w:rsid w:val="00590D75"/>
    <w:rsid w:val="00590D9D"/>
    <w:rsid w:val="00591423"/>
    <w:rsid w:val="005914A6"/>
    <w:rsid w:val="00591670"/>
    <w:rsid w:val="00592572"/>
    <w:rsid w:val="0059294F"/>
    <w:rsid w:val="00592A93"/>
    <w:rsid w:val="00592F14"/>
    <w:rsid w:val="005931B8"/>
    <w:rsid w:val="00593499"/>
    <w:rsid w:val="005935ED"/>
    <w:rsid w:val="0059372D"/>
    <w:rsid w:val="005937D5"/>
    <w:rsid w:val="005938F9"/>
    <w:rsid w:val="005947FB"/>
    <w:rsid w:val="00594CE0"/>
    <w:rsid w:val="0059541E"/>
    <w:rsid w:val="005956BD"/>
    <w:rsid w:val="00595A23"/>
    <w:rsid w:val="00595B3E"/>
    <w:rsid w:val="005964EB"/>
    <w:rsid w:val="005968A3"/>
    <w:rsid w:val="00596916"/>
    <w:rsid w:val="0059693F"/>
    <w:rsid w:val="00596C9F"/>
    <w:rsid w:val="00596FD1"/>
    <w:rsid w:val="005973DF"/>
    <w:rsid w:val="005978B4"/>
    <w:rsid w:val="00597984"/>
    <w:rsid w:val="00597ED4"/>
    <w:rsid w:val="005A0376"/>
    <w:rsid w:val="005A07B8"/>
    <w:rsid w:val="005A15CE"/>
    <w:rsid w:val="005A1765"/>
    <w:rsid w:val="005A1832"/>
    <w:rsid w:val="005A1C65"/>
    <w:rsid w:val="005A1C8F"/>
    <w:rsid w:val="005A232B"/>
    <w:rsid w:val="005A287A"/>
    <w:rsid w:val="005A28CE"/>
    <w:rsid w:val="005A3112"/>
    <w:rsid w:val="005A394A"/>
    <w:rsid w:val="005A40AF"/>
    <w:rsid w:val="005A4497"/>
    <w:rsid w:val="005A459C"/>
    <w:rsid w:val="005A49A2"/>
    <w:rsid w:val="005A4ABD"/>
    <w:rsid w:val="005A4B7C"/>
    <w:rsid w:val="005A4C0C"/>
    <w:rsid w:val="005A4CC3"/>
    <w:rsid w:val="005A58D0"/>
    <w:rsid w:val="005A5DB5"/>
    <w:rsid w:val="005A5ED4"/>
    <w:rsid w:val="005A6043"/>
    <w:rsid w:val="005A610B"/>
    <w:rsid w:val="005A62F1"/>
    <w:rsid w:val="005A6875"/>
    <w:rsid w:val="005A6A20"/>
    <w:rsid w:val="005A6A78"/>
    <w:rsid w:val="005A6DD0"/>
    <w:rsid w:val="005A6ED9"/>
    <w:rsid w:val="005A7796"/>
    <w:rsid w:val="005A7DBF"/>
    <w:rsid w:val="005A7F90"/>
    <w:rsid w:val="005B010F"/>
    <w:rsid w:val="005B04B4"/>
    <w:rsid w:val="005B0E76"/>
    <w:rsid w:val="005B1143"/>
    <w:rsid w:val="005B1863"/>
    <w:rsid w:val="005B1A62"/>
    <w:rsid w:val="005B1CD4"/>
    <w:rsid w:val="005B1D34"/>
    <w:rsid w:val="005B1D63"/>
    <w:rsid w:val="005B1FA7"/>
    <w:rsid w:val="005B25D7"/>
    <w:rsid w:val="005B275C"/>
    <w:rsid w:val="005B29BA"/>
    <w:rsid w:val="005B2B7F"/>
    <w:rsid w:val="005B2E8C"/>
    <w:rsid w:val="005B3155"/>
    <w:rsid w:val="005B362B"/>
    <w:rsid w:val="005B3F1A"/>
    <w:rsid w:val="005B4385"/>
    <w:rsid w:val="005B438D"/>
    <w:rsid w:val="005B4581"/>
    <w:rsid w:val="005B4A8D"/>
    <w:rsid w:val="005B500E"/>
    <w:rsid w:val="005B5036"/>
    <w:rsid w:val="005B5288"/>
    <w:rsid w:val="005B5698"/>
    <w:rsid w:val="005B570F"/>
    <w:rsid w:val="005B5908"/>
    <w:rsid w:val="005B5FBF"/>
    <w:rsid w:val="005B60B6"/>
    <w:rsid w:val="005B6156"/>
    <w:rsid w:val="005B6FB8"/>
    <w:rsid w:val="005B777B"/>
    <w:rsid w:val="005C0322"/>
    <w:rsid w:val="005C0A64"/>
    <w:rsid w:val="005C0B03"/>
    <w:rsid w:val="005C0BD7"/>
    <w:rsid w:val="005C0BF2"/>
    <w:rsid w:val="005C0F16"/>
    <w:rsid w:val="005C10C7"/>
    <w:rsid w:val="005C1A9C"/>
    <w:rsid w:val="005C1D6E"/>
    <w:rsid w:val="005C27BD"/>
    <w:rsid w:val="005C2A02"/>
    <w:rsid w:val="005C2B95"/>
    <w:rsid w:val="005C2C86"/>
    <w:rsid w:val="005C2EE6"/>
    <w:rsid w:val="005C3046"/>
    <w:rsid w:val="005C30E9"/>
    <w:rsid w:val="005C33AE"/>
    <w:rsid w:val="005C344F"/>
    <w:rsid w:val="005C3727"/>
    <w:rsid w:val="005C377F"/>
    <w:rsid w:val="005C3F12"/>
    <w:rsid w:val="005C4180"/>
    <w:rsid w:val="005C4447"/>
    <w:rsid w:val="005C47C7"/>
    <w:rsid w:val="005C4E91"/>
    <w:rsid w:val="005C4ECF"/>
    <w:rsid w:val="005C52E6"/>
    <w:rsid w:val="005C568D"/>
    <w:rsid w:val="005C59F8"/>
    <w:rsid w:val="005C5A97"/>
    <w:rsid w:val="005C5BE4"/>
    <w:rsid w:val="005C5CE4"/>
    <w:rsid w:val="005C642B"/>
    <w:rsid w:val="005C6459"/>
    <w:rsid w:val="005C6A08"/>
    <w:rsid w:val="005C6A3F"/>
    <w:rsid w:val="005C6E22"/>
    <w:rsid w:val="005C6EB9"/>
    <w:rsid w:val="005C6F23"/>
    <w:rsid w:val="005C757B"/>
    <w:rsid w:val="005C75D8"/>
    <w:rsid w:val="005C77BC"/>
    <w:rsid w:val="005C7C46"/>
    <w:rsid w:val="005C7DDD"/>
    <w:rsid w:val="005D0129"/>
    <w:rsid w:val="005D0771"/>
    <w:rsid w:val="005D07F9"/>
    <w:rsid w:val="005D0B73"/>
    <w:rsid w:val="005D0BAE"/>
    <w:rsid w:val="005D118B"/>
    <w:rsid w:val="005D11F4"/>
    <w:rsid w:val="005D1788"/>
    <w:rsid w:val="005D196A"/>
    <w:rsid w:val="005D1A6D"/>
    <w:rsid w:val="005D1C0E"/>
    <w:rsid w:val="005D1FEB"/>
    <w:rsid w:val="005D214D"/>
    <w:rsid w:val="005D2641"/>
    <w:rsid w:val="005D2E3C"/>
    <w:rsid w:val="005D3257"/>
    <w:rsid w:val="005D3419"/>
    <w:rsid w:val="005D3819"/>
    <w:rsid w:val="005D3FF3"/>
    <w:rsid w:val="005D413B"/>
    <w:rsid w:val="005D43CC"/>
    <w:rsid w:val="005D4550"/>
    <w:rsid w:val="005D4878"/>
    <w:rsid w:val="005D4F11"/>
    <w:rsid w:val="005D50D7"/>
    <w:rsid w:val="005D55AD"/>
    <w:rsid w:val="005D5756"/>
    <w:rsid w:val="005D5C07"/>
    <w:rsid w:val="005D60D3"/>
    <w:rsid w:val="005D62B8"/>
    <w:rsid w:val="005D6945"/>
    <w:rsid w:val="005D698F"/>
    <w:rsid w:val="005D6A2E"/>
    <w:rsid w:val="005D6E63"/>
    <w:rsid w:val="005D7740"/>
    <w:rsid w:val="005D7872"/>
    <w:rsid w:val="005D7970"/>
    <w:rsid w:val="005D79A3"/>
    <w:rsid w:val="005D7D83"/>
    <w:rsid w:val="005D7FCE"/>
    <w:rsid w:val="005E02FF"/>
    <w:rsid w:val="005E0306"/>
    <w:rsid w:val="005E0E78"/>
    <w:rsid w:val="005E141C"/>
    <w:rsid w:val="005E14B8"/>
    <w:rsid w:val="005E1804"/>
    <w:rsid w:val="005E19A0"/>
    <w:rsid w:val="005E1A23"/>
    <w:rsid w:val="005E1BC2"/>
    <w:rsid w:val="005E1FFB"/>
    <w:rsid w:val="005E221B"/>
    <w:rsid w:val="005E2AB6"/>
    <w:rsid w:val="005E2ABA"/>
    <w:rsid w:val="005E2B20"/>
    <w:rsid w:val="005E2F12"/>
    <w:rsid w:val="005E30B3"/>
    <w:rsid w:val="005E3232"/>
    <w:rsid w:val="005E334C"/>
    <w:rsid w:val="005E34B1"/>
    <w:rsid w:val="005E37DC"/>
    <w:rsid w:val="005E37F6"/>
    <w:rsid w:val="005E3CB8"/>
    <w:rsid w:val="005E3F1F"/>
    <w:rsid w:val="005E4510"/>
    <w:rsid w:val="005E4772"/>
    <w:rsid w:val="005E484D"/>
    <w:rsid w:val="005E4DD5"/>
    <w:rsid w:val="005E5022"/>
    <w:rsid w:val="005E542F"/>
    <w:rsid w:val="005E557D"/>
    <w:rsid w:val="005E566F"/>
    <w:rsid w:val="005E5F48"/>
    <w:rsid w:val="005E6486"/>
    <w:rsid w:val="005E655D"/>
    <w:rsid w:val="005E6AA2"/>
    <w:rsid w:val="005E6CBE"/>
    <w:rsid w:val="005E6E2C"/>
    <w:rsid w:val="005E6E99"/>
    <w:rsid w:val="005E7627"/>
    <w:rsid w:val="005E7A1D"/>
    <w:rsid w:val="005E7C51"/>
    <w:rsid w:val="005E7C81"/>
    <w:rsid w:val="005E7FBC"/>
    <w:rsid w:val="005E7FCE"/>
    <w:rsid w:val="005F0433"/>
    <w:rsid w:val="005F07F7"/>
    <w:rsid w:val="005F0A98"/>
    <w:rsid w:val="005F0C6E"/>
    <w:rsid w:val="005F0D5A"/>
    <w:rsid w:val="005F0DC3"/>
    <w:rsid w:val="005F0F4C"/>
    <w:rsid w:val="005F12F7"/>
    <w:rsid w:val="005F1826"/>
    <w:rsid w:val="005F1A49"/>
    <w:rsid w:val="005F1C5D"/>
    <w:rsid w:val="005F2189"/>
    <w:rsid w:val="005F287A"/>
    <w:rsid w:val="005F2B7D"/>
    <w:rsid w:val="005F353D"/>
    <w:rsid w:val="005F3E2A"/>
    <w:rsid w:val="005F3E6C"/>
    <w:rsid w:val="005F4430"/>
    <w:rsid w:val="005F4B33"/>
    <w:rsid w:val="005F4CEA"/>
    <w:rsid w:val="005F4E17"/>
    <w:rsid w:val="005F4E3B"/>
    <w:rsid w:val="005F500E"/>
    <w:rsid w:val="005F505D"/>
    <w:rsid w:val="005F5075"/>
    <w:rsid w:val="005F589A"/>
    <w:rsid w:val="005F5933"/>
    <w:rsid w:val="005F62B8"/>
    <w:rsid w:val="005F66B2"/>
    <w:rsid w:val="005F6997"/>
    <w:rsid w:val="005F6CF5"/>
    <w:rsid w:val="005F6E27"/>
    <w:rsid w:val="005F6E99"/>
    <w:rsid w:val="005F6EB8"/>
    <w:rsid w:val="005F6F3A"/>
    <w:rsid w:val="005F726C"/>
    <w:rsid w:val="005F7305"/>
    <w:rsid w:val="005F757D"/>
    <w:rsid w:val="005F7A1A"/>
    <w:rsid w:val="005F7B4B"/>
    <w:rsid w:val="005F7C1A"/>
    <w:rsid w:val="005F7C77"/>
    <w:rsid w:val="0060047D"/>
    <w:rsid w:val="006007D5"/>
    <w:rsid w:val="00600D0D"/>
    <w:rsid w:val="00600DDF"/>
    <w:rsid w:val="00600DE9"/>
    <w:rsid w:val="00600E83"/>
    <w:rsid w:val="0060116B"/>
    <w:rsid w:val="00601648"/>
    <w:rsid w:val="0060168C"/>
    <w:rsid w:val="00601715"/>
    <w:rsid w:val="00601834"/>
    <w:rsid w:val="0060241C"/>
    <w:rsid w:val="00602D7B"/>
    <w:rsid w:val="00602E23"/>
    <w:rsid w:val="00603882"/>
    <w:rsid w:val="00603893"/>
    <w:rsid w:val="00603AEB"/>
    <w:rsid w:val="006048CC"/>
    <w:rsid w:val="006049DB"/>
    <w:rsid w:val="00604B28"/>
    <w:rsid w:val="00605043"/>
    <w:rsid w:val="0060537B"/>
    <w:rsid w:val="00605504"/>
    <w:rsid w:val="006056B2"/>
    <w:rsid w:val="00605B6D"/>
    <w:rsid w:val="00606236"/>
    <w:rsid w:val="00606643"/>
    <w:rsid w:val="00606BB6"/>
    <w:rsid w:val="00606D3E"/>
    <w:rsid w:val="00606E01"/>
    <w:rsid w:val="00607BA0"/>
    <w:rsid w:val="0061023D"/>
    <w:rsid w:val="00610361"/>
    <w:rsid w:val="0061098E"/>
    <w:rsid w:val="006109B8"/>
    <w:rsid w:val="00610C65"/>
    <w:rsid w:val="00610CCC"/>
    <w:rsid w:val="00610DC5"/>
    <w:rsid w:val="0061114C"/>
    <w:rsid w:val="00611283"/>
    <w:rsid w:val="006113A1"/>
    <w:rsid w:val="0061152D"/>
    <w:rsid w:val="00611EDE"/>
    <w:rsid w:val="00612046"/>
    <w:rsid w:val="006120D4"/>
    <w:rsid w:val="00612133"/>
    <w:rsid w:val="0061272C"/>
    <w:rsid w:val="00612989"/>
    <w:rsid w:val="00613751"/>
    <w:rsid w:val="00613A26"/>
    <w:rsid w:val="00613B1C"/>
    <w:rsid w:val="00613C12"/>
    <w:rsid w:val="00613EC4"/>
    <w:rsid w:val="00613FB7"/>
    <w:rsid w:val="00614266"/>
    <w:rsid w:val="00614844"/>
    <w:rsid w:val="00614F43"/>
    <w:rsid w:val="006152C6"/>
    <w:rsid w:val="00615E6A"/>
    <w:rsid w:val="00616529"/>
    <w:rsid w:val="006165B6"/>
    <w:rsid w:val="0061699A"/>
    <w:rsid w:val="006175E9"/>
    <w:rsid w:val="006179C0"/>
    <w:rsid w:val="00620526"/>
    <w:rsid w:val="006205F4"/>
    <w:rsid w:val="0062062F"/>
    <w:rsid w:val="0062067E"/>
    <w:rsid w:val="00620AA5"/>
    <w:rsid w:val="00620B11"/>
    <w:rsid w:val="00620B66"/>
    <w:rsid w:val="006215A1"/>
    <w:rsid w:val="00621AC8"/>
    <w:rsid w:val="00622559"/>
    <w:rsid w:val="006226C5"/>
    <w:rsid w:val="0062290D"/>
    <w:rsid w:val="00622AE3"/>
    <w:rsid w:val="00622BFD"/>
    <w:rsid w:val="00622D5E"/>
    <w:rsid w:val="00622F8D"/>
    <w:rsid w:val="0062320C"/>
    <w:rsid w:val="00623408"/>
    <w:rsid w:val="006236D8"/>
    <w:rsid w:val="00623BDF"/>
    <w:rsid w:val="00624021"/>
    <w:rsid w:val="006240B4"/>
    <w:rsid w:val="00624718"/>
    <w:rsid w:val="0062510A"/>
    <w:rsid w:val="006252F8"/>
    <w:rsid w:val="0062545F"/>
    <w:rsid w:val="006257D7"/>
    <w:rsid w:val="00625B09"/>
    <w:rsid w:val="00625CA9"/>
    <w:rsid w:val="00625D32"/>
    <w:rsid w:val="006262DE"/>
    <w:rsid w:val="00626512"/>
    <w:rsid w:val="0062652B"/>
    <w:rsid w:val="00626D04"/>
    <w:rsid w:val="00626EAB"/>
    <w:rsid w:val="00627409"/>
    <w:rsid w:val="0062764E"/>
    <w:rsid w:val="0062771A"/>
    <w:rsid w:val="00627793"/>
    <w:rsid w:val="00627962"/>
    <w:rsid w:val="00627A8F"/>
    <w:rsid w:val="00630241"/>
    <w:rsid w:val="006307BF"/>
    <w:rsid w:val="00630AB9"/>
    <w:rsid w:val="00630BD2"/>
    <w:rsid w:val="00630C1E"/>
    <w:rsid w:val="00630C69"/>
    <w:rsid w:val="006313EF"/>
    <w:rsid w:val="00631471"/>
    <w:rsid w:val="006317D8"/>
    <w:rsid w:val="00631C04"/>
    <w:rsid w:val="00631C18"/>
    <w:rsid w:val="006320F6"/>
    <w:rsid w:val="0063212F"/>
    <w:rsid w:val="006326B3"/>
    <w:rsid w:val="00632BE1"/>
    <w:rsid w:val="00632FE7"/>
    <w:rsid w:val="006332B8"/>
    <w:rsid w:val="006332BE"/>
    <w:rsid w:val="00633606"/>
    <w:rsid w:val="006340CA"/>
    <w:rsid w:val="006346C8"/>
    <w:rsid w:val="006346D4"/>
    <w:rsid w:val="00634BDC"/>
    <w:rsid w:val="00634F0D"/>
    <w:rsid w:val="006351C7"/>
    <w:rsid w:val="00635CB2"/>
    <w:rsid w:val="006368F5"/>
    <w:rsid w:val="00636EFC"/>
    <w:rsid w:val="006373D5"/>
    <w:rsid w:val="006375C0"/>
    <w:rsid w:val="006377C6"/>
    <w:rsid w:val="00637A4D"/>
    <w:rsid w:val="00637B3F"/>
    <w:rsid w:val="00637D8E"/>
    <w:rsid w:val="00640011"/>
    <w:rsid w:val="0064002D"/>
    <w:rsid w:val="00640492"/>
    <w:rsid w:val="00640668"/>
    <w:rsid w:val="00641039"/>
    <w:rsid w:val="006410B1"/>
    <w:rsid w:val="00641152"/>
    <w:rsid w:val="006411FB"/>
    <w:rsid w:val="006416AA"/>
    <w:rsid w:val="006418B2"/>
    <w:rsid w:val="006425CE"/>
    <w:rsid w:val="006430AB"/>
    <w:rsid w:val="00643C0F"/>
    <w:rsid w:val="00643CC0"/>
    <w:rsid w:val="00643EE4"/>
    <w:rsid w:val="00643FD0"/>
    <w:rsid w:val="0064433C"/>
    <w:rsid w:val="00644A77"/>
    <w:rsid w:val="00644AD8"/>
    <w:rsid w:val="006450F6"/>
    <w:rsid w:val="00645183"/>
    <w:rsid w:val="006454D6"/>
    <w:rsid w:val="00645979"/>
    <w:rsid w:val="00645BEA"/>
    <w:rsid w:val="00645CD2"/>
    <w:rsid w:val="00645D0F"/>
    <w:rsid w:val="00645F41"/>
    <w:rsid w:val="0064610D"/>
    <w:rsid w:val="00646306"/>
    <w:rsid w:val="00646B7F"/>
    <w:rsid w:val="00646BDC"/>
    <w:rsid w:val="00646D90"/>
    <w:rsid w:val="00646E48"/>
    <w:rsid w:val="00646EEE"/>
    <w:rsid w:val="00647178"/>
    <w:rsid w:val="0064738F"/>
    <w:rsid w:val="006473DF"/>
    <w:rsid w:val="006474B3"/>
    <w:rsid w:val="00647715"/>
    <w:rsid w:val="006479E3"/>
    <w:rsid w:val="00647DC8"/>
    <w:rsid w:val="00647F1E"/>
    <w:rsid w:val="006500C3"/>
    <w:rsid w:val="00650522"/>
    <w:rsid w:val="00651149"/>
    <w:rsid w:val="006512C7"/>
    <w:rsid w:val="006513C0"/>
    <w:rsid w:val="00651427"/>
    <w:rsid w:val="00651A8F"/>
    <w:rsid w:val="00651AAF"/>
    <w:rsid w:val="00651C9F"/>
    <w:rsid w:val="00653102"/>
    <w:rsid w:val="00653206"/>
    <w:rsid w:val="00653414"/>
    <w:rsid w:val="0065341A"/>
    <w:rsid w:val="00653B35"/>
    <w:rsid w:val="006540BF"/>
    <w:rsid w:val="006540E4"/>
    <w:rsid w:val="006542E9"/>
    <w:rsid w:val="0065444F"/>
    <w:rsid w:val="00654796"/>
    <w:rsid w:val="006548C9"/>
    <w:rsid w:val="00654F31"/>
    <w:rsid w:val="00654FBF"/>
    <w:rsid w:val="006553A3"/>
    <w:rsid w:val="0065587D"/>
    <w:rsid w:val="00655D55"/>
    <w:rsid w:val="00655D5F"/>
    <w:rsid w:val="00655EE4"/>
    <w:rsid w:val="00655FB5"/>
    <w:rsid w:val="006561F5"/>
    <w:rsid w:val="0065651F"/>
    <w:rsid w:val="00656A49"/>
    <w:rsid w:val="00656A6D"/>
    <w:rsid w:val="00656F2A"/>
    <w:rsid w:val="00656FEF"/>
    <w:rsid w:val="006570FB"/>
    <w:rsid w:val="006572AA"/>
    <w:rsid w:val="00657337"/>
    <w:rsid w:val="00657879"/>
    <w:rsid w:val="00657C8E"/>
    <w:rsid w:val="0066021B"/>
    <w:rsid w:val="0066050D"/>
    <w:rsid w:val="006605E3"/>
    <w:rsid w:val="00660617"/>
    <w:rsid w:val="00660ABE"/>
    <w:rsid w:val="00660D1F"/>
    <w:rsid w:val="00660EE5"/>
    <w:rsid w:val="0066106E"/>
    <w:rsid w:val="006614FE"/>
    <w:rsid w:val="0066195F"/>
    <w:rsid w:val="00662275"/>
    <w:rsid w:val="006623C5"/>
    <w:rsid w:val="0066303E"/>
    <w:rsid w:val="006630BD"/>
    <w:rsid w:val="00663874"/>
    <w:rsid w:val="006638F8"/>
    <w:rsid w:val="00663CFC"/>
    <w:rsid w:val="00664104"/>
    <w:rsid w:val="00664541"/>
    <w:rsid w:val="006645EB"/>
    <w:rsid w:val="006652AA"/>
    <w:rsid w:val="00665AEA"/>
    <w:rsid w:val="00666004"/>
    <w:rsid w:val="006660F9"/>
    <w:rsid w:val="0066676F"/>
    <w:rsid w:val="00666C74"/>
    <w:rsid w:val="00667466"/>
    <w:rsid w:val="00667955"/>
    <w:rsid w:val="00667AF9"/>
    <w:rsid w:val="00667E48"/>
    <w:rsid w:val="00667E6A"/>
    <w:rsid w:val="00667EAA"/>
    <w:rsid w:val="00667EB5"/>
    <w:rsid w:val="00667F5A"/>
    <w:rsid w:val="00670035"/>
    <w:rsid w:val="00670241"/>
    <w:rsid w:val="0067039F"/>
    <w:rsid w:val="006706B0"/>
    <w:rsid w:val="006706EE"/>
    <w:rsid w:val="00670954"/>
    <w:rsid w:val="00670B0A"/>
    <w:rsid w:val="00670BE6"/>
    <w:rsid w:val="006710F0"/>
    <w:rsid w:val="00671429"/>
    <w:rsid w:val="00671465"/>
    <w:rsid w:val="00671994"/>
    <w:rsid w:val="00671CB3"/>
    <w:rsid w:val="00672717"/>
    <w:rsid w:val="00673109"/>
    <w:rsid w:val="0067380D"/>
    <w:rsid w:val="00673CC6"/>
    <w:rsid w:val="00673CF7"/>
    <w:rsid w:val="00674029"/>
    <w:rsid w:val="00674038"/>
    <w:rsid w:val="00674051"/>
    <w:rsid w:val="006744C8"/>
    <w:rsid w:val="0067460E"/>
    <w:rsid w:val="00675F77"/>
    <w:rsid w:val="006760E3"/>
    <w:rsid w:val="006762D5"/>
    <w:rsid w:val="00676820"/>
    <w:rsid w:val="0067697D"/>
    <w:rsid w:val="00676A26"/>
    <w:rsid w:val="00676D71"/>
    <w:rsid w:val="00676E8F"/>
    <w:rsid w:val="006771BE"/>
    <w:rsid w:val="0067752C"/>
    <w:rsid w:val="0067773A"/>
    <w:rsid w:val="0067778E"/>
    <w:rsid w:val="00677A6B"/>
    <w:rsid w:val="00677B34"/>
    <w:rsid w:val="00677D28"/>
    <w:rsid w:val="00680148"/>
    <w:rsid w:val="006802E8"/>
    <w:rsid w:val="0068045F"/>
    <w:rsid w:val="00680910"/>
    <w:rsid w:val="0068094F"/>
    <w:rsid w:val="00680B57"/>
    <w:rsid w:val="00680C62"/>
    <w:rsid w:val="00680D13"/>
    <w:rsid w:val="00681451"/>
    <w:rsid w:val="00681489"/>
    <w:rsid w:val="0068167C"/>
    <w:rsid w:val="006816D9"/>
    <w:rsid w:val="00681BC2"/>
    <w:rsid w:val="00681DFE"/>
    <w:rsid w:val="0068204E"/>
    <w:rsid w:val="00682099"/>
    <w:rsid w:val="0068221A"/>
    <w:rsid w:val="00682A89"/>
    <w:rsid w:val="00682CF1"/>
    <w:rsid w:val="00682DDA"/>
    <w:rsid w:val="00682E07"/>
    <w:rsid w:val="00683211"/>
    <w:rsid w:val="006838D7"/>
    <w:rsid w:val="0068396E"/>
    <w:rsid w:val="00683AE2"/>
    <w:rsid w:val="00683CFA"/>
    <w:rsid w:val="00683FF3"/>
    <w:rsid w:val="00684409"/>
    <w:rsid w:val="006844E8"/>
    <w:rsid w:val="006849E5"/>
    <w:rsid w:val="00684A6C"/>
    <w:rsid w:val="00684C0A"/>
    <w:rsid w:val="00684E81"/>
    <w:rsid w:val="00684E92"/>
    <w:rsid w:val="0068525A"/>
    <w:rsid w:val="00685EC0"/>
    <w:rsid w:val="006860AF"/>
    <w:rsid w:val="00686A03"/>
    <w:rsid w:val="00686A9A"/>
    <w:rsid w:val="00686AFF"/>
    <w:rsid w:val="00686D6B"/>
    <w:rsid w:val="00686E53"/>
    <w:rsid w:val="006872E4"/>
    <w:rsid w:val="00687C90"/>
    <w:rsid w:val="00687CD0"/>
    <w:rsid w:val="0069007E"/>
    <w:rsid w:val="00690142"/>
    <w:rsid w:val="00690278"/>
    <w:rsid w:val="006905A6"/>
    <w:rsid w:val="0069162C"/>
    <w:rsid w:val="00691727"/>
    <w:rsid w:val="00691928"/>
    <w:rsid w:val="00691AFE"/>
    <w:rsid w:val="00691F4E"/>
    <w:rsid w:val="0069226D"/>
    <w:rsid w:val="00692403"/>
    <w:rsid w:val="006924F0"/>
    <w:rsid w:val="00692751"/>
    <w:rsid w:val="006929F2"/>
    <w:rsid w:val="00692E81"/>
    <w:rsid w:val="00692EB0"/>
    <w:rsid w:val="00692ED4"/>
    <w:rsid w:val="0069306E"/>
    <w:rsid w:val="006932AB"/>
    <w:rsid w:val="00693578"/>
    <w:rsid w:val="00693784"/>
    <w:rsid w:val="00693980"/>
    <w:rsid w:val="00693A46"/>
    <w:rsid w:val="00693B9A"/>
    <w:rsid w:val="00693CFB"/>
    <w:rsid w:val="00693ED5"/>
    <w:rsid w:val="00693EE9"/>
    <w:rsid w:val="00693F5E"/>
    <w:rsid w:val="0069463F"/>
    <w:rsid w:val="00694767"/>
    <w:rsid w:val="00694A0D"/>
    <w:rsid w:val="00694C88"/>
    <w:rsid w:val="0069547C"/>
    <w:rsid w:val="006954F0"/>
    <w:rsid w:val="00695986"/>
    <w:rsid w:val="00695B31"/>
    <w:rsid w:val="00695C98"/>
    <w:rsid w:val="006960E1"/>
    <w:rsid w:val="00696373"/>
    <w:rsid w:val="006966F3"/>
    <w:rsid w:val="00696987"/>
    <w:rsid w:val="0069699C"/>
    <w:rsid w:val="00696AB6"/>
    <w:rsid w:val="006979E7"/>
    <w:rsid w:val="00697DE4"/>
    <w:rsid w:val="00697F7E"/>
    <w:rsid w:val="006A0598"/>
    <w:rsid w:val="006A0826"/>
    <w:rsid w:val="006A1B04"/>
    <w:rsid w:val="006A2175"/>
    <w:rsid w:val="006A22A8"/>
    <w:rsid w:val="006A2454"/>
    <w:rsid w:val="006A255D"/>
    <w:rsid w:val="006A26E4"/>
    <w:rsid w:val="006A2A5D"/>
    <w:rsid w:val="006A2B6E"/>
    <w:rsid w:val="006A2CE2"/>
    <w:rsid w:val="006A3192"/>
    <w:rsid w:val="006A341E"/>
    <w:rsid w:val="006A3539"/>
    <w:rsid w:val="006A359A"/>
    <w:rsid w:val="006A3679"/>
    <w:rsid w:val="006A391D"/>
    <w:rsid w:val="006A3AFD"/>
    <w:rsid w:val="006A40CC"/>
    <w:rsid w:val="006A4187"/>
    <w:rsid w:val="006A43B6"/>
    <w:rsid w:val="006A43E7"/>
    <w:rsid w:val="006A454D"/>
    <w:rsid w:val="006A49BC"/>
    <w:rsid w:val="006A4BF2"/>
    <w:rsid w:val="006A514E"/>
    <w:rsid w:val="006A567C"/>
    <w:rsid w:val="006A59B6"/>
    <w:rsid w:val="006A5C70"/>
    <w:rsid w:val="006A5D84"/>
    <w:rsid w:val="006A5E0E"/>
    <w:rsid w:val="006A635A"/>
    <w:rsid w:val="006A69A1"/>
    <w:rsid w:val="006A6C6D"/>
    <w:rsid w:val="006A6E43"/>
    <w:rsid w:val="006A77C6"/>
    <w:rsid w:val="006A7AC8"/>
    <w:rsid w:val="006A7DF4"/>
    <w:rsid w:val="006B0549"/>
    <w:rsid w:val="006B0DB4"/>
    <w:rsid w:val="006B0E12"/>
    <w:rsid w:val="006B12EB"/>
    <w:rsid w:val="006B155D"/>
    <w:rsid w:val="006B1CB5"/>
    <w:rsid w:val="006B1D69"/>
    <w:rsid w:val="006B1EDF"/>
    <w:rsid w:val="006B1F33"/>
    <w:rsid w:val="006B20E2"/>
    <w:rsid w:val="006B2137"/>
    <w:rsid w:val="006B2241"/>
    <w:rsid w:val="006B2B96"/>
    <w:rsid w:val="006B2FE6"/>
    <w:rsid w:val="006B39A5"/>
    <w:rsid w:val="006B3C10"/>
    <w:rsid w:val="006B45F4"/>
    <w:rsid w:val="006B465E"/>
    <w:rsid w:val="006B4BCD"/>
    <w:rsid w:val="006B5280"/>
    <w:rsid w:val="006B53DB"/>
    <w:rsid w:val="006B59B0"/>
    <w:rsid w:val="006B5B6D"/>
    <w:rsid w:val="006B60B3"/>
    <w:rsid w:val="006B61FD"/>
    <w:rsid w:val="006B62BF"/>
    <w:rsid w:val="006B659A"/>
    <w:rsid w:val="006B6AF7"/>
    <w:rsid w:val="006B73CF"/>
    <w:rsid w:val="006B74DF"/>
    <w:rsid w:val="006B787F"/>
    <w:rsid w:val="006B7C07"/>
    <w:rsid w:val="006B7C3F"/>
    <w:rsid w:val="006B7C83"/>
    <w:rsid w:val="006B7E93"/>
    <w:rsid w:val="006B7FEF"/>
    <w:rsid w:val="006C0129"/>
    <w:rsid w:val="006C0131"/>
    <w:rsid w:val="006C0280"/>
    <w:rsid w:val="006C0898"/>
    <w:rsid w:val="006C08BE"/>
    <w:rsid w:val="006C0B09"/>
    <w:rsid w:val="006C1109"/>
    <w:rsid w:val="006C261E"/>
    <w:rsid w:val="006C29B0"/>
    <w:rsid w:val="006C2C99"/>
    <w:rsid w:val="006C2E78"/>
    <w:rsid w:val="006C32FC"/>
    <w:rsid w:val="006C3616"/>
    <w:rsid w:val="006C370D"/>
    <w:rsid w:val="006C37EA"/>
    <w:rsid w:val="006C4363"/>
    <w:rsid w:val="006C43AD"/>
    <w:rsid w:val="006C43EF"/>
    <w:rsid w:val="006C469E"/>
    <w:rsid w:val="006C4A1B"/>
    <w:rsid w:val="006C4B31"/>
    <w:rsid w:val="006C4D1B"/>
    <w:rsid w:val="006C4EE8"/>
    <w:rsid w:val="006C500B"/>
    <w:rsid w:val="006C55E9"/>
    <w:rsid w:val="006C584B"/>
    <w:rsid w:val="006C5AD4"/>
    <w:rsid w:val="006C5F28"/>
    <w:rsid w:val="006C6536"/>
    <w:rsid w:val="006C65C6"/>
    <w:rsid w:val="006C670E"/>
    <w:rsid w:val="006C6B1E"/>
    <w:rsid w:val="006C6C26"/>
    <w:rsid w:val="006C6FC1"/>
    <w:rsid w:val="006C717B"/>
    <w:rsid w:val="006C7689"/>
    <w:rsid w:val="006C77CC"/>
    <w:rsid w:val="006C78CE"/>
    <w:rsid w:val="006C7C9A"/>
    <w:rsid w:val="006C7E32"/>
    <w:rsid w:val="006C7E4E"/>
    <w:rsid w:val="006D00FA"/>
    <w:rsid w:val="006D0389"/>
    <w:rsid w:val="006D086B"/>
    <w:rsid w:val="006D0AD4"/>
    <w:rsid w:val="006D0CA3"/>
    <w:rsid w:val="006D1179"/>
    <w:rsid w:val="006D13B2"/>
    <w:rsid w:val="006D1A1E"/>
    <w:rsid w:val="006D1A62"/>
    <w:rsid w:val="006D1C14"/>
    <w:rsid w:val="006D20AE"/>
    <w:rsid w:val="006D21AB"/>
    <w:rsid w:val="006D2577"/>
    <w:rsid w:val="006D2BD3"/>
    <w:rsid w:val="006D328B"/>
    <w:rsid w:val="006D3520"/>
    <w:rsid w:val="006D371D"/>
    <w:rsid w:val="006D3B43"/>
    <w:rsid w:val="006D3CCC"/>
    <w:rsid w:val="006D408B"/>
    <w:rsid w:val="006D4506"/>
    <w:rsid w:val="006D4589"/>
    <w:rsid w:val="006D4624"/>
    <w:rsid w:val="006D4882"/>
    <w:rsid w:val="006D5226"/>
    <w:rsid w:val="006D538F"/>
    <w:rsid w:val="006D5AE0"/>
    <w:rsid w:val="006D5B38"/>
    <w:rsid w:val="006D646D"/>
    <w:rsid w:val="006D64E9"/>
    <w:rsid w:val="006D6967"/>
    <w:rsid w:val="006D6C8A"/>
    <w:rsid w:val="006D6E46"/>
    <w:rsid w:val="006D6EAC"/>
    <w:rsid w:val="006D73E8"/>
    <w:rsid w:val="006D7552"/>
    <w:rsid w:val="006D7960"/>
    <w:rsid w:val="006D7F65"/>
    <w:rsid w:val="006D7FC0"/>
    <w:rsid w:val="006E02F6"/>
    <w:rsid w:val="006E06AC"/>
    <w:rsid w:val="006E0CED"/>
    <w:rsid w:val="006E0FD5"/>
    <w:rsid w:val="006E1160"/>
    <w:rsid w:val="006E1286"/>
    <w:rsid w:val="006E13AA"/>
    <w:rsid w:val="006E1552"/>
    <w:rsid w:val="006E1E2E"/>
    <w:rsid w:val="006E1E41"/>
    <w:rsid w:val="006E2204"/>
    <w:rsid w:val="006E22F4"/>
    <w:rsid w:val="006E2537"/>
    <w:rsid w:val="006E2577"/>
    <w:rsid w:val="006E33F9"/>
    <w:rsid w:val="006E4637"/>
    <w:rsid w:val="006E478A"/>
    <w:rsid w:val="006E4E3A"/>
    <w:rsid w:val="006E53DC"/>
    <w:rsid w:val="006E54D5"/>
    <w:rsid w:val="006E55F1"/>
    <w:rsid w:val="006E5699"/>
    <w:rsid w:val="006E59A6"/>
    <w:rsid w:val="006E59C5"/>
    <w:rsid w:val="006E5A02"/>
    <w:rsid w:val="006E5BA0"/>
    <w:rsid w:val="006E5DA1"/>
    <w:rsid w:val="006E6742"/>
    <w:rsid w:val="006E6907"/>
    <w:rsid w:val="006E69A4"/>
    <w:rsid w:val="006E6BA2"/>
    <w:rsid w:val="006E6CD8"/>
    <w:rsid w:val="006E7533"/>
    <w:rsid w:val="006E7683"/>
    <w:rsid w:val="006E7B9B"/>
    <w:rsid w:val="006E7EC2"/>
    <w:rsid w:val="006F0A64"/>
    <w:rsid w:val="006F1136"/>
    <w:rsid w:val="006F1BC2"/>
    <w:rsid w:val="006F1F7F"/>
    <w:rsid w:val="006F20FC"/>
    <w:rsid w:val="006F2363"/>
    <w:rsid w:val="006F251E"/>
    <w:rsid w:val="006F2693"/>
    <w:rsid w:val="006F2897"/>
    <w:rsid w:val="006F28B2"/>
    <w:rsid w:val="006F2A2B"/>
    <w:rsid w:val="006F2E8D"/>
    <w:rsid w:val="006F3171"/>
    <w:rsid w:val="006F33D9"/>
    <w:rsid w:val="006F350F"/>
    <w:rsid w:val="006F398C"/>
    <w:rsid w:val="006F3A9A"/>
    <w:rsid w:val="006F3CAE"/>
    <w:rsid w:val="006F3E6D"/>
    <w:rsid w:val="006F4205"/>
    <w:rsid w:val="006F4218"/>
    <w:rsid w:val="006F44E0"/>
    <w:rsid w:val="006F46DE"/>
    <w:rsid w:val="006F485D"/>
    <w:rsid w:val="006F4AFB"/>
    <w:rsid w:val="006F4B9D"/>
    <w:rsid w:val="006F4C33"/>
    <w:rsid w:val="006F4D65"/>
    <w:rsid w:val="006F51C2"/>
    <w:rsid w:val="006F543F"/>
    <w:rsid w:val="006F5ABD"/>
    <w:rsid w:val="006F629B"/>
    <w:rsid w:val="006F62B8"/>
    <w:rsid w:val="006F6518"/>
    <w:rsid w:val="006F6A7A"/>
    <w:rsid w:val="006F6EF9"/>
    <w:rsid w:val="006F7347"/>
    <w:rsid w:val="006F7429"/>
    <w:rsid w:val="006F7692"/>
    <w:rsid w:val="006F77B2"/>
    <w:rsid w:val="006F7BBE"/>
    <w:rsid w:val="00700035"/>
    <w:rsid w:val="007000E4"/>
    <w:rsid w:val="00700419"/>
    <w:rsid w:val="007008A9"/>
    <w:rsid w:val="007008B3"/>
    <w:rsid w:val="00700FAD"/>
    <w:rsid w:val="007010B9"/>
    <w:rsid w:val="0070112D"/>
    <w:rsid w:val="00701159"/>
    <w:rsid w:val="0070147F"/>
    <w:rsid w:val="0070186B"/>
    <w:rsid w:val="00701BD7"/>
    <w:rsid w:val="0070226E"/>
    <w:rsid w:val="00702DB7"/>
    <w:rsid w:val="007036DC"/>
    <w:rsid w:val="007037D7"/>
    <w:rsid w:val="007038B8"/>
    <w:rsid w:val="00703CA0"/>
    <w:rsid w:val="00703E85"/>
    <w:rsid w:val="00704114"/>
    <w:rsid w:val="00704199"/>
    <w:rsid w:val="007043D6"/>
    <w:rsid w:val="007045AE"/>
    <w:rsid w:val="0070490F"/>
    <w:rsid w:val="00704E39"/>
    <w:rsid w:val="007050F4"/>
    <w:rsid w:val="0070514A"/>
    <w:rsid w:val="00705809"/>
    <w:rsid w:val="00705CF4"/>
    <w:rsid w:val="00705D8C"/>
    <w:rsid w:val="00705DE8"/>
    <w:rsid w:val="00705F7C"/>
    <w:rsid w:val="00706071"/>
    <w:rsid w:val="007066E3"/>
    <w:rsid w:val="00706786"/>
    <w:rsid w:val="00706C9E"/>
    <w:rsid w:val="00706FA0"/>
    <w:rsid w:val="00707262"/>
    <w:rsid w:val="007074EF"/>
    <w:rsid w:val="00707505"/>
    <w:rsid w:val="00707510"/>
    <w:rsid w:val="00707A0F"/>
    <w:rsid w:val="00707B89"/>
    <w:rsid w:val="00707DEB"/>
    <w:rsid w:val="00707E3B"/>
    <w:rsid w:val="00710BC1"/>
    <w:rsid w:val="00710E88"/>
    <w:rsid w:val="007113CC"/>
    <w:rsid w:val="0071145C"/>
    <w:rsid w:val="0071159D"/>
    <w:rsid w:val="007115AE"/>
    <w:rsid w:val="00711833"/>
    <w:rsid w:val="00711A2B"/>
    <w:rsid w:val="00711F7A"/>
    <w:rsid w:val="0071241F"/>
    <w:rsid w:val="00713284"/>
    <w:rsid w:val="0071360B"/>
    <w:rsid w:val="00714A4E"/>
    <w:rsid w:val="00714C7A"/>
    <w:rsid w:val="007150A7"/>
    <w:rsid w:val="007151E7"/>
    <w:rsid w:val="007152B6"/>
    <w:rsid w:val="007152C9"/>
    <w:rsid w:val="0071571E"/>
    <w:rsid w:val="0071591C"/>
    <w:rsid w:val="007159FE"/>
    <w:rsid w:val="00715E96"/>
    <w:rsid w:val="00716440"/>
    <w:rsid w:val="0071650D"/>
    <w:rsid w:val="00716519"/>
    <w:rsid w:val="00716610"/>
    <w:rsid w:val="007166C1"/>
    <w:rsid w:val="00716780"/>
    <w:rsid w:val="0071696A"/>
    <w:rsid w:val="00716A48"/>
    <w:rsid w:val="00716BB0"/>
    <w:rsid w:val="00716D4A"/>
    <w:rsid w:val="007174EA"/>
    <w:rsid w:val="007176C4"/>
    <w:rsid w:val="007178E8"/>
    <w:rsid w:val="00717D61"/>
    <w:rsid w:val="00720234"/>
    <w:rsid w:val="007202A8"/>
    <w:rsid w:val="007203DF"/>
    <w:rsid w:val="007205F6"/>
    <w:rsid w:val="007206E1"/>
    <w:rsid w:val="0072085A"/>
    <w:rsid w:val="00720871"/>
    <w:rsid w:val="007208FB"/>
    <w:rsid w:val="00720936"/>
    <w:rsid w:val="00720BEA"/>
    <w:rsid w:val="00720CC1"/>
    <w:rsid w:val="00720FFA"/>
    <w:rsid w:val="0072124D"/>
    <w:rsid w:val="0072134A"/>
    <w:rsid w:val="00721C00"/>
    <w:rsid w:val="0072243D"/>
    <w:rsid w:val="0072275D"/>
    <w:rsid w:val="00722916"/>
    <w:rsid w:val="00723326"/>
    <w:rsid w:val="0072371A"/>
    <w:rsid w:val="0072372D"/>
    <w:rsid w:val="00723C85"/>
    <w:rsid w:val="00723EB6"/>
    <w:rsid w:val="007246E0"/>
    <w:rsid w:val="007248B0"/>
    <w:rsid w:val="00725451"/>
    <w:rsid w:val="007256C3"/>
    <w:rsid w:val="00725998"/>
    <w:rsid w:val="00725B09"/>
    <w:rsid w:val="00726109"/>
    <w:rsid w:val="00726570"/>
    <w:rsid w:val="00726B0D"/>
    <w:rsid w:val="00726CC5"/>
    <w:rsid w:val="00727BD5"/>
    <w:rsid w:val="00730067"/>
    <w:rsid w:val="0073018F"/>
    <w:rsid w:val="007302EC"/>
    <w:rsid w:val="007304B8"/>
    <w:rsid w:val="00730CBB"/>
    <w:rsid w:val="00730ECA"/>
    <w:rsid w:val="00730FDC"/>
    <w:rsid w:val="00731196"/>
    <w:rsid w:val="00731684"/>
    <w:rsid w:val="00731BD9"/>
    <w:rsid w:val="00731CEE"/>
    <w:rsid w:val="00731EAB"/>
    <w:rsid w:val="00731FC9"/>
    <w:rsid w:val="007320EC"/>
    <w:rsid w:val="007320F9"/>
    <w:rsid w:val="00732479"/>
    <w:rsid w:val="0073248B"/>
    <w:rsid w:val="00732499"/>
    <w:rsid w:val="007324C2"/>
    <w:rsid w:val="007324C5"/>
    <w:rsid w:val="00732814"/>
    <w:rsid w:val="00732A74"/>
    <w:rsid w:val="00732CD1"/>
    <w:rsid w:val="00732CEF"/>
    <w:rsid w:val="007333B6"/>
    <w:rsid w:val="0073342E"/>
    <w:rsid w:val="007334F7"/>
    <w:rsid w:val="007337B7"/>
    <w:rsid w:val="00733811"/>
    <w:rsid w:val="00733B91"/>
    <w:rsid w:val="00733C5D"/>
    <w:rsid w:val="00733E63"/>
    <w:rsid w:val="00733E8D"/>
    <w:rsid w:val="0073417C"/>
    <w:rsid w:val="00734696"/>
    <w:rsid w:val="007348AF"/>
    <w:rsid w:val="0073508C"/>
    <w:rsid w:val="007350F0"/>
    <w:rsid w:val="00735851"/>
    <w:rsid w:val="00735E54"/>
    <w:rsid w:val="00735EA8"/>
    <w:rsid w:val="007361BA"/>
    <w:rsid w:val="007362A6"/>
    <w:rsid w:val="00736948"/>
    <w:rsid w:val="00736E71"/>
    <w:rsid w:val="00736F85"/>
    <w:rsid w:val="00737151"/>
    <w:rsid w:val="00737199"/>
    <w:rsid w:val="00737829"/>
    <w:rsid w:val="00737939"/>
    <w:rsid w:val="00737AB3"/>
    <w:rsid w:val="00737B60"/>
    <w:rsid w:val="00740166"/>
    <w:rsid w:val="007403FA"/>
    <w:rsid w:val="00740524"/>
    <w:rsid w:val="00740845"/>
    <w:rsid w:val="0074093C"/>
    <w:rsid w:val="00740A08"/>
    <w:rsid w:val="00740C43"/>
    <w:rsid w:val="00740F9B"/>
    <w:rsid w:val="00741009"/>
    <w:rsid w:val="0074105E"/>
    <w:rsid w:val="00741187"/>
    <w:rsid w:val="007417C3"/>
    <w:rsid w:val="0074180A"/>
    <w:rsid w:val="00741C24"/>
    <w:rsid w:val="00741D42"/>
    <w:rsid w:val="00742581"/>
    <w:rsid w:val="00742C08"/>
    <w:rsid w:val="00742C5E"/>
    <w:rsid w:val="00742D95"/>
    <w:rsid w:val="00742FAD"/>
    <w:rsid w:val="00743030"/>
    <w:rsid w:val="007432D0"/>
    <w:rsid w:val="00743400"/>
    <w:rsid w:val="00743869"/>
    <w:rsid w:val="00743D0D"/>
    <w:rsid w:val="007445BB"/>
    <w:rsid w:val="00745F87"/>
    <w:rsid w:val="00746094"/>
    <w:rsid w:val="00746544"/>
    <w:rsid w:val="007467E2"/>
    <w:rsid w:val="00746AFB"/>
    <w:rsid w:val="00746B37"/>
    <w:rsid w:val="00746DFF"/>
    <w:rsid w:val="00747149"/>
    <w:rsid w:val="00747339"/>
    <w:rsid w:val="00747424"/>
    <w:rsid w:val="007475FD"/>
    <w:rsid w:val="007477C1"/>
    <w:rsid w:val="00747A74"/>
    <w:rsid w:val="00747D90"/>
    <w:rsid w:val="00747FBF"/>
    <w:rsid w:val="007500C9"/>
    <w:rsid w:val="00750314"/>
    <w:rsid w:val="00750696"/>
    <w:rsid w:val="007507B4"/>
    <w:rsid w:val="00750A34"/>
    <w:rsid w:val="00750B89"/>
    <w:rsid w:val="00750E16"/>
    <w:rsid w:val="00750F5C"/>
    <w:rsid w:val="007512D6"/>
    <w:rsid w:val="00751354"/>
    <w:rsid w:val="007516AB"/>
    <w:rsid w:val="007517E9"/>
    <w:rsid w:val="00752C32"/>
    <w:rsid w:val="00752F48"/>
    <w:rsid w:val="00753400"/>
    <w:rsid w:val="00753EEA"/>
    <w:rsid w:val="007541FB"/>
    <w:rsid w:val="007548C4"/>
    <w:rsid w:val="00754DDE"/>
    <w:rsid w:val="00754E6D"/>
    <w:rsid w:val="007552C0"/>
    <w:rsid w:val="007554E7"/>
    <w:rsid w:val="00755D61"/>
    <w:rsid w:val="00755ECA"/>
    <w:rsid w:val="00756668"/>
    <w:rsid w:val="007568E8"/>
    <w:rsid w:val="00756B58"/>
    <w:rsid w:val="00756E64"/>
    <w:rsid w:val="00756FD3"/>
    <w:rsid w:val="00757338"/>
    <w:rsid w:val="0075745F"/>
    <w:rsid w:val="0075765E"/>
    <w:rsid w:val="00757A01"/>
    <w:rsid w:val="00757FB0"/>
    <w:rsid w:val="007600CC"/>
    <w:rsid w:val="00760496"/>
    <w:rsid w:val="007607EC"/>
    <w:rsid w:val="00760880"/>
    <w:rsid w:val="00760E17"/>
    <w:rsid w:val="00761901"/>
    <w:rsid w:val="00761B40"/>
    <w:rsid w:val="00762396"/>
    <w:rsid w:val="00762413"/>
    <w:rsid w:val="007624AF"/>
    <w:rsid w:val="007624E6"/>
    <w:rsid w:val="00762552"/>
    <w:rsid w:val="00762667"/>
    <w:rsid w:val="007626E9"/>
    <w:rsid w:val="0076270F"/>
    <w:rsid w:val="0076275B"/>
    <w:rsid w:val="007627BB"/>
    <w:rsid w:val="007627BC"/>
    <w:rsid w:val="007627CD"/>
    <w:rsid w:val="007628B0"/>
    <w:rsid w:val="00762A68"/>
    <w:rsid w:val="00762AC3"/>
    <w:rsid w:val="007633D7"/>
    <w:rsid w:val="00763404"/>
    <w:rsid w:val="0076353B"/>
    <w:rsid w:val="007635E3"/>
    <w:rsid w:val="00763702"/>
    <w:rsid w:val="00763729"/>
    <w:rsid w:val="00763768"/>
    <w:rsid w:val="007638F9"/>
    <w:rsid w:val="00763A53"/>
    <w:rsid w:val="007640C0"/>
    <w:rsid w:val="00764511"/>
    <w:rsid w:val="00764643"/>
    <w:rsid w:val="00765472"/>
    <w:rsid w:val="00765567"/>
    <w:rsid w:val="00765588"/>
    <w:rsid w:val="00765B71"/>
    <w:rsid w:val="00765CC8"/>
    <w:rsid w:val="00765EDE"/>
    <w:rsid w:val="0076602D"/>
    <w:rsid w:val="007663F1"/>
    <w:rsid w:val="007669AE"/>
    <w:rsid w:val="00766E94"/>
    <w:rsid w:val="00767140"/>
    <w:rsid w:val="00767158"/>
    <w:rsid w:val="0076723E"/>
    <w:rsid w:val="007679B2"/>
    <w:rsid w:val="00767B9C"/>
    <w:rsid w:val="00767D10"/>
    <w:rsid w:val="0077016B"/>
    <w:rsid w:val="007701F8"/>
    <w:rsid w:val="007704DE"/>
    <w:rsid w:val="007706A4"/>
    <w:rsid w:val="0077078A"/>
    <w:rsid w:val="00770833"/>
    <w:rsid w:val="00770A0A"/>
    <w:rsid w:val="00770D62"/>
    <w:rsid w:val="00770E1D"/>
    <w:rsid w:val="00770FDD"/>
    <w:rsid w:val="00771073"/>
    <w:rsid w:val="007715BC"/>
    <w:rsid w:val="0077171A"/>
    <w:rsid w:val="00771A5A"/>
    <w:rsid w:val="00771B57"/>
    <w:rsid w:val="00771D2C"/>
    <w:rsid w:val="00772151"/>
    <w:rsid w:val="007728D1"/>
    <w:rsid w:val="00772D66"/>
    <w:rsid w:val="00773596"/>
    <w:rsid w:val="007735A3"/>
    <w:rsid w:val="007736D7"/>
    <w:rsid w:val="007739C6"/>
    <w:rsid w:val="00773C89"/>
    <w:rsid w:val="0077428C"/>
    <w:rsid w:val="00774584"/>
    <w:rsid w:val="007745EC"/>
    <w:rsid w:val="007747B6"/>
    <w:rsid w:val="00774928"/>
    <w:rsid w:val="00774EC1"/>
    <w:rsid w:val="00775260"/>
    <w:rsid w:val="0077533A"/>
    <w:rsid w:val="007753D7"/>
    <w:rsid w:val="007755BE"/>
    <w:rsid w:val="0077582B"/>
    <w:rsid w:val="007758FC"/>
    <w:rsid w:val="00775C73"/>
    <w:rsid w:val="00775CF7"/>
    <w:rsid w:val="00776136"/>
    <w:rsid w:val="007762B7"/>
    <w:rsid w:val="00776602"/>
    <w:rsid w:val="00776799"/>
    <w:rsid w:val="00776C69"/>
    <w:rsid w:val="00777236"/>
    <w:rsid w:val="00777246"/>
    <w:rsid w:val="007773B5"/>
    <w:rsid w:val="00777975"/>
    <w:rsid w:val="00777C20"/>
    <w:rsid w:val="007804AE"/>
    <w:rsid w:val="007806A8"/>
    <w:rsid w:val="0078085A"/>
    <w:rsid w:val="00781525"/>
    <w:rsid w:val="007816B4"/>
    <w:rsid w:val="00781777"/>
    <w:rsid w:val="0078177E"/>
    <w:rsid w:val="00781A35"/>
    <w:rsid w:val="00781BBE"/>
    <w:rsid w:val="00781E0D"/>
    <w:rsid w:val="0078269B"/>
    <w:rsid w:val="00782C1C"/>
    <w:rsid w:val="00782ED0"/>
    <w:rsid w:val="00783028"/>
    <w:rsid w:val="0078329D"/>
    <w:rsid w:val="00783518"/>
    <w:rsid w:val="00783590"/>
    <w:rsid w:val="00783862"/>
    <w:rsid w:val="00783F66"/>
    <w:rsid w:val="00783FA8"/>
    <w:rsid w:val="00783FCD"/>
    <w:rsid w:val="0078468C"/>
    <w:rsid w:val="007847F7"/>
    <w:rsid w:val="00784864"/>
    <w:rsid w:val="00784B06"/>
    <w:rsid w:val="00784C08"/>
    <w:rsid w:val="00784C7B"/>
    <w:rsid w:val="00785193"/>
    <w:rsid w:val="0078541C"/>
    <w:rsid w:val="00785AEB"/>
    <w:rsid w:val="00786019"/>
    <w:rsid w:val="0078603C"/>
    <w:rsid w:val="0078615D"/>
    <w:rsid w:val="00786538"/>
    <w:rsid w:val="00786616"/>
    <w:rsid w:val="0078666F"/>
    <w:rsid w:val="0078673D"/>
    <w:rsid w:val="007868BE"/>
    <w:rsid w:val="00786BE0"/>
    <w:rsid w:val="00786C23"/>
    <w:rsid w:val="00786DFD"/>
    <w:rsid w:val="0078701E"/>
    <w:rsid w:val="007872DC"/>
    <w:rsid w:val="007878BA"/>
    <w:rsid w:val="007878CF"/>
    <w:rsid w:val="007901B0"/>
    <w:rsid w:val="00790745"/>
    <w:rsid w:val="0079074F"/>
    <w:rsid w:val="00791462"/>
    <w:rsid w:val="00791712"/>
    <w:rsid w:val="00791E5D"/>
    <w:rsid w:val="007920C0"/>
    <w:rsid w:val="00792160"/>
    <w:rsid w:val="007921B9"/>
    <w:rsid w:val="00792472"/>
    <w:rsid w:val="00792627"/>
    <w:rsid w:val="0079294E"/>
    <w:rsid w:val="00792DA1"/>
    <w:rsid w:val="007930CA"/>
    <w:rsid w:val="007931DF"/>
    <w:rsid w:val="0079399C"/>
    <w:rsid w:val="007943BE"/>
    <w:rsid w:val="007944DF"/>
    <w:rsid w:val="00794A05"/>
    <w:rsid w:val="00794D1A"/>
    <w:rsid w:val="007954DA"/>
    <w:rsid w:val="00795672"/>
    <w:rsid w:val="007956F6"/>
    <w:rsid w:val="00795734"/>
    <w:rsid w:val="007957E4"/>
    <w:rsid w:val="00796085"/>
    <w:rsid w:val="00796319"/>
    <w:rsid w:val="007964B7"/>
    <w:rsid w:val="0079674C"/>
    <w:rsid w:val="007968BE"/>
    <w:rsid w:val="00796D67"/>
    <w:rsid w:val="0079781F"/>
    <w:rsid w:val="00797930"/>
    <w:rsid w:val="00797945"/>
    <w:rsid w:val="007979F3"/>
    <w:rsid w:val="00797AD1"/>
    <w:rsid w:val="007A03BF"/>
    <w:rsid w:val="007A0BD1"/>
    <w:rsid w:val="007A0CA0"/>
    <w:rsid w:val="007A13D7"/>
    <w:rsid w:val="007A1711"/>
    <w:rsid w:val="007A199D"/>
    <w:rsid w:val="007A1C06"/>
    <w:rsid w:val="007A1DAF"/>
    <w:rsid w:val="007A2515"/>
    <w:rsid w:val="007A2645"/>
    <w:rsid w:val="007A26AD"/>
    <w:rsid w:val="007A297F"/>
    <w:rsid w:val="007A3463"/>
    <w:rsid w:val="007A3F52"/>
    <w:rsid w:val="007A45D8"/>
    <w:rsid w:val="007A4F5E"/>
    <w:rsid w:val="007A5227"/>
    <w:rsid w:val="007A5307"/>
    <w:rsid w:val="007A5343"/>
    <w:rsid w:val="007A5595"/>
    <w:rsid w:val="007A5746"/>
    <w:rsid w:val="007A5EAE"/>
    <w:rsid w:val="007A610C"/>
    <w:rsid w:val="007A697A"/>
    <w:rsid w:val="007A6D97"/>
    <w:rsid w:val="007A6ECF"/>
    <w:rsid w:val="007A72C5"/>
    <w:rsid w:val="007A73F6"/>
    <w:rsid w:val="007A7C25"/>
    <w:rsid w:val="007A7D7E"/>
    <w:rsid w:val="007B0267"/>
    <w:rsid w:val="007B0269"/>
    <w:rsid w:val="007B0523"/>
    <w:rsid w:val="007B06C8"/>
    <w:rsid w:val="007B07E8"/>
    <w:rsid w:val="007B0D6D"/>
    <w:rsid w:val="007B11BB"/>
    <w:rsid w:val="007B12D8"/>
    <w:rsid w:val="007B1522"/>
    <w:rsid w:val="007B16CF"/>
    <w:rsid w:val="007B1758"/>
    <w:rsid w:val="007B17FE"/>
    <w:rsid w:val="007B199D"/>
    <w:rsid w:val="007B1D5E"/>
    <w:rsid w:val="007B1E09"/>
    <w:rsid w:val="007B205B"/>
    <w:rsid w:val="007B2144"/>
    <w:rsid w:val="007B21F4"/>
    <w:rsid w:val="007B22D8"/>
    <w:rsid w:val="007B28B2"/>
    <w:rsid w:val="007B3B35"/>
    <w:rsid w:val="007B4233"/>
    <w:rsid w:val="007B48E5"/>
    <w:rsid w:val="007B4DB6"/>
    <w:rsid w:val="007B5772"/>
    <w:rsid w:val="007B57FC"/>
    <w:rsid w:val="007B58D8"/>
    <w:rsid w:val="007B5995"/>
    <w:rsid w:val="007B5CC6"/>
    <w:rsid w:val="007B5F5B"/>
    <w:rsid w:val="007B61A8"/>
    <w:rsid w:val="007B6687"/>
    <w:rsid w:val="007B7158"/>
    <w:rsid w:val="007B7392"/>
    <w:rsid w:val="007B79FB"/>
    <w:rsid w:val="007B7C42"/>
    <w:rsid w:val="007C003F"/>
    <w:rsid w:val="007C0978"/>
    <w:rsid w:val="007C0FDC"/>
    <w:rsid w:val="007C153A"/>
    <w:rsid w:val="007C1577"/>
    <w:rsid w:val="007C158A"/>
    <w:rsid w:val="007C15AD"/>
    <w:rsid w:val="007C198B"/>
    <w:rsid w:val="007C1BF5"/>
    <w:rsid w:val="007C1D2A"/>
    <w:rsid w:val="007C1FDE"/>
    <w:rsid w:val="007C22EC"/>
    <w:rsid w:val="007C287C"/>
    <w:rsid w:val="007C2D63"/>
    <w:rsid w:val="007C2D64"/>
    <w:rsid w:val="007C2DDA"/>
    <w:rsid w:val="007C3666"/>
    <w:rsid w:val="007C3A85"/>
    <w:rsid w:val="007C3C0E"/>
    <w:rsid w:val="007C4436"/>
    <w:rsid w:val="007C4BAC"/>
    <w:rsid w:val="007C4E5D"/>
    <w:rsid w:val="007C514C"/>
    <w:rsid w:val="007C51A8"/>
    <w:rsid w:val="007C52CC"/>
    <w:rsid w:val="007C53FF"/>
    <w:rsid w:val="007C59BB"/>
    <w:rsid w:val="007C5AE1"/>
    <w:rsid w:val="007C62CB"/>
    <w:rsid w:val="007C63FF"/>
    <w:rsid w:val="007C6F52"/>
    <w:rsid w:val="007C71B4"/>
    <w:rsid w:val="007C7584"/>
    <w:rsid w:val="007C75E5"/>
    <w:rsid w:val="007C7D9D"/>
    <w:rsid w:val="007D0961"/>
    <w:rsid w:val="007D0B50"/>
    <w:rsid w:val="007D0C45"/>
    <w:rsid w:val="007D0F24"/>
    <w:rsid w:val="007D1558"/>
    <w:rsid w:val="007D17D9"/>
    <w:rsid w:val="007D1D33"/>
    <w:rsid w:val="007D2650"/>
    <w:rsid w:val="007D2772"/>
    <w:rsid w:val="007D29FC"/>
    <w:rsid w:val="007D31A5"/>
    <w:rsid w:val="007D3CCD"/>
    <w:rsid w:val="007D4233"/>
    <w:rsid w:val="007D443A"/>
    <w:rsid w:val="007D47EA"/>
    <w:rsid w:val="007D492F"/>
    <w:rsid w:val="007D4B32"/>
    <w:rsid w:val="007D4C05"/>
    <w:rsid w:val="007D4DDB"/>
    <w:rsid w:val="007D5600"/>
    <w:rsid w:val="007D5673"/>
    <w:rsid w:val="007D5754"/>
    <w:rsid w:val="007D5831"/>
    <w:rsid w:val="007D62E7"/>
    <w:rsid w:val="007D6834"/>
    <w:rsid w:val="007D688C"/>
    <w:rsid w:val="007D6D92"/>
    <w:rsid w:val="007D6EB6"/>
    <w:rsid w:val="007D7018"/>
    <w:rsid w:val="007D7174"/>
    <w:rsid w:val="007D71D1"/>
    <w:rsid w:val="007E094A"/>
    <w:rsid w:val="007E09BD"/>
    <w:rsid w:val="007E11B1"/>
    <w:rsid w:val="007E161E"/>
    <w:rsid w:val="007E18DA"/>
    <w:rsid w:val="007E1EEA"/>
    <w:rsid w:val="007E26F5"/>
    <w:rsid w:val="007E28E3"/>
    <w:rsid w:val="007E2B3C"/>
    <w:rsid w:val="007E2BA2"/>
    <w:rsid w:val="007E2EEB"/>
    <w:rsid w:val="007E2F05"/>
    <w:rsid w:val="007E3256"/>
    <w:rsid w:val="007E3562"/>
    <w:rsid w:val="007E381B"/>
    <w:rsid w:val="007E3904"/>
    <w:rsid w:val="007E3A84"/>
    <w:rsid w:val="007E3C3B"/>
    <w:rsid w:val="007E3DD9"/>
    <w:rsid w:val="007E47C3"/>
    <w:rsid w:val="007E4851"/>
    <w:rsid w:val="007E4A9F"/>
    <w:rsid w:val="007E4E43"/>
    <w:rsid w:val="007E4E92"/>
    <w:rsid w:val="007E52CE"/>
    <w:rsid w:val="007E53DB"/>
    <w:rsid w:val="007E5716"/>
    <w:rsid w:val="007E5FDC"/>
    <w:rsid w:val="007E60CD"/>
    <w:rsid w:val="007E655E"/>
    <w:rsid w:val="007E6894"/>
    <w:rsid w:val="007E6AC9"/>
    <w:rsid w:val="007E6BFF"/>
    <w:rsid w:val="007E6DBD"/>
    <w:rsid w:val="007E6FF6"/>
    <w:rsid w:val="007E74EE"/>
    <w:rsid w:val="007E7554"/>
    <w:rsid w:val="007E77A2"/>
    <w:rsid w:val="007E7B73"/>
    <w:rsid w:val="007F01A3"/>
    <w:rsid w:val="007F0254"/>
    <w:rsid w:val="007F043C"/>
    <w:rsid w:val="007F06B2"/>
    <w:rsid w:val="007F101D"/>
    <w:rsid w:val="007F14D7"/>
    <w:rsid w:val="007F1532"/>
    <w:rsid w:val="007F1A4D"/>
    <w:rsid w:val="007F1CF9"/>
    <w:rsid w:val="007F2349"/>
    <w:rsid w:val="007F2373"/>
    <w:rsid w:val="007F2890"/>
    <w:rsid w:val="007F2C11"/>
    <w:rsid w:val="007F3129"/>
    <w:rsid w:val="007F33DA"/>
    <w:rsid w:val="007F36CB"/>
    <w:rsid w:val="007F4228"/>
    <w:rsid w:val="007F43CE"/>
    <w:rsid w:val="007F45AA"/>
    <w:rsid w:val="007F48D7"/>
    <w:rsid w:val="007F4F84"/>
    <w:rsid w:val="007F5062"/>
    <w:rsid w:val="007F527F"/>
    <w:rsid w:val="007F5432"/>
    <w:rsid w:val="007F5AC6"/>
    <w:rsid w:val="007F65C8"/>
    <w:rsid w:val="007F6B49"/>
    <w:rsid w:val="007F6DCF"/>
    <w:rsid w:val="007F6E11"/>
    <w:rsid w:val="007F761F"/>
    <w:rsid w:val="007F77FE"/>
    <w:rsid w:val="007F78EA"/>
    <w:rsid w:val="007F796C"/>
    <w:rsid w:val="007F7974"/>
    <w:rsid w:val="007F7A05"/>
    <w:rsid w:val="007F7AA0"/>
    <w:rsid w:val="007F7AC1"/>
    <w:rsid w:val="007F7E39"/>
    <w:rsid w:val="007F7FD0"/>
    <w:rsid w:val="008001C1"/>
    <w:rsid w:val="00800711"/>
    <w:rsid w:val="00800ECE"/>
    <w:rsid w:val="008015CA"/>
    <w:rsid w:val="00801B22"/>
    <w:rsid w:val="00801CA9"/>
    <w:rsid w:val="00801D6E"/>
    <w:rsid w:val="00801DF6"/>
    <w:rsid w:val="00801FF1"/>
    <w:rsid w:val="00802B17"/>
    <w:rsid w:val="00802BF7"/>
    <w:rsid w:val="00802DB1"/>
    <w:rsid w:val="00802DC3"/>
    <w:rsid w:val="00802E01"/>
    <w:rsid w:val="00803499"/>
    <w:rsid w:val="008037E6"/>
    <w:rsid w:val="008039DA"/>
    <w:rsid w:val="00803BB4"/>
    <w:rsid w:val="00803F2E"/>
    <w:rsid w:val="008042F3"/>
    <w:rsid w:val="00804483"/>
    <w:rsid w:val="008044D5"/>
    <w:rsid w:val="0080455B"/>
    <w:rsid w:val="0080474D"/>
    <w:rsid w:val="008048FF"/>
    <w:rsid w:val="00805092"/>
    <w:rsid w:val="008051B0"/>
    <w:rsid w:val="008054A3"/>
    <w:rsid w:val="0080560C"/>
    <w:rsid w:val="008058BE"/>
    <w:rsid w:val="0080597D"/>
    <w:rsid w:val="00805D66"/>
    <w:rsid w:val="00806191"/>
    <w:rsid w:val="008066B4"/>
    <w:rsid w:val="00806A65"/>
    <w:rsid w:val="008071DD"/>
    <w:rsid w:val="008073A1"/>
    <w:rsid w:val="00807566"/>
    <w:rsid w:val="00807BE4"/>
    <w:rsid w:val="00807C9E"/>
    <w:rsid w:val="00807CD5"/>
    <w:rsid w:val="008101DD"/>
    <w:rsid w:val="00810384"/>
    <w:rsid w:val="008104EC"/>
    <w:rsid w:val="00810956"/>
    <w:rsid w:val="00810F36"/>
    <w:rsid w:val="008111FC"/>
    <w:rsid w:val="00811705"/>
    <w:rsid w:val="008117F3"/>
    <w:rsid w:val="00811EE0"/>
    <w:rsid w:val="00811F0B"/>
    <w:rsid w:val="008124A5"/>
    <w:rsid w:val="00812605"/>
    <w:rsid w:val="00812618"/>
    <w:rsid w:val="0081275A"/>
    <w:rsid w:val="00812894"/>
    <w:rsid w:val="008135CE"/>
    <w:rsid w:val="008135D8"/>
    <w:rsid w:val="00814906"/>
    <w:rsid w:val="00814AA3"/>
    <w:rsid w:val="008153DB"/>
    <w:rsid w:val="00815405"/>
    <w:rsid w:val="00815B39"/>
    <w:rsid w:val="00815C10"/>
    <w:rsid w:val="00815C9A"/>
    <w:rsid w:val="008162E7"/>
    <w:rsid w:val="00816483"/>
    <w:rsid w:val="008165C4"/>
    <w:rsid w:val="0081665C"/>
    <w:rsid w:val="008168D2"/>
    <w:rsid w:val="00816D48"/>
    <w:rsid w:val="00817299"/>
    <w:rsid w:val="008172DD"/>
    <w:rsid w:val="00817754"/>
    <w:rsid w:val="00817AA6"/>
    <w:rsid w:val="00817AC6"/>
    <w:rsid w:val="00817E54"/>
    <w:rsid w:val="0082004F"/>
    <w:rsid w:val="00820439"/>
    <w:rsid w:val="00820647"/>
    <w:rsid w:val="00820BAC"/>
    <w:rsid w:val="00820C11"/>
    <w:rsid w:val="00821132"/>
    <w:rsid w:val="008218E3"/>
    <w:rsid w:val="00821BD6"/>
    <w:rsid w:val="00821CA9"/>
    <w:rsid w:val="00821DC9"/>
    <w:rsid w:val="00821EAE"/>
    <w:rsid w:val="0082205A"/>
    <w:rsid w:val="0082271F"/>
    <w:rsid w:val="0082275D"/>
    <w:rsid w:val="00822C1A"/>
    <w:rsid w:val="0082312B"/>
    <w:rsid w:val="0082353C"/>
    <w:rsid w:val="00823A04"/>
    <w:rsid w:val="00823B8F"/>
    <w:rsid w:val="00824536"/>
    <w:rsid w:val="0082484B"/>
    <w:rsid w:val="00824A4D"/>
    <w:rsid w:val="00824D41"/>
    <w:rsid w:val="00824FAE"/>
    <w:rsid w:val="008252F0"/>
    <w:rsid w:val="008257F5"/>
    <w:rsid w:val="00825891"/>
    <w:rsid w:val="008259CB"/>
    <w:rsid w:val="00825C4F"/>
    <w:rsid w:val="00826066"/>
    <w:rsid w:val="008261D1"/>
    <w:rsid w:val="008261E8"/>
    <w:rsid w:val="00826448"/>
    <w:rsid w:val="0082646A"/>
    <w:rsid w:val="00826765"/>
    <w:rsid w:val="00826877"/>
    <w:rsid w:val="00826EE1"/>
    <w:rsid w:val="00826FFD"/>
    <w:rsid w:val="008275A0"/>
    <w:rsid w:val="00827B62"/>
    <w:rsid w:val="00827B74"/>
    <w:rsid w:val="008300C0"/>
    <w:rsid w:val="00830165"/>
    <w:rsid w:val="00830224"/>
    <w:rsid w:val="008303C8"/>
    <w:rsid w:val="00830463"/>
    <w:rsid w:val="00830668"/>
    <w:rsid w:val="00830775"/>
    <w:rsid w:val="008313F2"/>
    <w:rsid w:val="008316CE"/>
    <w:rsid w:val="0083197C"/>
    <w:rsid w:val="00831D5B"/>
    <w:rsid w:val="008325F9"/>
    <w:rsid w:val="0083277D"/>
    <w:rsid w:val="008327C1"/>
    <w:rsid w:val="00832B70"/>
    <w:rsid w:val="00832C62"/>
    <w:rsid w:val="00832C90"/>
    <w:rsid w:val="00833066"/>
    <w:rsid w:val="008335B4"/>
    <w:rsid w:val="00833624"/>
    <w:rsid w:val="0083372C"/>
    <w:rsid w:val="00833B0B"/>
    <w:rsid w:val="00833C77"/>
    <w:rsid w:val="00833EDF"/>
    <w:rsid w:val="00834381"/>
    <w:rsid w:val="008345D2"/>
    <w:rsid w:val="00834AB0"/>
    <w:rsid w:val="00834B41"/>
    <w:rsid w:val="0083512C"/>
    <w:rsid w:val="0083520E"/>
    <w:rsid w:val="00835722"/>
    <w:rsid w:val="00835B78"/>
    <w:rsid w:val="00835E50"/>
    <w:rsid w:val="0083612C"/>
    <w:rsid w:val="00836605"/>
    <w:rsid w:val="008366F3"/>
    <w:rsid w:val="00836C44"/>
    <w:rsid w:val="00836D99"/>
    <w:rsid w:val="00836F67"/>
    <w:rsid w:val="00837607"/>
    <w:rsid w:val="008376F8"/>
    <w:rsid w:val="008377D6"/>
    <w:rsid w:val="008378C1"/>
    <w:rsid w:val="00837D52"/>
    <w:rsid w:val="0084003A"/>
    <w:rsid w:val="00840293"/>
    <w:rsid w:val="008402F0"/>
    <w:rsid w:val="00840FD5"/>
    <w:rsid w:val="008412CA"/>
    <w:rsid w:val="008413FA"/>
    <w:rsid w:val="0084154E"/>
    <w:rsid w:val="008415BA"/>
    <w:rsid w:val="00841DCC"/>
    <w:rsid w:val="00841DE6"/>
    <w:rsid w:val="00841DF6"/>
    <w:rsid w:val="00841E6C"/>
    <w:rsid w:val="00841F71"/>
    <w:rsid w:val="0084237C"/>
    <w:rsid w:val="00842A18"/>
    <w:rsid w:val="00842B04"/>
    <w:rsid w:val="00842BAE"/>
    <w:rsid w:val="00842DC3"/>
    <w:rsid w:val="0084354D"/>
    <w:rsid w:val="00843555"/>
    <w:rsid w:val="0084384B"/>
    <w:rsid w:val="00843AE1"/>
    <w:rsid w:val="00843C93"/>
    <w:rsid w:val="00843D3E"/>
    <w:rsid w:val="00843E64"/>
    <w:rsid w:val="008443A3"/>
    <w:rsid w:val="00844826"/>
    <w:rsid w:val="00844960"/>
    <w:rsid w:val="00844999"/>
    <w:rsid w:val="00845358"/>
    <w:rsid w:val="0084579B"/>
    <w:rsid w:val="00845BD2"/>
    <w:rsid w:val="00845C04"/>
    <w:rsid w:val="00845E45"/>
    <w:rsid w:val="0084605D"/>
    <w:rsid w:val="0084631A"/>
    <w:rsid w:val="00846467"/>
    <w:rsid w:val="00846B22"/>
    <w:rsid w:val="00847048"/>
    <w:rsid w:val="00847C7B"/>
    <w:rsid w:val="00847F6A"/>
    <w:rsid w:val="00850026"/>
    <w:rsid w:val="00850040"/>
    <w:rsid w:val="00850087"/>
    <w:rsid w:val="008501CC"/>
    <w:rsid w:val="0085030C"/>
    <w:rsid w:val="00850A9E"/>
    <w:rsid w:val="00850C79"/>
    <w:rsid w:val="00850E0A"/>
    <w:rsid w:val="008518F4"/>
    <w:rsid w:val="00851B9E"/>
    <w:rsid w:val="00851BE8"/>
    <w:rsid w:val="00851D71"/>
    <w:rsid w:val="00851EA4"/>
    <w:rsid w:val="008520F8"/>
    <w:rsid w:val="008523FC"/>
    <w:rsid w:val="008524E1"/>
    <w:rsid w:val="008528A8"/>
    <w:rsid w:val="008530ED"/>
    <w:rsid w:val="00853231"/>
    <w:rsid w:val="00853400"/>
    <w:rsid w:val="008535D5"/>
    <w:rsid w:val="008535E5"/>
    <w:rsid w:val="008538F5"/>
    <w:rsid w:val="00853A7A"/>
    <w:rsid w:val="00854116"/>
    <w:rsid w:val="00854538"/>
    <w:rsid w:val="00854562"/>
    <w:rsid w:val="00854CFE"/>
    <w:rsid w:val="00855011"/>
    <w:rsid w:val="0085525F"/>
    <w:rsid w:val="00855848"/>
    <w:rsid w:val="0085587A"/>
    <w:rsid w:val="00855BD2"/>
    <w:rsid w:val="00855C0B"/>
    <w:rsid w:val="00855E09"/>
    <w:rsid w:val="00855E0A"/>
    <w:rsid w:val="00855F77"/>
    <w:rsid w:val="008563FC"/>
    <w:rsid w:val="00856A7B"/>
    <w:rsid w:val="00856B45"/>
    <w:rsid w:val="00856C2F"/>
    <w:rsid w:val="00857052"/>
    <w:rsid w:val="0085705B"/>
    <w:rsid w:val="008575C5"/>
    <w:rsid w:val="00857619"/>
    <w:rsid w:val="008576AC"/>
    <w:rsid w:val="0085786A"/>
    <w:rsid w:val="00857994"/>
    <w:rsid w:val="00857D60"/>
    <w:rsid w:val="0086068B"/>
    <w:rsid w:val="00860998"/>
    <w:rsid w:val="008613FA"/>
    <w:rsid w:val="008615C1"/>
    <w:rsid w:val="008615EA"/>
    <w:rsid w:val="00861622"/>
    <w:rsid w:val="00862AA6"/>
    <w:rsid w:val="00862B7F"/>
    <w:rsid w:val="00862CCE"/>
    <w:rsid w:val="00862FFD"/>
    <w:rsid w:val="0086301B"/>
    <w:rsid w:val="008631AE"/>
    <w:rsid w:val="008634F5"/>
    <w:rsid w:val="00863A2B"/>
    <w:rsid w:val="00863B97"/>
    <w:rsid w:val="00863D61"/>
    <w:rsid w:val="00863ED8"/>
    <w:rsid w:val="00863EF0"/>
    <w:rsid w:val="008640D4"/>
    <w:rsid w:val="00864118"/>
    <w:rsid w:val="00864289"/>
    <w:rsid w:val="00864526"/>
    <w:rsid w:val="0086479C"/>
    <w:rsid w:val="00864FC6"/>
    <w:rsid w:val="00865105"/>
    <w:rsid w:val="008653FA"/>
    <w:rsid w:val="008656DE"/>
    <w:rsid w:val="00865B61"/>
    <w:rsid w:val="00865FF4"/>
    <w:rsid w:val="00866493"/>
    <w:rsid w:val="00866DAF"/>
    <w:rsid w:val="00867012"/>
    <w:rsid w:val="008672E3"/>
    <w:rsid w:val="0086749E"/>
    <w:rsid w:val="008676F6"/>
    <w:rsid w:val="008679B9"/>
    <w:rsid w:val="00867D5A"/>
    <w:rsid w:val="00867E2E"/>
    <w:rsid w:val="00870259"/>
    <w:rsid w:val="00870FA5"/>
    <w:rsid w:val="008723B1"/>
    <w:rsid w:val="00873054"/>
    <w:rsid w:val="00873843"/>
    <w:rsid w:val="00873C55"/>
    <w:rsid w:val="00873D48"/>
    <w:rsid w:val="00874314"/>
    <w:rsid w:val="008748B5"/>
    <w:rsid w:val="008748F9"/>
    <w:rsid w:val="00874947"/>
    <w:rsid w:val="00874BE2"/>
    <w:rsid w:val="00874DAF"/>
    <w:rsid w:val="008753CC"/>
    <w:rsid w:val="0087552D"/>
    <w:rsid w:val="00875570"/>
    <w:rsid w:val="008755BC"/>
    <w:rsid w:val="008756FA"/>
    <w:rsid w:val="0087572F"/>
    <w:rsid w:val="00875EE3"/>
    <w:rsid w:val="00876059"/>
    <w:rsid w:val="008762CB"/>
    <w:rsid w:val="00876602"/>
    <w:rsid w:val="00877040"/>
    <w:rsid w:val="0087764D"/>
    <w:rsid w:val="008777B5"/>
    <w:rsid w:val="008778A0"/>
    <w:rsid w:val="008779ED"/>
    <w:rsid w:val="00877E8A"/>
    <w:rsid w:val="00877E8E"/>
    <w:rsid w:val="008801AA"/>
    <w:rsid w:val="008803BB"/>
    <w:rsid w:val="008807BB"/>
    <w:rsid w:val="008807C1"/>
    <w:rsid w:val="008809F1"/>
    <w:rsid w:val="00880A03"/>
    <w:rsid w:val="00880C3A"/>
    <w:rsid w:val="00881117"/>
    <w:rsid w:val="008813C1"/>
    <w:rsid w:val="0088149A"/>
    <w:rsid w:val="00881B78"/>
    <w:rsid w:val="00881CA3"/>
    <w:rsid w:val="00881E48"/>
    <w:rsid w:val="00881E7B"/>
    <w:rsid w:val="008823BD"/>
    <w:rsid w:val="0088277B"/>
    <w:rsid w:val="00882ACA"/>
    <w:rsid w:val="00882E6C"/>
    <w:rsid w:val="00882EB9"/>
    <w:rsid w:val="00883231"/>
    <w:rsid w:val="00883719"/>
    <w:rsid w:val="0088384D"/>
    <w:rsid w:val="008839D9"/>
    <w:rsid w:val="00883D71"/>
    <w:rsid w:val="00884102"/>
    <w:rsid w:val="008842FF"/>
    <w:rsid w:val="008844E7"/>
    <w:rsid w:val="00884722"/>
    <w:rsid w:val="00884801"/>
    <w:rsid w:val="008853AB"/>
    <w:rsid w:val="00885970"/>
    <w:rsid w:val="00885C09"/>
    <w:rsid w:val="00885D38"/>
    <w:rsid w:val="00885F25"/>
    <w:rsid w:val="0088619F"/>
    <w:rsid w:val="00886264"/>
    <w:rsid w:val="00886380"/>
    <w:rsid w:val="00886951"/>
    <w:rsid w:val="00887025"/>
    <w:rsid w:val="008871F3"/>
    <w:rsid w:val="008873CE"/>
    <w:rsid w:val="00887971"/>
    <w:rsid w:val="00887E17"/>
    <w:rsid w:val="00890753"/>
    <w:rsid w:val="00890EFE"/>
    <w:rsid w:val="0089166E"/>
    <w:rsid w:val="008916F7"/>
    <w:rsid w:val="00891810"/>
    <w:rsid w:val="00891903"/>
    <w:rsid w:val="00891AD4"/>
    <w:rsid w:val="00891C9A"/>
    <w:rsid w:val="00891DDF"/>
    <w:rsid w:val="0089205E"/>
    <w:rsid w:val="00892360"/>
    <w:rsid w:val="0089237C"/>
    <w:rsid w:val="008926EF"/>
    <w:rsid w:val="0089296D"/>
    <w:rsid w:val="00892E8B"/>
    <w:rsid w:val="008930AC"/>
    <w:rsid w:val="008935B5"/>
    <w:rsid w:val="008937E1"/>
    <w:rsid w:val="00893ED9"/>
    <w:rsid w:val="00893F0A"/>
    <w:rsid w:val="008941E4"/>
    <w:rsid w:val="00894200"/>
    <w:rsid w:val="0089501A"/>
    <w:rsid w:val="008950DA"/>
    <w:rsid w:val="00895466"/>
    <w:rsid w:val="00895C37"/>
    <w:rsid w:val="00895E7F"/>
    <w:rsid w:val="00896405"/>
    <w:rsid w:val="0089644E"/>
    <w:rsid w:val="008965A7"/>
    <w:rsid w:val="00896BCA"/>
    <w:rsid w:val="00896D3D"/>
    <w:rsid w:val="0089713D"/>
    <w:rsid w:val="00897170"/>
    <w:rsid w:val="008973A6"/>
    <w:rsid w:val="008973C0"/>
    <w:rsid w:val="00897709"/>
    <w:rsid w:val="00897BB1"/>
    <w:rsid w:val="008A003D"/>
    <w:rsid w:val="008A0296"/>
    <w:rsid w:val="008A0851"/>
    <w:rsid w:val="008A0CD2"/>
    <w:rsid w:val="008A0FA8"/>
    <w:rsid w:val="008A19BA"/>
    <w:rsid w:val="008A1D23"/>
    <w:rsid w:val="008A2426"/>
    <w:rsid w:val="008A2F11"/>
    <w:rsid w:val="008A2F88"/>
    <w:rsid w:val="008A30CE"/>
    <w:rsid w:val="008A3177"/>
    <w:rsid w:val="008A32CB"/>
    <w:rsid w:val="008A33B9"/>
    <w:rsid w:val="008A36BC"/>
    <w:rsid w:val="008A3754"/>
    <w:rsid w:val="008A3B69"/>
    <w:rsid w:val="008A3FAB"/>
    <w:rsid w:val="008A4164"/>
    <w:rsid w:val="008A43EB"/>
    <w:rsid w:val="008A4408"/>
    <w:rsid w:val="008A47FE"/>
    <w:rsid w:val="008A4C35"/>
    <w:rsid w:val="008A5186"/>
    <w:rsid w:val="008A52BD"/>
    <w:rsid w:val="008A55E6"/>
    <w:rsid w:val="008A5837"/>
    <w:rsid w:val="008A5B79"/>
    <w:rsid w:val="008A5D08"/>
    <w:rsid w:val="008A61C5"/>
    <w:rsid w:val="008A6574"/>
    <w:rsid w:val="008A65D8"/>
    <w:rsid w:val="008A6897"/>
    <w:rsid w:val="008A6ADF"/>
    <w:rsid w:val="008A6B7B"/>
    <w:rsid w:val="008A6B7D"/>
    <w:rsid w:val="008A70B6"/>
    <w:rsid w:val="008A754D"/>
    <w:rsid w:val="008A7715"/>
    <w:rsid w:val="008A7919"/>
    <w:rsid w:val="008A7B6A"/>
    <w:rsid w:val="008B0012"/>
    <w:rsid w:val="008B0540"/>
    <w:rsid w:val="008B0D10"/>
    <w:rsid w:val="008B0D94"/>
    <w:rsid w:val="008B110E"/>
    <w:rsid w:val="008B1397"/>
    <w:rsid w:val="008B13EB"/>
    <w:rsid w:val="008B1691"/>
    <w:rsid w:val="008B180B"/>
    <w:rsid w:val="008B1EB8"/>
    <w:rsid w:val="008B1F6E"/>
    <w:rsid w:val="008B1FB7"/>
    <w:rsid w:val="008B200E"/>
    <w:rsid w:val="008B2472"/>
    <w:rsid w:val="008B249E"/>
    <w:rsid w:val="008B2551"/>
    <w:rsid w:val="008B2B77"/>
    <w:rsid w:val="008B2B91"/>
    <w:rsid w:val="008B31D1"/>
    <w:rsid w:val="008B365C"/>
    <w:rsid w:val="008B3834"/>
    <w:rsid w:val="008B3C22"/>
    <w:rsid w:val="008B42E5"/>
    <w:rsid w:val="008B5139"/>
    <w:rsid w:val="008B5549"/>
    <w:rsid w:val="008B695A"/>
    <w:rsid w:val="008B6ABD"/>
    <w:rsid w:val="008B6C90"/>
    <w:rsid w:val="008B6DDD"/>
    <w:rsid w:val="008B7F69"/>
    <w:rsid w:val="008C0BB1"/>
    <w:rsid w:val="008C153F"/>
    <w:rsid w:val="008C1658"/>
    <w:rsid w:val="008C175F"/>
    <w:rsid w:val="008C1764"/>
    <w:rsid w:val="008C2157"/>
    <w:rsid w:val="008C2B8E"/>
    <w:rsid w:val="008C2BA2"/>
    <w:rsid w:val="008C2CA8"/>
    <w:rsid w:val="008C3240"/>
    <w:rsid w:val="008C3445"/>
    <w:rsid w:val="008C384E"/>
    <w:rsid w:val="008C4175"/>
    <w:rsid w:val="008C42E2"/>
    <w:rsid w:val="008C478A"/>
    <w:rsid w:val="008C4A15"/>
    <w:rsid w:val="008C4B55"/>
    <w:rsid w:val="008C4C26"/>
    <w:rsid w:val="008C4EA4"/>
    <w:rsid w:val="008C510C"/>
    <w:rsid w:val="008C520E"/>
    <w:rsid w:val="008C5400"/>
    <w:rsid w:val="008C5450"/>
    <w:rsid w:val="008C5746"/>
    <w:rsid w:val="008C5777"/>
    <w:rsid w:val="008C5881"/>
    <w:rsid w:val="008C599F"/>
    <w:rsid w:val="008C5C30"/>
    <w:rsid w:val="008C5C35"/>
    <w:rsid w:val="008C5CCF"/>
    <w:rsid w:val="008C612B"/>
    <w:rsid w:val="008C6230"/>
    <w:rsid w:val="008C67F6"/>
    <w:rsid w:val="008C6914"/>
    <w:rsid w:val="008C6EEA"/>
    <w:rsid w:val="008C6EF1"/>
    <w:rsid w:val="008C72C8"/>
    <w:rsid w:val="008C74A9"/>
    <w:rsid w:val="008C75EF"/>
    <w:rsid w:val="008C76C1"/>
    <w:rsid w:val="008C7898"/>
    <w:rsid w:val="008C799B"/>
    <w:rsid w:val="008D01F9"/>
    <w:rsid w:val="008D0553"/>
    <w:rsid w:val="008D0557"/>
    <w:rsid w:val="008D098E"/>
    <w:rsid w:val="008D19A5"/>
    <w:rsid w:val="008D1AAA"/>
    <w:rsid w:val="008D1B98"/>
    <w:rsid w:val="008D1D6D"/>
    <w:rsid w:val="008D1DAC"/>
    <w:rsid w:val="008D2144"/>
    <w:rsid w:val="008D22E7"/>
    <w:rsid w:val="008D254D"/>
    <w:rsid w:val="008D2566"/>
    <w:rsid w:val="008D2985"/>
    <w:rsid w:val="008D2AAD"/>
    <w:rsid w:val="008D3653"/>
    <w:rsid w:val="008D3A8D"/>
    <w:rsid w:val="008D402D"/>
    <w:rsid w:val="008D4082"/>
    <w:rsid w:val="008D4371"/>
    <w:rsid w:val="008D43F7"/>
    <w:rsid w:val="008D4874"/>
    <w:rsid w:val="008D48CF"/>
    <w:rsid w:val="008D4E25"/>
    <w:rsid w:val="008D5617"/>
    <w:rsid w:val="008D5981"/>
    <w:rsid w:val="008D5B77"/>
    <w:rsid w:val="008D5C13"/>
    <w:rsid w:val="008D5C62"/>
    <w:rsid w:val="008D5C77"/>
    <w:rsid w:val="008D63DA"/>
    <w:rsid w:val="008D6418"/>
    <w:rsid w:val="008D6477"/>
    <w:rsid w:val="008D652E"/>
    <w:rsid w:val="008D685F"/>
    <w:rsid w:val="008D6CAC"/>
    <w:rsid w:val="008D6E4E"/>
    <w:rsid w:val="008D728E"/>
    <w:rsid w:val="008D735B"/>
    <w:rsid w:val="008D7522"/>
    <w:rsid w:val="008D7964"/>
    <w:rsid w:val="008D7E22"/>
    <w:rsid w:val="008E0347"/>
    <w:rsid w:val="008E04BD"/>
    <w:rsid w:val="008E06C5"/>
    <w:rsid w:val="008E14ED"/>
    <w:rsid w:val="008E15CC"/>
    <w:rsid w:val="008E1AD4"/>
    <w:rsid w:val="008E1AE5"/>
    <w:rsid w:val="008E2435"/>
    <w:rsid w:val="008E2D95"/>
    <w:rsid w:val="008E3402"/>
    <w:rsid w:val="008E3441"/>
    <w:rsid w:val="008E382D"/>
    <w:rsid w:val="008E3D62"/>
    <w:rsid w:val="008E4501"/>
    <w:rsid w:val="008E46B4"/>
    <w:rsid w:val="008E48C7"/>
    <w:rsid w:val="008E4C3E"/>
    <w:rsid w:val="008E4D8A"/>
    <w:rsid w:val="008E4FB5"/>
    <w:rsid w:val="008E53A5"/>
    <w:rsid w:val="008E53C5"/>
    <w:rsid w:val="008E5489"/>
    <w:rsid w:val="008E54C5"/>
    <w:rsid w:val="008E57B5"/>
    <w:rsid w:val="008E58DA"/>
    <w:rsid w:val="008E6169"/>
    <w:rsid w:val="008E6225"/>
    <w:rsid w:val="008E6979"/>
    <w:rsid w:val="008E6F39"/>
    <w:rsid w:val="008E713C"/>
    <w:rsid w:val="008E7752"/>
    <w:rsid w:val="008E7B57"/>
    <w:rsid w:val="008F0110"/>
    <w:rsid w:val="008F013E"/>
    <w:rsid w:val="008F0460"/>
    <w:rsid w:val="008F0531"/>
    <w:rsid w:val="008F05FF"/>
    <w:rsid w:val="008F0BC9"/>
    <w:rsid w:val="008F0C49"/>
    <w:rsid w:val="008F0D34"/>
    <w:rsid w:val="008F0E06"/>
    <w:rsid w:val="008F0E44"/>
    <w:rsid w:val="008F0E5B"/>
    <w:rsid w:val="008F0E91"/>
    <w:rsid w:val="008F13AD"/>
    <w:rsid w:val="008F15F5"/>
    <w:rsid w:val="008F1843"/>
    <w:rsid w:val="008F189E"/>
    <w:rsid w:val="008F1B69"/>
    <w:rsid w:val="008F1C91"/>
    <w:rsid w:val="008F1F85"/>
    <w:rsid w:val="008F1FFA"/>
    <w:rsid w:val="008F2284"/>
    <w:rsid w:val="008F2653"/>
    <w:rsid w:val="008F266B"/>
    <w:rsid w:val="008F2727"/>
    <w:rsid w:val="008F274D"/>
    <w:rsid w:val="008F2BE3"/>
    <w:rsid w:val="008F2F52"/>
    <w:rsid w:val="008F2F81"/>
    <w:rsid w:val="008F366B"/>
    <w:rsid w:val="008F3855"/>
    <w:rsid w:val="008F38E6"/>
    <w:rsid w:val="008F3CF3"/>
    <w:rsid w:val="008F3DE9"/>
    <w:rsid w:val="008F4415"/>
    <w:rsid w:val="008F4575"/>
    <w:rsid w:val="008F466F"/>
    <w:rsid w:val="008F4728"/>
    <w:rsid w:val="008F4AA3"/>
    <w:rsid w:val="008F4B81"/>
    <w:rsid w:val="008F4D06"/>
    <w:rsid w:val="008F52DC"/>
    <w:rsid w:val="008F537A"/>
    <w:rsid w:val="008F539B"/>
    <w:rsid w:val="008F5632"/>
    <w:rsid w:val="008F57F8"/>
    <w:rsid w:val="008F5BC9"/>
    <w:rsid w:val="008F6128"/>
    <w:rsid w:val="008F68E2"/>
    <w:rsid w:val="008F6D02"/>
    <w:rsid w:val="008F6E1F"/>
    <w:rsid w:val="008F7189"/>
    <w:rsid w:val="008F7CB6"/>
    <w:rsid w:val="009000C3"/>
    <w:rsid w:val="009001F4"/>
    <w:rsid w:val="00900266"/>
    <w:rsid w:val="00900415"/>
    <w:rsid w:val="0090058B"/>
    <w:rsid w:val="009008E3"/>
    <w:rsid w:val="00900BAD"/>
    <w:rsid w:val="00900EA0"/>
    <w:rsid w:val="0090102B"/>
    <w:rsid w:val="00901537"/>
    <w:rsid w:val="009018E5"/>
    <w:rsid w:val="00901F30"/>
    <w:rsid w:val="009022C3"/>
    <w:rsid w:val="0090284E"/>
    <w:rsid w:val="009028A5"/>
    <w:rsid w:val="00902F67"/>
    <w:rsid w:val="009036E8"/>
    <w:rsid w:val="009038A7"/>
    <w:rsid w:val="00903AA4"/>
    <w:rsid w:val="00903EE7"/>
    <w:rsid w:val="00903FF8"/>
    <w:rsid w:val="00904379"/>
    <w:rsid w:val="00904A83"/>
    <w:rsid w:val="00904C1D"/>
    <w:rsid w:val="00904DE5"/>
    <w:rsid w:val="00904F0E"/>
    <w:rsid w:val="009051F4"/>
    <w:rsid w:val="0090521E"/>
    <w:rsid w:val="0090542E"/>
    <w:rsid w:val="0090558F"/>
    <w:rsid w:val="009056D7"/>
    <w:rsid w:val="009058CF"/>
    <w:rsid w:val="00905F2D"/>
    <w:rsid w:val="009060FD"/>
    <w:rsid w:val="0090638E"/>
    <w:rsid w:val="009064E0"/>
    <w:rsid w:val="00906CC4"/>
    <w:rsid w:val="00906D66"/>
    <w:rsid w:val="00907091"/>
    <w:rsid w:val="00907370"/>
    <w:rsid w:val="0090755E"/>
    <w:rsid w:val="009079BB"/>
    <w:rsid w:val="00907A59"/>
    <w:rsid w:val="00907D08"/>
    <w:rsid w:val="00907E27"/>
    <w:rsid w:val="00907E42"/>
    <w:rsid w:val="009103F5"/>
    <w:rsid w:val="0091043D"/>
    <w:rsid w:val="00910920"/>
    <w:rsid w:val="00910E4C"/>
    <w:rsid w:val="009110C1"/>
    <w:rsid w:val="009111A6"/>
    <w:rsid w:val="00911277"/>
    <w:rsid w:val="009119E7"/>
    <w:rsid w:val="00911ABC"/>
    <w:rsid w:val="00911C9C"/>
    <w:rsid w:val="00911ECC"/>
    <w:rsid w:val="0091241A"/>
    <w:rsid w:val="00912685"/>
    <w:rsid w:val="0091288B"/>
    <w:rsid w:val="00912BAC"/>
    <w:rsid w:val="00912F28"/>
    <w:rsid w:val="00912FA3"/>
    <w:rsid w:val="009131E5"/>
    <w:rsid w:val="009131EB"/>
    <w:rsid w:val="00913571"/>
    <w:rsid w:val="00913725"/>
    <w:rsid w:val="009137E2"/>
    <w:rsid w:val="00913E3F"/>
    <w:rsid w:val="00913F8B"/>
    <w:rsid w:val="00913FF6"/>
    <w:rsid w:val="00914462"/>
    <w:rsid w:val="0091457F"/>
    <w:rsid w:val="00914B5B"/>
    <w:rsid w:val="009150BA"/>
    <w:rsid w:val="00915257"/>
    <w:rsid w:val="009157DE"/>
    <w:rsid w:val="00915E69"/>
    <w:rsid w:val="00915EC4"/>
    <w:rsid w:val="009161F0"/>
    <w:rsid w:val="0091655C"/>
    <w:rsid w:val="00916576"/>
    <w:rsid w:val="00916CC2"/>
    <w:rsid w:val="0091725F"/>
    <w:rsid w:val="0091758B"/>
    <w:rsid w:val="00917632"/>
    <w:rsid w:val="00917825"/>
    <w:rsid w:val="00920139"/>
    <w:rsid w:val="0092023B"/>
    <w:rsid w:val="0092040A"/>
    <w:rsid w:val="009206F1"/>
    <w:rsid w:val="00920FD7"/>
    <w:rsid w:val="00921244"/>
    <w:rsid w:val="00921434"/>
    <w:rsid w:val="00921AAC"/>
    <w:rsid w:val="00922579"/>
    <w:rsid w:val="009225E9"/>
    <w:rsid w:val="009227E4"/>
    <w:rsid w:val="009229ED"/>
    <w:rsid w:val="00922BDD"/>
    <w:rsid w:val="00922EA4"/>
    <w:rsid w:val="009235E4"/>
    <w:rsid w:val="009239E5"/>
    <w:rsid w:val="00923EB3"/>
    <w:rsid w:val="00924096"/>
    <w:rsid w:val="00924098"/>
    <w:rsid w:val="00924184"/>
    <w:rsid w:val="00924765"/>
    <w:rsid w:val="00924859"/>
    <w:rsid w:val="009248DB"/>
    <w:rsid w:val="00924980"/>
    <w:rsid w:val="00924990"/>
    <w:rsid w:val="00924D26"/>
    <w:rsid w:val="0092502B"/>
    <w:rsid w:val="00925312"/>
    <w:rsid w:val="009258EC"/>
    <w:rsid w:val="00925CDC"/>
    <w:rsid w:val="009261B5"/>
    <w:rsid w:val="009262A1"/>
    <w:rsid w:val="00926778"/>
    <w:rsid w:val="0092695C"/>
    <w:rsid w:val="00926A0E"/>
    <w:rsid w:val="00926CFA"/>
    <w:rsid w:val="00926F37"/>
    <w:rsid w:val="00927644"/>
    <w:rsid w:val="0092770E"/>
    <w:rsid w:val="00927932"/>
    <w:rsid w:val="00927C4F"/>
    <w:rsid w:val="00927C73"/>
    <w:rsid w:val="00927F88"/>
    <w:rsid w:val="0093066B"/>
    <w:rsid w:val="00930BC5"/>
    <w:rsid w:val="00930FB9"/>
    <w:rsid w:val="00931176"/>
    <w:rsid w:val="00931371"/>
    <w:rsid w:val="00931540"/>
    <w:rsid w:val="00931A3F"/>
    <w:rsid w:val="00931B48"/>
    <w:rsid w:val="00931DE2"/>
    <w:rsid w:val="00932337"/>
    <w:rsid w:val="00932605"/>
    <w:rsid w:val="0093298B"/>
    <w:rsid w:val="00932A9D"/>
    <w:rsid w:val="00932AAC"/>
    <w:rsid w:val="00932F2C"/>
    <w:rsid w:val="00932FBB"/>
    <w:rsid w:val="00933008"/>
    <w:rsid w:val="009333E3"/>
    <w:rsid w:val="009335AF"/>
    <w:rsid w:val="00933C4B"/>
    <w:rsid w:val="00933C58"/>
    <w:rsid w:val="00934128"/>
    <w:rsid w:val="0093423F"/>
    <w:rsid w:val="009346A4"/>
    <w:rsid w:val="00934752"/>
    <w:rsid w:val="00934BA4"/>
    <w:rsid w:val="009352FC"/>
    <w:rsid w:val="0093575E"/>
    <w:rsid w:val="0093580E"/>
    <w:rsid w:val="009358A7"/>
    <w:rsid w:val="00935C8F"/>
    <w:rsid w:val="00935E44"/>
    <w:rsid w:val="0093682B"/>
    <w:rsid w:val="00936D30"/>
    <w:rsid w:val="00936EA5"/>
    <w:rsid w:val="0093718B"/>
    <w:rsid w:val="009377A6"/>
    <w:rsid w:val="00937881"/>
    <w:rsid w:val="00937A1E"/>
    <w:rsid w:val="00937D06"/>
    <w:rsid w:val="00937D69"/>
    <w:rsid w:val="00937F8A"/>
    <w:rsid w:val="0094005C"/>
    <w:rsid w:val="00940571"/>
    <w:rsid w:val="0094092E"/>
    <w:rsid w:val="00940967"/>
    <w:rsid w:val="00940A60"/>
    <w:rsid w:val="00940B73"/>
    <w:rsid w:val="00940E51"/>
    <w:rsid w:val="00940EDE"/>
    <w:rsid w:val="00941143"/>
    <w:rsid w:val="00941380"/>
    <w:rsid w:val="00941645"/>
    <w:rsid w:val="00941683"/>
    <w:rsid w:val="009418B2"/>
    <w:rsid w:val="00941B34"/>
    <w:rsid w:val="00942583"/>
    <w:rsid w:val="00942BC8"/>
    <w:rsid w:val="00942CE0"/>
    <w:rsid w:val="009432E3"/>
    <w:rsid w:val="0094353E"/>
    <w:rsid w:val="00943CA7"/>
    <w:rsid w:val="00943E14"/>
    <w:rsid w:val="0094496A"/>
    <w:rsid w:val="00944DD0"/>
    <w:rsid w:val="00945030"/>
    <w:rsid w:val="009450D3"/>
    <w:rsid w:val="00945101"/>
    <w:rsid w:val="009451FB"/>
    <w:rsid w:val="0094560B"/>
    <w:rsid w:val="00945909"/>
    <w:rsid w:val="009459EB"/>
    <w:rsid w:val="00945FBC"/>
    <w:rsid w:val="00946022"/>
    <w:rsid w:val="009462FE"/>
    <w:rsid w:val="00946381"/>
    <w:rsid w:val="00946465"/>
    <w:rsid w:val="00946705"/>
    <w:rsid w:val="009467ED"/>
    <w:rsid w:val="00946A88"/>
    <w:rsid w:val="00946F36"/>
    <w:rsid w:val="00946FBB"/>
    <w:rsid w:val="0094798E"/>
    <w:rsid w:val="00947A66"/>
    <w:rsid w:val="009505F9"/>
    <w:rsid w:val="00950656"/>
    <w:rsid w:val="009506BF"/>
    <w:rsid w:val="00950EC0"/>
    <w:rsid w:val="0095132A"/>
    <w:rsid w:val="0095150E"/>
    <w:rsid w:val="00951998"/>
    <w:rsid w:val="00951CBA"/>
    <w:rsid w:val="00951F79"/>
    <w:rsid w:val="00951F80"/>
    <w:rsid w:val="009520CE"/>
    <w:rsid w:val="00952211"/>
    <w:rsid w:val="009522C6"/>
    <w:rsid w:val="00952448"/>
    <w:rsid w:val="00952947"/>
    <w:rsid w:val="00952A8E"/>
    <w:rsid w:val="00952CBA"/>
    <w:rsid w:val="00952D37"/>
    <w:rsid w:val="009535D1"/>
    <w:rsid w:val="0095394D"/>
    <w:rsid w:val="00953E48"/>
    <w:rsid w:val="00954384"/>
    <w:rsid w:val="0095445F"/>
    <w:rsid w:val="009547AF"/>
    <w:rsid w:val="00954912"/>
    <w:rsid w:val="0095497F"/>
    <w:rsid w:val="009549A0"/>
    <w:rsid w:val="00954C29"/>
    <w:rsid w:val="00955029"/>
    <w:rsid w:val="0095508B"/>
    <w:rsid w:val="00955091"/>
    <w:rsid w:val="009559B7"/>
    <w:rsid w:val="00955E2F"/>
    <w:rsid w:val="00955EB1"/>
    <w:rsid w:val="00956403"/>
    <w:rsid w:val="009564D4"/>
    <w:rsid w:val="00956705"/>
    <w:rsid w:val="00956B8F"/>
    <w:rsid w:val="00956CDD"/>
    <w:rsid w:val="00957056"/>
    <w:rsid w:val="00957A13"/>
    <w:rsid w:val="00957AAD"/>
    <w:rsid w:val="00957D8F"/>
    <w:rsid w:val="00957FFE"/>
    <w:rsid w:val="009603D6"/>
    <w:rsid w:val="00960769"/>
    <w:rsid w:val="00960A58"/>
    <w:rsid w:val="00960C11"/>
    <w:rsid w:val="00960D3A"/>
    <w:rsid w:val="00960FF3"/>
    <w:rsid w:val="009617D1"/>
    <w:rsid w:val="009619E6"/>
    <w:rsid w:val="00961A57"/>
    <w:rsid w:val="00961CCB"/>
    <w:rsid w:val="00962041"/>
    <w:rsid w:val="00962EFD"/>
    <w:rsid w:val="00963550"/>
    <w:rsid w:val="00963B1D"/>
    <w:rsid w:val="009641D1"/>
    <w:rsid w:val="00964633"/>
    <w:rsid w:val="009647DE"/>
    <w:rsid w:val="0096497B"/>
    <w:rsid w:val="00964B7D"/>
    <w:rsid w:val="00964D59"/>
    <w:rsid w:val="00964F77"/>
    <w:rsid w:val="0096512E"/>
    <w:rsid w:val="00965259"/>
    <w:rsid w:val="0096552A"/>
    <w:rsid w:val="00965A3E"/>
    <w:rsid w:val="00965AC5"/>
    <w:rsid w:val="00965ACA"/>
    <w:rsid w:val="00965BE5"/>
    <w:rsid w:val="00965F1C"/>
    <w:rsid w:val="00965FD9"/>
    <w:rsid w:val="00966067"/>
    <w:rsid w:val="0096611C"/>
    <w:rsid w:val="009661FC"/>
    <w:rsid w:val="00966502"/>
    <w:rsid w:val="00966CDE"/>
    <w:rsid w:val="0096727B"/>
    <w:rsid w:val="009673DD"/>
    <w:rsid w:val="00970F23"/>
    <w:rsid w:val="00971BAE"/>
    <w:rsid w:val="00971F1C"/>
    <w:rsid w:val="00971FDE"/>
    <w:rsid w:val="009723D3"/>
    <w:rsid w:val="00973177"/>
    <w:rsid w:val="009734D1"/>
    <w:rsid w:val="009738EF"/>
    <w:rsid w:val="00973985"/>
    <w:rsid w:val="009739DB"/>
    <w:rsid w:val="00973B0E"/>
    <w:rsid w:val="00974074"/>
    <w:rsid w:val="0097427A"/>
    <w:rsid w:val="00974380"/>
    <w:rsid w:val="009746EA"/>
    <w:rsid w:val="00974C1C"/>
    <w:rsid w:val="00974F6E"/>
    <w:rsid w:val="009753D0"/>
    <w:rsid w:val="009757B3"/>
    <w:rsid w:val="00975D15"/>
    <w:rsid w:val="009772CF"/>
    <w:rsid w:val="00977368"/>
    <w:rsid w:val="009800E9"/>
    <w:rsid w:val="009804B9"/>
    <w:rsid w:val="00980619"/>
    <w:rsid w:val="009806D7"/>
    <w:rsid w:val="00980831"/>
    <w:rsid w:val="0098122D"/>
    <w:rsid w:val="009825A7"/>
    <w:rsid w:val="00982A56"/>
    <w:rsid w:val="00982E6E"/>
    <w:rsid w:val="00982F7B"/>
    <w:rsid w:val="009832E4"/>
    <w:rsid w:val="009836B2"/>
    <w:rsid w:val="009836E7"/>
    <w:rsid w:val="00983A82"/>
    <w:rsid w:val="00983A98"/>
    <w:rsid w:val="00983DC3"/>
    <w:rsid w:val="00983EEF"/>
    <w:rsid w:val="009846A3"/>
    <w:rsid w:val="00984D8B"/>
    <w:rsid w:val="00984DCB"/>
    <w:rsid w:val="00985038"/>
    <w:rsid w:val="00985485"/>
    <w:rsid w:val="00985B19"/>
    <w:rsid w:val="00985F27"/>
    <w:rsid w:val="009860A6"/>
    <w:rsid w:val="009862FD"/>
    <w:rsid w:val="0098639C"/>
    <w:rsid w:val="00986434"/>
    <w:rsid w:val="00986CBC"/>
    <w:rsid w:val="00986D5D"/>
    <w:rsid w:val="009870B8"/>
    <w:rsid w:val="009871E2"/>
    <w:rsid w:val="009872D5"/>
    <w:rsid w:val="0098762B"/>
    <w:rsid w:val="009876FB"/>
    <w:rsid w:val="00987811"/>
    <w:rsid w:val="00990D26"/>
    <w:rsid w:val="00990D5D"/>
    <w:rsid w:val="00990EDC"/>
    <w:rsid w:val="009911EF"/>
    <w:rsid w:val="0099138E"/>
    <w:rsid w:val="00991A26"/>
    <w:rsid w:val="00991B91"/>
    <w:rsid w:val="00991D7F"/>
    <w:rsid w:val="009921CF"/>
    <w:rsid w:val="009926BA"/>
    <w:rsid w:val="00992D59"/>
    <w:rsid w:val="00992E4B"/>
    <w:rsid w:val="00992EA4"/>
    <w:rsid w:val="00993415"/>
    <w:rsid w:val="009935F8"/>
    <w:rsid w:val="009936CE"/>
    <w:rsid w:val="0099484A"/>
    <w:rsid w:val="00994D66"/>
    <w:rsid w:val="009950A2"/>
    <w:rsid w:val="0099532C"/>
    <w:rsid w:val="0099538F"/>
    <w:rsid w:val="0099555F"/>
    <w:rsid w:val="00995F8E"/>
    <w:rsid w:val="00995FFA"/>
    <w:rsid w:val="0099603E"/>
    <w:rsid w:val="00996265"/>
    <w:rsid w:val="00996699"/>
    <w:rsid w:val="00996806"/>
    <w:rsid w:val="00996A4D"/>
    <w:rsid w:val="00996BAC"/>
    <w:rsid w:val="00996C25"/>
    <w:rsid w:val="00996E61"/>
    <w:rsid w:val="009974E6"/>
    <w:rsid w:val="009978A2"/>
    <w:rsid w:val="00997AF3"/>
    <w:rsid w:val="00997ECE"/>
    <w:rsid w:val="009A00EB"/>
    <w:rsid w:val="009A0227"/>
    <w:rsid w:val="009A090F"/>
    <w:rsid w:val="009A0A93"/>
    <w:rsid w:val="009A0FFE"/>
    <w:rsid w:val="009A1028"/>
    <w:rsid w:val="009A1235"/>
    <w:rsid w:val="009A144C"/>
    <w:rsid w:val="009A15E1"/>
    <w:rsid w:val="009A1691"/>
    <w:rsid w:val="009A1A0B"/>
    <w:rsid w:val="009A1AF7"/>
    <w:rsid w:val="009A1C74"/>
    <w:rsid w:val="009A1C81"/>
    <w:rsid w:val="009A1E79"/>
    <w:rsid w:val="009A20BA"/>
    <w:rsid w:val="009A214A"/>
    <w:rsid w:val="009A23C3"/>
    <w:rsid w:val="009A242F"/>
    <w:rsid w:val="009A2470"/>
    <w:rsid w:val="009A24BF"/>
    <w:rsid w:val="009A2821"/>
    <w:rsid w:val="009A2E1A"/>
    <w:rsid w:val="009A3524"/>
    <w:rsid w:val="009A3549"/>
    <w:rsid w:val="009A39B0"/>
    <w:rsid w:val="009A3CCA"/>
    <w:rsid w:val="009A3D27"/>
    <w:rsid w:val="009A3DCC"/>
    <w:rsid w:val="009A3E94"/>
    <w:rsid w:val="009A3EA7"/>
    <w:rsid w:val="009A3F31"/>
    <w:rsid w:val="009A4643"/>
    <w:rsid w:val="009A48F4"/>
    <w:rsid w:val="009A4921"/>
    <w:rsid w:val="009A4B6B"/>
    <w:rsid w:val="009A4DE4"/>
    <w:rsid w:val="009A55E8"/>
    <w:rsid w:val="009A595A"/>
    <w:rsid w:val="009A5B3A"/>
    <w:rsid w:val="009A5DCA"/>
    <w:rsid w:val="009A5DE7"/>
    <w:rsid w:val="009A5E7A"/>
    <w:rsid w:val="009A62A4"/>
    <w:rsid w:val="009A6407"/>
    <w:rsid w:val="009A66C9"/>
    <w:rsid w:val="009A679A"/>
    <w:rsid w:val="009A6847"/>
    <w:rsid w:val="009A6916"/>
    <w:rsid w:val="009A692B"/>
    <w:rsid w:val="009A723D"/>
    <w:rsid w:val="009A723E"/>
    <w:rsid w:val="009A7577"/>
    <w:rsid w:val="009A7D52"/>
    <w:rsid w:val="009A7FB6"/>
    <w:rsid w:val="009B010F"/>
    <w:rsid w:val="009B0157"/>
    <w:rsid w:val="009B13FA"/>
    <w:rsid w:val="009B186F"/>
    <w:rsid w:val="009B1DFA"/>
    <w:rsid w:val="009B1E70"/>
    <w:rsid w:val="009B209E"/>
    <w:rsid w:val="009B2458"/>
    <w:rsid w:val="009B2511"/>
    <w:rsid w:val="009B2CA9"/>
    <w:rsid w:val="009B307C"/>
    <w:rsid w:val="009B312A"/>
    <w:rsid w:val="009B3A73"/>
    <w:rsid w:val="009B3D77"/>
    <w:rsid w:val="009B3EE1"/>
    <w:rsid w:val="009B43AE"/>
    <w:rsid w:val="009B471A"/>
    <w:rsid w:val="009B4CF0"/>
    <w:rsid w:val="009B4CFD"/>
    <w:rsid w:val="009B4DA7"/>
    <w:rsid w:val="009B4DEC"/>
    <w:rsid w:val="009B53AB"/>
    <w:rsid w:val="009B53D7"/>
    <w:rsid w:val="009B57D9"/>
    <w:rsid w:val="009B58CC"/>
    <w:rsid w:val="009B5993"/>
    <w:rsid w:val="009B5BC8"/>
    <w:rsid w:val="009B6771"/>
    <w:rsid w:val="009B6818"/>
    <w:rsid w:val="009B694C"/>
    <w:rsid w:val="009B6E58"/>
    <w:rsid w:val="009B6FAF"/>
    <w:rsid w:val="009B6FB8"/>
    <w:rsid w:val="009B7157"/>
    <w:rsid w:val="009B71AD"/>
    <w:rsid w:val="009B7665"/>
    <w:rsid w:val="009B7B86"/>
    <w:rsid w:val="009B7D1F"/>
    <w:rsid w:val="009B7EDF"/>
    <w:rsid w:val="009C09E2"/>
    <w:rsid w:val="009C0F33"/>
    <w:rsid w:val="009C0F9A"/>
    <w:rsid w:val="009C1151"/>
    <w:rsid w:val="009C15D1"/>
    <w:rsid w:val="009C1909"/>
    <w:rsid w:val="009C1F56"/>
    <w:rsid w:val="009C21D5"/>
    <w:rsid w:val="009C25E2"/>
    <w:rsid w:val="009C33D6"/>
    <w:rsid w:val="009C3715"/>
    <w:rsid w:val="009C42F9"/>
    <w:rsid w:val="009C4339"/>
    <w:rsid w:val="009C4CAB"/>
    <w:rsid w:val="009C4D40"/>
    <w:rsid w:val="009C4DEB"/>
    <w:rsid w:val="009C5128"/>
    <w:rsid w:val="009C5145"/>
    <w:rsid w:val="009C5151"/>
    <w:rsid w:val="009C5312"/>
    <w:rsid w:val="009C55A1"/>
    <w:rsid w:val="009C569C"/>
    <w:rsid w:val="009C62CC"/>
    <w:rsid w:val="009C65B6"/>
    <w:rsid w:val="009C674D"/>
    <w:rsid w:val="009C67FE"/>
    <w:rsid w:val="009C69ED"/>
    <w:rsid w:val="009C6FA4"/>
    <w:rsid w:val="009C71E1"/>
    <w:rsid w:val="009C773D"/>
    <w:rsid w:val="009C7A02"/>
    <w:rsid w:val="009C7A20"/>
    <w:rsid w:val="009C7A39"/>
    <w:rsid w:val="009C7ED6"/>
    <w:rsid w:val="009C7F06"/>
    <w:rsid w:val="009C7F13"/>
    <w:rsid w:val="009C7F2A"/>
    <w:rsid w:val="009D0D51"/>
    <w:rsid w:val="009D0F66"/>
    <w:rsid w:val="009D1160"/>
    <w:rsid w:val="009D1464"/>
    <w:rsid w:val="009D1630"/>
    <w:rsid w:val="009D1DB5"/>
    <w:rsid w:val="009D219A"/>
    <w:rsid w:val="009D24D7"/>
    <w:rsid w:val="009D2520"/>
    <w:rsid w:val="009D2B31"/>
    <w:rsid w:val="009D2E0D"/>
    <w:rsid w:val="009D3BAA"/>
    <w:rsid w:val="009D3E9D"/>
    <w:rsid w:val="009D43B0"/>
    <w:rsid w:val="009D46E5"/>
    <w:rsid w:val="009D5001"/>
    <w:rsid w:val="009D5732"/>
    <w:rsid w:val="009D5BB2"/>
    <w:rsid w:val="009D68B7"/>
    <w:rsid w:val="009D69C0"/>
    <w:rsid w:val="009D6CFE"/>
    <w:rsid w:val="009D70D3"/>
    <w:rsid w:val="009D73DE"/>
    <w:rsid w:val="009D7457"/>
    <w:rsid w:val="009D7B1F"/>
    <w:rsid w:val="009D7EFD"/>
    <w:rsid w:val="009D7F83"/>
    <w:rsid w:val="009E01F7"/>
    <w:rsid w:val="009E0567"/>
    <w:rsid w:val="009E0965"/>
    <w:rsid w:val="009E0B1E"/>
    <w:rsid w:val="009E148C"/>
    <w:rsid w:val="009E15E2"/>
    <w:rsid w:val="009E1664"/>
    <w:rsid w:val="009E1AA3"/>
    <w:rsid w:val="009E1AE9"/>
    <w:rsid w:val="009E1B65"/>
    <w:rsid w:val="009E2A68"/>
    <w:rsid w:val="009E2C93"/>
    <w:rsid w:val="009E3416"/>
    <w:rsid w:val="009E34AD"/>
    <w:rsid w:val="009E41F4"/>
    <w:rsid w:val="009E47B5"/>
    <w:rsid w:val="009E4CC6"/>
    <w:rsid w:val="009E50A4"/>
    <w:rsid w:val="009E50EA"/>
    <w:rsid w:val="009E5696"/>
    <w:rsid w:val="009E57A1"/>
    <w:rsid w:val="009E5DEE"/>
    <w:rsid w:val="009E6C1C"/>
    <w:rsid w:val="009E6D68"/>
    <w:rsid w:val="009E762C"/>
    <w:rsid w:val="009E79B6"/>
    <w:rsid w:val="009E7BD6"/>
    <w:rsid w:val="009E7C8A"/>
    <w:rsid w:val="009E7DE4"/>
    <w:rsid w:val="009E7EBB"/>
    <w:rsid w:val="009F0471"/>
    <w:rsid w:val="009F0CED"/>
    <w:rsid w:val="009F17F4"/>
    <w:rsid w:val="009F1805"/>
    <w:rsid w:val="009F18C7"/>
    <w:rsid w:val="009F1BB7"/>
    <w:rsid w:val="009F1D28"/>
    <w:rsid w:val="009F1F25"/>
    <w:rsid w:val="009F20E2"/>
    <w:rsid w:val="009F2409"/>
    <w:rsid w:val="009F2489"/>
    <w:rsid w:val="009F2626"/>
    <w:rsid w:val="009F2CEB"/>
    <w:rsid w:val="009F2E62"/>
    <w:rsid w:val="009F30DD"/>
    <w:rsid w:val="009F35BE"/>
    <w:rsid w:val="009F368A"/>
    <w:rsid w:val="009F38F2"/>
    <w:rsid w:val="009F3E52"/>
    <w:rsid w:val="009F3E95"/>
    <w:rsid w:val="009F4050"/>
    <w:rsid w:val="009F4273"/>
    <w:rsid w:val="009F4526"/>
    <w:rsid w:val="009F493F"/>
    <w:rsid w:val="009F4C27"/>
    <w:rsid w:val="009F5B57"/>
    <w:rsid w:val="009F5B9D"/>
    <w:rsid w:val="009F64DE"/>
    <w:rsid w:val="009F67A7"/>
    <w:rsid w:val="009F689E"/>
    <w:rsid w:val="009F6D34"/>
    <w:rsid w:val="009F6D9F"/>
    <w:rsid w:val="009F6E13"/>
    <w:rsid w:val="009F70E9"/>
    <w:rsid w:val="009F71F3"/>
    <w:rsid w:val="009F73ED"/>
    <w:rsid w:val="009F78F2"/>
    <w:rsid w:val="009F7981"/>
    <w:rsid w:val="009F7DE1"/>
    <w:rsid w:val="00A0009A"/>
    <w:rsid w:val="00A002EB"/>
    <w:rsid w:val="00A00896"/>
    <w:rsid w:val="00A00C03"/>
    <w:rsid w:val="00A00D7F"/>
    <w:rsid w:val="00A01085"/>
    <w:rsid w:val="00A01726"/>
    <w:rsid w:val="00A0175B"/>
    <w:rsid w:val="00A01EC7"/>
    <w:rsid w:val="00A0265C"/>
    <w:rsid w:val="00A0270F"/>
    <w:rsid w:val="00A029ED"/>
    <w:rsid w:val="00A02A03"/>
    <w:rsid w:val="00A02FB1"/>
    <w:rsid w:val="00A032C0"/>
    <w:rsid w:val="00A034A0"/>
    <w:rsid w:val="00A03879"/>
    <w:rsid w:val="00A038A0"/>
    <w:rsid w:val="00A039C1"/>
    <w:rsid w:val="00A03BB1"/>
    <w:rsid w:val="00A03C72"/>
    <w:rsid w:val="00A04037"/>
    <w:rsid w:val="00A04116"/>
    <w:rsid w:val="00A04558"/>
    <w:rsid w:val="00A0457C"/>
    <w:rsid w:val="00A045B6"/>
    <w:rsid w:val="00A04608"/>
    <w:rsid w:val="00A04636"/>
    <w:rsid w:val="00A04838"/>
    <w:rsid w:val="00A04D24"/>
    <w:rsid w:val="00A04D8B"/>
    <w:rsid w:val="00A04EA8"/>
    <w:rsid w:val="00A05173"/>
    <w:rsid w:val="00A05D58"/>
    <w:rsid w:val="00A06219"/>
    <w:rsid w:val="00A0658F"/>
    <w:rsid w:val="00A06ACC"/>
    <w:rsid w:val="00A06D40"/>
    <w:rsid w:val="00A06E0A"/>
    <w:rsid w:val="00A06E13"/>
    <w:rsid w:val="00A07167"/>
    <w:rsid w:val="00A071A6"/>
    <w:rsid w:val="00A07F7F"/>
    <w:rsid w:val="00A101D0"/>
    <w:rsid w:val="00A103FF"/>
    <w:rsid w:val="00A10519"/>
    <w:rsid w:val="00A1069E"/>
    <w:rsid w:val="00A121F0"/>
    <w:rsid w:val="00A125D7"/>
    <w:rsid w:val="00A1275E"/>
    <w:rsid w:val="00A12E9E"/>
    <w:rsid w:val="00A1302B"/>
    <w:rsid w:val="00A13049"/>
    <w:rsid w:val="00A1312D"/>
    <w:rsid w:val="00A13376"/>
    <w:rsid w:val="00A13394"/>
    <w:rsid w:val="00A13673"/>
    <w:rsid w:val="00A138FD"/>
    <w:rsid w:val="00A13CF7"/>
    <w:rsid w:val="00A13FC3"/>
    <w:rsid w:val="00A14069"/>
    <w:rsid w:val="00A1484D"/>
    <w:rsid w:val="00A1487E"/>
    <w:rsid w:val="00A14C06"/>
    <w:rsid w:val="00A14DB9"/>
    <w:rsid w:val="00A1511B"/>
    <w:rsid w:val="00A1564A"/>
    <w:rsid w:val="00A156F7"/>
    <w:rsid w:val="00A158B2"/>
    <w:rsid w:val="00A158EE"/>
    <w:rsid w:val="00A15DFD"/>
    <w:rsid w:val="00A15DFF"/>
    <w:rsid w:val="00A15EE5"/>
    <w:rsid w:val="00A1644F"/>
    <w:rsid w:val="00A16921"/>
    <w:rsid w:val="00A169EF"/>
    <w:rsid w:val="00A16DBC"/>
    <w:rsid w:val="00A16E86"/>
    <w:rsid w:val="00A17169"/>
    <w:rsid w:val="00A177B2"/>
    <w:rsid w:val="00A1796E"/>
    <w:rsid w:val="00A17ACC"/>
    <w:rsid w:val="00A17D12"/>
    <w:rsid w:val="00A17D9B"/>
    <w:rsid w:val="00A17F88"/>
    <w:rsid w:val="00A2044D"/>
    <w:rsid w:val="00A20500"/>
    <w:rsid w:val="00A208AB"/>
    <w:rsid w:val="00A20BCC"/>
    <w:rsid w:val="00A213F9"/>
    <w:rsid w:val="00A21573"/>
    <w:rsid w:val="00A21678"/>
    <w:rsid w:val="00A21701"/>
    <w:rsid w:val="00A217FE"/>
    <w:rsid w:val="00A218BF"/>
    <w:rsid w:val="00A21FFD"/>
    <w:rsid w:val="00A22079"/>
    <w:rsid w:val="00A221E6"/>
    <w:rsid w:val="00A22733"/>
    <w:rsid w:val="00A228D5"/>
    <w:rsid w:val="00A22953"/>
    <w:rsid w:val="00A2313B"/>
    <w:rsid w:val="00A237BD"/>
    <w:rsid w:val="00A23B2D"/>
    <w:rsid w:val="00A23ED4"/>
    <w:rsid w:val="00A2502D"/>
    <w:rsid w:val="00A25824"/>
    <w:rsid w:val="00A25980"/>
    <w:rsid w:val="00A25B08"/>
    <w:rsid w:val="00A25C7C"/>
    <w:rsid w:val="00A25D07"/>
    <w:rsid w:val="00A262B7"/>
    <w:rsid w:val="00A264FA"/>
    <w:rsid w:val="00A266F9"/>
    <w:rsid w:val="00A2672E"/>
    <w:rsid w:val="00A269B1"/>
    <w:rsid w:val="00A26E23"/>
    <w:rsid w:val="00A27067"/>
    <w:rsid w:val="00A27357"/>
    <w:rsid w:val="00A275E4"/>
    <w:rsid w:val="00A2765B"/>
    <w:rsid w:val="00A2782E"/>
    <w:rsid w:val="00A27A4E"/>
    <w:rsid w:val="00A27B42"/>
    <w:rsid w:val="00A27C71"/>
    <w:rsid w:val="00A300CD"/>
    <w:rsid w:val="00A305A0"/>
    <w:rsid w:val="00A30757"/>
    <w:rsid w:val="00A307FF"/>
    <w:rsid w:val="00A30D03"/>
    <w:rsid w:val="00A31004"/>
    <w:rsid w:val="00A311FB"/>
    <w:rsid w:val="00A314D9"/>
    <w:rsid w:val="00A317A4"/>
    <w:rsid w:val="00A318A9"/>
    <w:rsid w:val="00A31C91"/>
    <w:rsid w:val="00A31D4B"/>
    <w:rsid w:val="00A3231A"/>
    <w:rsid w:val="00A327EF"/>
    <w:rsid w:val="00A328A6"/>
    <w:rsid w:val="00A32BDC"/>
    <w:rsid w:val="00A32C40"/>
    <w:rsid w:val="00A32C89"/>
    <w:rsid w:val="00A32D45"/>
    <w:rsid w:val="00A33438"/>
    <w:rsid w:val="00A346CA"/>
    <w:rsid w:val="00A3494D"/>
    <w:rsid w:val="00A34A83"/>
    <w:rsid w:val="00A34CFD"/>
    <w:rsid w:val="00A35081"/>
    <w:rsid w:val="00A36252"/>
    <w:rsid w:val="00A36362"/>
    <w:rsid w:val="00A3637F"/>
    <w:rsid w:val="00A363D5"/>
    <w:rsid w:val="00A36606"/>
    <w:rsid w:val="00A3667B"/>
    <w:rsid w:val="00A366DC"/>
    <w:rsid w:val="00A3693B"/>
    <w:rsid w:val="00A36AA6"/>
    <w:rsid w:val="00A36BAE"/>
    <w:rsid w:val="00A378A6"/>
    <w:rsid w:val="00A37909"/>
    <w:rsid w:val="00A40397"/>
    <w:rsid w:val="00A409E6"/>
    <w:rsid w:val="00A41101"/>
    <w:rsid w:val="00A41142"/>
    <w:rsid w:val="00A41203"/>
    <w:rsid w:val="00A41690"/>
    <w:rsid w:val="00A416DD"/>
    <w:rsid w:val="00A41AAF"/>
    <w:rsid w:val="00A41B1C"/>
    <w:rsid w:val="00A41F5B"/>
    <w:rsid w:val="00A42140"/>
    <w:rsid w:val="00A4246D"/>
    <w:rsid w:val="00A42D3E"/>
    <w:rsid w:val="00A4301A"/>
    <w:rsid w:val="00A4316B"/>
    <w:rsid w:val="00A4341B"/>
    <w:rsid w:val="00A4342E"/>
    <w:rsid w:val="00A4388D"/>
    <w:rsid w:val="00A43AB9"/>
    <w:rsid w:val="00A44142"/>
    <w:rsid w:val="00A4422A"/>
    <w:rsid w:val="00A4450B"/>
    <w:rsid w:val="00A44530"/>
    <w:rsid w:val="00A44668"/>
    <w:rsid w:val="00A4467B"/>
    <w:rsid w:val="00A447AE"/>
    <w:rsid w:val="00A44872"/>
    <w:rsid w:val="00A44D3F"/>
    <w:rsid w:val="00A44D51"/>
    <w:rsid w:val="00A44D94"/>
    <w:rsid w:val="00A44D9E"/>
    <w:rsid w:val="00A44DAA"/>
    <w:rsid w:val="00A45478"/>
    <w:rsid w:val="00A45485"/>
    <w:rsid w:val="00A46584"/>
    <w:rsid w:val="00A46836"/>
    <w:rsid w:val="00A46C68"/>
    <w:rsid w:val="00A46D65"/>
    <w:rsid w:val="00A47075"/>
    <w:rsid w:val="00A470C8"/>
    <w:rsid w:val="00A4713B"/>
    <w:rsid w:val="00A471F1"/>
    <w:rsid w:val="00A4760A"/>
    <w:rsid w:val="00A47706"/>
    <w:rsid w:val="00A4772A"/>
    <w:rsid w:val="00A479B4"/>
    <w:rsid w:val="00A479B7"/>
    <w:rsid w:val="00A47B96"/>
    <w:rsid w:val="00A47BBB"/>
    <w:rsid w:val="00A47E3A"/>
    <w:rsid w:val="00A50915"/>
    <w:rsid w:val="00A50AD4"/>
    <w:rsid w:val="00A50E5D"/>
    <w:rsid w:val="00A50E63"/>
    <w:rsid w:val="00A5174D"/>
    <w:rsid w:val="00A52411"/>
    <w:rsid w:val="00A5274B"/>
    <w:rsid w:val="00A52780"/>
    <w:rsid w:val="00A52782"/>
    <w:rsid w:val="00A52BC8"/>
    <w:rsid w:val="00A52CC4"/>
    <w:rsid w:val="00A52DC9"/>
    <w:rsid w:val="00A53DC5"/>
    <w:rsid w:val="00A53DFD"/>
    <w:rsid w:val="00A54111"/>
    <w:rsid w:val="00A54699"/>
    <w:rsid w:val="00A54760"/>
    <w:rsid w:val="00A54A65"/>
    <w:rsid w:val="00A54E54"/>
    <w:rsid w:val="00A55C9D"/>
    <w:rsid w:val="00A55F48"/>
    <w:rsid w:val="00A55F56"/>
    <w:rsid w:val="00A564B0"/>
    <w:rsid w:val="00A564DF"/>
    <w:rsid w:val="00A56608"/>
    <w:rsid w:val="00A568D9"/>
    <w:rsid w:val="00A569F3"/>
    <w:rsid w:val="00A56C03"/>
    <w:rsid w:val="00A5768B"/>
    <w:rsid w:val="00A576BC"/>
    <w:rsid w:val="00A579D3"/>
    <w:rsid w:val="00A57B00"/>
    <w:rsid w:val="00A57C9E"/>
    <w:rsid w:val="00A57F83"/>
    <w:rsid w:val="00A600E3"/>
    <w:rsid w:val="00A6054A"/>
    <w:rsid w:val="00A605CF"/>
    <w:rsid w:val="00A60609"/>
    <w:rsid w:val="00A609EA"/>
    <w:rsid w:val="00A60D2E"/>
    <w:rsid w:val="00A60F43"/>
    <w:rsid w:val="00A60FBB"/>
    <w:rsid w:val="00A612B4"/>
    <w:rsid w:val="00A6130B"/>
    <w:rsid w:val="00A61363"/>
    <w:rsid w:val="00A61896"/>
    <w:rsid w:val="00A62063"/>
    <w:rsid w:val="00A6261D"/>
    <w:rsid w:val="00A6270E"/>
    <w:rsid w:val="00A62A8D"/>
    <w:rsid w:val="00A62BA9"/>
    <w:rsid w:val="00A62D2E"/>
    <w:rsid w:val="00A63041"/>
    <w:rsid w:val="00A63183"/>
    <w:rsid w:val="00A6324E"/>
    <w:rsid w:val="00A6351A"/>
    <w:rsid w:val="00A6387A"/>
    <w:rsid w:val="00A63EEE"/>
    <w:rsid w:val="00A6477B"/>
    <w:rsid w:val="00A648FB"/>
    <w:rsid w:val="00A65217"/>
    <w:rsid w:val="00A652E4"/>
    <w:rsid w:val="00A65470"/>
    <w:rsid w:val="00A65802"/>
    <w:rsid w:val="00A658CB"/>
    <w:rsid w:val="00A65AE9"/>
    <w:rsid w:val="00A663B3"/>
    <w:rsid w:val="00A663CE"/>
    <w:rsid w:val="00A66ED1"/>
    <w:rsid w:val="00A66F3F"/>
    <w:rsid w:val="00A67508"/>
    <w:rsid w:val="00A67692"/>
    <w:rsid w:val="00A67C4B"/>
    <w:rsid w:val="00A7012D"/>
    <w:rsid w:val="00A701E4"/>
    <w:rsid w:val="00A70674"/>
    <w:rsid w:val="00A7094B"/>
    <w:rsid w:val="00A70C0E"/>
    <w:rsid w:val="00A71280"/>
    <w:rsid w:val="00A712EB"/>
    <w:rsid w:val="00A71306"/>
    <w:rsid w:val="00A71489"/>
    <w:rsid w:val="00A71B09"/>
    <w:rsid w:val="00A71D7F"/>
    <w:rsid w:val="00A71EEC"/>
    <w:rsid w:val="00A7219C"/>
    <w:rsid w:val="00A722EE"/>
    <w:rsid w:val="00A7256E"/>
    <w:rsid w:val="00A72989"/>
    <w:rsid w:val="00A72BB1"/>
    <w:rsid w:val="00A73019"/>
    <w:rsid w:val="00A7318B"/>
    <w:rsid w:val="00A73514"/>
    <w:rsid w:val="00A73DB9"/>
    <w:rsid w:val="00A73F12"/>
    <w:rsid w:val="00A73F9A"/>
    <w:rsid w:val="00A740DF"/>
    <w:rsid w:val="00A741D4"/>
    <w:rsid w:val="00A7465B"/>
    <w:rsid w:val="00A74866"/>
    <w:rsid w:val="00A748BD"/>
    <w:rsid w:val="00A749E5"/>
    <w:rsid w:val="00A74A36"/>
    <w:rsid w:val="00A74B2E"/>
    <w:rsid w:val="00A74C25"/>
    <w:rsid w:val="00A75452"/>
    <w:rsid w:val="00A7551D"/>
    <w:rsid w:val="00A75AC3"/>
    <w:rsid w:val="00A75DA8"/>
    <w:rsid w:val="00A75DFA"/>
    <w:rsid w:val="00A7626C"/>
    <w:rsid w:val="00A76529"/>
    <w:rsid w:val="00A765A9"/>
    <w:rsid w:val="00A76CAC"/>
    <w:rsid w:val="00A76CF8"/>
    <w:rsid w:val="00A76D63"/>
    <w:rsid w:val="00A77055"/>
    <w:rsid w:val="00A77427"/>
    <w:rsid w:val="00A77984"/>
    <w:rsid w:val="00A77B93"/>
    <w:rsid w:val="00A77C55"/>
    <w:rsid w:val="00A77D8B"/>
    <w:rsid w:val="00A801F4"/>
    <w:rsid w:val="00A803D6"/>
    <w:rsid w:val="00A805BD"/>
    <w:rsid w:val="00A807FB"/>
    <w:rsid w:val="00A80A16"/>
    <w:rsid w:val="00A80BDA"/>
    <w:rsid w:val="00A80CCE"/>
    <w:rsid w:val="00A812FE"/>
    <w:rsid w:val="00A8142D"/>
    <w:rsid w:val="00A817A9"/>
    <w:rsid w:val="00A818FE"/>
    <w:rsid w:val="00A81C58"/>
    <w:rsid w:val="00A81C6A"/>
    <w:rsid w:val="00A81C83"/>
    <w:rsid w:val="00A81CC6"/>
    <w:rsid w:val="00A81CE0"/>
    <w:rsid w:val="00A81E03"/>
    <w:rsid w:val="00A81EC4"/>
    <w:rsid w:val="00A821AD"/>
    <w:rsid w:val="00A8225B"/>
    <w:rsid w:val="00A8287B"/>
    <w:rsid w:val="00A82CFA"/>
    <w:rsid w:val="00A83055"/>
    <w:rsid w:val="00A83133"/>
    <w:rsid w:val="00A831D9"/>
    <w:rsid w:val="00A8393B"/>
    <w:rsid w:val="00A83B76"/>
    <w:rsid w:val="00A83D84"/>
    <w:rsid w:val="00A840C5"/>
    <w:rsid w:val="00A84163"/>
    <w:rsid w:val="00A84341"/>
    <w:rsid w:val="00A844A6"/>
    <w:rsid w:val="00A845B9"/>
    <w:rsid w:val="00A84733"/>
    <w:rsid w:val="00A84905"/>
    <w:rsid w:val="00A84950"/>
    <w:rsid w:val="00A85105"/>
    <w:rsid w:val="00A85432"/>
    <w:rsid w:val="00A8583F"/>
    <w:rsid w:val="00A85914"/>
    <w:rsid w:val="00A85A37"/>
    <w:rsid w:val="00A86382"/>
    <w:rsid w:val="00A872C8"/>
    <w:rsid w:val="00A87420"/>
    <w:rsid w:val="00A8748F"/>
    <w:rsid w:val="00A8793E"/>
    <w:rsid w:val="00A8795F"/>
    <w:rsid w:val="00A87F7B"/>
    <w:rsid w:val="00A905E8"/>
    <w:rsid w:val="00A9084F"/>
    <w:rsid w:val="00A90A33"/>
    <w:rsid w:val="00A90A77"/>
    <w:rsid w:val="00A90C20"/>
    <w:rsid w:val="00A90C5B"/>
    <w:rsid w:val="00A90CBA"/>
    <w:rsid w:val="00A90D05"/>
    <w:rsid w:val="00A90E10"/>
    <w:rsid w:val="00A90F6D"/>
    <w:rsid w:val="00A913A4"/>
    <w:rsid w:val="00A91640"/>
    <w:rsid w:val="00A91768"/>
    <w:rsid w:val="00A92104"/>
    <w:rsid w:val="00A925B4"/>
    <w:rsid w:val="00A92853"/>
    <w:rsid w:val="00A929AE"/>
    <w:rsid w:val="00A92F31"/>
    <w:rsid w:val="00A93604"/>
    <w:rsid w:val="00A936DA"/>
    <w:rsid w:val="00A93C99"/>
    <w:rsid w:val="00A93F97"/>
    <w:rsid w:val="00A94012"/>
    <w:rsid w:val="00A9465A"/>
    <w:rsid w:val="00A946FD"/>
    <w:rsid w:val="00A947D9"/>
    <w:rsid w:val="00A94A65"/>
    <w:rsid w:val="00A94B5D"/>
    <w:rsid w:val="00A94BCE"/>
    <w:rsid w:val="00A94E76"/>
    <w:rsid w:val="00A952A0"/>
    <w:rsid w:val="00A955F8"/>
    <w:rsid w:val="00A959D9"/>
    <w:rsid w:val="00A95EFC"/>
    <w:rsid w:val="00A967EF"/>
    <w:rsid w:val="00A970C3"/>
    <w:rsid w:val="00A9738A"/>
    <w:rsid w:val="00A973F7"/>
    <w:rsid w:val="00A97498"/>
    <w:rsid w:val="00A977F8"/>
    <w:rsid w:val="00A978A5"/>
    <w:rsid w:val="00A97AE1"/>
    <w:rsid w:val="00A97BD1"/>
    <w:rsid w:val="00A97F16"/>
    <w:rsid w:val="00AA0167"/>
    <w:rsid w:val="00AA05C2"/>
    <w:rsid w:val="00AA1F93"/>
    <w:rsid w:val="00AA1FC0"/>
    <w:rsid w:val="00AA2005"/>
    <w:rsid w:val="00AA24DF"/>
    <w:rsid w:val="00AA279E"/>
    <w:rsid w:val="00AA2AEE"/>
    <w:rsid w:val="00AA2D84"/>
    <w:rsid w:val="00AA2F33"/>
    <w:rsid w:val="00AA3103"/>
    <w:rsid w:val="00AA3C2B"/>
    <w:rsid w:val="00AA3F7B"/>
    <w:rsid w:val="00AA4123"/>
    <w:rsid w:val="00AA47D2"/>
    <w:rsid w:val="00AA48DD"/>
    <w:rsid w:val="00AA4A0A"/>
    <w:rsid w:val="00AA4D4C"/>
    <w:rsid w:val="00AA4E66"/>
    <w:rsid w:val="00AA4EDA"/>
    <w:rsid w:val="00AA56E5"/>
    <w:rsid w:val="00AA5AE6"/>
    <w:rsid w:val="00AA5B10"/>
    <w:rsid w:val="00AA5FA5"/>
    <w:rsid w:val="00AA600C"/>
    <w:rsid w:val="00AA6567"/>
    <w:rsid w:val="00AA6A85"/>
    <w:rsid w:val="00AA6DFE"/>
    <w:rsid w:val="00AA6E0B"/>
    <w:rsid w:val="00AA7580"/>
    <w:rsid w:val="00AA7687"/>
    <w:rsid w:val="00AA78BA"/>
    <w:rsid w:val="00AA7DA3"/>
    <w:rsid w:val="00AB055F"/>
    <w:rsid w:val="00AB0593"/>
    <w:rsid w:val="00AB0690"/>
    <w:rsid w:val="00AB0A57"/>
    <w:rsid w:val="00AB0C6C"/>
    <w:rsid w:val="00AB1075"/>
    <w:rsid w:val="00AB12F8"/>
    <w:rsid w:val="00AB188C"/>
    <w:rsid w:val="00AB193D"/>
    <w:rsid w:val="00AB1BD6"/>
    <w:rsid w:val="00AB22E0"/>
    <w:rsid w:val="00AB25E1"/>
    <w:rsid w:val="00AB26C5"/>
    <w:rsid w:val="00AB284C"/>
    <w:rsid w:val="00AB286E"/>
    <w:rsid w:val="00AB2AFB"/>
    <w:rsid w:val="00AB2DD7"/>
    <w:rsid w:val="00AB347F"/>
    <w:rsid w:val="00AB3D0E"/>
    <w:rsid w:val="00AB433D"/>
    <w:rsid w:val="00AB4527"/>
    <w:rsid w:val="00AB45AF"/>
    <w:rsid w:val="00AB4964"/>
    <w:rsid w:val="00AB5036"/>
    <w:rsid w:val="00AB553A"/>
    <w:rsid w:val="00AB580A"/>
    <w:rsid w:val="00AB588A"/>
    <w:rsid w:val="00AB61BF"/>
    <w:rsid w:val="00AB68D8"/>
    <w:rsid w:val="00AB69B2"/>
    <w:rsid w:val="00AB71B6"/>
    <w:rsid w:val="00AB731F"/>
    <w:rsid w:val="00AB747B"/>
    <w:rsid w:val="00AB7FAB"/>
    <w:rsid w:val="00AC0143"/>
    <w:rsid w:val="00AC0173"/>
    <w:rsid w:val="00AC01EB"/>
    <w:rsid w:val="00AC025F"/>
    <w:rsid w:val="00AC05F7"/>
    <w:rsid w:val="00AC0A7C"/>
    <w:rsid w:val="00AC0DB2"/>
    <w:rsid w:val="00AC0FD5"/>
    <w:rsid w:val="00AC103A"/>
    <w:rsid w:val="00AC1236"/>
    <w:rsid w:val="00AC1944"/>
    <w:rsid w:val="00AC19D7"/>
    <w:rsid w:val="00AC19E8"/>
    <w:rsid w:val="00AC1B57"/>
    <w:rsid w:val="00AC1BC8"/>
    <w:rsid w:val="00AC1CDA"/>
    <w:rsid w:val="00AC1F0A"/>
    <w:rsid w:val="00AC219A"/>
    <w:rsid w:val="00AC2555"/>
    <w:rsid w:val="00AC256F"/>
    <w:rsid w:val="00AC2A1B"/>
    <w:rsid w:val="00AC2B46"/>
    <w:rsid w:val="00AC3578"/>
    <w:rsid w:val="00AC35D6"/>
    <w:rsid w:val="00AC3681"/>
    <w:rsid w:val="00AC4781"/>
    <w:rsid w:val="00AC4B3B"/>
    <w:rsid w:val="00AC4C73"/>
    <w:rsid w:val="00AC4CF0"/>
    <w:rsid w:val="00AC4D78"/>
    <w:rsid w:val="00AC4FD2"/>
    <w:rsid w:val="00AC5521"/>
    <w:rsid w:val="00AC60C1"/>
    <w:rsid w:val="00AC6155"/>
    <w:rsid w:val="00AC61A5"/>
    <w:rsid w:val="00AC61D5"/>
    <w:rsid w:val="00AC620D"/>
    <w:rsid w:val="00AC677E"/>
    <w:rsid w:val="00AC6B9F"/>
    <w:rsid w:val="00AC6CEE"/>
    <w:rsid w:val="00AC6E34"/>
    <w:rsid w:val="00AC70D5"/>
    <w:rsid w:val="00AC70F0"/>
    <w:rsid w:val="00AC7216"/>
    <w:rsid w:val="00AC7683"/>
    <w:rsid w:val="00AC775B"/>
    <w:rsid w:val="00AC779E"/>
    <w:rsid w:val="00AC7C0E"/>
    <w:rsid w:val="00AC7C27"/>
    <w:rsid w:val="00AC7F60"/>
    <w:rsid w:val="00AD0140"/>
    <w:rsid w:val="00AD0671"/>
    <w:rsid w:val="00AD0FF6"/>
    <w:rsid w:val="00AD17D4"/>
    <w:rsid w:val="00AD1AED"/>
    <w:rsid w:val="00AD1FD1"/>
    <w:rsid w:val="00AD1FFC"/>
    <w:rsid w:val="00AD20B1"/>
    <w:rsid w:val="00AD24E6"/>
    <w:rsid w:val="00AD2733"/>
    <w:rsid w:val="00AD27C4"/>
    <w:rsid w:val="00AD2B12"/>
    <w:rsid w:val="00AD2B16"/>
    <w:rsid w:val="00AD2C98"/>
    <w:rsid w:val="00AD2EA0"/>
    <w:rsid w:val="00AD3432"/>
    <w:rsid w:val="00AD344D"/>
    <w:rsid w:val="00AD37AC"/>
    <w:rsid w:val="00AD37CA"/>
    <w:rsid w:val="00AD3EE2"/>
    <w:rsid w:val="00AD4000"/>
    <w:rsid w:val="00AD43C4"/>
    <w:rsid w:val="00AD4442"/>
    <w:rsid w:val="00AD4D4B"/>
    <w:rsid w:val="00AD4F8C"/>
    <w:rsid w:val="00AD5175"/>
    <w:rsid w:val="00AD5C3C"/>
    <w:rsid w:val="00AD6165"/>
    <w:rsid w:val="00AD6385"/>
    <w:rsid w:val="00AD64E5"/>
    <w:rsid w:val="00AD73D6"/>
    <w:rsid w:val="00AD7603"/>
    <w:rsid w:val="00AD795D"/>
    <w:rsid w:val="00AD7D4B"/>
    <w:rsid w:val="00AE014A"/>
    <w:rsid w:val="00AE0502"/>
    <w:rsid w:val="00AE08B5"/>
    <w:rsid w:val="00AE099C"/>
    <w:rsid w:val="00AE0BB0"/>
    <w:rsid w:val="00AE0CE4"/>
    <w:rsid w:val="00AE0E72"/>
    <w:rsid w:val="00AE117D"/>
    <w:rsid w:val="00AE12E6"/>
    <w:rsid w:val="00AE15C8"/>
    <w:rsid w:val="00AE1B19"/>
    <w:rsid w:val="00AE2369"/>
    <w:rsid w:val="00AE2485"/>
    <w:rsid w:val="00AE2B0A"/>
    <w:rsid w:val="00AE2EA7"/>
    <w:rsid w:val="00AE2F75"/>
    <w:rsid w:val="00AE3264"/>
    <w:rsid w:val="00AE389F"/>
    <w:rsid w:val="00AE3B9D"/>
    <w:rsid w:val="00AE3E04"/>
    <w:rsid w:val="00AE4264"/>
    <w:rsid w:val="00AE4359"/>
    <w:rsid w:val="00AE4A3C"/>
    <w:rsid w:val="00AE5074"/>
    <w:rsid w:val="00AE51AC"/>
    <w:rsid w:val="00AE5284"/>
    <w:rsid w:val="00AE54C2"/>
    <w:rsid w:val="00AE56FA"/>
    <w:rsid w:val="00AE5A2E"/>
    <w:rsid w:val="00AE5AFB"/>
    <w:rsid w:val="00AE5B14"/>
    <w:rsid w:val="00AE60CC"/>
    <w:rsid w:val="00AE6345"/>
    <w:rsid w:val="00AE63AB"/>
    <w:rsid w:val="00AE67FF"/>
    <w:rsid w:val="00AE6A5A"/>
    <w:rsid w:val="00AE6BD3"/>
    <w:rsid w:val="00AE70A2"/>
    <w:rsid w:val="00AE7256"/>
    <w:rsid w:val="00AE741A"/>
    <w:rsid w:val="00AE7849"/>
    <w:rsid w:val="00AE7914"/>
    <w:rsid w:val="00AE7B61"/>
    <w:rsid w:val="00AE7D86"/>
    <w:rsid w:val="00AF0048"/>
    <w:rsid w:val="00AF048B"/>
    <w:rsid w:val="00AF04B8"/>
    <w:rsid w:val="00AF04E5"/>
    <w:rsid w:val="00AF0643"/>
    <w:rsid w:val="00AF0862"/>
    <w:rsid w:val="00AF0B19"/>
    <w:rsid w:val="00AF0D1E"/>
    <w:rsid w:val="00AF0DA5"/>
    <w:rsid w:val="00AF0EC7"/>
    <w:rsid w:val="00AF23C1"/>
    <w:rsid w:val="00AF27AA"/>
    <w:rsid w:val="00AF287B"/>
    <w:rsid w:val="00AF2A0B"/>
    <w:rsid w:val="00AF2AD1"/>
    <w:rsid w:val="00AF2F64"/>
    <w:rsid w:val="00AF2FF4"/>
    <w:rsid w:val="00AF31DF"/>
    <w:rsid w:val="00AF330D"/>
    <w:rsid w:val="00AF35DB"/>
    <w:rsid w:val="00AF3FF8"/>
    <w:rsid w:val="00AF429A"/>
    <w:rsid w:val="00AF4AB0"/>
    <w:rsid w:val="00AF4C28"/>
    <w:rsid w:val="00AF4C66"/>
    <w:rsid w:val="00AF4E61"/>
    <w:rsid w:val="00AF51A2"/>
    <w:rsid w:val="00AF53DA"/>
    <w:rsid w:val="00AF5832"/>
    <w:rsid w:val="00AF585A"/>
    <w:rsid w:val="00AF5C81"/>
    <w:rsid w:val="00AF672A"/>
    <w:rsid w:val="00AF6791"/>
    <w:rsid w:val="00AF6D55"/>
    <w:rsid w:val="00AF6E34"/>
    <w:rsid w:val="00AF6E56"/>
    <w:rsid w:val="00AF70DE"/>
    <w:rsid w:val="00AF727E"/>
    <w:rsid w:val="00AF7767"/>
    <w:rsid w:val="00AF7795"/>
    <w:rsid w:val="00AF789A"/>
    <w:rsid w:val="00AF78B9"/>
    <w:rsid w:val="00AF7BFF"/>
    <w:rsid w:val="00B00E70"/>
    <w:rsid w:val="00B010DB"/>
    <w:rsid w:val="00B0121C"/>
    <w:rsid w:val="00B013F7"/>
    <w:rsid w:val="00B01408"/>
    <w:rsid w:val="00B0162D"/>
    <w:rsid w:val="00B01659"/>
    <w:rsid w:val="00B01B74"/>
    <w:rsid w:val="00B020C6"/>
    <w:rsid w:val="00B021CD"/>
    <w:rsid w:val="00B02370"/>
    <w:rsid w:val="00B027B6"/>
    <w:rsid w:val="00B02B90"/>
    <w:rsid w:val="00B02E12"/>
    <w:rsid w:val="00B032D7"/>
    <w:rsid w:val="00B032E5"/>
    <w:rsid w:val="00B032EF"/>
    <w:rsid w:val="00B03333"/>
    <w:rsid w:val="00B03748"/>
    <w:rsid w:val="00B03906"/>
    <w:rsid w:val="00B039BE"/>
    <w:rsid w:val="00B03BD8"/>
    <w:rsid w:val="00B03E89"/>
    <w:rsid w:val="00B03FD8"/>
    <w:rsid w:val="00B04093"/>
    <w:rsid w:val="00B04278"/>
    <w:rsid w:val="00B04290"/>
    <w:rsid w:val="00B04797"/>
    <w:rsid w:val="00B04F42"/>
    <w:rsid w:val="00B051B1"/>
    <w:rsid w:val="00B05377"/>
    <w:rsid w:val="00B05425"/>
    <w:rsid w:val="00B059AA"/>
    <w:rsid w:val="00B05E0A"/>
    <w:rsid w:val="00B05E75"/>
    <w:rsid w:val="00B05FDE"/>
    <w:rsid w:val="00B06072"/>
    <w:rsid w:val="00B060EA"/>
    <w:rsid w:val="00B0616E"/>
    <w:rsid w:val="00B066C7"/>
    <w:rsid w:val="00B06E53"/>
    <w:rsid w:val="00B07327"/>
    <w:rsid w:val="00B07341"/>
    <w:rsid w:val="00B07B14"/>
    <w:rsid w:val="00B07B39"/>
    <w:rsid w:val="00B07EAA"/>
    <w:rsid w:val="00B1014D"/>
    <w:rsid w:val="00B107DE"/>
    <w:rsid w:val="00B10E43"/>
    <w:rsid w:val="00B1109E"/>
    <w:rsid w:val="00B113BB"/>
    <w:rsid w:val="00B11521"/>
    <w:rsid w:val="00B115D9"/>
    <w:rsid w:val="00B11787"/>
    <w:rsid w:val="00B11FE9"/>
    <w:rsid w:val="00B120B3"/>
    <w:rsid w:val="00B121B4"/>
    <w:rsid w:val="00B12288"/>
    <w:rsid w:val="00B122B2"/>
    <w:rsid w:val="00B1237A"/>
    <w:rsid w:val="00B12748"/>
    <w:rsid w:val="00B12945"/>
    <w:rsid w:val="00B12A20"/>
    <w:rsid w:val="00B12A40"/>
    <w:rsid w:val="00B13009"/>
    <w:rsid w:val="00B131AC"/>
    <w:rsid w:val="00B1345D"/>
    <w:rsid w:val="00B13750"/>
    <w:rsid w:val="00B13A2D"/>
    <w:rsid w:val="00B13B94"/>
    <w:rsid w:val="00B13C1E"/>
    <w:rsid w:val="00B13F11"/>
    <w:rsid w:val="00B13F59"/>
    <w:rsid w:val="00B143CA"/>
    <w:rsid w:val="00B14526"/>
    <w:rsid w:val="00B15757"/>
    <w:rsid w:val="00B1599B"/>
    <w:rsid w:val="00B15A05"/>
    <w:rsid w:val="00B15F5C"/>
    <w:rsid w:val="00B15FA7"/>
    <w:rsid w:val="00B165FB"/>
    <w:rsid w:val="00B16650"/>
    <w:rsid w:val="00B1668B"/>
    <w:rsid w:val="00B17313"/>
    <w:rsid w:val="00B17545"/>
    <w:rsid w:val="00B1793B"/>
    <w:rsid w:val="00B17A2F"/>
    <w:rsid w:val="00B17B24"/>
    <w:rsid w:val="00B17E2E"/>
    <w:rsid w:val="00B206F4"/>
    <w:rsid w:val="00B208DE"/>
    <w:rsid w:val="00B20A99"/>
    <w:rsid w:val="00B20DED"/>
    <w:rsid w:val="00B2100D"/>
    <w:rsid w:val="00B212E8"/>
    <w:rsid w:val="00B21335"/>
    <w:rsid w:val="00B213A2"/>
    <w:rsid w:val="00B21545"/>
    <w:rsid w:val="00B217D9"/>
    <w:rsid w:val="00B2216D"/>
    <w:rsid w:val="00B22416"/>
    <w:rsid w:val="00B224E6"/>
    <w:rsid w:val="00B23139"/>
    <w:rsid w:val="00B231EA"/>
    <w:rsid w:val="00B2340F"/>
    <w:rsid w:val="00B23592"/>
    <w:rsid w:val="00B23EBF"/>
    <w:rsid w:val="00B2423C"/>
    <w:rsid w:val="00B24378"/>
    <w:rsid w:val="00B243CF"/>
    <w:rsid w:val="00B24C92"/>
    <w:rsid w:val="00B253FF"/>
    <w:rsid w:val="00B256D7"/>
    <w:rsid w:val="00B259CE"/>
    <w:rsid w:val="00B25F3E"/>
    <w:rsid w:val="00B26479"/>
    <w:rsid w:val="00B2697C"/>
    <w:rsid w:val="00B26A04"/>
    <w:rsid w:val="00B26AA1"/>
    <w:rsid w:val="00B26BD9"/>
    <w:rsid w:val="00B26D06"/>
    <w:rsid w:val="00B26F26"/>
    <w:rsid w:val="00B27178"/>
    <w:rsid w:val="00B27D94"/>
    <w:rsid w:val="00B27FC9"/>
    <w:rsid w:val="00B30002"/>
    <w:rsid w:val="00B30239"/>
    <w:rsid w:val="00B30267"/>
    <w:rsid w:val="00B30556"/>
    <w:rsid w:val="00B30802"/>
    <w:rsid w:val="00B308B7"/>
    <w:rsid w:val="00B30C9E"/>
    <w:rsid w:val="00B30CD3"/>
    <w:rsid w:val="00B3135F"/>
    <w:rsid w:val="00B313B5"/>
    <w:rsid w:val="00B31CEF"/>
    <w:rsid w:val="00B32717"/>
    <w:rsid w:val="00B328B7"/>
    <w:rsid w:val="00B328F1"/>
    <w:rsid w:val="00B32A53"/>
    <w:rsid w:val="00B32C08"/>
    <w:rsid w:val="00B32FB3"/>
    <w:rsid w:val="00B332F9"/>
    <w:rsid w:val="00B333C1"/>
    <w:rsid w:val="00B335A0"/>
    <w:rsid w:val="00B33708"/>
    <w:rsid w:val="00B337DB"/>
    <w:rsid w:val="00B33C71"/>
    <w:rsid w:val="00B341DE"/>
    <w:rsid w:val="00B3463C"/>
    <w:rsid w:val="00B3466E"/>
    <w:rsid w:val="00B34856"/>
    <w:rsid w:val="00B34DE5"/>
    <w:rsid w:val="00B35062"/>
    <w:rsid w:val="00B3522F"/>
    <w:rsid w:val="00B3537F"/>
    <w:rsid w:val="00B357DD"/>
    <w:rsid w:val="00B35A71"/>
    <w:rsid w:val="00B35D7B"/>
    <w:rsid w:val="00B361FA"/>
    <w:rsid w:val="00B36281"/>
    <w:rsid w:val="00B3668E"/>
    <w:rsid w:val="00B369BC"/>
    <w:rsid w:val="00B36C29"/>
    <w:rsid w:val="00B37037"/>
    <w:rsid w:val="00B371D2"/>
    <w:rsid w:val="00B372D6"/>
    <w:rsid w:val="00B37776"/>
    <w:rsid w:val="00B378D1"/>
    <w:rsid w:val="00B37958"/>
    <w:rsid w:val="00B37A64"/>
    <w:rsid w:val="00B37ABB"/>
    <w:rsid w:val="00B4019E"/>
    <w:rsid w:val="00B401E2"/>
    <w:rsid w:val="00B40D4B"/>
    <w:rsid w:val="00B40DE9"/>
    <w:rsid w:val="00B40E12"/>
    <w:rsid w:val="00B411A3"/>
    <w:rsid w:val="00B412D8"/>
    <w:rsid w:val="00B414CD"/>
    <w:rsid w:val="00B41588"/>
    <w:rsid w:val="00B41CB1"/>
    <w:rsid w:val="00B42930"/>
    <w:rsid w:val="00B432A2"/>
    <w:rsid w:val="00B436A9"/>
    <w:rsid w:val="00B43AEC"/>
    <w:rsid w:val="00B43D59"/>
    <w:rsid w:val="00B43E46"/>
    <w:rsid w:val="00B44091"/>
    <w:rsid w:val="00B4482A"/>
    <w:rsid w:val="00B44C19"/>
    <w:rsid w:val="00B44D99"/>
    <w:rsid w:val="00B4514F"/>
    <w:rsid w:val="00B4519A"/>
    <w:rsid w:val="00B451EC"/>
    <w:rsid w:val="00B453AB"/>
    <w:rsid w:val="00B45B54"/>
    <w:rsid w:val="00B45EA3"/>
    <w:rsid w:val="00B45F01"/>
    <w:rsid w:val="00B46195"/>
    <w:rsid w:val="00B46A1C"/>
    <w:rsid w:val="00B46E8D"/>
    <w:rsid w:val="00B473EE"/>
    <w:rsid w:val="00B47681"/>
    <w:rsid w:val="00B47BFC"/>
    <w:rsid w:val="00B47D79"/>
    <w:rsid w:val="00B47E70"/>
    <w:rsid w:val="00B50161"/>
    <w:rsid w:val="00B5017A"/>
    <w:rsid w:val="00B508A0"/>
    <w:rsid w:val="00B5090E"/>
    <w:rsid w:val="00B50939"/>
    <w:rsid w:val="00B50A27"/>
    <w:rsid w:val="00B50CC8"/>
    <w:rsid w:val="00B51058"/>
    <w:rsid w:val="00B51383"/>
    <w:rsid w:val="00B51CA8"/>
    <w:rsid w:val="00B52455"/>
    <w:rsid w:val="00B52911"/>
    <w:rsid w:val="00B52DF6"/>
    <w:rsid w:val="00B530B2"/>
    <w:rsid w:val="00B53304"/>
    <w:rsid w:val="00B53414"/>
    <w:rsid w:val="00B53504"/>
    <w:rsid w:val="00B53B1A"/>
    <w:rsid w:val="00B53BB1"/>
    <w:rsid w:val="00B53CCD"/>
    <w:rsid w:val="00B53D16"/>
    <w:rsid w:val="00B54252"/>
    <w:rsid w:val="00B547FD"/>
    <w:rsid w:val="00B549ED"/>
    <w:rsid w:val="00B55189"/>
    <w:rsid w:val="00B55804"/>
    <w:rsid w:val="00B5598C"/>
    <w:rsid w:val="00B5600E"/>
    <w:rsid w:val="00B5653C"/>
    <w:rsid w:val="00B5713D"/>
    <w:rsid w:val="00B5721A"/>
    <w:rsid w:val="00B57F86"/>
    <w:rsid w:val="00B6010C"/>
    <w:rsid w:val="00B60351"/>
    <w:rsid w:val="00B60555"/>
    <w:rsid w:val="00B60668"/>
    <w:rsid w:val="00B607A7"/>
    <w:rsid w:val="00B60D04"/>
    <w:rsid w:val="00B61DD1"/>
    <w:rsid w:val="00B6240E"/>
    <w:rsid w:val="00B62463"/>
    <w:rsid w:val="00B62509"/>
    <w:rsid w:val="00B62D22"/>
    <w:rsid w:val="00B62DE1"/>
    <w:rsid w:val="00B63096"/>
    <w:rsid w:val="00B6327E"/>
    <w:rsid w:val="00B632EC"/>
    <w:rsid w:val="00B63799"/>
    <w:rsid w:val="00B63B68"/>
    <w:rsid w:val="00B63BA2"/>
    <w:rsid w:val="00B640B7"/>
    <w:rsid w:val="00B6496F"/>
    <w:rsid w:val="00B649FC"/>
    <w:rsid w:val="00B64A25"/>
    <w:rsid w:val="00B65068"/>
    <w:rsid w:val="00B6599E"/>
    <w:rsid w:val="00B66824"/>
    <w:rsid w:val="00B66BBB"/>
    <w:rsid w:val="00B66BF0"/>
    <w:rsid w:val="00B66E4C"/>
    <w:rsid w:val="00B67CD8"/>
    <w:rsid w:val="00B67EFA"/>
    <w:rsid w:val="00B70153"/>
    <w:rsid w:val="00B70387"/>
    <w:rsid w:val="00B705E1"/>
    <w:rsid w:val="00B70966"/>
    <w:rsid w:val="00B71307"/>
    <w:rsid w:val="00B71E33"/>
    <w:rsid w:val="00B71F9B"/>
    <w:rsid w:val="00B720F6"/>
    <w:rsid w:val="00B721ED"/>
    <w:rsid w:val="00B72510"/>
    <w:rsid w:val="00B72769"/>
    <w:rsid w:val="00B72C3B"/>
    <w:rsid w:val="00B72CE4"/>
    <w:rsid w:val="00B7310D"/>
    <w:rsid w:val="00B73B27"/>
    <w:rsid w:val="00B73D50"/>
    <w:rsid w:val="00B73D85"/>
    <w:rsid w:val="00B73F2B"/>
    <w:rsid w:val="00B73F9D"/>
    <w:rsid w:val="00B741FA"/>
    <w:rsid w:val="00B7435D"/>
    <w:rsid w:val="00B74473"/>
    <w:rsid w:val="00B74503"/>
    <w:rsid w:val="00B7469B"/>
    <w:rsid w:val="00B74F4F"/>
    <w:rsid w:val="00B7524C"/>
    <w:rsid w:val="00B761E1"/>
    <w:rsid w:val="00B763B1"/>
    <w:rsid w:val="00B767A2"/>
    <w:rsid w:val="00B767CB"/>
    <w:rsid w:val="00B76F5B"/>
    <w:rsid w:val="00B770F8"/>
    <w:rsid w:val="00B77594"/>
    <w:rsid w:val="00B77D3B"/>
    <w:rsid w:val="00B77D72"/>
    <w:rsid w:val="00B77DBB"/>
    <w:rsid w:val="00B80B24"/>
    <w:rsid w:val="00B80C78"/>
    <w:rsid w:val="00B80EBC"/>
    <w:rsid w:val="00B814FB"/>
    <w:rsid w:val="00B8189A"/>
    <w:rsid w:val="00B81AFD"/>
    <w:rsid w:val="00B81C0B"/>
    <w:rsid w:val="00B81C83"/>
    <w:rsid w:val="00B81CBC"/>
    <w:rsid w:val="00B81ED4"/>
    <w:rsid w:val="00B81F6B"/>
    <w:rsid w:val="00B8213D"/>
    <w:rsid w:val="00B821E6"/>
    <w:rsid w:val="00B8247A"/>
    <w:rsid w:val="00B8286E"/>
    <w:rsid w:val="00B82A3D"/>
    <w:rsid w:val="00B82ABF"/>
    <w:rsid w:val="00B830B1"/>
    <w:rsid w:val="00B83735"/>
    <w:rsid w:val="00B83B16"/>
    <w:rsid w:val="00B840E7"/>
    <w:rsid w:val="00B843E9"/>
    <w:rsid w:val="00B84AD2"/>
    <w:rsid w:val="00B84B67"/>
    <w:rsid w:val="00B84CEA"/>
    <w:rsid w:val="00B84CEF"/>
    <w:rsid w:val="00B84F9F"/>
    <w:rsid w:val="00B85281"/>
    <w:rsid w:val="00B85526"/>
    <w:rsid w:val="00B855BA"/>
    <w:rsid w:val="00B85B6A"/>
    <w:rsid w:val="00B85C6D"/>
    <w:rsid w:val="00B85CA1"/>
    <w:rsid w:val="00B85F1A"/>
    <w:rsid w:val="00B864ED"/>
    <w:rsid w:val="00B86602"/>
    <w:rsid w:val="00B86B3B"/>
    <w:rsid w:val="00B86E2C"/>
    <w:rsid w:val="00B86E7C"/>
    <w:rsid w:val="00B871D6"/>
    <w:rsid w:val="00B87575"/>
    <w:rsid w:val="00B875F4"/>
    <w:rsid w:val="00B87776"/>
    <w:rsid w:val="00B87825"/>
    <w:rsid w:val="00B878FB"/>
    <w:rsid w:val="00B87A1E"/>
    <w:rsid w:val="00B87EE0"/>
    <w:rsid w:val="00B90480"/>
    <w:rsid w:val="00B90498"/>
    <w:rsid w:val="00B908D4"/>
    <w:rsid w:val="00B90B4D"/>
    <w:rsid w:val="00B90BB5"/>
    <w:rsid w:val="00B90C54"/>
    <w:rsid w:val="00B90D19"/>
    <w:rsid w:val="00B918B3"/>
    <w:rsid w:val="00B918C4"/>
    <w:rsid w:val="00B91CF6"/>
    <w:rsid w:val="00B91DA9"/>
    <w:rsid w:val="00B91EDF"/>
    <w:rsid w:val="00B9204C"/>
    <w:rsid w:val="00B9248F"/>
    <w:rsid w:val="00B924D4"/>
    <w:rsid w:val="00B92CF8"/>
    <w:rsid w:val="00B9318E"/>
    <w:rsid w:val="00B9348B"/>
    <w:rsid w:val="00B93793"/>
    <w:rsid w:val="00B937E5"/>
    <w:rsid w:val="00B93946"/>
    <w:rsid w:val="00B93A41"/>
    <w:rsid w:val="00B93CE8"/>
    <w:rsid w:val="00B94379"/>
    <w:rsid w:val="00B94398"/>
    <w:rsid w:val="00B94513"/>
    <w:rsid w:val="00B94760"/>
    <w:rsid w:val="00B94D69"/>
    <w:rsid w:val="00B951E8"/>
    <w:rsid w:val="00B952BA"/>
    <w:rsid w:val="00B9547F"/>
    <w:rsid w:val="00B95551"/>
    <w:rsid w:val="00B95784"/>
    <w:rsid w:val="00B95983"/>
    <w:rsid w:val="00B95D7E"/>
    <w:rsid w:val="00B95DEF"/>
    <w:rsid w:val="00B95F55"/>
    <w:rsid w:val="00B9604C"/>
    <w:rsid w:val="00B96069"/>
    <w:rsid w:val="00B9625C"/>
    <w:rsid w:val="00B96968"/>
    <w:rsid w:val="00B96F52"/>
    <w:rsid w:val="00B9773D"/>
    <w:rsid w:val="00B97917"/>
    <w:rsid w:val="00B97F92"/>
    <w:rsid w:val="00BA0883"/>
    <w:rsid w:val="00BA08F3"/>
    <w:rsid w:val="00BA0B73"/>
    <w:rsid w:val="00BA0B9B"/>
    <w:rsid w:val="00BA0C3F"/>
    <w:rsid w:val="00BA0CEB"/>
    <w:rsid w:val="00BA19B9"/>
    <w:rsid w:val="00BA1DDC"/>
    <w:rsid w:val="00BA2145"/>
    <w:rsid w:val="00BA253C"/>
    <w:rsid w:val="00BA263F"/>
    <w:rsid w:val="00BA27E1"/>
    <w:rsid w:val="00BA2D07"/>
    <w:rsid w:val="00BA2EE2"/>
    <w:rsid w:val="00BA31F1"/>
    <w:rsid w:val="00BA3B9D"/>
    <w:rsid w:val="00BA3DBF"/>
    <w:rsid w:val="00BA4566"/>
    <w:rsid w:val="00BA497A"/>
    <w:rsid w:val="00BA4A37"/>
    <w:rsid w:val="00BA4CD7"/>
    <w:rsid w:val="00BA4D99"/>
    <w:rsid w:val="00BA54EC"/>
    <w:rsid w:val="00BA5902"/>
    <w:rsid w:val="00BA5BA9"/>
    <w:rsid w:val="00BA5E0D"/>
    <w:rsid w:val="00BA5F24"/>
    <w:rsid w:val="00BA60BA"/>
    <w:rsid w:val="00BA64F8"/>
    <w:rsid w:val="00BA66A4"/>
    <w:rsid w:val="00BA66C9"/>
    <w:rsid w:val="00BA68B3"/>
    <w:rsid w:val="00BA6995"/>
    <w:rsid w:val="00BA6EFA"/>
    <w:rsid w:val="00BA72E4"/>
    <w:rsid w:val="00BA760A"/>
    <w:rsid w:val="00BA79F7"/>
    <w:rsid w:val="00BB09CF"/>
    <w:rsid w:val="00BB0F5E"/>
    <w:rsid w:val="00BB125D"/>
    <w:rsid w:val="00BB169C"/>
    <w:rsid w:val="00BB16DF"/>
    <w:rsid w:val="00BB18FB"/>
    <w:rsid w:val="00BB220B"/>
    <w:rsid w:val="00BB23D0"/>
    <w:rsid w:val="00BB2D89"/>
    <w:rsid w:val="00BB2DE2"/>
    <w:rsid w:val="00BB2F70"/>
    <w:rsid w:val="00BB31C5"/>
    <w:rsid w:val="00BB31CE"/>
    <w:rsid w:val="00BB335A"/>
    <w:rsid w:val="00BB339B"/>
    <w:rsid w:val="00BB34DD"/>
    <w:rsid w:val="00BB3B38"/>
    <w:rsid w:val="00BB3C52"/>
    <w:rsid w:val="00BB3D25"/>
    <w:rsid w:val="00BB3DD8"/>
    <w:rsid w:val="00BB3F70"/>
    <w:rsid w:val="00BB4302"/>
    <w:rsid w:val="00BB4688"/>
    <w:rsid w:val="00BB5258"/>
    <w:rsid w:val="00BB5532"/>
    <w:rsid w:val="00BB5658"/>
    <w:rsid w:val="00BB572B"/>
    <w:rsid w:val="00BB63BD"/>
    <w:rsid w:val="00BB67C9"/>
    <w:rsid w:val="00BB680C"/>
    <w:rsid w:val="00BB6867"/>
    <w:rsid w:val="00BB6CE2"/>
    <w:rsid w:val="00BB6D4F"/>
    <w:rsid w:val="00BB6FCF"/>
    <w:rsid w:val="00BB7039"/>
    <w:rsid w:val="00BB7171"/>
    <w:rsid w:val="00BB75DD"/>
    <w:rsid w:val="00BB7A86"/>
    <w:rsid w:val="00BB7B7D"/>
    <w:rsid w:val="00BB7C09"/>
    <w:rsid w:val="00BC037F"/>
    <w:rsid w:val="00BC07D3"/>
    <w:rsid w:val="00BC0846"/>
    <w:rsid w:val="00BC0A7D"/>
    <w:rsid w:val="00BC0AE6"/>
    <w:rsid w:val="00BC1161"/>
    <w:rsid w:val="00BC13A5"/>
    <w:rsid w:val="00BC1448"/>
    <w:rsid w:val="00BC1531"/>
    <w:rsid w:val="00BC16A9"/>
    <w:rsid w:val="00BC1DA8"/>
    <w:rsid w:val="00BC2000"/>
    <w:rsid w:val="00BC213E"/>
    <w:rsid w:val="00BC2252"/>
    <w:rsid w:val="00BC2309"/>
    <w:rsid w:val="00BC288A"/>
    <w:rsid w:val="00BC2BCF"/>
    <w:rsid w:val="00BC2CA8"/>
    <w:rsid w:val="00BC2D03"/>
    <w:rsid w:val="00BC32B9"/>
    <w:rsid w:val="00BC33DD"/>
    <w:rsid w:val="00BC3770"/>
    <w:rsid w:val="00BC3EAA"/>
    <w:rsid w:val="00BC4104"/>
    <w:rsid w:val="00BC4255"/>
    <w:rsid w:val="00BC4432"/>
    <w:rsid w:val="00BC4FC8"/>
    <w:rsid w:val="00BC5754"/>
    <w:rsid w:val="00BC5869"/>
    <w:rsid w:val="00BC5C31"/>
    <w:rsid w:val="00BC6769"/>
    <w:rsid w:val="00BC6B24"/>
    <w:rsid w:val="00BC6C44"/>
    <w:rsid w:val="00BC6DCE"/>
    <w:rsid w:val="00BC7560"/>
    <w:rsid w:val="00BC75EE"/>
    <w:rsid w:val="00BC78B8"/>
    <w:rsid w:val="00BC79E7"/>
    <w:rsid w:val="00BC7ADA"/>
    <w:rsid w:val="00BC7B7F"/>
    <w:rsid w:val="00BC7D0B"/>
    <w:rsid w:val="00BC7D28"/>
    <w:rsid w:val="00BD0B6B"/>
    <w:rsid w:val="00BD1053"/>
    <w:rsid w:val="00BD21F9"/>
    <w:rsid w:val="00BD26F0"/>
    <w:rsid w:val="00BD3362"/>
    <w:rsid w:val="00BD37E2"/>
    <w:rsid w:val="00BD3B77"/>
    <w:rsid w:val="00BD3BA0"/>
    <w:rsid w:val="00BD3C84"/>
    <w:rsid w:val="00BD3F92"/>
    <w:rsid w:val="00BD402C"/>
    <w:rsid w:val="00BD454E"/>
    <w:rsid w:val="00BD4E97"/>
    <w:rsid w:val="00BD4FA0"/>
    <w:rsid w:val="00BD56A5"/>
    <w:rsid w:val="00BD5A61"/>
    <w:rsid w:val="00BD61BE"/>
    <w:rsid w:val="00BD6699"/>
    <w:rsid w:val="00BD689C"/>
    <w:rsid w:val="00BD6A47"/>
    <w:rsid w:val="00BD72ED"/>
    <w:rsid w:val="00BD72EE"/>
    <w:rsid w:val="00BD736F"/>
    <w:rsid w:val="00BD7421"/>
    <w:rsid w:val="00BD7441"/>
    <w:rsid w:val="00BD753F"/>
    <w:rsid w:val="00BE0123"/>
    <w:rsid w:val="00BE023C"/>
    <w:rsid w:val="00BE02F6"/>
    <w:rsid w:val="00BE0776"/>
    <w:rsid w:val="00BE08C9"/>
    <w:rsid w:val="00BE0B74"/>
    <w:rsid w:val="00BE109E"/>
    <w:rsid w:val="00BE1122"/>
    <w:rsid w:val="00BE13AA"/>
    <w:rsid w:val="00BE17D3"/>
    <w:rsid w:val="00BE1E33"/>
    <w:rsid w:val="00BE2012"/>
    <w:rsid w:val="00BE2292"/>
    <w:rsid w:val="00BE2694"/>
    <w:rsid w:val="00BE289A"/>
    <w:rsid w:val="00BE3024"/>
    <w:rsid w:val="00BE305A"/>
    <w:rsid w:val="00BE3C54"/>
    <w:rsid w:val="00BE4C68"/>
    <w:rsid w:val="00BE54B4"/>
    <w:rsid w:val="00BE57AE"/>
    <w:rsid w:val="00BE581A"/>
    <w:rsid w:val="00BE5A90"/>
    <w:rsid w:val="00BE5F70"/>
    <w:rsid w:val="00BE60E5"/>
    <w:rsid w:val="00BE6644"/>
    <w:rsid w:val="00BE672A"/>
    <w:rsid w:val="00BE6840"/>
    <w:rsid w:val="00BE6C74"/>
    <w:rsid w:val="00BE6CA8"/>
    <w:rsid w:val="00BE6F05"/>
    <w:rsid w:val="00BE71B9"/>
    <w:rsid w:val="00BE721D"/>
    <w:rsid w:val="00BE7940"/>
    <w:rsid w:val="00BE79EB"/>
    <w:rsid w:val="00BE7B99"/>
    <w:rsid w:val="00BE7C30"/>
    <w:rsid w:val="00BE7C8D"/>
    <w:rsid w:val="00BE7CF5"/>
    <w:rsid w:val="00BE7D37"/>
    <w:rsid w:val="00BE7D48"/>
    <w:rsid w:val="00BE7DF0"/>
    <w:rsid w:val="00BE7FAC"/>
    <w:rsid w:val="00BF071C"/>
    <w:rsid w:val="00BF1086"/>
    <w:rsid w:val="00BF126D"/>
    <w:rsid w:val="00BF12A0"/>
    <w:rsid w:val="00BF137D"/>
    <w:rsid w:val="00BF1567"/>
    <w:rsid w:val="00BF1692"/>
    <w:rsid w:val="00BF1806"/>
    <w:rsid w:val="00BF18E3"/>
    <w:rsid w:val="00BF1994"/>
    <w:rsid w:val="00BF1D28"/>
    <w:rsid w:val="00BF1E97"/>
    <w:rsid w:val="00BF1F37"/>
    <w:rsid w:val="00BF24A7"/>
    <w:rsid w:val="00BF2705"/>
    <w:rsid w:val="00BF276E"/>
    <w:rsid w:val="00BF2BD6"/>
    <w:rsid w:val="00BF2F81"/>
    <w:rsid w:val="00BF3AD7"/>
    <w:rsid w:val="00BF40B6"/>
    <w:rsid w:val="00BF44E6"/>
    <w:rsid w:val="00BF4898"/>
    <w:rsid w:val="00BF4A64"/>
    <w:rsid w:val="00BF4D1A"/>
    <w:rsid w:val="00BF4D66"/>
    <w:rsid w:val="00BF5048"/>
    <w:rsid w:val="00BF578D"/>
    <w:rsid w:val="00BF5832"/>
    <w:rsid w:val="00BF5FD5"/>
    <w:rsid w:val="00BF7090"/>
    <w:rsid w:val="00BF75FB"/>
    <w:rsid w:val="00C00020"/>
    <w:rsid w:val="00C007B3"/>
    <w:rsid w:val="00C008EF"/>
    <w:rsid w:val="00C00976"/>
    <w:rsid w:val="00C00D76"/>
    <w:rsid w:val="00C01168"/>
    <w:rsid w:val="00C01258"/>
    <w:rsid w:val="00C014D2"/>
    <w:rsid w:val="00C015EC"/>
    <w:rsid w:val="00C01A9B"/>
    <w:rsid w:val="00C01E3A"/>
    <w:rsid w:val="00C0247E"/>
    <w:rsid w:val="00C0262B"/>
    <w:rsid w:val="00C028F0"/>
    <w:rsid w:val="00C02B33"/>
    <w:rsid w:val="00C03110"/>
    <w:rsid w:val="00C03950"/>
    <w:rsid w:val="00C03DCA"/>
    <w:rsid w:val="00C03FB0"/>
    <w:rsid w:val="00C041C6"/>
    <w:rsid w:val="00C04316"/>
    <w:rsid w:val="00C044B7"/>
    <w:rsid w:val="00C0477D"/>
    <w:rsid w:val="00C04A95"/>
    <w:rsid w:val="00C04AC5"/>
    <w:rsid w:val="00C056DF"/>
    <w:rsid w:val="00C05B9A"/>
    <w:rsid w:val="00C05C0F"/>
    <w:rsid w:val="00C05F6C"/>
    <w:rsid w:val="00C06174"/>
    <w:rsid w:val="00C067BF"/>
    <w:rsid w:val="00C07193"/>
    <w:rsid w:val="00C07643"/>
    <w:rsid w:val="00C07703"/>
    <w:rsid w:val="00C078A8"/>
    <w:rsid w:val="00C079DA"/>
    <w:rsid w:val="00C102AB"/>
    <w:rsid w:val="00C106C5"/>
    <w:rsid w:val="00C10B61"/>
    <w:rsid w:val="00C10CE6"/>
    <w:rsid w:val="00C11578"/>
    <w:rsid w:val="00C11D9C"/>
    <w:rsid w:val="00C11EDD"/>
    <w:rsid w:val="00C12338"/>
    <w:rsid w:val="00C12628"/>
    <w:rsid w:val="00C12DDA"/>
    <w:rsid w:val="00C12EA1"/>
    <w:rsid w:val="00C13331"/>
    <w:rsid w:val="00C13427"/>
    <w:rsid w:val="00C13870"/>
    <w:rsid w:val="00C138E7"/>
    <w:rsid w:val="00C13C04"/>
    <w:rsid w:val="00C13EE0"/>
    <w:rsid w:val="00C13FB3"/>
    <w:rsid w:val="00C13FDB"/>
    <w:rsid w:val="00C140EF"/>
    <w:rsid w:val="00C1429A"/>
    <w:rsid w:val="00C142C1"/>
    <w:rsid w:val="00C14491"/>
    <w:rsid w:val="00C145D1"/>
    <w:rsid w:val="00C1473B"/>
    <w:rsid w:val="00C14AE9"/>
    <w:rsid w:val="00C14C2A"/>
    <w:rsid w:val="00C14D2A"/>
    <w:rsid w:val="00C14E4A"/>
    <w:rsid w:val="00C14F75"/>
    <w:rsid w:val="00C153BB"/>
    <w:rsid w:val="00C15651"/>
    <w:rsid w:val="00C157D7"/>
    <w:rsid w:val="00C15815"/>
    <w:rsid w:val="00C159D3"/>
    <w:rsid w:val="00C15E8B"/>
    <w:rsid w:val="00C15F9A"/>
    <w:rsid w:val="00C165F2"/>
    <w:rsid w:val="00C1709C"/>
    <w:rsid w:val="00C170BA"/>
    <w:rsid w:val="00C174A9"/>
    <w:rsid w:val="00C174EC"/>
    <w:rsid w:val="00C1774A"/>
    <w:rsid w:val="00C17A0D"/>
    <w:rsid w:val="00C17A4A"/>
    <w:rsid w:val="00C20265"/>
    <w:rsid w:val="00C20289"/>
    <w:rsid w:val="00C2047D"/>
    <w:rsid w:val="00C207FD"/>
    <w:rsid w:val="00C20833"/>
    <w:rsid w:val="00C22601"/>
    <w:rsid w:val="00C2260C"/>
    <w:rsid w:val="00C22714"/>
    <w:rsid w:val="00C23166"/>
    <w:rsid w:val="00C231A1"/>
    <w:rsid w:val="00C23356"/>
    <w:rsid w:val="00C23407"/>
    <w:rsid w:val="00C23529"/>
    <w:rsid w:val="00C23E2E"/>
    <w:rsid w:val="00C23FFA"/>
    <w:rsid w:val="00C24686"/>
    <w:rsid w:val="00C251AF"/>
    <w:rsid w:val="00C25B85"/>
    <w:rsid w:val="00C25BC0"/>
    <w:rsid w:val="00C25C5D"/>
    <w:rsid w:val="00C260E4"/>
    <w:rsid w:val="00C262E7"/>
    <w:rsid w:val="00C26A7C"/>
    <w:rsid w:val="00C2700D"/>
    <w:rsid w:val="00C274F7"/>
    <w:rsid w:val="00C27722"/>
    <w:rsid w:val="00C278F0"/>
    <w:rsid w:val="00C30056"/>
    <w:rsid w:val="00C30113"/>
    <w:rsid w:val="00C30548"/>
    <w:rsid w:val="00C3077F"/>
    <w:rsid w:val="00C30CF9"/>
    <w:rsid w:val="00C30D0A"/>
    <w:rsid w:val="00C30EB6"/>
    <w:rsid w:val="00C30FD1"/>
    <w:rsid w:val="00C3161B"/>
    <w:rsid w:val="00C31E08"/>
    <w:rsid w:val="00C31ECA"/>
    <w:rsid w:val="00C3261E"/>
    <w:rsid w:val="00C32871"/>
    <w:rsid w:val="00C328AC"/>
    <w:rsid w:val="00C32CD4"/>
    <w:rsid w:val="00C33023"/>
    <w:rsid w:val="00C33252"/>
    <w:rsid w:val="00C337CC"/>
    <w:rsid w:val="00C33BA1"/>
    <w:rsid w:val="00C345A2"/>
    <w:rsid w:val="00C34F76"/>
    <w:rsid w:val="00C3521A"/>
    <w:rsid w:val="00C35720"/>
    <w:rsid w:val="00C35CA9"/>
    <w:rsid w:val="00C35D04"/>
    <w:rsid w:val="00C36400"/>
    <w:rsid w:val="00C36703"/>
    <w:rsid w:val="00C36B1C"/>
    <w:rsid w:val="00C36BCC"/>
    <w:rsid w:val="00C36BDB"/>
    <w:rsid w:val="00C37DD4"/>
    <w:rsid w:val="00C4033C"/>
    <w:rsid w:val="00C404FC"/>
    <w:rsid w:val="00C409AA"/>
    <w:rsid w:val="00C40BE8"/>
    <w:rsid w:val="00C40C6B"/>
    <w:rsid w:val="00C4101B"/>
    <w:rsid w:val="00C418A1"/>
    <w:rsid w:val="00C41C0B"/>
    <w:rsid w:val="00C423CE"/>
    <w:rsid w:val="00C42593"/>
    <w:rsid w:val="00C42DEC"/>
    <w:rsid w:val="00C42E47"/>
    <w:rsid w:val="00C42F45"/>
    <w:rsid w:val="00C4357E"/>
    <w:rsid w:val="00C437A4"/>
    <w:rsid w:val="00C4381F"/>
    <w:rsid w:val="00C4385F"/>
    <w:rsid w:val="00C43EB6"/>
    <w:rsid w:val="00C43FCD"/>
    <w:rsid w:val="00C43FF1"/>
    <w:rsid w:val="00C44966"/>
    <w:rsid w:val="00C44E96"/>
    <w:rsid w:val="00C44F97"/>
    <w:rsid w:val="00C451BC"/>
    <w:rsid w:val="00C4527B"/>
    <w:rsid w:val="00C455FB"/>
    <w:rsid w:val="00C45A11"/>
    <w:rsid w:val="00C45DF5"/>
    <w:rsid w:val="00C45FA7"/>
    <w:rsid w:val="00C4608A"/>
    <w:rsid w:val="00C4646A"/>
    <w:rsid w:val="00C464F8"/>
    <w:rsid w:val="00C46C8F"/>
    <w:rsid w:val="00C46D29"/>
    <w:rsid w:val="00C4736D"/>
    <w:rsid w:val="00C475C5"/>
    <w:rsid w:val="00C47649"/>
    <w:rsid w:val="00C47712"/>
    <w:rsid w:val="00C4771D"/>
    <w:rsid w:val="00C50AF3"/>
    <w:rsid w:val="00C50B22"/>
    <w:rsid w:val="00C510D2"/>
    <w:rsid w:val="00C52908"/>
    <w:rsid w:val="00C52FD3"/>
    <w:rsid w:val="00C531F0"/>
    <w:rsid w:val="00C5344B"/>
    <w:rsid w:val="00C5474D"/>
    <w:rsid w:val="00C548DD"/>
    <w:rsid w:val="00C549A5"/>
    <w:rsid w:val="00C54E78"/>
    <w:rsid w:val="00C555A7"/>
    <w:rsid w:val="00C55C62"/>
    <w:rsid w:val="00C569BE"/>
    <w:rsid w:val="00C56B0E"/>
    <w:rsid w:val="00C56B18"/>
    <w:rsid w:val="00C56C8B"/>
    <w:rsid w:val="00C570D9"/>
    <w:rsid w:val="00C57466"/>
    <w:rsid w:val="00C5754B"/>
    <w:rsid w:val="00C576DF"/>
    <w:rsid w:val="00C57A1A"/>
    <w:rsid w:val="00C57BC5"/>
    <w:rsid w:val="00C57C6F"/>
    <w:rsid w:val="00C57D19"/>
    <w:rsid w:val="00C60140"/>
    <w:rsid w:val="00C60576"/>
    <w:rsid w:val="00C6070E"/>
    <w:rsid w:val="00C611AE"/>
    <w:rsid w:val="00C61A25"/>
    <w:rsid w:val="00C61B01"/>
    <w:rsid w:val="00C61BE0"/>
    <w:rsid w:val="00C61E8A"/>
    <w:rsid w:val="00C61FB5"/>
    <w:rsid w:val="00C626FD"/>
    <w:rsid w:val="00C62EAD"/>
    <w:rsid w:val="00C62F4D"/>
    <w:rsid w:val="00C63125"/>
    <w:rsid w:val="00C63EEA"/>
    <w:rsid w:val="00C6449B"/>
    <w:rsid w:val="00C64502"/>
    <w:rsid w:val="00C64799"/>
    <w:rsid w:val="00C64ACA"/>
    <w:rsid w:val="00C64CBF"/>
    <w:rsid w:val="00C650D3"/>
    <w:rsid w:val="00C6542D"/>
    <w:rsid w:val="00C65A0B"/>
    <w:rsid w:val="00C65B96"/>
    <w:rsid w:val="00C66132"/>
    <w:rsid w:val="00C66566"/>
    <w:rsid w:val="00C66A30"/>
    <w:rsid w:val="00C66DBF"/>
    <w:rsid w:val="00C66E75"/>
    <w:rsid w:val="00C67467"/>
    <w:rsid w:val="00C67777"/>
    <w:rsid w:val="00C67B3A"/>
    <w:rsid w:val="00C67EFD"/>
    <w:rsid w:val="00C67FF4"/>
    <w:rsid w:val="00C7005B"/>
    <w:rsid w:val="00C700D3"/>
    <w:rsid w:val="00C70577"/>
    <w:rsid w:val="00C70902"/>
    <w:rsid w:val="00C70CEF"/>
    <w:rsid w:val="00C711B8"/>
    <w:rsid w:val="00C71228"/>
    <w:rsid w:val="00C713B1"/>
    <w:rsid w:val="00C714AE"/>
    <w:rsid w:val="00C715E6"/>
    <w:rsid w:val="00C716E1"/>
    <w:rsid w:val="00C71C6C"/>
    <w:rsid w:val="00C71DEB"/>
    <w:rsid w:val="00C72135"/>
    <w:rsid w:val="00C724B2"/>
    <w:rsid w:val="00C72A5A"/>
    <w:rsid w:val="00C72BA9"/>
    <w:rsid w:val="00C732BA"/>
    <w:rsid w:val="00C739CF"/>
    <w:rsid w:val="00C73AA6"/>
    <w:rsid w:val="00C73DEC"/>
    <w:rsid w:val="00C73E1E"/>
    <w:rsid w:val="00C7421D"/>
    <w:rsid w:val="00C744A1"/>
    <w:rsid w:val="00C747C5"/>
    <w:rsid w:val="00C748DA"/>
    <w:rsid w:val="00C74932"/>
    <w:rsid w:val="00C74B34"/>
    <w:rsid w:val="00C74B3F"/>
    <w:rsid w:val="00C74C65"/>
    <w:rsid w:val="00C75344"/>
    <w:rsid w:val="00C75467"/>
    <w:rsid w:val="00C75849"/>
    <w:rsid w:val="00C75DCF"/>
    <w:rsid w:val="00C75F2D"/>
    <w:rsid w:val="00C76191"/>
    <w:rsid w:val="00C761D8"/>
    <w:rsid w:val="00C764DC"/>
    <w:rsid w:val="00C76580"/>
    <w:rsid w:val="00C7658D"/>
    <w:rsid w:val="00C76889"/>
    <w:rsid w:val="00C76FB4"/>
    <w:rsid w:val="00C770D8"/>
    <w:rsid w:val="00C772FD"/>
    <w:rsid w:val="00C7745E"/>
    <w:rsid w:val="00C77663"/>
    <w:rsid w:val="00C77BC4"/>
    <w:rsid w:val="00C8022A"/>
    <w:rsid w:val="00C8065B"/>
    <w:rsid w:val="00C80B10"/>
    <w:rsid w:val="00C80C0E"/>
    <w:rsid w:val="00C81402"/>
    <w:rsid w:val="00C8170A"/>
    <w:rsid w:val="00C817DD"/>
    <w:rsid w:val="00C81862"/>
    <w:rsid w:val="00C81B49"/>
    <w:rsid w:val="00C81C1B"/>
    <w:rsid w:val="00C8207D"/>
    <w:rsid w:val="00C82407"/>
    <w:rsid w:val="00C824C5"/>
    <w:rsid w:val="00C82EAC"/>
    <w:rsid w:val="00C82F0F"/>
    <w:rsid w:val="00C83295"/>
    <w:rsid w:val="00C83498"/>
    <w:rsid w:val="00C836DE"/>
    <w:rsid w:val="00C83831"/>
    <w:rsid w:val="00C8398B"/>
    <w:rsid w:val="00C83AF6"/>
    <w:rsid w:val="00C83DFC"/>
    <w:rsid w:val="00C8429B"/>
    <w:rsid w:val="00C8468D"/>
    <w:rsid w:val="00C85127"/>
    <w:rsid w:val="00C85598"/>
    <w:rsid w:val="00C858D6"/>
    <w:rsid w:val="00C858F5"/>
    <w:rsid w:val="00C85B7F"/>
    <w:rsid w:val="00C85C52"/>
    <w:rsid w:val="00C85D98"/>
    <w:rsid w:val="00C86958"/>
    <w:rsid w:val="00C86A77"/>
    <w:rsid w:val="00C86F35"/>
    <w:rsid w:val="00C87302"/>
    <w:rsid w:val="00C875F9"/>
    <w:rsid w:val="00C8766F"/>
    <w:rsid w:val="00C87934"/>
    <w:rsid w:val="00C87963"/>
    <w:rsid w:val="00C87A31"/>
    <w:rsid w:val="00C87B68"/>
    <w:rsid w:val="00C87C0E"/>
    <w:rsid w:val="00C87EB6"/>
    <w:rsid w:val="00C87FC3"/>
    <w:rsid w:val="00C904DD"/>
    <w:rsid w:val="00C906DB"/>
    <w:rsid w:val="00C9081D"/>
    <w:rsid w:val="00C90BB4"/>
    <w:rsid w:val="00C90F06"/>
    <w:rsid w:val="00C913D5"/>
    <w:rsid w:val="00C91429"/>
    <w:rsid w:val="00C914BB"/>
    <w:rsid w:val="00C916F7"/>
    <w:rsid w:val="00C917DC"/>
    <w:rsid w:val="00C91BAF"/>
    <w:rsid w:val="00C91DBA"/>
    <w:rsid w:val="00C9215C"/>
    <w:rsid w:val="00C9221A"/>
    <w:rsid w:val="00C9255A"/>
    <w:rsid w:val="00C9271E"/>
    <w:rsid w:val="00C9273A"/>
    <w:rsid w:val="00C92E09"/>
    <w:rsid w:val="00C92EA7"/>
    <w:rsid w:val="00C930D3"/>
    <w:rsid w:val="00C939B0"/>
    <w:rsid w:val="00C93CE6"/>
    <w:rsid w:val="00C93E0B"/>
    <w:rsid w:val="00C93F81"/>
    <w:rsid w:val="00C94363"/>
    <w:rsid w:val="00C94895"/>
    <w:rsid w:val="00C949C8"/>
    <w:rsid w:val="00C94BA2"/>
    <w:rsid w:val="00C956B9"/>
    <w:rsid w:val="00C95740"/>
    <w:rsid w:val="00C95A69"/>
    <w:rsid w:val="00C96153"/>
    <w:rsid w:val="00C96A32"/>
    <w:rsid w:val="00C96C6B"/>
    <w:rsid w:val="00C974AC"/>
    <w:rsid w:val="00C97D9C"/>
    <w:rsid w:val="00CA0054"/>
    <w:rsid w:val="00CA0A2A"/>
    <w:rsid w:val="00CA0F47"/>
    <w:rsid w:val="00CA167F"/>
    <w:rsid w:val="00CA18F1"/>
    <w:rsid w:val="00CA1F4B"/>
    <w:rsid w:val="00CA206A"/>
    <w:rsid w:val="00CA26CD"/>
    <w:rsid w:val="00CA2745"/>
    <w:rsid w:val="00CA2ACF"/>
    <w:rsid w:val="00CA2DF5"/>
    <w:rsid w:val="00CA3382"/>
    <w:rsid w:val="00CA35BE"/>
    <w:rsid w:val="00CA3928"/>
    <w:rsid w:val="00CA3C29"/>
    <w:rsid w:val="00CA3D8C"/>
    <w:rsid w:val="00CA4390"/>
    <w:rsid w:val="00CA4CFC"/>
    <w:rsid w:val="00CA4D71"/>
    <w:rsid w:val="00CA5269"/>
    <w:rsid w:val="00CA52FE"/>
    <w:rsid w:val="00CA5B31"/>
    <w:rsid w:val="00CA5C90"/>
    <w:rsid w:val="00CA5E30"/>
    <w:rsid w:val="00CA6100"/>
    <w:rsid w:val="00CA61A3"/>
    <w:rsid w:val="00CA624E"/>
    <w:rsid w:val="00CA628A"/>
    <w:rsid w:val="00CA65FB"/>
    <w:rsid w:val="00CA6735"/>
    <w:rsid w:val="00CA687F"/>
    <w:rsid w:val="00CA68E3"/>
    <w:rsid w:val="00CA6D9B"/>
    <w:rsid w:val="00CA6E2F"/>
    <w:rsid w:val="00CA70BC"/>
    <w:rsid w:val="00CA7293"/>
    <w:rsid w:val="00CA72AA"/>
    <w:rsid w:val="00CA7456"/>
    <w:rsid w:val="00CB053C"/>
    <w:rsid w:val="00CB05B5"/>
    <w:rsid w:val="00CB05F5"/>
    <w:rsid w:val="00CB07CF"/>
    <w:rsid w:val="00CB0897"/>
    <w:rsid w:val="00CB0BA8"/>
    <w:rsid w:val="00CB0D7E"/>
    <w:rsid w:val="00CB14CD"/>
    <w:rsid w:val="00CB1685"/>
    <w:rsid w:val="00CB1E39"/>
    <w:rsid w:val="00CB2277"/>
    <w:rsid w:val="00CB25E1"/>
    <w:rsid w:val="00CB2A90"/>
    <w:rsid w:val="00CB30A1"/>
    <w:rsid w:val="00CB30C2"/>
    <w:rsid w:val="00CB34ED"/>
    <w:rsid w:val="00CB3A31"/>
    <w:rsid w:val="00CB3B4A"/>
    <w:rsid w:val="00CB40D1"/>
    <w:rsid w:val="00CB43A2"/>
    <w:rsid w:val="00CB4CBF"/>
    <w:rsid w:val="00CB5239"/>
    <w:rsid w:val="00CB53EC"/>
    <w:rsid w:val="00CB5D60"/>
    <w:rsid w:val="00CB5D89"/>
    <w:rsid w:val="00CB5DBA"/>
    <w:rsid w:val="00CB5FD7"/>
    <w:rsid w:val="00CB6986"/>
    <w:rsid w:val="00CB6B11"/>
    <w:rsid w:val="00CB7748"/>
    <w:rsid w:val="00CB7999"/>
    <w:rsid w:val="00CB7A08"/>
    <w:rsid w:val="00CB7AB4"/>
    <w:rsid w:val="00CBEE64"/>
    <w:rsid w:val="00CC035F"/>
    <w:rsid w:val="00CC154A"/>
    <w:rsid w:val="00CC172D"/>
    <w:rsid w:val="00CC2001"/>
    <w:rsid w:val="00CC23DA"/>
    <w:rsid w:val="00CC260F"/>
    <w:rsid w:val="00CC26D5"/>
    <w:rsid w:val="00CC286C"/>
    <w:rsid w:val="00CC2878"/>
    <w:rsid w:val="00CC2C7F"/>
    <w:rsid w:val="00CC2D99"/>
    <w:rsid w:val="00CC3322"/>
    <w:rsid w:val="00CC376B"/>
    <w:rsid w:val="00CC39E0"/>
    <w:rsid w:val="00CC3B94"/>
    <w:rsid w:val="00CC3F36"/>
    <w:rsid w:val="00CC45FC"/>
    <w:rsid w:val="00CC4899"/>
    <w:rsid w:val="00CC4A43"/>
    <w:rsid w:val="00CC4D27"/>
    <w:rsid w:val="00CC4D4D"/>
    <w:rsid w:val="00CC554E"/>
    <w:rsid w:val="00CC563C"/>
    <w:rsid w:val="00CC5F4C"/>
    <w:rsid w:val="00CC61C9"/>
    <w:rsid w:val="00CC62B5"/>
    <w:rsid w:val="00CC62C4"/>
    <w:rsid w:val="00CC6421"/>
    <w:rsid w:val="00CC6BFD"/>
    <w:rsid w:val="00CC72B7"/>
    <w:rsid w:val="00CC72FE"/>
    <w:rsid w:val="00CC78BA"/>
    <w:rsid w:val="00CC79D2"/>
    <w:rsid w:val="00CC7D53"/>
    <w:rsid w:val="00CC7DBE"/>
    <w:rsid w:val="00CD0045"/>
    <w:rsid w:val="00CD02F7"/>
    <w:rsid w:val="00CD0BD2"/>
    <w:rsid w:val="00CD12ED"/>
    <w:rsid w:val="00CD1A5E"/>
    <w:rsid w:val="00CD2ABB"/>
    <w:rsid w:val="00CD2B4A"/>
    <w:rsid w:val="00CD2C9B"/>
    <w:rsid w:val="00CD2EF0"/>
    <w:rsid w:val="00CD3507"/>
    <w:rsid w:val="00CD39F4"/>
    <w:rsid w:val="00CD3AC2"/>
    <w:rsid w:val="00CD3C37"/>
    <w:rsid w:val="00CD3C96"/>
    <w:rsid w:val="00CD449E"/>
    <w:rsid w:val="00CD4728"/>
    <w:rsid w:val="00CD4B8E"/>
    <w:rsid w:val="00CD4B9F"/>
    <w:rsid w:val="00CD4C34"/>
    <w:rsid w:val="00CD5237"/>
    <w:rsid w:val="00CD5710"/>
    <w:rsid w:val="00CD6CA5"/>
    <w:rsid w:val="00CD6D53"/>
    <w:rsid w:val="00CD6FFC"/>
    <w:rsid w:val="00CD7124"/>
    <w:rsid w:val="00CE0973"/>
    <w:rsid w:val="00CE0B36"/>
    <w:rsid w:val="00CE0D62"/>
    <w:rsid w:val="00CE198E"/>
    <w:rsid w:val="00CE1FB6"/>
    <w:rsid w:val="00CE2021"/>
    <w:rsid w:val="00CE21DA"/>
    <w:rsid w:val="00CE242B"/>
    <w:rsid w:val="00CE27D4"/>
    <w:rsid w:val="00CE2865"/>
    <w:rsid w:val="00CE2905"/>
    <w:rsid w:val="00CE2C1F"/>
    <w:rsid w:val="00CE2C31"/>
    <w:rsid w:val="00CE2E77"/>
    <w:rsid w:val="00CE3431"/>
    <w:rsid w:val="00CE34F9"/>
    <w:rsid w:val="00CE3F76"/>
    <w:rsid w:val="00CE42D2"/>
    <w:rsid w:val="00CE4317"/>
    <w:rsid w:val="00CE4633"/>
    <w:rsid w:val="00CE471A"/>
    <w:rsid w:val="00CE47D7"/>
    <w:rsid w:val="00CE480C"/>
    <w:rsid w:val="00CE4919"/>
    <w:rsid w:val="00CE5004"/>
    <w:rsid w:val="00CE5769"/>
    <w:rsid w:val="00CE58DE"/>
    <w:rsid w:val="00CE5A73"/>
    <w:rsid w:val="00CE5B68"/>
    <w:rsid w:val="00CE5C07"/>
    <w:rsid w:val="00CE5C3B"/>
    <w:rsid w:val="00CE6075"/>
    <w:rsid w:val="00CE64A2"/>
    <w:rsid w:val="00CE67C7"/>
    <w:rsid w:val="00CE720D"/>
    <w:rsid w:val="00CE7855"/>
    <w:rsid w:val="00CE7E23"/>
    <w:rsid w:val="00CF00A0"/>
    <w:rsid w:val="00CF01F5"/>
    <w:rsid w:val="00CF08F3"/>
    <w:rsid w:val="00CF094F"/>
    <w:rsid w:val="00CF0D75"/>
    <w:rsid w:val="00CF0E9A"/>
    <w:rsid w:val="00CF10F5"/>
    <w:rsid w:val="00CF1495"/>
    <w:rsid w:val="00CF176B"/>
    <w:rsid w:val="00CF20A8"/>
    <w:rsid w:val="00CF27E1"/>
    <w:rsid w:val="00CF2965"/>
    <w:rsid w:val="00CF29A0"/>
    <w:rsid w:val="00CF2B74"/>
    <w:rsid w:val="00CF2C46"/>
    <w:rsid w:val="00CF2D43"/>
    <w:rsid w:val="00CF2E23"/>
    <w:rsid w:val="00CF305A"/>
    <w:rsid w:val="00CF33E2"/>
    <w:rsid w:val="00CF347B"/>
    <w:rsid w:val="00CF3550"/>
    <w:rsid w:val="00CF3653"/>
    <w:rsid w:val="00CF383C"/>
    <w:rsid w:val="00CF388B"/>
    <w:rsid w:val="00CF39A6"/>
    <w:rsid w:val="00CF3CFC"/>
    <w:rsid w:val="00CF421E"/>
    <w:rsid w:val="00CF4792"/>
    <w:rsid w:val="00CF4C74"/>
    <w:rsid w:val="00CF4E28"/>
    <w:rsid w:val="00CF5251"/>
    <w:rsid w:val="00CF5742"/>
    <w:rsid w:val="00CF57CA"/>
    <w:rsid w:val="00CF5A62"/>
    <w:rsid w:val="00CF5C50"/>
    <w:rsid w:val="00CF5D40"/>
    <w:rsid w:val="00CF5D7E"/>
    <w:rsid w:val="00CF5DC4"/>
    <w:rsid w:val="00CF5F1D"/>
    <w:rsid w:val="00CF611D"/>
    <w:rsid w:val="00CF6122"/>
    <w:rsid w:val="00CF6383"/>
    <w:rsid w:val="00CF63B1"/>
    <w:rsid w:val="00CF6651"/>
    <w:rsid w:val="00CF676E"/>
    <w:rsid w:val="00CF68A5"/>
    <w:rsid w:val="00CF6B27"/>
    <w:rsid w:val="00CF7036"/>
    <w:rsid w:val="00CF757C"/>
    <w:rsid w:val="00CF786D"/>
    <w:rsid w:val="00CF7B0B"/>
    <w:rsid w:val="00CF7B25"/>
    <w:rsid w:val="00CF7B98"/>
    <w:rsid w:val="00CF7C16"/>
    <w:rsid w:val="00D00346"/>
    <w:rsid w:val="00D003CD"/>
    <w:rsid w:val="00D009FF"/>
    <w:rsid w:val="00D00AE4"/>
    <w:rsid w:val="00D00CAF"/>
    <w:rsid w:val="00D013F8"/>
    <w:rsid w:val="00D018BC"/>
    <w:rsid w:val="00D022AD"/>
    <w:rsid w:val="00D0243F"/>
    <w:rsid w:val="00D0259A"/>
    <w:rsid w:val="00D02BBF"/>
    <w:rsid w:val="00D02C71"/>
    <w:rsid w:val="00D02DD9"/>
    <w:rsid w:val="00D02FC9"/>
    <w:rsid w:val="00D03004"/>
    <w:rsid w:val="00D03027"/>
    <w:rsid w:val="00D03517"/>
    <w:rsid w:val="00D03531"/>
    <w:rsid w:val="00D036BC"/>
    <w:rsid w:val="00D037AC"/>
    <w:rsid w:val="00D037E7"/>
    <w:rsid w:val="00D0382B"/>
    <w:rsid w:val="00D03EB9"/>
    <w:rsid w:val="00D041CD"/>
    <w:rsid w:val="00D042BA"/>
    <w:rsid w:val="00D046F0"/>
    <w:rsid w:val="00D049CA"/>
    <w:rsid w:val="00D05372"/>
    <w:rsid w:val="00D054A1"/>
    <w:rsid w:val="00D055A9"/>
    <w:rsid w:val="00D05703"/>
    <w:rsid w:val="00D05A2B"/>
    <w:rsid w:val="00D05B5B"/>
    <w:rsid w:val="00D05CBC"/>
    <w:rsid w:val="00D05D2C"/>
    <w:rsid w:val="00D05D4D"/>
    <w:rsid w:val="00D05FF9"/>
    <w:rsid w:val="00D05FFA"/>
    <w:rsid w:val="00D0604F"/>
    <w:rsid w:val="00D061D0"/>
    <w:rsid w:val="00D0630B"/>
    <w:rsid w:val="00D06504"/>
    <w:rsid w:val="00D06AC8"/>
    <w:rsid w:val="00D06C6C"/>
    <w:rsid w:val="00D074B3"/>
    <w:rsid w:val="00D0795D"/>
    <w:rsid w:val="00D07A4D"/>
    <w:rsid w:val="00D07AC4"/>
    <w:rsid w:val="00D10512"/>
    <w:rsid w:val="00D108DB"/>
    <w:rsid w:val="00D10D70"/>
    <w:rsid w:val="00D110E2"/>
    <w:rsid w:val="00D119D1"/>
    <w:rsid w:val="00D11AE8"/>
    <w:rsid w:val="00D12405"/>
    <w:rsid w:val="00D12C91"/>
    <w:rsid w:val="00D131A0"/>
    <w:rsid w:val="00D13250"/>
    <w:rsid w:val="00D133C0"/>
    <w:rsid w:val="00D13600"/>
    <w:rsid w:val="00D13B32"/>
    <w:rsid w:val="00D13C7C"/>
    <w:rsid w:val="00D13D23"/>
    <w:rsid w:val="00D13E99"/>
    <w:rsid w:val="00D13FF6"/>
    <w:rsid w:val="00D140A6"/>
    <w:rsid w:val="00D1415B"/>
    <w:rsid w:val="00D1435E"/>
    <w:rsid w:val="00D14662"/>
    <w:rsid w:val="00D14721"/>
    <w:rsid w:val="00D14872"/>
    <w:rsid w:val="00D14A69"/>
    <w:rsid w:val="00D14D41"/>
    <w:rsid w:val="00D150C3"/>
    <w:rsid w:val="00D150E0"/>
    <w:rsid w:val="00D15108"/>
    <w:rsid w:val="00D15761"/>
    <w:rsid w:val="00D15C07"/>
    <w:rsid w:val="00D15D85"/>
    <w:rsid w:val="00D160F2"/>
    <w:rsid w:val="00D16346"/>
    <w:rsid w:val="00D1673F"/>
    <w:rsid w:val="00D16C35"/>
    <w:rsid w:val="00D16EE9"/>
    <w:rsid w:val="00D16FF9"/>
    <w:rsid w:val="00D17030"/>
    <w:rsid w:val="00D1724E"/>
    <w:rsid w:val="00D1736A"/>
    <w:rsid w:val="00D17B22"/>
    <w:rsid w:val="00D17F8C"/>
    <w:rsid w:val="00D200A4"/>
    <w:rsid w:val="00D20345"/>
    <w:rsid w:val="00D20645"/>
    <w:rsid w:val="00D2078F"/>
    <w:rsid w:val="00D20D0A"/>
    <w:rsid w:val="00D21512"/>
    <w:rsid w:val="00D21601"/>
    <w:rsid w:val="00D2192E"/>
    <w:rsid w:val="00D21934"/>
    <w:rsid w:val="00D21C23"/>
    <w:rsid w:val="00D223C5"/>
    <w:rsid w:val="00D2254A"/>
    <w:rsid w:val="00D228BD"/>
    <w:rsid w:val="00D22BC5"/>
    <w:rsid w:val="00D22D95"/>
    <w:rsid w:val="00D22ED0"/>
    <w:rsid w:val="00D22F09"/>
    <w:rsid w:val="00D230D9"/>
    <w:rsid w:val="00D23179"/>
    <w:rsid w:val="00D23228"/>
    <w:rsid w:val="00D234E2"/>
    <w:rsid w:val="00D23538"/>
    <w:rsid w:val="00D235CD"/>
    <w:rsid w:val="00D23717"/>
    <w:rsid w:val="00D2379F"/>
    <w:rsid w:val="00D23A68"/>
    <w:rsid w:val="00D23DBF"/>
    <w:rsid w:val="00D23EAC"/>
    <w:rsid w:val="00D24028"/>
    <w:rsid w:val="00D24130"/>
    <w:rsid w:val="00D24691"/>
    <w:rsid w:val="00D2494E"/>
    <w:rsid w:val="00D249F2"/>
    <w:rsid w:val="00D24A5B"/>
    <w:rsid w:val="00D24D9B"/>
    <w:rsid w:val="00D24E35"/>
    <w:rsid w:val="00D24FF1"/>
    <w:rsid w:val="00D25316"/>
    <w:rsid w:val="00D2532E"/>
    <w:rsid w:val="00D257E0"/>
    <w:rsid w:val="00D261ED"/>
    <w:rsid w:val="00D265B7"/>
    <w:rsid w:val="00D26698"/>
    <w:rsid w:val="00D27553"/>
    <w:rsid w:val="00D27992"/>
    <w:rsid w:val="00D27C32"/>
    <w:rsid w:val="00D30011"/>
    <w:rsid w:val="00D30361"/>
    <w:rsid w:val="00D30650"/>
    <w:rsid w:val="00D309A8"/>
    <w:rsid w:val="00D309CB"/>
    <w:rsid w:val="00D30ACB"/>
    <w:rsid w:val="00D30D84"/>
    <w:rsid w:val="00D315F8"/>
    <w:rsid w:val="00D31856"/>
    <w:rsid w:val="00D3186D"/>
    <w:rsid w:val="00D31870"/>
    <w:rsid w:val="00D31DEC"/>
    <w:rsid w:val="00D320A6"/>
    <w:rsid w:val="00D324BD"/>
    <w:rsid w:val="00D325DE"/>
    <w:rsid w:val="00D32644"/>
    <w:rsid w:val="00D32D0A"/>
    <w:rsid w:val="00D32F24"/>
    <w:rsid w:val="00D32F8E"/>
    <w:rsid w:val="00D33329"/>
    <w:rsid w:val="00D33777"/>
    <w:rsid w:val="00D33906"/>
    <w:rsid w:val="00D33BE3"/>
    <w:rsid w:val="00D34346"/>
    <w:rsid w:val="00D34376"/>
    <w:rsid w:val="00D344A5"/>
    <w:rsid w:val="00D34540"/>
    <w:rsid w:val="00D34CE6"/>
    <w:rsid w:val="00D357B4"/>
    <w:rsid w:val="00D35833"/>
    <w:rsid w:val="00D35991"/>
    <w:rsid w:val="00D36190"/>
    <w:rsid w:val="00D3628C"/>
    <w:rsid w:val="00D36668"/>
    <w:rsid w:val="00D36A4B"/>
    <w:rsid w:val="00D36A96"/>
    <w:rsid w:val="00D36AC0"/>
    <w:rsid w:val="00D36AE0"/>
    <w:rsid w:val="00D36DB9"/>
    <w:rsid w:val="00D37289"/>
    <w:rsid w:val="00D37702"/>
    <w:rsid w:val="00D377A7"/>
    <w:rsid w:val="00D378D2"/>
    <w:rsid w:val="00D37EC6"/>
    <w:rsid w:val="00D37F70"/>
    <w:rsid w:val="00D40091"/>
    <w:rsid w:val="00D414F7"/>
    <w:rsid w:val="00D41762"/>
    <w:rsid w:val="00D41963"/>
    <w:rsid w:val="00D41EF5"/>
    <w:rsid w:val="00D42518"/>
    <w:rsid w:val="00D42676"/>
    <w:rsid w:val="00D42914"/>
    <w:rsid w:val="00D42C69"/>
    <w:rsid w:val="00D438E7"/>
    <w:rsid w:val="00D43A8D"/>
    <w:rsid w:val="00D43E84"/>
    <w:rsid w:val="00D4422B"/>
    <w:rsid w:val="00D4439A"/>
    <w:rsid w:val="00D444E6"/>
    <w:rsid w:val="00D445AF"/>
    <w:rsid w:val="00D4478A"/>
    <w:rsid w:val="00D44A73"/>
    <w:rsid w:val="00D44A7C"/>
    <w:rsid w:val="00D44D06"/>
    <w:rsid w:val="00D4512C"/>
    <w:rsid w:val="00D45885"/>
    <w:rsid w:val="00D45D54"/>
    <w:rsid w:val="00D45ECE"/>
    <w:rsid w:val="00D461D5"/>
    <w:rsid w:val="00D46431"/>
    <w:rsid w:val="00D4680A"/>
    <w:rsid w:val="00D46DD6"/>
    <w:rsid w:val="00D4717E"/>
    <w:rsid w:val="00D477A3"/>
    <w:rsid w:val="00D47918"/>
    <w:rsid w:val="00D47A0A"/>
    <w:rsid w:val="00D47C40"/>
    <w:rsid w:val="00D47C45"/>
    <w:rsid w:val="00D47DB0"/>
    <w:rsid w:val="00D508BC"/>
    <w:rsid w:val="00D50A42"/>
    <w:rsid w:val="00D50EE8"/>
    <w:rsid w:val="00D5139F"/>
    <w:rsid w:val="00D5201D"/>
    <w:rsid w:val="00D520B1"/>
    <w:rsid w:val="00D52571"/>
    <w:rsid w:val="00D5295D"/>
    <w:rsid w:val="00D529C2"/>
    <w:rsid w:val="00D52B9F"/>
    <w:rsid w:val="00D52CC1"/>
    <w:rsid w:val="00D52EA4"/>
    <w:rsid w:val="00D53477"/>
    <w:rsid w:val="00D5360A"/>
    <w:rsid w:val="00D539CB"/>
    <w:rsid w:val="00D53A25"/>
    <w:rsid w:val="00D53C1A"/>
    <w:rsid w:val="00D5483D"/>
    <w:rsid w:val="00D54877"/>
    <w:rsid w:val="00D5532C"/>
    <w:rsid w:val="00D554C0"/>
    <w:rsid w:val="00D56353"/>
    <w:rsid w:val="00D567FF"/>
    <w:rsid w:val="00D569D1"/>
    <w:rsid w:val="00D56BA2"/>
    <w:rsid w:val="00D57021"/>
    <w:rsid w:val="00D573F3"/>
    <w:rsid w:val="00D5748B"/>
    <w:rsid w:val="00D57B62"/>
    <w:rsid w:val="00D57B73"/>
    <w:rsid w:val="00D600AD"/>
    <w:rsid w:val="00D601CB"/>
    <w:rsid w:val="00D603AC"/>
    <w:rsid w:val="00D60D2F"/>
    <w:rsid w:val="00D61018"/>
    <w:rsid w:val="00D61042"/>
    <w:rsid w:val="00D613DA"/>
    <w:rsid w:val="00D614EB"/>
    <w:rsid w:val="00D61744"/>
    <w:rsid w:val="00D61AC9"/>
    <w:rsid w:val="00D62189"/>
    <w:rsid w:val="00D62342"/>
    <w:rsid w:val="00D62574"/>
    <w:rsid w:val="00D6264E"/>
    <w:rsid w:val="00D62836"/>
    <w:rsid w:val="00D62ECA"/>
    <w:rsid w:val="00D62F13"/>
    <w:rsid w:val="00D631F8"/>
    <w:rsid w:val="00D633AB"/>
    <w:rsid w:val="00D63A7E"/>
    <w:rsid w:val="00D641C8"/>
    <w:rsid w:val="00D643CB"/>
    <w:rsid w:val="00D64548"/>
    <w:rsid w:val="00D64A07"/>
    <w:rsid w:val="00D64CF5"/>
    <w:rsid w:val="00D65247"/>
    <w:rsid w:val="00D65727"/>
    <w:rsid w:val="00D65B79"/>
    <w:rsid w:val="00D65CFB"/>
    <w:rsid w:val="00D663B5"/>
    <w:rsid w:val="00D66757"/>
    <w:rsid w:val="00D6681F"/>
    <w:rsid w:val="00D66D4F"/>
    <w:rsid w:val="00D6750E"/>
    <w:rsid w:val="00D67854"/>
    <w:rsid w:val="00D67DD4"/>
    <w:rsid w:val="00D70AC2"/>
    <w:rsid w:val="00D70DDC"/>
    <w:rsid w:val="00D711CE"/>
    <w:rsid w:val="00D713DB"/>
    <w:rsid w:val="00D71660"/>
    <w:rsid w:val="00D719E9"/>
    <w:rsid w:val="00D71A52"/>
    <w:rsid w:val="00D71CDC"/>
    <w:rsid w:val="00D71D50"/>
    <w:rsid w:val="00D71D95"/>
    <w:rsid w:val="00D72B3B"/>
    <w:rsid w:val="00D72C97"/>
    <w:rsid w:val="00D72DE2"/>
    <w:rsid w:val="00D7308C"/>
    <w:rsid w:val="00D734DC"/>
    <w:rsid w:val="00D73733"/>
    <w:rsid w:val="00D737F5"/>
    <w:rsid w:val="00D73915"/>
    <w:rsid w:val="00D7395F"/>
    <w:rsid w:val="00D73A3E"/>
    <w:rsid w:val="00D73A76"/>
    <w:rsid w:val="00D740F5"/>
    <w:rsid w:val="00D743E0"/>
    <w:rsid w:val="00D74A75"/>
    <w:rsid w:val="00D74C5E"/>
    <w:rsid w:val="00D753F7"/>
    <w:rsid w:val="00D75436"/>
    <w:rsid w:val="00D756ED"/>
    <w:rsid w:val="00D75AB1"/>
    <w:rsid w:val="00D75D4A"/>
    <w:rsid w:val="00D75D61"/>
    <w:rsid w:val="00D75D7D"/>
    <w:rsid w:val="00D75DAA"/>
    <w:rsid w:val="00D75F0D"/>
    <w:rsid w:val="00D76264"/>
    <w:rsid w:val="00D762EF"/>
    <w:rsid w:val="00D76307"/>
    <w:rsid w:val="00D763E8"/>
    <w:rsid w:val="00D7681A"/>
    <w:rsid w:val="00D76966"/>
    <w:rsid w:val="00D771DD"/>
    <w:rsid w:val="00D77387"/>
    <w:rsid w:val="00D777D8"/>
    <w:rsid w:val="00D77918"/>
    <w:rsid w:val="00D77B45"/>
    <w:rsid w:val="00D8011E"/>
    <w:rsid w:val="00D80584"/>
    <w:rsid w:val="00D80983"/>
    <w:rsid w:val="00D80B67"/>
    <w:rsid w:val="00D80C02"/>
    <w:rsid w:val="00D81363"/>
    <w:rsid w:val="00D81723"/>
    <w:rsid w:val="00D81BA5"/>
    <w:rsid w:val="00D81C03"/>
    <w:rsid w:val="00D82390"/>
    <w:rsid w:val="00D825BC"/>
    <w:rsid w:val="00D8282C"/>
    <w:rsid w:val="00D83FE2"/>
    <w:rsid w:val="00D84053"/>
    <w:rsid w:val="00D8412D"/>
    <w:rsid w:val="00D841DA"/>
    <w:rsid w:val="00D84278"/>
    <w:rsid w:val="00D84A0D"/>
    <w:rsid w:val="00D84A97"/>
    <w:rsid w:val="00D84F08"/>
    <w:rsid w:val="00D84F2A"/>
    <w:rsid w:val="00D850A0"/>
    <w:rsid w:val="00D85176"/>
    <w:rsid w:val="00D8518C"/>
    <w:rsid w:val="00D8540E"/>
    <w:rsid w:val="00D856A5"/>
    <w:rsid w:val="00D85979"/>
    <w:rsid w:val="00D85B0C"/>
    <w:rsid w:val="00D85E2A"/>
    <w:rsid w:val="00D863DE"/>
    <w:rsid w:val="00D867A9"/>
    <w:rsid w:val="00D86820"/>
    <w:rsid w:val="00D86957"/>
    <w:rsid w:val="00D86A59"/>
    <w:rsid w:val="00D86DC4"/>
    <w:rsid w:val="00D86DFD"/>
    <w:rsid w:val="00D86E63"/>
    <w:rsid w:val="00D86EED"/>
    <w:rsid w:val="00D86F72"/>
    <w:rsid w:val="00D874F4"/>
    <w:rsid w:val="00D87B07"/>
    <w:rsid w:val="00D87B5D"/>
    <w:rsid w:val="00D87DD2"/>
    <w:rsid w:val="00D900B7"/>
    <w:rsid w:val="00D902DE"/>
    <w:rsid w:val="00D9059A"/>
    <w:rsid w:val="00D90AB1"/>
    <w:rsid w:val="00D90C72"/>
    <w:rsid w:val="00D90DC3"/>
    <w:rsid w:val="00D90DCF"/>
    <w:rsid w:val="00D91225"/>
    <w:rsid w:val="00D91C3B"/>
    <w:rsid w:val="00D91EAF"/>
    <w:rsid w:val="00D924E6"/>
    <w:rsid w:val="00D92665"/>
    <w:rsid w:val="00D9325E"/>
    <w:rsid w:val="00D94171"/>
    <w:rsid w:val="00D94524"/>
    <w:rsid w:val="00D948DF"/>
    <w:rsid w:val="00D949A4"/>
    <w:rsid w:val="00D94A70"/>
    <w:rsid w:val="00D94BED"/>
    <w:rsid w:val="00D94C65"/>
    <w:rsid w:val="00D94CA0"/>
    <w:rsid w:val="00D95212"/>
    <w:rsid w:val="00D95594"/>
    <w:rsid w:val="00D958F7"/>
    <w:rsid w:val="00D95B55"/>
    <w:rsid w:val="00D9606A"/>
    <w:rsid w:val="00D9665F"/>
    <w:rsid w:val="00D96816"/>
    <w:rsid w:val="00D96C6C"/>
    <w:rsid w:val="00D97162"/>
    <w:rsid w:val="00D971CB"/>
    <w:rsid w:val="00D9747B"/>
    <w:rsid w:val="00D97549"/>
    <w:rsid w:val="00D9783D"/>
    <w:rsid w:val="00D97DDC"/>
    <w:rsid w:val="00DA0177"/>
    <w:rsid w:val="00DA04F2"/>
    <w:rsid w:val="00DA0516"/>
    <w:rsid w:val="00DA07B3"/>
    <w:rsid w:val="00DA07F4"/>
    <w:rsid w:val="00DA095C"/>
    <w:rsid w:val="00DA1083"/>
    <w:rsid w:val="00DA1408"/>
    <w:rsid w:val="00DA1735"/>
    <w:rsid w:val="00DA1B75"/>
    <w:rsid w:val="00DA1C01"/>
    <w:rsid w:val="00DA1D5D"/>
    <w:rsid w:val="00DA1F16"/>
    <w:rsid w:val="00DA24B6"/>
    <w:rsid w:val="00DA281A"/>
    <w:rsid w:val="00DA2BB7"/>
    <w:rsid w:val="00DA350E"/>
    <w:rsid w:val="00DA3AAC"/>
    <w:rsid w:val="00DA3E38"/>
    <w:rsid w:val="00DA4070"/>
    <w:rsid w:val="00DA40E6"/>
    <w:rsid w:val="00DA424C"/>
    <w:rsid w:val="00DA4331"/>
    <w:rsid w:val="00DA448D"/>
    <w:rsid w:val="00DA4DDD"/>
    <w:rsid w:val="00DA4E2A"/>
    <w:rsid w:val="00DA532F"/>
    <w:rsid w:val="00DA53C1"/>
    <w:rsid w:val="00DA5699"/>
    <w:rsid w:val="00DA5F88"/>
    <w:rsid w:val="00DA6D4B"/>
    <w:rsid w:val="00DA6E05"/>
    <w:rsid w:val="00DA7046"/>
    <w:rsid w:val="00DA7181"/>
    <w:rsid w:val="00DA787C"/>
    <w:rsid w:val="00DA7B24"/>
    <w:rsid w:val="00DB0013"/>
    <w:rsid w:val="00DB0492"/>
    <w:rsid w:val="00DB04AF"/>
    <w:rsid w:val="00DB06CA"/>
    <w:rsid w:val="00DB0910"/>
    <w:rsid w:val="00DB1500"/>
    <w:rsid w:val="00DB1AAE"/>
    <w:rsid w:val="00DB1B57"/>
    <w:rsid w:val="00DB1D92"/>
    <w:rsid w:val="00DB1E2B"/>
    <w:rsid w:val="00DB219C"/>
    <w:rsid w:val="00DB2338"/>
    <w:rsid w:val="00DB2434"/>
    <w:rsid w:val="00DB2539"/>
    <w:rsid w:val="00DB25BC"/>
    <w:rsid w:val="00DB297F"/>
    <w:rsid w:val="00DB2E03"/>
    <w:rsid w:val="00DB2F82"/>
    <w:rsid w:val="00DB2FC8"/>
    <w:rsid w:val="00DB32FF"/>
    <w:rsid w:val="00DB365E"/>
    <w:rsid w:val="00DB3917"/>
    <w:rsid w:val="00DB3CFD"/>
    <w:rsid w:val="00DB3D7E"/>
    <w:rsid w:val="00DB3EDF"/>
    <w:rsid w:val="00DB47BE"/>
    <w:rsid w:val="00DB492C"/>
    <w:rsid w:val="00DB5117"/>
    <w:rsid w:val="00DB51A6"/>
    <w:rsid w:val="00DB565F"/>
    <w:rsid w:val="00DB5C1B"/>
    <w:rsid w:val="00DB5D4B"/>
    <w:rsid w:val="00DB5DF3"/>
    <w:rsid w:val="00DB5FE1"/>
    <w:rsid w:val="00DB6086"/>
    <w:rsid w:val="00DB61C6"/>
    <w:rsid w:val="00DB63F2"/>
    <w:rsid w:val="00DB680B"/>
    <w:rsid w:val="00DB6A6D"/>
    <w:rsid w:val="00DB6AED"/>
    <w:rsid w:val="00DB6C84"/>
    <w:rsid w:val="00DB6CB3"/>
    <w:rsid w:val="00DB6F64"/>
    <w:rsid w:val="00DB70AD"/>
    <w:rsid w:val="00DB71F9"/>
    <w:rsid w:val="00DB77AE"/>
    <w:rsid w:val="00DB79B4"/>
    <w:rsid w:val="00DB7AE8"/>
    <w:rsid w:val="00DB7AF6"/>
    <w:rsid w:val="00DB7B13"/>
    <w:rsid w:val="00DB7C35"/>
    <w:rsid w:val="00DC030A"/>
    <w:rsid w:val="00DC072E"/>
    <w:rsid w:val="00DC1074"/>
    <w:rsid w:val="00DC11B0"/>
    <w:rsid w:val="00DC1CB4"/>
    <w:rsid w:val="00DC2565"/>
    <w:rsid w:val="00DC296E"/>
    <w:rsid w:val="00DC2A28"/>
    <w:rsid w:val="00DC3048"/>
    <w:rsid w:val="00DC33BA"/>
    <w:rsid w:val="00DC3687"/>
    <w:rsid w:val="00DC3C86"/>
    <w:rsid w:val="00DC4173"/>
    <w:rsid w:val="00DC41FA"/>
    <w:rsid w:val="00DC4C0E"/>
    <w:rsid w:val="00DC4E91"/>
    <w:rsid w:val="00DC523E"/>
    <w:rsid w:val="00DC525B"/>
    <w:rsid w:val="00DC5800"/>
    <w:rsid w:val="00DC5933"/>
    <w:rsid w:val="00DC5D9A"/>
    <w:rsid w:val="00DC5EFE"/>
    <w:rsid w:val="00DC6340"/>
    <w:rsid w:val="00DC665D"/>
    <w:rsid w:val="00DC67F1"/>
    <w:rsid w:val="00DC74BD"/>
    <w:rsid w:val="00DC7707"/>
    <w:rsid w:val="00DC793D"/>
    <w:rsid w:val="00DC7E87"/>
    <w:rsid w:val="00DD05B6"/>
    <w:rsid w:val="00DD087F"/>
    <w:rsid w:val="00DD0FBD"/>
    <w:rsid w:val="00DD116C"/>
    <w:rsid w:val="00DD184C"/>
    <w:rsid w:val="00DD184E"/>
    <w:rsid w:val="00DD18E3"/>
    <w:rsid w:val="00DD1907"/>
    <w:rsid w:val="00DD1C52"/>
    <w:rsid w:val="00DD268C"/>
    <w:rsid w:val="00DD29CA"/>
    <w:rsid w:val="00DD29D7"/>
    <w:rsid w:val="00DD2E4E"/>
    <w:rsid w:val="00DD2FA0"/>
    <w:rsid w:val="00DD359C"/>
    <w:rsid w:val="00DD3B38"/>
    <w:rsid w:val="00DD3D7E"/>
    <w:rsid w:val="00DD3DAF"/>
    <w:rsid w:val="00DD48E4"/>
    <w:rsid w:val="00DD4912"/>
    <w:rsid w:val="00DD552C"/>
    <w:rsid w:val="00DD5559"/>
    <w:rsid w:val="00DD561A"/>
    <w:rsid w:val="00DD57A9"/>
    <w:rsid w:val="00DD5848"/>
    <w:rsid w:val="00DD59F6"/>
    <w:rsid w:val="00DD5D1D"/>
    <w:rsid w:val="00DD5FA2"/>
    <w:rsid w:val="00DD6448"/>
    <w:rsid w:val="00DD64D1"/>
    <w:rsid w:val="00DD6583"/>
    <w:rsid w:val="00DD6B2F"/>
    <w:rsid w:val="00DD7078"/>
    <w:rsid w:val="00DD7092"/>
    <w:rsid w:val="00DD72A5"/>
    <w:rsid w:val="00DD768E"/>
    <w:rsid w:val="00DD78B4"/>
    <w:rsid w:val="00DE02DA"/>
    <w:rsid w:val="00DE0502"/>
    <w:rsid w:val="00DE0623"/>
    <w:rsid w:val="00DE0755"/>
    <w:rsid w:val="00DE0B5B"/>
    <w:rsid w:val="00DE0B6B"/>
    <w:rsid w:val="00DE0D0E"/>
    <w:rsid w:val="00DE0E11"/>
    <w:rsid w:val="00DE0F25"/>
    <w:rsid w:val="00DE12AF"/>
    <w:rsid w:val="00DE1D92"/>
    <w:rsid w:val="00DE1E2B"/>
    <w:rsid w:val="00DE21BF"/>
    <w:rsid w:val="00DE23F5"/>
    <w:rsid w:val="00DE2D03"/>
    <w:rsid w:val="00DE32B3"/>
    <w:rsid w:val="00DE339A"/>
    <w:rsid w:val="00DE3AD0"/>
    <w:rsid w:val="00DE43AC"/>
    <w:rsid w:val="00DE43BD"/>
    <w:rsid w:val="00DE4691"/>
    <w:rsid w:val="00DE46F8"/>
    <w:rsid w:val="00DE4919"/>
    <w:rsid w:val="00DE590B"/>
    <w:rsid w:val="00DE5BCE"/>
    <w:rsid w:val="00DE5C22"/>
    <w:rsid w:val="00DE5F38"/>
    <w:rsid w:val="00DE625F"/>
    <w:rsid w:val="00DE6651"/>
    <w:rsid w:val="00DE66B6"/>
    <w:rsid w:val="00DE68E9"/>
    <w:rsid w:val="00DE6B3C"/>
    <w:rsid w:val="00DE6ECB"/>
    <w:rsid w:val="00DE70C4"/>
    <w:rsid w:val="00DE7A96"/>
    <w:rsid w:val="00DE7BC0"/>
    <w:rsid w:val="00DE7C20"/>
    <w:rsid w:val="00DE7D88"/>
    <w:rsid w:val="00DE7EE9"/>
    <w:rsid w:val="00DE7FD1"/>
    <w:rsid w:val="00DF00FE"/>
    <w:rsid w:val="00DF0460"/>
    <w:rsid w:val="00DF0915"/>
    <w:rsid w:val="00DF0D98"/>
    <w:rsid w:val="00DF0E86"/>
    <w:rsid w:val="00DF1535"/>
    <w:rsid w:val="00DF197A"/>
    <w:rsid w:val="00DF202B"/>
    <w:rsid w:val="00DF23C3"/>
    <w:rsid w:val="00DF2650"/>
    <w:rsid w:val="00DF26D3"/>
    <w:rsid w:val="00DF2BE8"/>
    <w:rsid w:val="00DF2E33"/>
    <w:rsid w:val="00DF30C6"/>
    <w:rsid w:val="00DF33EA"/>
    <w:rsid w:val="00DF3456"/>
    <w:rsid w:val="00DF38CD"/>
    <w:rsid w:val="00DF3FD7"/>
    <w:rsid w:val="00DF49A0"/>
    <w:rsid w:val="00DF4BF3"/>
    <w:rsid w:val="00DF4C7D"/>
    <w:rsid w:val="00DF4EC6"/>
    <w:rsid w:val="00DF5256"/>
    <w:rsid w:val="00DF53E5"/>
    <w:rsid w:val="00DF55F6"/>
    <w:rsid w:val="00DF584F"/>
    <w:rsid w:val="00DF5C15"/>
    <w:rsid w:val="00DF63CA"/>
    <w:rsid w:val="00DF63D8"/>
    <w:rsid w:val="00DF67D0"/>
    <w:rsid w:val="00DF6BD2"/>
    <w:rsid w:val="00DF6EAB"/>
    <w:rsid w:val="00DF6EF5"/>
    <w:rsid w:val="00DF756E"/>
    <w:rsid w:val="00DF771A"/>
    <w:rsid w:val="00DF772E"/>
    <w:rsid w:val="00DF776D"/>
    <w:rsid w:val="00DF7E18"/>
    <w:rsid w:val="00DF7E74"/>
    <w:rsid w:val="00DF7F5C"/>
    <w:rsid w:val="00E000BD"/>
    <w:rsid w:val="00E00214"/>
    <w:rsid w:val="00E00291"/>
    <w:rsid w:val="00E005F9"/>
    <w:rsid w:val="00E0064E"/>
    <w:rsid w:val="00E0095C"/>
    <w:rsid w:val="00E00ABA"/>
    <w:rsid w:val="00E01126"/>
    <w:rsid w:val="00E0277D"/>
    <w:rsid w:val="00E02FE1"/>
    <w:rsid w:val="00E03468"/>
    <w:rsid w:val="00E036F6"/>
    <w:rsid w:val="00E03854"/>
    <w:rsid w:val="00E03B58"/>
    <w:rsid w:val="00E03D4F"/>
    <w:rsid w:val="00E04124"/>
    <w:rsid w:val="00E0435F"/>
    <w:rsid w:val="00E0474F"/>
    <w:rsid w:val="00E04764"/>
    <w:rsid w:val="00E04D69"/>
    <w:rsid w:val="00E05000"/>
    <w:rsid w:val="00E056AA"/>
    <w:rsid w:val="00E05BE5"/>
    <w:rsid w:val="00E05C38"/>
    <w:rsid w:val="00E066AF"/>
    <w:rsid w:val="00E066DC"/>
    <w:rsid w:val="00E06811"/>
    <w:rsid w:val="00E06859"/>
    <w:rsid w:val="00E06B02"/>
    <w:rsid w:val="00E06D00"/>
    <w:rsid w:val="00E06D80"/>
    <w:rsid w:val="00E07487"/>
    <w:rsid w:val="00E0789E"/>
    <w:rsid w:val="00E079F9"/>
    <w:rsid w:val="00E07C87"/>
    <w:rsid w:val="00E07D09"/>
    <w:rsid w:val="00E07F16"/>
    <w:rsid w:val="00E10087"/>
    <w:rsid w:val="00E103DB"/>
    <w:rsid w:val="00E10509"/>
    <w:rsid w:val="00E10706"/>
    <w:rsid w:val="00E1099F"/>
    <w:rsid w:val="00E109C8"/>
    <w:rsid w:val="00E10AAB"/>
    <w:rsid w:val="00E10B4D"/>
    <w:rsid w:val="00E10EA9"/>
    <w:rsid w:val="00E1138B"/>
    <w:rsid w:val="00E113FC"/>
    <w:rsid w:val="00E11942"/>
    <w:rsid w:val="00E11CA5"/>
    <w:rsid w:val="00E12061"/>
    <w:rsid w:val="00E123A0"/>
    <w:rsid w:val="00E12926"/>
    <w:rsid w:val="00E1298A"/>
    <w:rsid w:val="00E129BF"/>
    <w:rsid w:val="00E12C9A"/>
    <w:rsid w:val="00E12E06"/>
    <w:rsid w:val="00E12E92"/>
    <w:rsid w:val="00E13645"/>
    <w:rsid w:val="00E138E3"/>
    <w:rsid w:val="00E13902"/>
    <w:rsid w:val="00E13A97"/>
    <w:rsid w:val="00E13E52"/>
    <w:rsid w:val="00E140BF"/>
    <w:rsid w:val="00E14959"/>
    <w:rsid w:val="00E14EC5"/>
    <w:rsid w:val="00E14F0C"/>
    <w:rsid w:val="00E1513B"/>
    <w:rsid w:val="00E1536F"/>
    <w:rsid w:val="00E154A0"/>
    <w:rsid w:val="00E15A24"/>
    <w:rsid w:val="00E15F73"/>
    <w:rsid w:val="00E16362"/>
    <w:rsid w:val="00E16435"/>
    <w:rsid w:val="00E167B0"/>
    <w:rsid w:val="00E1692A"/>
    <w:rsid w:val="00E171FC"/>
    <w:rsid w:val="00E17A62"/>
    <w:rsid w:val="00E17AE5"/>
    <w:rsid w:val="00E17E05"/>
    <w:rsid w:val="00E17E23"/>
    <w:rsid w:val="00E17F97"/>
    <w:rsid w:val="00E17FAE"/>
    <w:rsid w:val="00E2042C"/>
    <w:rsid w:val="00E20932"/>
    <w:rsid w:val="00E20A7D"/>
    <w:rsid w:val="00E210A7"/>
    <w:rsid w:val="00E21301"/>
    <w:rsid w:val="00E21BBC"/>
    <w:rsid w:val="00E22618"/>
    <w:rsid w:val="00E228EA"/>
    <w:rsid w:val="00E22A18"/>
    <w:rsid w:val="00E22BF7"/>
    <w:rsid w:val="00E22D15"/>
    <w:rsid w:val="00E23469"/>
    <w:rsid w:val="00E23634"/>
    <w:rsid w:val="00E23873"/>
    <w:rsid w:val="00E239FE"/>
    <w:rsid w:val="00E23E95"/>
    <w:rsid w:val="00E23E9C"/>
    <w:rsid w:val="00E23ECD"/>
    <w:rsid w:val="00E24124"/>
    <w:rsid w:val="00E242D1"/>
    <w:rsid w:val="00E24358"/>
    <w:rsid w:val="00E243C4"/>
    <w:rsid w:val="00E2484E"/>
    <w:rsid w:val="00E24A49"/>
    <w:rsid w:val="00E24E73"/>
    <w:rsid w:val="00E24E9D"/>
    <w:rsid w:val="00E2500A"/>
    <w:rsid w:val="00E250B3"/>
    <w:rsid w:val="00E251FF"/>
    <w:rsid w:val="00E2552E"/>
    <w:rsid w:val="00E256EB"/>
    <w:rsid w:val="00E2571D"/>
    <w:rsid w:val="00E25D21"/>
    <w:rsid w:val="00E2662C"/>
    <w:rsid w:val="00E26712"/>
    <w:rsid w:val="00E2690C"/>
    <w:rsid w:val="00E269EC"/>
    <w:rsid w:val="00E26EEF"/>
    <w:rsid w:val="00E27049"/>
    <w:rsid w:val="00E30497"/>
    <w:rsid w:val="00E307B5"/>
    <w:rsid w:val="00E30968"/>
    <w:rsid w:val="00E30A3F"/>
    <w:rsid w:val="00E30D42"/>
    <w:rsid w:val="00E30E1D"/>
    <w:rsid w:val="00E30F57"/>
    <w:rsid w:val="00E314A5"/>
    <w:rsid w:val="00E3156F"/>
    <w:rsid w:val="00E31B24"/>
    <w:rsid w:val="00E31CE2"/>
    <w:rsid w:val="00E32DB1"/>
    <w:rsid w:val="00E33047"/>
    <w:rsid w:val="00E3333B"/>
    <w:rsid w:val="00E33538"/>
    <w:rsid w:val="00E33795"/>
    <w:rsid w:val="00E33E09"/>
    <w:rsid w:val="00E34664"/>
    <w:rsid w:val="00E346E2"/>
    <w:rsid w:val="00E346FE"/>
    <w:rsid w:val="00E34788"/>
    <w:rsid w:val="00E3478D"/>
    <w:rsid w:val="00E347BD"/>
    <w:rsid w:val="00E3489B"/>
    <w:rsid w:val="00E34F68"/>
    <w:rsid w:val="00E3516D"/>
    <w:rsid w:val="00E3527D"/>
    <w:rsid w:val="00E35548"/>
    <w:rsid w:val="00E358A8"/>
    <w:rsid w:val="00E35A3C"/>
    <w:rsid w:val="00E35A7A"/>
    <w:rsid w:val="00E35DE3"/>
    <w:rsid w:val="00E36849"/>
    <w:rsid w:val="00E36898"/>
    <w:rsid w:val="00E368D1"/>
    <w:rsid w:val="00E36C15"/>
    <w:rsid w:val="00E372F5"/>
    <w:rsid w:val="00E37402"/>
    <w:rsid w:val="00E3778F"/>
    <w:rsid w:val="00E37C33"/>
    <w:rsid w:val="00E37E14"/>
    <w:rsid w:val="00E40550"/>
    <w:rsid w:val="00E40626"/>
    <w:rsid w:val="00E4096C"/>
    <w:rsid w:val="00E40F2E"/>
    <w:rsid w:val="00E41A56"/>
    <w:rsid w:val="00E41B4F"/>
    <w:rsid w:val="00E41E0C"/>
    <w:rsid w:val="00E420A6"/>
    <w:rsid w:val="00E421D7"/>
    <w:rsid w:val="00E42A0F"/>
    <w:rsid w:val="00E42ED9"/>
    <w:rsid w:val="00E42FF7"/>
    <w:rsid w:val="00E430AA"/>
    <w:rsid w:val="00E43259"/>
    <w:rsid w:val="00E43790"/>
    <w:rsid w:val="00E43BE5"/>
    <w:rsid w:val="00E43C4C"/>
    <w:rsid w:val="00E441DC"/>
    <w:rsid w:val="00E4459C"/>
    <w:rsid w:val="00E45467"/>
    <w:rsid w:val="00E45620"/>
    <w:rsid w:val="00E4579F"/>
    <w:rsid w:val="00E458DF"/>
    <w:rsid w:val="00E4599E"/>
    <w:rsid w:val="00E45A8C"/>
    <w:rsid w:val="00E45C26"/>
    <w:rsid w:val="00E4626B"/>
    <w:rsid w:val="00E4665F"/>
    <w:rsid w:val="00E468C9"/>
    <w:rsid w:val="00E46C73"/>
    <w:rsid w:val="00E46EB5"/>
    <w:rsid w:val="00E470B6"/>
    <w:rsid w:val="00E4729F"/>
    <w:rsid w:val="00E47606"/>
    <w:rsid w:val="00E47D08"/>
    <w:rsid w:val="00E506E3"/>
    <w:rsid w:val="00E5142A"/>
    <w:rsid w:val="00E51F54"/>
    <w:rsid w:val="00E51FD2"/>
    <w:rsid w:val="00E5258B"/>
    <w:rsid w:val="00E52DAD"/>
    <w:rsid w:val="00E535C3"/>
    <w:rsid w:val="00E53616"/>
    <w:rsid w:val="00E53DCE"/>
    <w:rsid w:val="00E53E91"/>
    <w:rsid w:val="00E53FDB"/>
    <w:rsid w:val="00E543C1"/>
    <w:rsid w:val="00E54D00"/>
    <w:rsid w:val="00E54F3D"/>
    <w:rsid w:val="00E5501A"/>
    <w:rsid w:val="00E55B0F"/>
    <w:rsid w:val="00E55B66"/>
    <w:rsid w:val="00E563AD"/>
    <w:rsid w:val="00E5655C"/>
    <w:rsid w:val="00E56596"/>
    <w:rsid w:val="00E56798"/>
    <w:rsid w:val="00E5698C"/>
    <w:rsid w:val="00E56A73"/>
    <w:rsid w:val="00E56D7F"/>
    <w:rsid w:val="00E56EA2"/>
    <w:rsid w:val="00E57208"/>
    <w:rsid w:val="00E572C3"/>
    <w:rsid w:val="00E5734A"/>
    <w:rsid w:val="00E5750A"/>
    <w:rsid w:val="00E575DD"/>
    <w:rsid w:val="00E607C9"/>
    <w:rsid w:val="00E60A08"/>
    <w:rsid w:val="00E60B14"/>
    <w:rsid w:val="00E60C60"/>
    <w:rsid w:val="00E614BA"/>
    <w:rsid w:val="00E615FE"/>
    <w:rsid w:val="00E6185B"/>
    <w:rsid w:val="00E61D64"/>
    <w:rsid w:val="00E62EB7"/>
    <w:rsid w:val="00E63135"/>
    <w:rsid w:val="00E632C7"/>
    <w:rsid w:val="00E63480"/>
    <w:rsid w:val="00E63764"/>
    <w:rsid w:val="00E63BD3"/>
    <w:rsid w:val="00E63DA5"/>
    <w:rsid w:val="00E64272"/>
    <w:rsid w:val="00E64466"/>
    <w:rsid w:val="00E6467A"/>
    <w:rsid w:val="00E64BF4"/>
    <w:rsid w:val="00E64C5E"/>
    <w:rsid w:val="00E64D9E"/>
    <w:rsid w:val="00E64F59"/>
    <w:rsid w:val="00E64FC7"/>
    <w:rsid w:val="00E6515F"/>
    <w:rsid w:val="00E65607"/>
    <w:rsid w:val="00E6560C"/>
    <w:rsid w:val="00E656D7"/>
    <w:rsid w:val="00E65BEE"/>
    <w:rsid w:val="00E66604"/>
    <w:rsid w:val="00E67025"/>
    <w:rsid w:val="00E677AA"/>
    <w:rsid w:val="00E67894"/>
    <w:rsid w:val="00E678FB"/>
    <w:rsid w:val="00E679E1"/>
    <w:rsid w:val="00E67FBF"/>
    <w:rsid w:val="00E7001F"/>
    <w:rsid w:val="00E7027F"/>
    <w:rsid w:val="00E704E2"/>
    <w:rsid w:val="00E7058D"/>
    <w:rsid w:val="00E70A18"/>
    <w:rsid w:val="00E70A1E"/>
    <w:rsid w:val="00E70CA0"/>
    <w:rsid w:val="00E70ECF"/>
    <w:rsid w:val="00E71746"/>
    <w:rsid w:val="00E71D99"/>
    <w:rsid w:val="00E71F0B"/>
    <w:rsid w:val="00E71FF4"/>
    <w:rsid w:val="00E72749"/>
    <w:rsid w:val="00E72B11"/>
    <w:rsid w:val="00E72CCB"/>
    <w:rsid w:val="00E73633"/>
    <w:rsid w:val="00E73B75"/>
    <w:rsid w:val="00E73CB0"/>
    <w:rsid w:val="00E73E48"/>
    <w:rsid w:val="00E7497D"/>
    <w:rsid w:val="00E74CA4"/>
    <w:rsid w:val="00E74EAB"/>
    <w:rsid w:val="00E752D0"/>
    <w:rsid w:val="00E75334"/>
    <w:rsid w:val="00E758F6"/>
    <w:rsid w:val="00E75BB4"/>
    <w:rsid w:val="00E75C31"/>
    <w:rsid w:val="00E75EF0"/>
    <w:rsid w:val="00E7649C"/>
    <w:rsid w:val="00E76AB5"/>
    <w:rsid w:val="00E76B22"/>
    <w:rsid w:val="00E76FA9"/>
    <w:rsid w:val="00E76FE7"/>
    <w:rsid w:val="00E77389"/>
    <w:rsid w:val="00E773A1"/>
    <w:rsid w:val="00E775EC"/>
    <w:rsid w:val="00E778F8"/>
    <w:rsid w:val="00E77BA1"/>
    <w:rsid w:val="00E8025B"/>
    <w:rsid w:val="00E80579"/>
    <w:rsid w:val="00E80AD3"/>
    <w:rsid w:val="00E80C59"/>
    <w:rsid w:val="00E80C6C"/>
    <w:rsid w:val="00E80E50"/>
    <w:rsid w:val="00E812E4"/>
    <w:rsid w:val="00E812F3"/>
    <w:rsid w:val="00E820FF"/>
    <w:rsid w:val="00E823A9"/>
    <w:rsid w:val="00E82471"/>
    <w:rsid w:val="00E82513"/>
    <w:rsid w:val="00E82722"/>
    <w:rsid w:val="00E83167"/>
    <w:rsid w:val="00E8321F"/>
    <w:rsid w:val="00E83304"/>
    <w:rsid w:val="00E83425"/>
    <w:rsid w:val="00E83569"/>
    <w:rsid w:val="00E83EE4"/>
    <w:rsid w:val="00E84030"/>
    <w:rsid w:val="00E847A8"/>
    <w:rsid w:val="00E848AF"/>
    <w:rsid w:val="00E84A06"/>
    <w:rsid w:val="00E8526C"/>
    <w:rsid w:val="00E85744"/>
    <w:rsid w:val="00E85B42"/>
    <w:rsid w:val="00E86259"/>
    <w:rsid w:val="00E867DA"/>
    <w:rsid w:val="00E86BDF"/>
    <w:rsid w:val="00E86F68"/>
    <w:rsid w:val="00E870B8"/>
    <w:rsid w:val="00E870CB"/>
    <w:rsid w:val="00E871BD"/>
    <w:rsid w:val="00E878A0"/>
    <w:rsid w:val="00E87921"/>
    <w:rsid w:val="00E87DA6"/>
    <w:rsid w:val="00E87EB3"/>
    <w:rsid w:val="00E87FB5"/>
    <w:rsid w:val="00E90127"/>
    <w:rsid w:val="00E90182"/>
    <w:rsid w:val="00E90304"/>
    <w:rsid w:val="00E905E9"/>
    <w:rsid w:val="00E90724"/>
    <w:rsid w:val="00E90AD4"/>
    <w:rsid w:val="00E90AF4"/>
    <w:rsid w:val="00E90C25"/>
    <w:rsid w:val="00E90F62"/>
    <w:rsid w:val="00E91568"/>
    <w:rsid w:val="00E923D0"/>
    <w:rsid w:val="00E927E4"/>
    <w:rsid w:val="00E92B71"/>
    <w:rsid w:val="00E92D49"/>
    <w:rsid w:val="00E92E00"/>
    <w:rsid w:val="00E92EE6"/>
    <w:rsid w:val="00E9349E"/>
    <w:rsid w:val="00E93717"/>
    <w:rsid w:val="00E93EEC"/>
    <w:rsid w:val="00E94C44"/>
    <w:rsid w:val="00E94CF6"/>
    <w:rsid w:val="00E94F5F"/>
    <w:rsid w:val="00E9525B"/>
    <w:rsid w:val="00E9536A"/>
    <w:rsid w:val="00E9599D"/>
    <w:rsid w:val="00E95EE8"/>
    <w:rsid w:val="00E964B1"/>
    <w:rsid w:val="00E9671C"/>
    <w:rsid w:val="00E96CF1"/>
    <w:rsid w:val="00E96CFF"/>
    <w:rsid w:val="00E96E76"/>
    <w:rsid w:val="00E9764C"/>
    <w:rsid w:val="00EA07B8"/>
    <w:rsid w:val="00EA0A87"/>
    <w:rsid w:val="00EA0AFF"/>
    <w:rsid w:val="00EA0E91"/>
    <w:rsid w:val="00EA11A7"/>
    <w:rsid w:val="00EA15C7"/>
    <w:rsid w:val="00EA16B4"/>
    <w:rsid w:val="00EA17E8"/>
    <w:rsid w:val="00EA1D72"/>
    <w:rsid w:val="00EA1F80"/>
    <w:rsid w:val="00EA2129"/>
    <w:rsid w:val="00EA29EA"/>
    <w:rsid w:val="00EA2D96"/>
    <w:rsid w:val="00EA319E"/>
    <w:rsid w:val="00EA331A"/>
    <w:rsid w:val="00EA3645"/>
    <w:rsid w:val="00EA36E9"/>
    <w:rsid w:val="00EA378B"/>
    <w:rsid w:val="00EA37A8"/>
    <w:rsid w:val="00EA38C8"/>
    <w:rsid w:val="00EA3B5B"/>
    <w:rsid w:val="00EA3C0C"/>
    <w:rsid w:val="00EA4406"/>
    <w:rsid w:val="00EA4523"/>
    <w:rsid w:val="00EA46F5"/>
    <w:rsid w:val="00EA49F9"/>
    <w:rsid w:val="00EA4A42"/>
    <w:rsid w:val="00EA4F05"/>
    <w:rsid w:val="00EA5071"/>
    <w:rsid w:val="00EA5298"/>
    <w:rsid w:val="00EA55C1"/>
    <w:rsid w:val="00EA5747"/>
    <w:rsid w:val="00EA577C"/>
    <w:rsid w:val="00EA5BDC"/>
    <w:rsid w:val="00EA65F3"/>
    <w:rsid w:val="00EA7248"/>
    <w:rsid w:val="00EA760B"/>
    <w:rsid w:val="00EA7738"/>
    <w:rsid w:val="00EA7B1A"/>
    <w:rsid w:val="00EA7BBD"/>
    <w:rsid w:val="00EB0155"/>
    <w:rsid w:val="00EB0317"/>
    <w:rsid w:val="00EB072C"/>
    <w:rsid w:val="00EB0854"/>
    <w:rsid w:val="00EB0B05"/>
    <w:rsid w:val="00EB0C8F"/>
    <w:rsid w:val="00EB0F09"/>
    <w:rsid w:val="00EB125A"/>
    <w:rsid w:val="00EB14BC"/>
    <w:rsid w:val="00EB14C8"/>
    <w:rsid w:val="00EB1959"/>
    <w:rsid w:val="00EB1B92"/>
    <w:rsid w:val="00EB1D0C"/>
    <w:rsid w:val="00EB1FFB"/>
    <w:rsid w:val="00EB2626"/>
    <w:rsid w:val="00EB2AE9"/>
    <w:rsid w:val="00EB2B60"/>
    <w:rsid w:val="00EB2C8D"/>
    <w:rsid w:val="00EB30B7"/>
    <w:rsid w:val="00EB35ED"/>
    <w:rsid w:val="00EB3917"/>
    <w:rsid w:val="00EB4421"/>
    <w:rsid w:val="00EB489C"/>
    <w:rsid w:val="00EB48E7"/>
    <w:rsid w:val="00EB498A"/>
    <w:rsid w:val="00EB4E47"/>
    <w:rsid w:val="00EB5036"/>
    <w:rsid w:val="00EB5915"/>
    <w:rsid w:val="00EB5C90"/>
    <w:rsid w:val="00EB5C95"/>
    <w:rsid w:val="00EB6045"/>
    <w:rsid w:val="00EB6916"/>
    <w:rsid w:val="00EB6C51"/>
    <w:rsid w:val="00EB7C94"/>
    <w:rsid w:val="00EC0014"/>
    <w:rsid w:val="00EC11BB"/>
    <w:rsid w:val="00EC1327"/>
    <w:rsid w:val="00EC1B73"/>
    <w:rsid w:val="00EC1E50"/>
    <w:rsid w:val="00EC1F8F"/>
    <w:rsid w:val="00EC206D"/>
    <w:rsid w:val="00EC2284"/>
    <w:rsid w:val="00EC22F5"/>
    <w:rsid w:val="00EC27D1"/>
    <w:rsid w:val="00EC2B10"/>
    <w:rsid w:val="00EC326E"/>
    <w:rsid w:val="00EC3299"/>
    <w:rsid w:val="00EC33AA"/>
    <w:rsid w:val="00EC35B3"/>
    <w:rsid w:val="00EC37B1"/>
    <w:rsid w:val="00EC3CFC"/>
    <w:rsid w:val="00EC3EC6"/>
    <w:rsid w:val="00EC3F0E"/>
    <w:rsid w:val="00EC3FBC"/>
    <w:rsid w:val="00EC4179"/>
    <w:rsid w:val="00EC418E"/>
    <w:rsid w:val="00EC43B9"/>
    <w:rsid w:val="00EC4461"/>
    <w:rsid w:val="00EC4CB7"/>
    <w:rsid w:val="00EC519E"/>
    <w:rsid w:val="00EC5393"/>
    <w:rsid w:val="00EC54C9"/>
    <w:rsid w:val="00EC5847"/>
    <w:rsid w:val="00EC5E56"/>
    <w:rsid w:val="00EC5F18"/>
    <w:rsid w:val="00EC689E"/>
    <w:rsid w:val="00EC693B"/>
    <w:rsid w:val="00EC6BE3"/>
    <w:rsid w:val="00EC6E62"/>
    <w:rsid w:val="00EC6ECF"/>
    <w:rsid w:val="00EC75DA"/>
    <w:rsid w:val="00EC7C4D"/>
    <w:rsid w:val="00EC7ED4"/>
    <w:rsid w:val="00ED01A1"/>
    <w:rsid w:val="00ED01D4"/>
    <w:rsid w:val="00ED042B"/>
    <w:rsid w:val="00ED09A5"/>
    <w:rsid w:val="00ED0C94"/>
    <w:rsid w:val="00ED0FAE"/>
    <w:rsid w:val="00ED11AA"/>
    <w:rsid w:val="00ED1226"/>
    <w:rsid w:val="00ED1907"/>
    <w:rsid w:val="00ED1BD4"/>
    <w:rsid w:val="00ED29E6"/>
    <w:rsid w:val="00ED2B1D"/>
    <w:rsid w:val="00ED2C99"/>
    <w:rsid w:val="00ED2DB2"/>
    <w:rsid w:val="00ED35AF"/>
    <w:rsid w:val="00ED3842"/>
    <w:rsid w:val="00ED3D11"/>
    <w:rsid w:val="00ED404F"/>
    <w:rsid w:val="00ED40A7"/>
    <w:rsid w:val="00ED412B"/>
    <w:rsid w:val="00ED4135"/>
    <w:rsid w:val="00ED42DF"/>
    <w:rsid w:val="00ED49F2"/>
    <w:rsid w:val="00ED585C"/>
    <w:rsid w:val="00ED589B"/>
    <w:rsid w:val="00ED58C8"/>
    <w:rsid w:val="00ED5B4D"/>
    <w:rsid w:val="00ED5BB7"/>
    <w:rsid w:val="00ED5DC6"/>
    <w:rsid w:val="00ED5F6C"/>
    <w:rsid w:val="00ED6248"/>
    <w:rsid w:val="00ED67AE"/>
    <w:rsid w:val="00ED6BF7"/>
    <w:rsid w:val="00ED6D36"/>
    <w:rsid w:val="00ED6E53"/>
    <w:rsid w:val="00ED6EF8"/>
    <w:rsid w:val="00ED7290"/>
    <w:rsid w:val="00ED775D"/>
    <w:rsid w:val="00ED77FA"/>
    <w:rsid w:val="00ED784D"/>
    <w:rsid w:val="00ED7A32"/>
    <w:rsid w:val="00ED7EB4"/>
    <w:rsid w:val="00EE007C"/>
    <w:rsid w:val="00EE0087"/>
    <w:rsid w:val="00EE02B9"/>
    <w:rsid w:val="00EE0802"/>
    <w:rsid w:val="00EE11D9"/>
    <w:rsid w:val="00EE1800"/>
    <w:rsid w:val="00EE1A3F"/>
    <w:rsid w:val="00EE1AA3"/>
    <w:rsid w:val="00EE1DB5"/>
    <w:rsid w:val="00EE2017"/>
    <w:rsid w:val="00EE201B"/>
    <w:rsid w:val="00EE2E65"/>
    <w:rsid w:val="00EE2FBD"/>
    <w:rsid w:val="00EE33B4"/>
    <w:rsid w:val="00EE3FFA"/>
    <w:rsid w:val="00EE44CE"/>
    <w:rsid w:val="00EE4B4A"/>
    <w:rsid w:val="00EE4B91"/>
    <w:rsid w:val="00EE4C88"/>
    <w:rsid w:val="00EE4F15"/>
    <w:rsid w:val="00EE518D"/>
    <w:rsid w:val="00EE535D"/>
    <w:rsid w:val="00EE540F"/>
    <w:rsid w:val="00EE5F13"/>
    <w:rsid w:val="00EE66A9"/>
    <w:rsid w:val="00EE66CE"/>
    <w:rsid w:val="00EE6857"/>
    <w:rsid w:val="00EE6976"/>
    <w:rsid w:val="00EE6981"/>
    <w:rsid w:val="00EE69CB"/>
    <w:rsid w:val="00EE6ADE"/>
    <w:rsid w:val="00EE6F9B"/>
    <w:rsid w:val="00EE727B"/>
    <w:rsid w:val="00EF0509"/>
    <w:rsid w:val="00EF05EF"/>
    <w:rsid w:val="00EF153C"/>
    <w:rsid w:val="00EF1849"/>
    <w:rsid w:val="00EF2169"/>
    <w:rsid w:val="00EF24B2"/>
    <w:rsid w:val="00EF282B"/>
    <w:rsid w:val="00EF2B95"/>
    <w:rsid w:val="00EF2DAF"/>
    <w:rsid w:val="00EF3535"/>
    <w:rsid w:val="00EF3692"/>
    <w:rsid w:val="00EF38E1"/>
    <w:rsid w:val="00EF38FF"/>
    <w:rsid w:val="00EF3EC8"/>
    <w:rsid w:val="00EF4083"/>
    <w:rsid w:val="00EF46EC"/>
    <w:rsid w:val="00EF486D"/>
    <w:rsid w:val="00EF5036"/>
    <w:rsid w:val="00EF53FF"/>
    <w:rsid w:val="00EF5767"/>
    <w:rsid w:val="00EF5A84"/>
    <w:rsid w:val="00EF5CEB"/>
    <w:rsid w:val="00EF5F2D"/>
    <w:rsid w:val="00EF606C"/>
    <w:rsid w:val="00EF608C"/>
    <w:rsid w:val="00EF68A6"/>
    <w:rsid w:val="00EF68D2"/>
    <w:rsid w:val="00EF6A76"/>
    <w:rsid w:val="00EF6B25"/>
    <w:rsid w:val="00EF71D8"/>
    <w:rsid w:val="00EF71EA"/>
    <w:rsid w:val="00EF7599"/>
    <w:rsid w:val="00EF772E"/>
    <w:rsid w:val="00EF77CC"/>
    <w:rsid w:val="00EF7C65"/>
    <w:rsid w:val="00F0036C"/>
    <w:rsid w:val="00F005D0"/>
    <w:rsid w:val="00F006CA"/>
    <w:rsid w:val="00F0101F"/>
    <w:rsid w:val="00F0148A"/>
    <w:rsid w:val="00F015EC"/>
    <w:rsid w:val="00F01708"/>
    <w:rsid w:val="00F01935"/>
    <w:rsid w:val="00F01CC1"/>
    <w:rsid w:val="00F01F49"/>
    <w:rsid w:val="00F025B9"/>
    <w:rsid w:val="00F025FA"/>
    <w:rsid w:val="00F02AB9"/>
    <w:rsid w:val="00F036D9"/>
    <w:rsid w:val="00F036DA"/>
    <w:rsid w:val="00F04170"/>
    <w:rsid w:val="00F044CF"/>
    <w:rsid w:val="00F04925"/>
    <w:rsid w:val="00F04B4E"/>
    <w:rsid w:val="00F04D70"/>
    <w:rsid w:val="00F04F63"/>
    <w:rsid w:val="00F050D1"/>
    <w:rsid w:val="00F0556A"/>
    <w:rsid w:val="00F0563C"/>
    <w:rsid w:val="00F056F6"/>
    <w:rsid w:val="00F06007"/>
    <w:rsid w:val="00F065B3"/>
    <w:rsid w:val="00F067E3"/>
    <w:rsid w:val="00F071F7"/>
    <w:rsid w:val="00F0751D"/>
    <w:rsid w:val="00F0787D"/>
    <w:rsid w:val="00F07C05"/>
    <w:rsid w:val="00F07C40"/>
    <w:rsid w:val="00F1020C"/>
    <w:rsid w:val="00F1039A"/>
    <w:rsid w:val="00F1068F"/>
    <w:rsid w:val="00F107A4"/>
    <w:rsid w:val="00F108C0"/>
    <w:rsid w:val="00F10AC3"/>
    <w:rsid w:val="00F10D52"/>
    <w:rsid w:val="00F10E22"/>
    <w:rsid w:val="00F10E25"/>
    <w:rsid w:val="00F10F9D"/>
    <w:rsid w:val="00F11019"/>
    <w:rsid w:val="00F11FC6"/>
    <w:rsid w:val="00F12EE7"/>
    <w:rsid w:val="00F13092"/>
    <w:rsid w:val="00F13154"/>
    <w:rsid w:val="00F133CD"/>
    <w:rsid w:val="00F13985"/>
    <w:rsid w:val="00F14076"/>
    <w:rsid w:val="00F14268"/>
    <w:rsid w:val="00F146B1"/>
    <w:rsid w:val="00F147FD"/>
    <w:rsid w:val="00F14854"/>
    <w:rsid w:val="00F14C23"/>
    <w:rsid w:val="00F152AB"/>
    <w:rsid w:val="00F15789"/>
    <w:rsid w:val="00F15D8F"/>
    <w:rsid w:val="00F1606B"/>
    <w:rsid w:val="00F16300"/>
    <w:rsid w:val="00F164BB"/>
    <w:rsid w:val="00F16649"/>
    <w:rsid w:val="00F16931"/>
    <w:rsid w:val="00F169F6"/>
    <w:rsid w:val="00F16FB0"/>
    <w:rsid w:val="00F1747A"/>
    <w:rsid w:val="00F175EC"/>
    <w:rsid w:val="00F17C64"/>
    <w:rsid w:val="00F17CF7"/>
    <w:rsid w:val="00F17D56"/>
    <w:rsid w:val="00F17E7D"/>
    <w:rsid w:val="00F202F9"/>
    <w:rsid w:val="00F20603"/>
    <w:rsid w:val="00F21361"/>
    <w:rsid w:val="00F213C9"/>
    <w:rsid w:val="00F2156C"/>
    <w:rsid w:val="00F2191D"/>
    <w:rsid w:val="00F21D97"/>
    <w:rsid w:val="00F222E0"/>
    <w:rsid w:val="00F22317"/>
    <w:rsid w:val="00F22516"/>
    <w:rsid w:val="00F22BC6"/>
    <w:rsid w:val="00F22DD5"/>
    <w:rsid w:val="00F230B6"/>
    <w:rsid w:val="00F2342F"/>
    <w:rsid w:val="00F2356D"/>
    <w:rsid w:val="00F23792"/>
    <w:rsid w:val="00F23A6B"/>
    <w:rsid w:val="00F23C8E"/>
    <w:rsid w:val="00F23DB3"/>
    <w:rsid w:val="00F2439A"/>
    <w:rsid w:val="00F249F8"/>
    <w:rsid w:val="00F24EC0"/>
    <w:rsid w:val="00F2589B"/>
    <w:rsid w:val="00F258D6"/>
    <w:rsid w:val="00F25995"/>
    <w:rsid w:val="00F25AF8"/>
    <w:rsid w:val="00F2632C"/>
    <w:rsid w:val="00F26423"/>
    <w:rsid w:val="00F264B8"/>
    <w:rsid w:val="00F26CFF"/>
    <w:rsid w:val="00F26E87"/>
    <w:rsid w:val="00F2733F"/>
    <w:rsid w:val="00F276B3"/>
    <w:rsid w:val="00F2787D"/>
    <w:rsid w:val="00F27B4D"/>
    <w:rsid w:val="00F27DDD"/>
    <w:rsid w:val="00F27F62"/>
    <w:rsid w:val="00F27FA2"/>
    <w:rsid w:val="00F27FF3"/>
    <w:rsid w:val="00F3001B"/>
    <w:rsid w:val="00F307E6"/>
    <w:rsid w:val="00F30809"/>
    <w:rsid w:val="00F309AB"/>
    <w:rsid w:val="00F31531"/>
    <w:rsid w:val="00F317EA"/>
    <w:rsid w:val="00F31E8C"/>
    <w:rsid w:val="00F31F9A"/>
    <w:rsid w:val="00F320F6"/>
    <w:rsid w:val="00F3228F"/>
    <w:rsid w:val="00F322F4"/>
    <w:rsid w:val="00F3236F"/>
    <w:rsid w:val="00F323B5"/>
    <w:rsid w:val="00F32C84"/>
    <w:rsid w:val="00F330CE"/>
    <w:rsid w:val="00F33908"/>
    <w:rsid w:val="00F33FF9"/>
    <w:rsid w:val="00F3433C"/>
    <w:rsid w:val="00F3512C"/>
    <w:rsid w:val="00F35141"/>
    <w:rsid w:val="00F35D0B"/>
    <w:rsid w:val="00F35DDE"/>
    <w:rsid w:val="00F3616B"/>
    <w:rsid w:val="00F362D2"/>
    <w:rsid w:val="00F367B4"/>
    <w:rsid w:val="00F368EA"/>
    <w:rsid w:val="00F3694F"/>
    <w:rsid w:val="00F36C46"/>
    <w:rsid w:val="00F36F95"/>
    <w:rsid w:val="00F370CB"/>
    <w:rsid w:val="00F3754B"/>
    <w:rsid w:val="00F3757E"/>
    <w:rsid w:val="00F37744"/>
    <w:rsid w:val="00F37900"/>
    <w:rsid w:val="00F37986"/>
    <w:rsid w:val="00F37B56"/>
    <w:rsid w:val="00F37D34"/>
    <w:rsid w:val="00F37F5A"/>
    <w:rsid w:val="00F402F4"/>
    <w:rsid w:val="00F40434"/>
    <w:rsid w:val="00F40859"/>
    <w:rsid w:val="00F408BA"/>
    <w:rsid w:val="00F409E3"/>
    <w:rsid w:val="00F41420"/>
    <w:rsid w:val="00F420A7"/>
    <w:rsid w:val="00F424B1"/>
    <w:rsid w:val="00F42664"/>
    <w:rsid w:val="00F42C40"/>
    <w:rsid w:val="00F42D06"/>
    <w:rsid w:val="00F42EFE"/>
    <w:rsid w:val="00F43547"/>
    <w:rsid w:val="00F43567"/>
    <w:rsid w:val="00F43600"/>
    <w:rsid w:val="00F43670"/>
    <w:rsid w:val="00F43680"/>
    <w:rsid w:val="00F44490"/>
    <w:rsid w:val="00F445D7"/>
    <w:rsid w:val="00F4470E"/>
    <w:rsid w:val="00F447F2"/>
    <w:rsid w:val="00F44B16"/>
    <w:rsid w:val="00F450D0"/>
    <w:rsid w:val="00F4550C"/>
    <w:rsid w:val="00F455D4"/>
    <w:rsid w:val="00F45DD0"/>
    <w:rsid w:val="00F45E18"/>
    <w:rsid w:val="00F46016"/>
    <w:rsid w:val="00F46486"/>
    <w:rsid w:val="00F46BA7"/>
    <w:rsid w:val="00F47873"/>
    <w:rsid w:val="00F47B5D"/>
    <w:rsid w:val="00F47C4B"/>
    <w:rsid w:val="00F47DE0"/>
    <w:rsid w:val="00F47EE9"/>
    <w:rsid w:val="00F5012E"/>
    <w:rsid w:val="00F5056E"/>
    <w:rsid w:val="00F5090C"/>
    <w:rsid w:val="00F50F7D"/>
    <w:rsid w:val="00F510BF"/>
    <w:rsid w:val="00F511B7"/>
    <w:rsid w:val="00F51D15"/>
    <w:rsid w:val="00F51E03"/>
    <w:rsid w:val="00F51F1E"/>
    <w:rsid w:val="00F520A0"/>
    <w:rsid w:val="00F526AF"/>
    <w:rsid w:val="00F52A35"/>
    <w:rsid w:val="00F53015"/>
    <w:rsid w:val="00F5315D"/>
    <w:rsid w:val="00F5330A"/>
    <w:rsid w:val="00F53777"/>
    <w:rsid w:val="00F539EB"/>
    <w:rsid w:val="00F53AFD"/>
    <w:rsid w:val="00F53E4E"/>
    <w:rsid w:val="00F53E70"/>
    <w:rsid w:val="00F5425F"/>
    <w:rsid w:val="00F54E94"/>
    <w:rsid w:val="00F5506F"/>
    <w:rsid w:val="00F5518E"/>
    <w:rsid w:val="00F557A3"/>
    <w:rsid w:val="00F55884"/>
    <w:rsid w:val="00F55AA4"/>
    <w:rsid w:val="00F55AB1"/>
    <w:rsid w:val="00F55AB6"/>
    <w:rsid w:val="00F55CD5"/>
    <w:rsid w:val="00F55D79"/>
    <w:rsid w:val="00F56123"/>
    <w:rsid w:val="00F564D0"/>
    <w:rsid w:val="00F56866"/>
    <w:rsid w:val="00F56F90"/>
    <w:rsid w:val="00F57BB4"/>
    <w:rsid w:val="00F57BF2"/>
    <w:rsid w:val="00F57C58"/>
    <w:rsid w:val="00F57CAA"/>
    <w:rsid w:val="00F57EDD"/>
    <w:rsid w:val="00F602ED"/>
    <w:rsid w:val="00F605BA"/>
    <w:rsid w:val="00F60838"/>
    <w:rsid w:val="00F60BC6"/>
    <w:rsid w:val="00F60E94"/>
    <w:rsid w:val="00F61038"/>
    <w:rsid w:val="00F61096"/>
    <w:rsid w:val="00F617C1"/>
    <w:rsid w:val="00F61FC5"/>
    <w:rsid w:val="00F62110"/>
    <w:rsid w:val="00F621FA"/>
    <w:rsid w:val="00F621FB"/>
    <w:rsid w:val="00F625F8"/>
    <w:rsid w:val="00F6273F"/>
    <w:rsid w:val="00F62B94"/>
    <w:rsid w:val="00F62BD8"/>
    <w:rsid w:val="00F62E32"/>
    <w:rsid w:val="00F62E43"/>
    <w:rsid w:val="00F63519"/>
    <w:rsid w:val="00F635C3"/>
    <w:rsid w:val="00F63D0A"/>
    <w:rsid w:val="00F63FFB"/>
    <w:rsid w:val="00F64258"/>
    <w:rsid w:val="00F64529"/>
    <w:rsid w:val="00F645D6"/>
    <w:rsid w:val="00F6464A"/>
    <w:rsid w:val="00F64771"/>
    <w:rsid w:val="00F648A6"/>
    <w:rsid w:val="00F65218"/>
    <w:rsid w:val="00F6529C"/>
    <w:rsid w:val="00F65305"/>
    <w:rsid w:val="00F65571"/>
    <w:rsid w:val="00F655F7"/>
    <w:rsid w:val="00F65CF7"/>
    <w:rsid w:val="00F66188"/>
    <w:rsid w:val="00F6634E"/>
    <w:rsid w:val="00F6642A"/>
    <w:rsid w:val="00F668DD"/>
    <w:rsid w:val="00F6695F"/>
    <w:rsid w:val="00F66BE6"/>
    <w:rsid w:val="00F66E35"/>
    <w:rsid w:val="00F66E56"/>
    <w:rsid w:val="00F676C0"/>
    <w:rsid w:val="00F67929"/>
    <w:rsid w:val="00F67C01"/>
    <w:rsid w:val="00F67D35"/>
    <w:rsid w:val="00F67DBD"/>
    <w:rsid w:val="00F7000C"/>
    <w:rsid w:val="00F702B4"/>
    <w:rsid w:val="00F7048A"/>
    <w:rsid w:val="00F704CD"/>
    <w:rsid w:val="00F708CA"/>
    <w:rsid w:val="00F70B4F"/>
    <w:rsid w:val="00F70C0A"/>
    <w:rsid w:val="00F70FCE"/>
    <w:rsid w:val="00F712AE"/>
    <w:rsid w:val="00F7171C"/>
    <w:rsid w:val="00F717A6"/>
    <w:rsid w:val="00F717CC"/>
    <w:rsid w:val="00F71E83"/>
    <w:rsid w:val="00F7220E"/>
    <w:rsid w:val="00F72638"/>
    <w:rsid w:val="00F7275A"/>
    <w:rsid w:val="00F72849"/>
    <w:rsid w:val="00F72A0A"/>
    <w:rsid w:val="00F72A34"/>
    <w:rsid w:val="00F73365"/>
    <w:rsid w:val="00F73524"/>
    <w:rsid w:val="00F736FA"/>
    <w:rsid w:val="00F738E7"/>
    <w:rsid w:val="00F73A38"/>
    <w:rsid w:val="00F73C89"/>
    <w:rsid w:val="00F74513"/>
    <w:rsid w:val="00F748E8"/>
    <w:rsid w:val="00F74918"/>
    <w:rsid w:val="00F749D8"/>
    <w:rsid w:val="00F74BFD"/>
    <w:rsid w:val="00F7504D"/>
    <w:rsid w:val="00F75173"/>
    <w:rsid w:val="00F7534E"/>
    <w:rsid w:val="00F757AC"/>
    <w:rsid w:val="00F75870"/>
    <w:rsid w:val="00F76103"/>
    <w:rsid w:val="00F761C5"/>
    <w:rsid w:val="00F7620B"/>
    <w:rsid w:val="00F769EB"/>
    <w:rsid w:val="00F76BD9"/>
    <w:rsid w:val="00F76CC2"/>
    <w:rsid w:val="00F76E5F"/>
    <w:rsid w:val="00F76EF5"/>
    <w:rsid w:val="00F77ABE"/>
    <w:rsid w:val="00F77C0B"/>
    <w:rsid w:val="00F77EEF"/>
    <w:rsid w:val="00F80358"/>
    <w:rsid w:val="00F80427"/>
    <w:rsid w:val="00F805F0"/>
    <w:rsid w:val="00F806FB"/>
    <w:rsid w:val="00F80B72"/>
    <w:rsid w:val="00F811D0"/>
    <w:rsid w:val="00F81281"/>
    <w:rsid w:val="00F81986"/>
    <w:rsid w:val="00F81AF1"/>
    <w:rsid w:val="00F8255C"/>
    <w:rsid w:val="00F827DF"/>
    <w:rsid w:val="00F828FC"/>
    <w:rsid w:val="00F82AC3"/>
    <w:rsid w:val="00F82C91"/>
    <w:rsid w:val="00F83149"/>
    <w:rsid w:val="00F83435"/>
    <w:rsid w:val="00F837C3"/>
    <w:rsid w:val="00F83864"/>
    <w:rsid w:val="00F8418A"/>
    <w:rsid w:val="00F843CD"/>
    <w:rsid w:val="00F84766"/>
    <w:rsid w:val="00F847A9"/>
    <w:rsid w:val="00F84917"/>
    <w:rsid w:val="00F84CB1"/>
    <w:rsid w:val="00F84D4E"/>
    <w:rsid w:val="00F84E22"/>
    <w:rsid w:val="00F85380"/>
    <w:rsid w:val="00F853B9"/>
    <w:rsid w:val="00F855F2"/>
    <w:rsid w:val="00F85915"/>
    <w:rsid w:val="00F85994"/>
    <w:rsid w:val="00F860A6"/>
    <w:rsid w:val="00F86300"/>
    <w:rsid w:val="00F86388"/>
    <w:rsid w:val="00F86502"/>
    <w:rsid w:val="00F86813"/>
    <w:rsid w:val="00F86DF1"/>
    <w:rsid w:val="00F86F5F"/>
    <w:rsid w:val="00F87015"/>
    <w:rsid w:val="00F874C2"/>
    <w:rsid w:val="00F87807"/>
    <w:rsid w:val="00F87AC0"/>
    <w:rsid w:val="00F87C9C"/>
    <w:rsid w:val="00F87EFA"/>
    <w:rsid w:val="00F90087"/>
    <w:rsid w:val="00F902E5"/>
    <w:rsid w:val="00F90B09"/>
    <w:rsid w:val="00F90D0E"/>
    <w:rsid w:val="00F91324"/>
    <w:rsid w:val="00F9143C"/>
    <w:rsid w:val="00F91834"/>
    <w:rsid w:val="00F918C0"/>
    <w:rsid w:val="00F91FB8"/>
    <w:rsid w:val="00F927E0"/>
    <w:rsid w:val="00F92CB4"/>
    <w:rsid w:val="00F92D10"/>
    <w:rsid w:val="00F935EB"/>
    <w:rsid w:val="00F93617"/>
    <w:rsid w:val="00F93DFA"/>
    <w:rsid w:val="00F941AB"/>
    <w:rsid w:val="00F942A8"/>
    <w:rsid w:val="00F946BD"/>
    <w:rsid w:val="00F94772"/>
    <w:rsid w:val="00F949ED"/>
    <w:rsid w:val="00F94F7B"/>
    <w:rsid w:val="00F95104"/>
    <w:rsid w:val="00F952CB"/>
    <w:rsid w:val="00F958FB"/>
    <w:rsid w:val="00F95A33"/>
    <w:rsid w:val="00F95BD4"/>
    <w:rsid w:val="00F95FF7"/>
    <w:rsid w:val="00F96560"/>
    <w:rsid w:val="00F96937"/>
    <w:rsid w:val="00F96F8B"/>
    <w:rsid w:val="00F97507"/>
    <w:rsid w:val="00F975CF"/>
    <w:rsid w:val="00F97710"/>
    <w:rsid w:val="00F9777D"/>
    <w:rsid w:val="00F97C15"/>
    <w:rsid w:val="00F97D90"/>
    <w:rsid w:val="00FA05C3"/>
    <w:rsid w:val="00FA0602"/>
    <w:rsid w:val="00FA0708"/>
    <w:rsid w:val="00FA0C4C"/>
    <w:rsid w:val="00FA0CF5"/>
    <w:rsid w:val="00FA11C5"/>
    <w:rsid w:val="00FA1285"/>
    <w:rsid w:val="00FA1296"/>
    <w:rsid w:val="00FA1330"/>
    <w:rsid w:val="00FA1718"/>
    <w:rsid w:val="00FA1FF7"/>
    <w:rsid w:val="00FA281E"/>
    <w:rsid w:val="00FA2A39"/>
    <w:rsid w:val="00FA2C30"/>
    <w:rsid w:val="00FA2C6C"/>
    <w:rsid w:val="00FA2D59"/>
    <w:rsid w:val="00FA3397"/>
    <w:rsid w:val="00FA3514"/>
    <w:rsid w:val="00FA3C59"/>
    <w:rsid w:val="00FA443A"/>
    <w:rsid w:val="00FA48EA"/>
    <w:rsid w:val="00FA5468"/>
    <w:rsid w:val="00FA5521"/>
    <w:rsid w:val="00FA574E"/>
    <w:rsid w:val="00FA5765"/>
    <w:rsid w:val="00FA5969"/>
    <w:rsid w:val="00FA5A54"/>
    <w:rsid w:val="00FA5B8C"/>
    <w:rsid w:val="00FA66F7"/>
    <w:rsid w:val="00FA6B85"/>
    <w:rsid w:val="00FA6D6A"/>
    <w:rsid w:val="00FA7114"/>
    <w:rsid w:val="00FA729E"/>
    <w:rsid w:val="00FA73BC"/>
    <w:rsid w:val="00FA7DF8"/>
    <w:rsid w:val="00FA7EA0"/>
    <w:rsid w:val="00FA7F0A"/>
    <w:rsid w:val="00FB015C"/>
    <w:rsid w:val="00FB0834"/>
    <w:rsid w:val="00FB0B8B"/>
    <w:rsid w:val="00FB0CA7"/>
    <w:rsid w:val="00FB1789"/>
    <w:rsid w:val="00FB1A1E"/>
    <w:rsid w:val="00FB23A3"/>
    <w:rsid w:val="00FB2554"/>
    <w:rsid w:val="00FB291E"/>
    <w:rsid w:val="00FB2C10"/>
    <w:rsid w:val="00FB2DA2"/>
    <w:rsid w:val="00FB33B5"/>
    <w:rsid w:val="00FB34C5"/>
    <w:rsid w:val="00FB3919"/>
    <w:rsid w:val="00FB3AFA"/>
    <w:rsid w:val="00FB3B9E"/>
    <w:rsid w:val="00FB436D"/>
    <w:rsid w:val="00FB4835"/>
    <w:rsid w:val="00FB48B6"/>
    <w:rsid w:val="00FB5570"/>
    <w:rsid w:val="00FB5754"/>
    <w:rsid w:val="00FB57F7"/>
    <w:rsid w:val="00FB59DF"/>
    <w:rsid w:val="00FB5B1C"/>
    <w:rsid w:val="00FB5B2C"/>
    <w:rsid w:val="00FB61D6"/>
    <w:rsid w:val="00FB650A"/>
    <w:rsid w:val="00FB672F"/>
    <w:rsid w:val="00FB6C59"/>
    <w:rsid w:val="00FB6D18"/>
    <w:rsid w:val="00FB78D0"/>
    <w:rsid w:val="00FB7CBD"/>
    <w:rsid w:val="00FB7D98"/>
    <w:rsid w:val="00FB7ED6"/>
    <w:rsid w:val="00FC0154"/>
    <w:rsid w:val="00FC03D9"/>
    <w:rsid w:val="00FC046A"/>
    <w:rsid w:val="00FC08AF"/>
    <w:rsid w:val="00FC09E6"/>
    <w:rsid w:val="00FC0BCF"/>
    <w:rsid w:val="00FC0D59"/>
    <w:rsid w:val="00FC0F32"/>
    <w:rsid w:val="00FC1120"/>
    <w:rsid w:val="00FC1490"/>
    <w:rsid w:val="00FC198E"/>
    <w:rsid w:val="00FC219B"/>
    <w:rsid w:val="00FC22D2"/>
    <w:rsid w:val="00FC239A"/>
    <w:rsid w:val="00FC241A"/>
    <w:rsid w:val="00FC241E"/>
    <w:rsid w:val="00FC2532"/>
    <w:rsid w:val="00FC2850"/>
    <w:rsid w:val="00FC2A55"/>
    <w:rsid w:val="00FC2F41"/>
    <w:rsid w:val="00FC30FE"/>
    <w:rsid w:val="00FC3601"/>
    <w:rsid w:val="00FC3720"/>
    <w:rsid w:val="00FC3B2C"/>
    <w:rsid w:val="00FC3E40"/>
    <w:rsid w:val="00FC431C"/>
    <w:rsid w:val="00FC4420"/>
    <w:rsid w:val="00FC443A"/>
    <w:rsid w:val="00FC44D3"/>
    <w:rsid w:val="00FC45F9"/>
    <w:rsid w:val="00FC4B87"/>
    <w:rsid w:val="00FC4ED2"/>
    <w:rsid w:val="00FC516A"/>
    <w:rsid w:val="00FC5650"/>
    <w:rsid w:val="00FC5822"/>
    <w:rsid w:val="00FC5D6C"/>
    <w:rsid w:val="00FC5DE4"/>
    <w:rsid w:val="00FC605C"/>
    <w:rsid w:val="00FC6418"/>
    <w:rsid w:val="00FC67DE"/>
    <w:rsid w:val="00FC73A6"/>
    <w:rsid w:val="00FC7CAE"/>
    <w:rsid w:val="00FD016C"/>
    <w:rsid w:val="00FD04EA"/>
    <w:rsid w:val="00FD07F2"/>
    <w:rsid w:val="00FD0981"/>
    <w:rsid w:val="00FD098D"/>
    <w:rsid w:val="00FD0FD8"/>
    <w:rsid w:val="00FD12EF"/>
    <w:rsid w:val="00FD1B21"/>
    <w:rsid w:val="00FD1CA2"/>
    <w:rsid w:val="00FD1D93"/>
    <w:rsid w:val="00FD2081"/>
    <w:rsid w:val="00FD216F"/>
    <w:rsid w:val="00FD2244"/>
    <w:rsid w:val="00FD229B"/>
    <w:rsid w:val="00FD25CF"/>
    <w:rsid w:val="00FD2E27"/>
    <w:rsid w:val="00FD2EB1"/>
    <w:rsid w:val="00FD314F"/>
    <w:rsid w:val="00FD3330"/>
    <w:rsid w:val="00FD38FB"/>
    <w:rsid w:val="00FD3904"/>
    <w:rsid w:val="00FD404A"/>
    <w:rsid w:val="00FD409C"/>
    <w:rsid w:val="00FD41D2"/>
    <w:rsid w:val="00FD44E9"/>
    <w:rsid w:val="00FD4C30"/>
    <w:rsid w:val="00FD4D9B"/>
    <w:rsid w:val="00FD5172"/>
    <w:rsid w:val="00FD5256"/>
    <w:rsid w:val="00FD5BE5"/>
    <w:rsid w:val="00FD5D02"/>
    <w:rsid w:val="00FD5E33"/>
    <w:rsid w:val="00FD5FA9"/>
    <w:rsid w:val="00FD6667"/>
    <w:rsid w:val="00FD68AE"/>
    <w:rsid w:val="00FD6D15"/>
    <w:rsid w:val="00FD71D0"/>
    <w:rsid w:val="00FD7291"/>
    <w:rsid w:val="00FD761B"/>
    <w:rsid w:val="00FD7ECE"/>
    <w:rsid w:val="00FE00AA"/>
    <w:rsid w:val="00FE0206"/>
    <w:rsid w:val="00FE04B4"/>
    <w:rsid w:val="00FE05D2"/>
    <w:rsid w:val="00FE092E"/>
    <w:rsid w:val="00FE0C87"/>
    <w:rsid w:val="00FE1100"/>
    <w:rsid w:val="00FE1192"/>
    <w:rsid w:val="00FE1761"/>
    <w:rsid w:val="00FE178C"/>
    <w:rsid w:val="00FE21E6"/>
    <w:rsid w:val="00FE22BE"/>
    <w:rsid w:val="00FE27B7"/>
    <w:rsid w:val="00FE2958"/>
    <w:rsid w:val="00FE2CC1"/>
    <w:rsid w:val="00FE2E36"/>
    <w:rsid w:val="00FE2EE9"/>
    <w:rsid w:val="00FE318C"/>
    <w:rsid w:val="00FE32D3"/>
    <w:rsid w:val="00FE37AF"/>
    <w:rsid w:val="00FE3B7D"/>
    <w:rsid w:val="00FE3E16"/>
    <w:rsid w:val="00FE4171"/>
    <w:rsid w:val="00FE4861"/>
    <w:rsid w:val="00FE4A81"/>
    <w:rsid w:val="00FE4ECB"/>
    <w:rsid w:val="00FE5033"/>
    <w:rsid w:val="00FE503E"/>
    <w:rsid w:val="00FE5673"/>
    <w:rsid w:val="00FE5CF4"/>
    <w:rsid w:val="00FE609A"/>
    <w:rsid w:val="00FE665D"/>
    <w:rsid w:val="00FE6682"/>
    <w:rsid w:val="00FE6946"/>
    <w:rsid w:val="00FE6F06"/>
    <w:rsid w:val="00FF0263"/>
    <w:rsid w:val="00FF0289"/>
    <w:rsid w:val="00FF0559"/>
    <w:rsid w:val="00FF0F8F"/>
    <w:rsid w:val="00FF11D6"/>
    <w:rsid w:val="00FF12E5"/>
    <w:rsid w:val="00FF153C"/>
    <w:rsid w:val="00FF1909"/>
    <w:rsid w:val="00FF1F2D"/>
    <w:rsid w:val="00FF1FDE"/>
    <w:rsid w:val="00FF21EB"/>
    <w:rsid w:val="00FF240C"/>
    <w:rsid w:val="00FF276D"/>
    <w:rsid w:val="00FF30D3"/>
    <w:rsid w:val="00FF3428"/>
    <w:rsid w:val="00FF3C27"/>
    <w:rsid w:val="00FF4075"/>
    <w:rsid w:val="00FF47E5"/>
    <w:rsid w:val="00FF4878"/>
    <w:rsid w:val="00FF4A4B"/>
    <w:rsid w:val="00FF4B78"/>
    <w:rsid w:val="00FF4C60"/>
    <w:rsid w:val="00FF4EA5"/>
    <w:rsid w:val="00FF4FF4"/>
    <w:rsid w:val="00FF5171"/>
    <w:rsid w:val="00FF52AD"/>
    <w:rsid w:val="00FF52BB"/>
    <w:rsid w:val="00FF56F1"/>
    <w:rsid w:val="00FF5C06"/>
    <w:rsid w:val="00FF5F53"/>
    <w:rsid w:val="00FF6283"/>
    <w:rsid w:val="00FF67D7"/>
    <w:rsid w:val="00FF6959"/>
    <w:rsid w:val="00FF6B8B"/>
    <w:rsid w:val="00FF6B91"/>
    <w:rsid w:val="00FF6C47"/>
    <w:rsid w:val="00FF6C9B"/>
    <w:rsid w:val="00FF6D35"/>
    <w:rsid w:val="00FF6D8B"/>
    <w:rsid w:val="00FF7364"/>
    <w:rsid w:val="00FF7658"/>
    <w:rsid w:val="00FF77B1"/>
    <w:rsid w:val="00FF780B"/>
    <w:rsid w:val="00FF7EFB"/>
    <w:rsid w:val="012EC93B"/>
    <w:rsid w:val="0169ECA1"/>
    <w:rsid w:val="016B6263"/>
    <w:rsid w:val="02008913"/>
    <w:rsid w:val="0219DC02"/>
    <w:rsid w:val="02384988"/>
    <w:rsid w:val="02D30B08"/>
    <w:rsid w:val="02E3556A"/>
    <w:rsid w:val="02F83634"/>
    <w:rsid w:val="03B7BEE2"/>
    <w:rsid w:val="03C0E72F"/>
    <w:rsid w:val="0442C1CF"/>
    <w:rsid w:val="04A8E050"/>
    <w:rsid w:val="04C2A235"/>
    <w:rsid w:val="050C861B"/>
    <w:rsid w:val="050E4106"/>
    <w:rsid w:val="054C9E4A"/>
    <w:rsid w:val="05A55001"/>
    <w:rsid w:val="05ACAAC7"/>
    <w:rsid w:val="05D5E947"/>
    <w:rsid w:val="06696ACB"/>
    <w:rsid w:val="06BFBDC4"/>
    <w:rsid w:val="06D472B2"/>
    <w:rsid w:val="073CC1C6"/>
    <w:rsid w:val="07A67AC2"/>
    <w:rsid w:val="07B9E803"/>
    <w:rsid w:val="07E25D11"/>
    <w:rsid w:val="0803E28B"/>
    <w:rsid w:val="08591DB6"/>
    <w:rsid w:val="08617403"/>
    <w:rsid w:val="086FF529"/>
    <w:rsid w:val="08CA3C14"/>
    <w:rsid w:val="08D2495D"/>
    <w:rsid w:val="09722254"/>
    <w:rsid w:val="09A91441"/>
    <w:rsid w:val="09BCE15D"/>
    <w:rsid w:val="0B6BA1D9"/>
    <w:rsid w:val="0B9CF805"/>
    <w:rsid w:val="0BBA91E8"/>
    <w:rsid w:val="0BC87A11"/>
    <w:rsid w:val="0C418019"/>
    <w:rsid w:val="0C7CA632"/>
    <w:rsid w:val="0CCF525F"/>
    <w:rsid w:val="0CE30D49"/>
    <w:rsid w:val="0D9441B8"/>
    <w:rsid w:val="0DF45A51"/>
    <w:rsid w:val="0E907A3C"/>
    <w:rsid w:val="0EEBBE48"/>
    <w:rsid w:val="0F6768A1"/>
    <w:rsid w:val="0FB6C536"/>
    <w:rsid w:val="0FBE49A9"/>
    <w:rsid w:val="0FD9FB8A"/>
    <w:rsid w:val="100CEB92"/>
    <w:rsid w:val="10511DB9"/>
    <w:rsid w:val="10C18857"/>
    <w:rsid w:val="11F22F7F"/>
    <w:rsid w:val="11FE46FF"/>
    <w:rsid w:val="120D4E67"/>
    <w:rsid w:val="12D20456"/>
    <w:rsid w:val="13188320"/>
    <w:rsid w:val="138DF2AB"/>
    <w:rsid w:val="13A82AC0"/>
    <w:rsid w:val="13CF23EE"/>
    <w:rsid w:val="13FCC9A5"/>
    <w:rsid w:val="141F3444"/>
    <w:rsid w:val="147F02B9"/>
    <w:rsid w:val="1610D4A1"/>
    <w:rsid w:val="1650BC1A"/>
    <w:rsid w:val="1694C1A4"/>
    <w:rsid w:val="1704EB93"/>
    <w:rsid w:val="1778C3C1"/>
    <w:rsid w:val="179406C1"/>
    <w:rsid w:val="17C692B3"/>
    <w:rsid w:val="17E180D8"/>
    <w:rsid w:val="1838CE7B"/>
    <w:rsid w:val="183EDBD0"/>
    <w:rsid w:val="1877DD2A"/>
    <w:rsid w:val="188F9A47"/>
    <w:rsid w:val="1981313F"/>
    <w:rsid w:val="1985D97D"/>
    <w:rsid w:val="1A2063AD"/>
    <w:rsid w:val="1A2F91C5"/>
    <w:rsid w:val="1A4B29C8"/>
    <w:rsid w:val="1B757E3F"/>
    <w:rsid w:val="1CC9A93A"/>
    <w:rsid w:val="1CD71D37"/>
    <w:rsid w:val="1D7E5A05"/>
    <w:rsid w:val="1DB52A23"/>
    <w:rsid w:val="1E0B1C96"/>
    <w:rsid w:val="1E404C25"/>
    <w:rsid w:val="1E5B7F00"/>
    <w:rsid w:val="1E738D33"/>
    <w:rsid w:val="1EDD6663"/>
    <w:rsid w:val="1F2B1615"/>
    <w:rsid w:val="1F89B813"/>
    <w:rsid w:val="1F98CFCC"/>
    <w:rsid w:val="202E3447"/>
    <w:rsid w:val="20338E30"/>
    <w:rsid w:val="20769EED"/>
    <w:rsid w:val="20872533"/>
    <w:rsid w:val="209532A7"/>
    <w:rsid w:val="20D8200B"/>
    <w:rsid w:val="210811C9"/>
    <w:rsid w:val="21329414"/>
    <w:rsid w:val="21A8B0FD"/>
    <w:rsid w:val="22467A13"/>
    <w:rsid w:val="2260FE46"/>
    <w:rsid w:val="22B11130"/>
    <w:rsid w:val="2300B44F"/>
    <w:rsid w:val="230167CC"/>
    <w:rsid w:val="23B4C32F"/>
    <w:rsid w:val="243AADB1"/>
    <w:rsid w:val="245DA33F"/>
    <w:rsid w:val="24F26237"/>
    <w:rsid w:val="2542FBCA"/>
    <w:rsid w:val="25AD13E6"/>
    <w:rsid w:val="25B8A2CB"/>
    <w:rsid w:val="2622501E"/>
    <w:rsid w:val="26616063"/>
    <w:rsid w:val="26DE6FAA"/>
    <w:rsid w:val="273620E6"/>
    <w:rsid w:val="27478F0D"/>
    <w:rsid w:val="27EAEEC5"/>
    <w:rsid w:val="28615981"/>
    <w:rsid w:val="28A6C844"/>
    <w:rsid w:val="28F3D1A7"/>
    <w:rsid w:val="29139F28"/>
    <w:rsid w:val="2919385F"/>
    <w:rsid w:val="293261E3"/>
    <w:rsid w:val="294152AD"/>
    <w:rsid w:val="29CB7EFA"/>
    <w:rsid w:val="29FD8E34"/>
    <w:rsid w:val="2B500C6A"/>
    <w:rsid w:val="2B5C3419"/>
    <w:rsid w:val="2B61D575"/>
    <w:rsid w:val="2B66EB39"/>
    <w:rsid w:val="2B93284D"/>
    <w:rsid w:val="2C1A9594"/>
    <w:rsid w:val="2C3C7EC2"/>
    <w:rsid w:val="2C4213D3"/>
    <w:rsid w:val="2C6A0F1E"/>
    <w:rsid w:val="2D1575C6"/>
    <w:rsid w:val="2D2F6737"/>
    <w:rsid w:val="2D691F69"/>
    <w:rsid w:val="2D7A2230"/>
    <w:rsid w:val="2E0B7D44"/>
    <w:rsid w:val="2E893967"/>
    <w:rsid w:val="2E93438D"/>
    <w:rsid w:val="2ED8567B"/>
    <w:rsid w:val="2FF5E184"/>
    <w:rsid w:val="30694950"/>
    <w:rsid w:val="3072C836"/>
    <w:rsid w:val="3114940E"/>
    <w:rsid w:val="314912CC"/>
    <w:rsid w:val="31B74E5E"/>
    <w:rsid w:val="32F51FAD"/>
    <w:rsid w:val="33153179"/>
    <w:rsid w:val="331A54C4"/>
    <w:rsid w:val="334D4812"/>
    <w:rsid w:val="33EDE098"/>
    <w:rsid w:val="340CA07E"/>
    <w:rsid w:val="342C79FE"/>
    <w:rsid w:val="3443379E"/>
    <w:rsid w:val="34C17780"/>
    <w:rsid w:val="34C79FA6"/>
    <w:rsid w:val="35423269"/>
    <w:rsid w:val="35855961"/>
    <w:rsid w:val="35C7314F"/>
    <w:rsid w:val="35D8D6EA"/>
    <w:rsid w:val="3659ED34"/>
    <w:rsid w:val="37D22F43"/>
    <w:rsid w:val="37F7C7C3"/>
    <w:rsid w:val="38222B3A"/>
    <w:rsid w:val="383038AE"/>
    <w:rsid w:val="38657FAE"/>
    <w:rsid w:val="38CFD992"/>
    <w:rsid w:val="38D1969A"/>
    <w:rsid w:val="390B08E3"/>
    <w:rsid w:val="3937844D"/>
    <w:rsid w:val="394335D9"/>
    <w:rsid w:val="396A7677"/>
    <w:rsid w:val="39869A49"/>
    <w:rsid w:val="3994E8A3"/>
    <w:rsid w:val="39B26354"/>
    <w:rsid w:val="3A5C3CC4"/>
    <w:rsid w:val="3A818182"/>
    <w:rsid w:val="3AC15E95"/>
    <w:rsid w:val="3B05E5BC"/>
    <w:rsid w:val="3B6AC190"/>
    <w:rsid w:val="3B6DCF69"/>
    <w:rsid w:val="3BC65A50"/>
    <w:rsid w:val="3BEE1A44"/>
    <w:rsid w:val="3C2E47CD"/>
    <w:rsid w:val="3C49A96D"/>
    <w:rsid w:val="3D4DFFBF"/>
    <w:rsid w:val="3DBAFFA9"/>
    <w:rsid w:val="3E4BA0DE"/>
    <w:rsid w:val="3EAFBF6A"/>
    <w:rsid w:val="3F713A14"/>
    <w:rsid w:val="3FB42757"/>
    <w:rsid w:val="3FCA3482"/>
    <w:rsid w:val="40157EB8"/>
    <w:rsid w:val="401BE2B4"/>
    <w:rsid w:val="401D14AA"/>
    <w:rsid w:val="4091747A"/>
    <w:rsid w:val="40C4970E"/>
    <w:rsid w:val="414A401D"/>
    <w:rsid w:val="4231CE20"/>
    <w:rsid w:val="427722B2"/>
    <w:rsid w:val="427EC5F8"/>
    <w:rsid w:val="430B940C"/>
    <w:rsid w:val="4330A451"/>
    <w:rsid w:val="43527828"/>
    <w:rsid w:val="436F9F8D"/>
    <w:rsid w:val="439216F7"/>
    <w:rsid w:val="43C07CC9"/>
    <w:rsid w:val="44216045"/>
    <w:rsid w:val="4498E083"/>
    <w:rsid w:val="44B77EE1"/>
    <w:rsid w:val="44ED9CA3"/>
    <w:rsid w:val="44FA4B01"/>
    <w:rsid w:val="452486D0"/>
    <w:rsid w:val="45623C64"/>
    <w:rsid w:val="45D429B0"/>
    <w:rsid w:val="4749043E"/>
    <w:rsid w:val="4800B5FD"/>
    <w:rsid w:val="482958A8"/>
    <w:rsid w:val="48672C5A"/>
    <w:rsid w:val="486DAB56"/>
    <w:rsid w:val="48755A00"/>
    <w:rsid w:val="494C990B"/>
    <w:rsid w:val="496BAADF"/>
    <w:rsid w:val="498184F4"/>
    <w:rsid w:val="49FB4FD2"/>
    <w:rsid w:val="4A2DCD6F"/>
    <w:rsid w:val="4A8B437B"/>
    <w:rsid w:val="4AE72A31"/>
    <w:rsid w:val="4B4A3DA2"/>
    <w:rsid w:val="4BC75601"/>
    <w:rsid w:val="4C58FC34"/>
    <w:rsid w:val="4C72C508"/>
    <w:rsid w:val="4CCE935B"/>
    <w:rsid w:val="4D817E04"/>
    <w:rsid w:val="4DE0848E"/>
    <w:rsid w:val="4DE7BDFD"/>
    <w:rsid w:val="4E4F9DE5"/>
    <w:rsid w:val="4E6E4945"/>
    <w:rsid w:val="4F0A2F7B"/>
    <w:rsid w:val="4F0F2634"/>
    <w:rsid w:val="4F43003B"/>
    <w:rsid w:val="4FCD8515"/>
    <w:rsid w:val="4FD6FD5A"/>
    <w:rsid w:val="4FDDCBDD"/>
    <w:rsid w:val="4FFDD2B0"/>
    <w:rsid w:val="5061483C"/>
    <w:rsid w:val="507E8B80"/>
    <w:rsid w:val="50DB0DA9"/>
    <w:rsid w:val="50F4E887"/>
    <w:rsid w:val="5121C2D6"/>
    <w:rsid w:val="51565737"/>
    <w:rsid w:val="51B65DFA"/>
    <w:rsid w:val="51DBDF33"/>
    <w:rsid w:val="525B012C"/>
    <w:rsid w:val="527BE3B5"/>
    <w:rsid w:val="531DCDE2"/>
    <w:rsid w:val="5353C0D4"/>
    <w:rsid w:val="53C65F68"/>
    <w:rsid w:val="53D3F6AC"/>
    <w:rsid w:val="54050853"/>
    <w:rsid w:val="5422E2D4"/>
    <w:rsid w:val="55266D0C"/>
    <w:rsid w:val="55574B63"/>
    <w:rsid w:val="5594F808"/>
    <w:rsid w:val="562CC5EB"/>
    <w:rsid w:val="5681A631"/>
    <w:rsid w:val="57A774FB"/>
    <w:rsid w:val="57C33158"/>
    <w:rsid w:val="58256954"/>
    <w:rsid w:val="58DD8F54"/>
    <w:rsid w:val="5920C093"/>
    <w:rsid w:val="592480E7"/>
    <w:rsid w:val="59285030"/>
    <w:rsid w:val="597C4081"/>
    <w:rsid w:val="59FDDF50"/>
    <w:rsid w:val="5A150588"/>
    <w:rsid w:val="5A450157"/>
    <w:rsid w:val="5A5794A5"/>
    <w:rsid w:val="5AAA81A6"/>
    <w:rsid w:val="5AFC6525"/>
    <w:rsid w:val="5B01E505"/>
    <w:rsid w:val="5B16CE0A"/>
    <w:rsid w:val="5B70B732"/>
    <w:rsid w:val="5BDAC4B0"/>
    <w:rsid w:val="5C1CA97D"/>
    <w:rsid w:val="5C519C33"/>
    <w:rsid w:val="5C8F8B7C"/>
    <w:rsid w:val="5D0A53D1"/>
    <w:rsid w:val="5D3EF196"/>
    <w:rsid w:val="5D94C6AF"/>
    <w:rsid w:val="5E29C7BC"/>
    <w:rsid w:val="5F7B3DCB"/>
    <w:rsid w:val="60141642"/>
    <w:rsid w:val="6040B936"/>
    <w:rsid w:val="607A2C9A"/>
    <w:rsid w:val="61603866"/>
    <w:rsid w:val="619186E6"/>
    <w:rsid w:val="61DC1FF5"/>
    <w:rsid w:val="6346B1D1"/>
    <w:rsid w:val="636BB0EE"/>
    <w:rsid w:val="63B3167E"/>
    <w:rsid w:val="6436DC70"/>
    <w:rsid w:val="646CFB58"/>
    <w:rsid w:val="647BD1C0"/>
    <w:rsid w:val="648E4FB2"/>
    <w:rsid w:val="6597462D"/>
    <w:rsid w:val="65BCD520"/>
    <w:rsid w:val="65F39155"/>
    <w:rsid w:val="6661D299"/>
    <w:rsid w:val="66D60923"/>
    <w:rsid w:val="672D5D8B"/>
    <w:rsid w:val="6855E2AD"/>
    <w:rsid w:val="68A950FE"/>
    <w:rsid w:val="69604CF0"/>
    <w:rsid w:val="6A05ABCE"/>
    <w:rsid w:val="6A1987CD"/>
    <w:rsid w:val="6A7C77AA"/>
    <w:rsid w:val="6AD9948E"/>
    <w:rsid w:val="6AF3E72B"/>
    <w:rsid w:val="6B4A398D"/>
    <w:rsid w:val="6B559E25"/>
    <w:rsid w:val="6B90F549"/>
    <w:rsid w:val="6B9C6B70"/>
    <w:rsid w:val="6BEA8724"/>
    <w:rsid w:val="6C03E259"/>
    <w:rsid w:val="6C7D375A"/>
    <w:rsid w:val="6C89B53A"/>
    <w:rsid w:val="6C9C93A5"/>
    <w:rsid w:val="6CCFFB36"/>
    <w:rsid w:val="6D4CCEDA"/>
    <w:rsid w:val="6D517855"/>
    <w:rsid w:val="6D8EB33C"/>
    <w:rsid w:val="6DAC1180"/>
    <w:rsid w:val="6DC51979"/>
    <w:rsid w:val="6E8C61CB"/>
    <w:rsid w:val="6EFE81EF"/>
    <w:rsid w:val="6F876934"/>
    <w:rsid w:val="6F92DC4A"/>
    <w:rsid w:val="6FA9F723"/>
    <w:rsid w:val="6FDA0444"/>
    <w:rsid w:val="70181C9C"/>
    <w:rsid w:val="70371BD4"/>
    <w:rsid w:val="70596A44"/>
    <w:rsid w:val="716FB93A"/>
    <w:rsid w:val="727E2948"/>
    <w:rsid w:val="72ACBDBC"/>
    <w:rsid w:val="72DB3A70"/>
    <w:rsid w:val="733AB681"/>
    <w:rsid w:val="73D9E5D7"/>
    <w:rsid w:val="73DC48AE"/>
    <w:rsid w:val="73DC7B82"/>
    <w:rsid w:val="73E13C58"/>
    <w:rsid w:val="74A6E018"/>
    <w:rsid w:val="74AE64A1"/>
    <w:rsid w:val="74C9BE8D"/>
    <w:rsid w:val="75BA8922"/>
    <w:rsid w:val="75DD26C1"/>
    <w:rsid w:val="75E9BABB"/>
    <w:rsid w:val="760C111C"/>
    <w:rsid w:val="764E6C77"/>
    <w:rsid w:val="76C8CEB1"/>
    <w:rsid w:val="76D5C009"/>
    <w:rsid w:val="7769D42B"/>
    <w:rsid w:val="77A6CAE8"/>
    <w:rsid w:val="77ACA7C2"/>
    <w:rsid w:val="77DA741E"/>
    <w:rsid w:val="77F99A72"/>
    <w:rsid w:val="78B7EC87"/>
    <w:rsid w:val="7907B74E"/>
    <w:rsid w:val="7B02C6B5"/>
    <w:rsid w:val="7B086E24"/>
    <w:rsid w:val="7B11D703"/>
    <w:rsid w:val="7BBD4FF8"/>
    <w:rsid w:val="7C32451F"/>
    <w:rsid w:val="7C5B9263"/>
    <w:rsid w:val="7C88CC7B"/>
    <w:rsid w:val="7D0DDF59"/>
    <w:rsid w:val="7D150764"/>
    <w:rsid w:val="7E078904"/>
    <w:rsid w:val="7E2F312D"/>
    <w:rsid w:val="7E35DE2E"/>
    <w:rsid w:val="7F299FD9"/>
    <w:rsid w:val="7F9DB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F6791"/>
  <w15:chartTrackingRefBased/>
  <w15:docId w15:val="{138C621E-B602-43F9-B925-21E3517A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qFormat="1"/>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0D7"/>
    <w:rPr>
      <w:lang w:val="en-AU" w:eastAsia="en-US"/>
    </w:rPr>
  </w:style>
  <w:style w:type="paragraph" w:styleId="Heading1">
    <w:name w:val="heading 1"/>
    <w:basedOn w:val="Normal"/>
    <w:next w:val="BodyText"/>
    <w:link w:val="Heading1Char"/>
    <w:qFormat/>
    <w:rsid w:val="00612046"/>
    <w:pPr>
      <w:keepNext/>
      <w:tabs>
        <w:tab w:val="left" w:pos="284"/>
      </w:tabs>
      <w:spacing w:after="720"/>
      <w:outlineLvl w:val="0"/>
    </w:pPr>
    <w:rPr>
      <w:rFonts w:ascii="Arial" w:hAnsi="Arial"/>
      <w:caps/>
      <w:color w:val="00426F"/>
      <w:kern w:val="28"/>
      <w:sz w:val="40"/>
      <w:szCs w:val="36"/>
    </w:rPr>
  </w:style>
  <w:style w:type="paragraph" w:styleId="Heading2">
    <w:name w:val="heading 2"/>
    <w:basedOn w:val="Normal"/>
    <w:next w:val="BodyText"/>
    <w:link w:val="Heading2Char"/>
    <w:qFormat/>
    <w:rsid w:val="002C526A"/>
    <w:pPr>
      <w:keepNext/>
      <w:widowControl w:val="0"/>
      <w:numPr>
        <w:numId w:val="3"/>
      </w:numPr>
      <w:pBdr>
        <w:bottom w:val="single" w:sz="6"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7E6FF6"/>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7E6FF6"/>
    <w:pPr>
      <w:spacing w:before="320"/>
      <w:outlineLvl w:val="3"/>
    </w:pPr>
    <w:rPr>
      <w:sz w:val="25"/>
    </w:rPr>
  </w:style>
  <w:style w:type="paragraph" w:styleId="Heading5">
    <w:name w:val="heading 5"/>
    <w:basedOn w:val="Heading4"/>
    <w:next w:val="BodyText"/>
    <w:link w:val="Heading5Char"/>
    <w:qFormat/>
    <w:rsid w:val="007E6FF6"/>
    <w:pPr>
      <w:spacing w:after="60" w:line="320" w:lineRule="exact"/>
      <w:outlineLvl w:val="4"/>
    </w:pPr>
    <w:rPr>
      <w:b w:val="0"/>
      <w:i/>
      <w:sz w:val="24"/>
    </w:rPr>
  </w:style>
  <w:style w:type="paragraph" w:styleId="Heading6">
    <w:name w:val="heading 6"/>
    <w:basedOn w:val="Heading1"/>
    <w:next w:val="Normal"/>
    <w:link w:val="Heading6Char"/>
    <w:qFormat/>
    <w:rsid w:val="007E6FF6"/>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7E6FF6"/>
    <w:pPr>
      <w:spacing w:before="120"/>
      <w:ind w:left="425"/>
      <w:jc w:val="both"/>
      <w:outlineLvl w:val="6"/>
    </w:pPr>
    <w:rPr>
      <w:i w:val="0"/>
      <w:sz w:val="23"/>
    </w:rPr>
  </w:style>
  <w:style w:type="paragraph" w:styleId="Heading8">
    <w:name w:val="heading 8"/>
    <w:basedOn w:val="Heading7"/>
    <w:next w:val="Normal"/>
    <w:link w:val="Heading8Char"/>
    <w:qFormat/>
    <w:rsid w:val="007E6FF6"/>
    <w:pPr>
      <w:outlineLvl w:val="7"/>
    </w:pPr>
    <w:rPr>
      <w:i/>
    </w:rPr>
  </w:style>
  <w:style w:type="paragraph" w:styleId="Heading9">
    <w:name w:val="heading 9"/>
    <w:basedOn w:val="Heading8"/>
    <w:next w:val="Normal"/>
    <w:link w:val="Heading9Char"/>
    <w:qFormat/>
    <w:rsid w:val="007E6FF6"/>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6FF6"/>
    <w:rPr>
      <w:rFonts w:ascii="Tahoma" w:hAnsi="Tahoma" w:cs="Tahoma"/>
      <w:sz w:val="16"/>
      <w:szCs w:val="16"/>
    </w:rPr>
  </w:style>
  <w:style w:type="character" w:customStyle="1" w:styleId="BalloonTextChar">
    <w:name w:val="Balloon Text Char"/>
    <w:link w:val="BalloonText"/>
    <w:rsid w:val="007E6FF6"/>
    <w:rPr>
      <w:rFonts w:ascii="Tahoma" w:hAnsi="Tahoma" w:cs="Tahoma"/>
      <w:sz w:val="16"/>
      <w:szCs w:val="16"/>
      <w:lang w:val="en-US" w:eastAsia="en-US"/>
    </w:rPr>
  </w:style>
  <w:style w:type="character" w:customStyle="1" w:styleId="Heading1Char">
    <w:name w:val="Heading 1 Char"/>
    <w:link w:val="Heading1"/>
    <w:rsid w:val="00612046"/>
    <w:rPr>
      <w:rFonts w:ascii="Arial" w:hAnsi="Arial"/>
      <w:caps/>
      <w:color w:val="00426F"/>
      <w:kern w:val="28"/>
      <w:sz w:val="40"/>
      <w:szCs w:val="36"/>
      <w:lang w:val="en-AU" w:eastAsia="en-US"/>
    </w:rPr>
  </w:style>
  <w:style w:type="character" w:customStyle="1" w:styleId="Heading2Char">
    <w:name w:val="Heading 2 Char"/>
    <w:link w:val="Heading2"/>
    <w:rsid w:val="002C526A"/>
    <w:rPr>
      <w:rFonts w:ascii="Arial Bold" w:hAnsi="Arial Bold"/>
      <w:b/>
      <w:color w:val="00ABE6"/>
      <w:kern w:val="28"/>
      <w:sz w:val="28"/>
      <w:szCs w:val="36"/>
      <w:lang w:eastAsia="en-US"/>
    </w:rPr>
  </w:style>
  <w:style w:type="character" w:customStyle="1" w:styleId="Heading3Char">
    <w:name w:val="Heading 3 Char"/>
    <w:link w:val="Heading3"/>
    <w:rsid w:val="007E6FF6"/>
    <w:rPr>
      <w:rFonts w:ascii="Arial Bold" w:hAnsi="Arial Bold"/>
      <w:b/>
      <w:kern w:val="28"/>
      <w:sz w:val="26"/>
      <w:szCs w:val="36"/>
      <w:lang w:eastAsia="en-US"/>
    </w:rPr>
  </w:style>
  <w:style w:type="character" w:customStyle="1" w:styleId="Heading4Char">
    <w:name w:val="Heading 4 Char"/>
    <w:link w:val="Heading4"/>
    <w:rsid w:val="007E6FF6"/>
    <w:rPr>
      <w:rFonts w:ascii="Arial Bold" w:hAnsi="Arial Bold"/>
      <w:b/>
      <w:kern w:val="28"/>
      <w:sz w:val="25"/>
      <w:szCs w:val="36"/>
      <w:lang w:eastAsia="en-US"/>
    </w:rPr>
  </w:style>
  <w:style w:type="character" w:customStyle="1" w:styleId="Heading5Char">
    <w:name w:val="Heading 5 Char"/>
    <w:link w:val="Heading5"/>
    <w:rsid w:val="007E6FF6"/>
    <w:rPr>
      <w:rFonts w:ascii="Arial Bold" w:hAnsi="Arial Bold"/>
      <w:i/>
      <w:kern w:val="28"/>
      <w:sz w:val="24"/>
      <w:szCs w:val="36"/>
      <w:lang w:eastAsia="en-US"/>
    </w:rPr>
  </w:style>
  <w:style w:type="character" w:customStyle="1" w:styleId="Heading6Char">
    <w:name w:val="Heading 6 Char"/>
    <w:link w:val="Heading6"/>
    <w:rsid w:val="007E6FF6"/>
    <w:rPr>
      <w:b/>
      <w:i/>
      <w:color w:val="1D3278"/>
      <w:sz w:val="24"/>
      <w:szCs w:val="36"/>
      <w:lang w:eastAsia="en-US"/>
    </w:rPr>
  </w:style>
  <w:style w:type="character" w:customStyle="1" w:styleId="Heading7Char">
    <w:name w:val="Heading 7 Char"/>
    <w:link w:val="Heading7"/>
    <w:rsid w:val="007E6FF6"/>
    <w:rPr>
      <w:rFonts w:ascii="Arial Bold" w:hAnsi="Arial Bold"/>
      <w:kern w:val="28"/>
      <w:sz w:val="23"/>
      <w:szCs w:val="36"/>
      <w:lang w:eastAsia="en-US"/>
    </w:rPr>
  </w:style>
  <w:style w:type="character" w:customStyle="1" w:styleId="Heading8Char">
    <w:name w:val="Heading 8 Char"/>
    <w:link w:val="Heading8"/>
    <w:rsid w:val="007E6FF6"/>
    <w:rPr>
      <w:rFonts w:ascii="Arial Bold" w:hAnsi="Arial Bold"/>
      <w:i/>
      <w:kern w:val="28"/>
      <w:sz w:val="23"/>
      <w:szCs w:val="36"/>
      <w:lang w:eastAsia="en-US"/>
    </w:rPr>
  </w:style>
  <w:style w:type="character" w:customStyle="1" w:styleId="Heading9Char">
    <w:name w:val="Heading 9 Char"/>
    <w:link w:val="Heading9"/>
    <w:rsid w:val="007E6FF6"/>
    <w:rPr>
      <w:rFonts w:ascii="Arial Bold" w:hAnsi="Arial Bold"/>
      <w:kern w:val="28"/>
      <w:sz w:val="23"/>
      <w:szCs w:val="36"/>
      <w:lang w:eastAsia="en-US"/>
    </w:rPr>
  </w:style>
  <w:style w:type="paragraph" w:styleId="BodyText">
    <w:name w:val="Body Text"/>
    <w:link w:val="BodyTextChar"/>
    <w:autoRedefine/>
    <w:rsid w:val="00B13F11"/>
    <w:pPr>
      <w:spacing w:before="160" w:after="100" w:line="240" w:lineRule="atLeast"/>
    </w:pPr>
    <w:rPr>
      <w:rFonts w:ascii="Arial" w:hAnsi="Arial" w:cs="Arial"/>
      <w:sz w:val="23"/>
      <w:lang w:val="en-AU" w:eastAsia="en-US"/>
    </w:rPr>
  </w:style>
  <w:style w:type="character" w:customStyle="1" w:styleId="BodyTextChar">
    <w:name w:val="Body Text Char"/>
    <w:link w:val="BodyText"/>
    <w:rsid w:val="00B13F11"/>
    <w:rPr>
      <w:rFonts w:ascii="Arial" w:hAnsi="Arial" w:cs="Arial"/>
      <w:sz w:val="23"/>
      <w:lang w:val="en-AU" w:eastAsia="en-US"/>
    </w:rPr>
  </w:style>
  <w:style w:type="paragraph" w:customStyle="1" w:styleId="BodyText-Box">
    <w:name w:val="Body Text - Box"/>
    <w:basedOn w:val="BodyText"/>
    <w:autoRedefine/>
    <w:rsid w:val="007E6FF6"/>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7E7B73"/>
    <w:pPr>
      <w:spacing w:before="80" w:after="80" w:line="240" w:lineRule="atLeast"/>
    </w:pPr>
    <w:rPr>
      <w:rFonts w:ascii="Arial" w:hAnsi="Arial" w:cs="Arial"/>
      <w:color w:val="008EBA"/>
      <w:sz w:val="23"/>
      <w:szCs w:val="19"/>
    </w:rPr>
  </w:style>
  <w:style w:type="character" w:customStyle="1" w:styleId="BodyTextBoxChar">
    <w:name w:val="Body Text Box Char"/>
    <w:link w:val="BodyTextBox"/>
    <w:rsid w:val="007E7B73"/>
    <w:rPr>
      <w:rFonts w:ascii="Arial" w:hAnsi="Arial" w:cs="Arial"/>
      <w:color w:val="008EBA"/>
      <w:sz w:val="23"/>
      <w:szCs w:val="19"/>
      <w:lang w:val="en-AU" w:eastAsia="en-US"/>
    </w:rPr>
  </w:style>
  <w:style w:type="paragraph" w:customStyle="1" w:styleId="ObjectHeading">
    <w:name w:val="Object Heading"/>
    <w:basedOn w:val="Heading3"/>
    <w:next w:val="Normal"/>
    <w:rsid w:val="007E6FF6"/>
    <w:pPr>
      <w:tabs>
        <w:tab w:val="left" w:pos="1418"/>
      </w:tabs>
      <w:ind w:left="1418" w:hanging="1418"/>
    </w:pPr>
    <w:rPr>
      <w:kern w:val="0"/>
    </w:rPr>
  </w:style>
  <w:style w:type="paragraph" w:customStyle="1" w:styleId="BoxHeading">
    <w:name w:val="Box Heading"/>
    <w:basedOn w:val="ObjectHeading"/>
    <w:link w:val="BoxHeadingChar"/>
    <w:autoRedefine/>
    <w:rsid w:val="00B453AB"/>
    <w:pPr>
      <w:keepNext w:val="0"/>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2314B5"/>
    <w:pPr>
      <w:numPr>
        <w:numId w:val="11"/>
      </w:numPr>
      <w:spacing w:before="120" w:after="80"/>
      <w:ind w:left="357" w:hanging="357"/>
    </w:pPr>
  </w:style>
  <w:style w:type="character" w:customStyle="1" w:styleId="Bullet1Char">
    <w:name w:val="Bullet 1 Char"/>
    <w:link w:val="Bullet1"/>
    <w:rsid w:val="002314B5"/>
    <w:rPr>
      <w:rFonts w:ascii="Arial" w:hAnsi="Arial" w:cs="Arial"/>
      <w:sz w:val="23"/>
      <w:lang w:val="en-AU" w:eastAsia="en-US"/>
    </w:rPr>
  </w:style>
  <w:style w:type="paragraph" w:customStyle="1" w:styleId="Bullet1inabox">
    <w:name w:val="Bullet 1 in a box"/>
    <w:basedOn w:val="Bullet1"/>
    <w:autoRedefine/>
    <w:rsid w:val="003D662C"/>
    <w:pPr>
      <w:numPr>
        <w:numId w:val="0"/>
      </w:numPr>
      <w:ind w:left="720" w:hanging="360"/>
    </w:pPr>
    <w:rPr>
      <w:color w:val="008EBA"/>
    </w:rPr>
  </w:style>
  <w:style w:type="paragraph" w:customStyle="1" w:styleId="Bullet1Paragraph">
    <w:name w:val="Bullet 1 Paragraph"/>
    <w:basedOn w:val="Normal"/>
    <w:rsid w:val="007E6FF6"/>
    <w:pPr>
      <w:ind w:left="425"/>
    </w:pPr>
  </w:style>
  <w:style w:type="paragraph" w:customStyle="1" w:styleId="Bullet2">
    <w:name w:val="Bullet 2"/>
    <w:basedOn w:val="Bullet1"/>
    <w:rsid w:val="00B02B90"/>
    <w:pPr>
      <w:numPr>
        <w:numId w:val="4"/>
      </w:numPr>
      <w:tabs>
        <w:tab w:val="clear" w:pos="785"/>
      </w:tabs>
      <w:spacing w:before="80" w:after="40"/>
      <w:ind w:left="714" w:hanging="357"/>
    </w:pPr>
  </w:style>
  <w:style w:type="paragraph" w:customStyle="1" w:styleId="Bullet2innumberedlist">
    <w:name w:val="Bullet 2 in numbered list"/>
    <w:basedOn w:val="Bullet2"/>
    <w:rsid w:val="007E6FF6"/>
    <w:pPr>
      <w:numPr>
        <w:numId w:val="0"/>
      </w:numPr>
      <w:tabs>
        <w:tab w:val="num" w:pos="851"/>
      </w:tabs>
      <w:spacing w:after="0"/>
      <w:ind w:left="851" w:hanging="426"/>
    </w:pPr>
  </w:style>
  <w:style w:type="paragraph" w:customStyle="1" w:styleId="Bullet2Paragraph">
    <w:name w:val="Bullet 2 Paragraph"/>
    <w:basedOn w:val="Bullet1Paragraph"/>
    <w:rsid w:val="007E6FF6"/>
    <w:pPr>
      <w:ind w:left="851"/>
    </w:pPr>
  </w:style>
  <w:style w:type="paragraph" w:customStyle="1" w:styleId="Bullet3">
    <w:name w:val="Bullet 3"/>
    <w:basedOn w:val="Bullet2"/>
    <w:rsid w:val="007E6FF6"/>
    <w:pPr>
      <w:numPr>
        <w:numId w:val="5"/>
      </w:numPr>
    </w:pPr>
  </w:style>
  <w:style w:type="paragraph" w:customStyle="1" w:styleId="Bullet3Paragraph">
    <w:name w:val="Bullet 3 Paragraph"/>
    <w:basedOn w:val="Bullet2Paragraph"/>
    <w:rsid w:val="007E6FF6"/>
    <w:pPr>
      <w:ind w:left="1276"/>
    </w:pPr>
  </w:style>
  <w:style w:type="paragraph" w:customStyle="1" w:styleId="Bullet4">
    <w:name w:val="Bullet 4"/>
    <w:basedOn w:val="Bullet3"/>
    <w:rsid w:val="007E6FF6"/>
    <w:pPr>
      <w:numPr>
        <w:numId w:val="6"/>
      </w:numPr>
    </w:pPr>
  </w:style>
  <w:style w:type="paragraph" w:customStyle="1" w:styleId="Bullet4Paragraph">
    <w:name w:val="Bullet 4 Paragraph"/>
    <w:basedOn w:val="Bullet3Paragraph"/>
    <w:rsid w:val="007E6FF6"/>
    <w:pPr>
      <w:ind w:left="1701"/>
    </w:pPr>
  </w:style>
  <w:style w:type="paragraph" w:customStyle="1" w:styleId="ChapterHeadingStyle">
    <w:name w:val="Chapter Heading Style"/>
    <w:basedOn w:val="Normal"/>
    <w:rsid w:val="007E6FF6"/>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4X">
    <w:name w:val="Chart 4.X"/>
    <w:basedOn w:val="Normal"/>
    <w:next w:val="Normal"/>
    <w:rsid w:val="00166EDE"/>
    <w:pPr>
      <w:keepLines/>
      <w:widowControl w:val="0"/>
      <w:numPr>
        <w:numId w:val="7"/>
      </w:numPr>
      <w:tabs>
        <w:tab w:val="left" w:pos="1134"/>
        <w:tab w:val="left" w:pos="1304"/>
      </w:tabs>
      <w:spacing w:before="240" w:after="120"/>
    </w:pPr>
    <w:rPr>
      <w:rFonts w:ascii="Arial" w:hAnsi="Arial"/>
      <w:bCs/>
      <w:i/>
      <w:color w:val="57514D"/>
      <w:kern w:val="28"/>
      <w:sz w:val="22"/>
      <w:szCs w:val="22"/>
    </w:rPr>
  </w:style>
  <w:style w:type="paragraph" w:customStyle="1" w:styleId="ChartHeading">
    <w:name w:val="Chart Heading"/>
    <w:basedOn w:val="Normal"/>
    <w:autoRedefine/>
    <w:rsid w:val="007E6FF6"/>
    <w:pPr>
      <w:keepNext/>
      <w:widowControl w:val="0"/>
      <w:spacing w:before="240" w:after="120"/>
    </w:pPr>
    <w:rPr>
      <w:rFonts w:ascii="Arial" w:hAnsi="Arial"/>
      <w:b/>
      <w:sz w:val="24"/>
    </w:rPr>
  </w:style>
  <w:style w:type="character" w:styleId="CommentReference">
    <w:name w:val="annotation reference"/>
    <w:uiPriority w:val="99"/>
    <w:unhideWhenUsed/>
    <w:rsid w:val="007E6FF6"/>
    <w:rPr>
      <w:sz w:val="16"/>
      <w:szCs w:val="16"/>
    </w:rPr>
  </w:style>
  <w:style w:type="paragraph" w:styleId="CommentText">
    <w:name w:val="annotation text"/>
    <w:basedOn w:val="Normal"/>
    <w:link w:val="CommentTextChar"/>
    <w:uiPriority w:val="99"/>
    <w:unhideWhenUsed/>
    <w:rsid w:val="007E6FF6"/>
  </w:style>
  <w:style w:type="character" w:customStyle="1" w:styleId="CommentTextChar">
    <w:name w:val="Comment Text Char"/>
    <w:link w:val="CommentText"/>
    <w:uiPriority w:val="99"/>
    <w:rsid w:val="007E6FF6"/>
    <w:rPr>
      <w:lang w:val="en-US" w:eastAsia="en-US"/>
    </w:rPr>
  </w:style>
  <w:style w:type="paragraph" w:styleId="CommentSubject">
    <w:name w:val="annotation subject"/>
    <w:basedOn w:val="CommentText"/>
    <w:next w:val="CommentText"/>
    <w:link w:val="CommentSubjectChar"/>
    <w:unhideWhenUsed/>
    <w:rsid w:val="007E6FF6"/>
    <w:rPr>
      <w:b/>
      <w:bCs/>
    </w:rPr>
  </w:style>
  <w:style w:type="character" w:customStyle="1" w:styleId="CommentSubjectChar">
    <w:name w:val="Comment Subject Char"/>
    <w:link w:val="CommentSubject"/>
    <w:rsid w:val="007E6FF6"/>
    <w:rPr>
      <w:b/>
      <w:bCs/>
      <w:lang w:val="en-US" w:eastAsia="en-US"/>
    </w:rPr>
  </w:style>
  <w:style w:type="character" w:styleId="EndnoteReference">
    <w:name w:val="endnote reference"/>
    <w:rsid w:val="007E6FF6"/>
    <w:rPr>
      <w:i/>
      <w:sz w:val="16"/>
      <w:vertAlign w:val="superscript"/>
    </w:rPr>
  </w:style>
  <w:style w:type="paragraph" w:styleId="Footer">
    <w:name w:val="footer"/>
    <w:basedOn w:val="Normal"/>
    <w:link w:val="FooterChar"/>
    <w:rsid w:val="007E6FF6"/>
    <w:pPr>
      <w:pBdr>
        <w:top w:val="single" w:sz="4" w:space="1" w:color="auto"/>
      </w:pBdr>
      <w:tabs>
        <w:tab w:val="right" w:pos="7655"/>
      </w:tabs>
    </w:pPr>
    <w:rPr>
      <w:rFonts w:ascii="Arial" w:hAnsi="Arial"/>
      <w:sz w:val="18"/>
    </w:rPr>
  </w:style>
  <w:style w:type="character" w:customStyle="1" w:styleId="FooterChar">
    <w:name w:val="Footer Char"/>
    <w:link w:val="Footer"/>
    <w:rsid w:val="007E6FF6"/>
    <w:rPr>
      <w:rFonts w:ascii="Arial" w:hAnsi="Arial"/>
      <w:sz w:val="18"/>
      <w:lang w:val="en-US" w:eastAsia="en-US"/>
    </w:rPr>
  </w:style>
  <w:style w:type="character" w:styleId="FootnoteReference">
    <w:name w:val="footnote reference"/>
    <w:rsid w:val="007E6FF6"/>
    <w:rPr>
      <w:vertAlign w:val="superscript"/>
    </w:rPr>
  </w:style>
  <w:style w:type="paragraph" w:styleId="FootnoteText">
    <w:name w:val="footnote text"/>
    <w:basedOn w:val="Normal"/>
    <w:link w:val="FootnoteTextChar"/>
    <w:rsid w:val="000C476D"/>
    <w:pPr>
      <w:spacing w:before="80" w:after="80"/>
      <w:ind w:left="709" w:hanging="142"/>
    </w:pPr>
    <w:rPr>
      <w:i/>
      <w:sz w:val="16"/>
    </w:rPr>
  </w:style>
  <w:style w:type="character" w:customStyle="1" w:styleId="FootnoteTextChar">
    <w:name w:val="Footnote Text Char"/>
    <w:link w:val="FootnoteText"/>
    <w:rsid w:val="000C476D"/>
    <w:rPr>
      <w:i/>
      <w:sz w:val="16"/>
      <w:lang w:eastAsia="en-US"/>
    </w:rPr>
  </w:style>
  <w:style w:type="paragraph" w:styleId="Header">
    <w:name w:val="header"/>
    <w:basedOn w:val="Normal"/>
    <w:link w:val="HeaderChar"/>
    <w:uiPriority w:val="99"/>
    <w:rsid w:val="007E6FF6"/>
    <w:pPr>
      <w:tabs>
        <w:tab w:val="center" w:pos="4153"/>
        <w:tab w:val="right" w:pos="8306"/>
      </w:tabs>
    </w:pPr>
  </w:style>
  <w:style w:type="character" w:customStyle="1" w:styleId="HeaderChar">
    <w:name w:val="Header Char"/>
    <w:link w:val="Header"/>
    <w:uiPriority w:val="99"/>
    <w:rsid w:val="007E6FF6"/>
    <w:rPr>
      <w:lang w:val="en-US" w:eastAsia="en-US"/>
    </w:rPr>
  </w:style>
  <w:style w:type="paragraph" w:customStyle="1" w:styleId="Heading1BP2">
    <w:name w:val="Heading 1 BP2"/>
    <w:rsid w:val="007E6FF6"/>
    <w:pPr>
      <w:keepNext/>
      <w:tabs>
        <w:tab w:val="left" w:pos="284"/>
      </w:tabs>
      <w:spacing w:before="400" w:after="240"/>
    </w:pPr>
    <w:rPr>
      <w:rFonts w:ascii="Lucida Sans" w:hAnsi="Lucida Sans"/>
      <w:kern w:val="28"/>
      <w:sz w:val="36"/>
      <w:szCs w:val="36"/>
      <w:lang w:val="en-AU" w:eastAsia="en-US"/>
    </w:rPr>
  </w:style>
  <w:style w:type="paragraph" w:customStyle="1" w:styleId="ListBullet1">
    <w:name w:val="List Bullet1"/>
    <w:basedOn w:val="Normal"/>
    <w:autoRedefine/>
    <w:rsid w:val="007E6FF6"/>
    <w:pPr>
      <w:numPr>
        <w:numId w:val="8"/>
      </w:numPr>
      <w:spacing w:line="360" w:lineRule="auto"/>
    </w:pPr>
    <w:rPr>
      <w:rFonts w:ascii="Arial" w:hAnsi="Arial"/>
      <w:sz w:val="28"/>
    </w:rPr>
  </w:style>
  <w:style w:type="paragraph" w:styleId="ListParagraph">
    <w:name w:val="List Paragraph"/>
    <w:basedOn w:val="Normal"/>
    <w:uiPriority w:val="34"/>
    <w:qFormat/>
    <w:rsid w:val="007E6FF6"/>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7E6FF6"/>
  </w:style>
  <w:style w:type="character" w:customStyle="1" w:styleId="NoSpacingChar">
    <w:name w:val="No Spacing Char"/>
    <w:link w:val="NoSpacing"/>
    <w:rsid w:val="007E6FF6"/>
    <w:rPr>
      <w:lang w:val="en-US" w:eastAsia="en-US"/>
    </w:rPr>
  </w:style>
  <w:style w:type="paragraph" w:customStyle="1" w:styleId="Object">
    <w:name w:val="Object"/>
    <w:basedOn w:val="Normal"/>
    <w:next w:val="Normal"/>
    <w:rsid w:val="007E6FF6"/>
    <w:pPr>
      <w:jc w:val="center"/>
    </w:pPr>
  </w:style>
  <w:style w:type="paragraph" w:customStyle="1" w:styleId="ObjectFootnote">
    <w:name w:val="Object Footnote"/>
    <w:basedOn w:val="Object"/>
    <w:next w:val="Normal"/>
    <w:rsid w:val="007E6FF6"/>
    <w:pPr>
      <w:spacing w:after="60"/>
    </w:pPr>
    <w:rPr>
      <w:i/>
      <w:sz w:val="14"/>
    </w:rPr>
  </w:style>
  <w:style w:type="paragraph" w:customStyle="1" w:styleId="ObjectFootnotelettered">
    <w:name w:val="Object Footnote lettered"/>
    <w:basedOn w:val="ObjectFootnote"/>
    <w:rsid w:val="007E6FF6"/>
    <w:pPr>
      <w:tabs>
        <w:tab w:val="left" w:pos="709"/>
      </w:tabs>
      <w:ind w:left="426"/>
      <w:jc w:val="left"/>
    </w:pPr>
  </w:style>
  <w:style w:type="paragraph" w:customStyle="1" w:styleId="ObjectFootnoteleft">
    <w:name w:val="Object Footnote left"/>
    <w:basedOn w:val="ObjectFootnotelettered"/>
    <w:rsid w:val="007E6FF6"/>
    <w:pPr>
      <w:ind w:left="709" w:hanging="283"/>
    </w:pPr>
  </w:style>
  <w:style w:type="character" w:styleId="PageNumber">
    <w:name w:val="page number"/>
    <w:rsid w:val="007E6FF6"/>
  </w:style>
  <w:style w:type="paragraph" w:styleId="Quote">
    <w:name w:val="Quote"/>
    <w:basedOn w:val="Normal"/>
    <w:next w:val="Normal"/>
    <w:link w:val="QuoteChar"/>
    <w:uiPriority w:val="29"/>
    <w:qFormat/>
    <w:rsid w:val="007E6FF6"/>
    <w:pPr>
      <w:spacing w:before="200" w:after="160"/>
      <w:ind w:left="864" w:right="864"/>
      <w:jc w:val="center"/>
    </w:pPr>
    <w:rPr>
      <w:i/>
      <w:iCs/>
      <w:color w:val="404040"/>
    </w:rPr>
  </w:style>
  <w:style w:type="paragraph" w:styleId="Revision">
    <w:name w:val="Revision"/>
    <w:hidden/>
    <w:uiPriority w:val="99"/>
    <w:semiHidden/>
    <w:rsid w:val="00E867DA"/>
    <w:rPr>
      <w:lang w:eastAsia="en-US"/>
    </w:rPr>
  </w:style>
  <w:style w:type="character" w:customStyle="1" w:styleId="QuoteChar">
    <w:name w:val="Quote Char"/>
    <w:link w:val="Quote"/>
    <w:uiPriority w:val="29"/>
    <w:rsid w:val="007E6FF6"/>
    <w:rPr>
      <w:i/>
      <w:iCs/>
      <w:color w:val="404040"/>
      <w:lang w:val="en-US" w:eastAsia="en-US"/>
    </w:rPr>
  </w:style>
  <w:style w:type="paragraph" w:customStyle="1" w:styleId="Style211HeadingBold">
    <w:name w:val="Style 2.1.1 Heading + Bold"/>
    <w:basedOn w:val="Normal"/>
    <w:rsid w:val="007E6FF6"/>
    <w:rPr>
      <w:b/>
      <w:bCs/>
      <w:i/>
      <w:iCs/>
    </w:rPr>
  </w:style>
  <w:style w:type="paragraph" w:customStyle="1" w:styleId="StyleBoxHeadingLeft0Firstline0">
    <w:name w:val="Style Box Heading + Left:  0&quot; First line:  0&quot;"/>
    <w:basedOn w:val="BoxHeading"/>
    <w:autoRedefine/>
    <w:rsid w:val="007E6FF6"/>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7E6FF6"/>
    <w:pPr>
      <w:ind w:left="851" w:hanging="851"/>
      <w:jc w:val="center"/>
    </w:pPr>
    <w:rPr>
      <w:rFonts w:ascii="Arial" w:hAnsi="Arial"/>
      <w:b/>
      <w:i/>
      <w:color w:val="000000"/>
      <w:sz w:val="24"/>
      <w:lang w:val="en-GB" w:eastAsia="en-AU"/>
    </w:rPr>
  </w:style>
  <w:style w:type="paragraph" w:customStyle="1" w:styleId="Table4X">
    <w:name w:val="Table 4.X"/>
    <w:basedOn w:val="Normal"/>
    <w:next w:val="Normal"/>
    <w:rsid w:val="00166EDE"/>
    <w:pPr>
      <w:widowControl w:val="0"/>
      <w:numPr>
        <w:numId w:val="9"/>
      </w:numPr>
      <w:tabs>
        <w:tab w:val="left" w:pos="1304"/>
      </w:tabs>
      <w:spacing w:before="240" w:after="120"/>
    </w:pPr>
    <w:rPr>
      <w:rFonts w:ascii="Arial" w:hAnsi="Arial"/>
      <w:bCs/>
      <w:i/>
      <w:color w:val="57514D"/>
      <w:kern w:val="28"/>
      <w:sz w:val="22"/>
      <w:szCs w:val="22"/>
    </w:rPr>
  </w:style>
  <w:style w:type="paragraph" w:customStyle="1" w:styleId="TableFootnote0">
    <w:name w:val="Table Footnote"/>
    <w:basedOn w:val="Normal"/>
    <w:rsid w:val="007E6FF6"/>
    <w:pPr>
      <w:spacing w:before="60" w:after="60"/>
      <w:ind w:left="284"/>
    </w:pPr>
    <w:rPr>
      <w:rFonts w:ascii="Arial" w:hAnsi="Arial"/>
      <w:i/>
      <w:sz w:val="14"/>
    </w:rPr>
  </w:style>
  <w:style w:type="table" w:styleId="TableGrid">
    <w:name w:val="Table Grid"/>
    <w:basedOn w:val="TableNormal"/>
    <w:rsid w:val="007E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7E6FF6"/>
    <w:pPr>
      <w:keepNext/>
      <w:keepLines/>
      <w:numPr>
        <w:numId w:val="10"/>
      </w:numPr>
      <w:spacing w:before="120" w:after="120"/>
    </w:pPr>
    <w:rPr>
      <w:rFonts w:ascii="Arial" w:hAnsi="Arial"/>
      <w:b/>
      <w:sz w:val="24"/>
    </w:rPr>
  </w:style>
  <w:style w:type="paragraph" w:customStyle="1" w:styleId="TableHeadingCont">
    <w:name w:val="Table Heading Cont'"/>
    <w:basedOn w:val="TableHeading"/>
    <w:rsid w:val="007E6FF6"/>
    <w:pPr>
      <w:tabs>
        <w:tab w:val="clear" w:pos="1440"/>
        <w:tab w:val="left" w:pos="1418"/>
      </w:tabs>
    </w:pPr>
  </w:style>
  <w:style w:type="character" w:customStyle="1" w:styleId="BoxHeadingChar">
    <w:name w:val="Box Heading Char"/>
    <w:link w:val="BoxHeading"/>
    <w:rsid w:val="00CF27E1"/>
    <w:rPr>
      <w:rFonts w:ascii="Arial Bold" w:hAnsi="Arial Bold" w:cs="Arial"/>
      <w:b/>
      <w:sz w:val="23"/>
      <w:lang w:val="en-US" w:eastAsia="en-US"/>
    </w:rPr>
  </w:style>
  <w:style w:type="paragraph" w:customStyle="1" w:styleId="Tablefootnote">
    <w:name w:val="Table footnote"/>
    <w:basedOn w:val="Normal"/>
    <w:semiHidden/>
    <w:qFormat/>
    <w:rsid w:val="000C476D"/>
    <w:pPr>
      <w:numPr>
        <w:numId w:val="47"/>
      </w:numPr>
    </w:pPr>
    <w:rPr>
      <w:rFonts w:ascii="Arial" w:hAnsi="Arial"/>
      <w:sz w:val="17"/>
    </w:rPr>
  </w:style>
  <w:style w:type="paragraph" w:customStyle="1" w:styleId="Box31BoxHeading">
    <w:name w:val="Box 3.1: Box Heading"/>
    <w:basedOn w:val="Normal"/>
    <w:qFormat/>
    <w:rsid w:val="000C476D"/>
    <w:pPr>
      <w:numPr>
        <w:numId w:val="48"/>
      </w:numPr>
      <w:spacing w:before="80" w:after="60"/>
    </w:pPr>
    <w:rPr>
      <w:rFonts w:ascii="Arial" w:hAnsi="Arial"/>
      <w:b/>
      <w:sz w:val="23"/>
    </w:rPr>
  </w:style>
  <w:style w:type="paragraph" w:customStyle="1" w:styleId="31Heading2">
    <w:name w:val="3.1 Heading 2"/>
    <w:basedOn w:val="Normal"/>
    <w:qFormat/>
    <w:rsid w:val="009E2A68"/>
    <w:pPr>
      <w:numPr>
        <w:numId w:val="49"/>
      </w:numPr>
      <w:pBdr>
        <w:bottom w:val="single" w:sz="4" w:space="4" w:color="008EBA"/>
      </w:pBdr>
      <w:spacing w:before="360" w:after="100"/>
    </w:pPr>
    <w:rPr>
      <w:rFonts w:ascii="Arial Bold" w:hAnsi="Arial Bold"/>
      <w:b/>
      <w:color w:val="008EBA"/>
      <w:sz w:val="28"/>
    </w:rPr>
  </w:style>
  <w:style w:type="paragraph" w:customStyle="1" w:styleId="Table31">
    <w:name w:val="Table 3.1"/>
    <w:basedOn w:val="Normal"/>
    <w:qFormat/>
    <w:rsid w:val="000C476D"/>
    <w:pPr>
      <w:numPr>
        <w:numId w:val="50"/>
      </w:numPr>
      <w:spacing w:before="240" w:after="120"/>
    </w:pPr>
    <w:rPr>
      <w:rFonts w:ascii="Arial" w:hAnsi="Arial"/>
      <w:i/>
      <w:color w:val="4F4F4F"/>
      <w:sz w:val="22"/>
    </w:rPr>
  </w:style>
  <w:style w:type="paragraph" w:styleId="EndnoteText">
    <w:name w:val="endnote text"/>
    <w:basedOn w:val="Normal"/>
    <w:link w:val="EndnoteTextChar"/>
    <w:rsid w:val="00F222E0"/>
  </w:style>
  <w:style w:type="character" w:customStyle="1" w:styleId="EndnoteTextChar">
    <w:name w:val="Endnote Text Char"/>
    <w:basedOn w:val="DefaultParagraphFont"/>
    <w:link w:val="EndnoteText"/>
    <w:rsid w:val="00F222E0"/>
    <w:rPr>
      <w:lang w:val="en-AU" w:eastAsia="en-US"/>
    </w:rPr>
  </w:style>
  <w:style w:type="character" w:styleId="UnresolvedMention">
    <w:name w:val="Unresolved Mention"/>
    <w:basedOn w:val="DefaultParagraphFont"/>
    <w:uiPriority w:val="99"/>
    <w:unhideWhenUsed/>
    <w:rsid w:val="008D1D6D"/>
    <w:rPr>
      <w:color w:val="605E5C"/>
      <w:shd w:val="clear" w:color="auto" w:fill="E1DFDD"/>
    </w:rPr>
  </w:style>
  <w:style w:type="character" w:styleId="Mention">
    <w:name w:val="Mention"/>
    <w:basedOn w:val="DefaultParagraphFont"/>
    <w:uiPriority w:val="99"/>
    <w:unhideWhenUsed/>
    <w:rsid w:val="008D1D6D"/>
    <w:rPr>
      <w:color w:val="2B579A"/>
      <w:shd w:val="clear" w:color="auto" w:fill="E1DFDD"/>
    </w:rPr>
  </w:style>
  <w:style w:type="paragraph" w:customStyle="1" w:styleId="FigureHeading">
    <w:name w:val="Figure Heading"/>
    <w:basedOn w:val="Normal"/>
    <w:link w:val="FigureHeadingChar"/>
    <w:qFormat/>
    <w:rsid w:val="001305DC"/>
    <w:pPr>
      <w:keepNext/>
      <w:keepLines/>
      <w:numPr>
        <w:numId w:val="60"/>
      </w:numPr>
      <w:tabs>
        <w:tab w:val="left" w:pos="1134"/>
      </w:tabs>
      <w:spacing w:before="240" w:after="120"/>
    </w:pPr>
    <w:rPr>
      <w:rFonts w:ascii="Arial" w:eastAsia="Yu Gothic Light" w:hAnsi="Arial" w:cs="Yu Gothic Light"/>
      <w:i/>
      <w:color w:val="4F4F4F"/>
      <w:sz w:val="22"/>
    </w:rPr>
  </w:style>
  <w:style w:type="character" w:customStyle="1" w:styleId="FigureHeadingChar">
    <w:name w:val="Figure Heading Char"/>
    <w:basedOn w:val="DefaultParagraphFont"/>
    <w:link w:val="FigureHeading"/>
    <w:rsid w:val="001305DC"/>
    <w:rPr>
      <w:rFonts w:ascii="Arial" w:eastAsia="Yu Gothic Light" w:hAnsi="Arial" w:cs="Yu Gothic Light"/>
      <w:i/>
      <w:color w:val="4F4F4F"/>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215700538">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89361496">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88917485">
      <w:bodyDiv w:val="1"/>
      <w:marLeft w:val="0"/>
      <w:marRight w:val="0"/>
      <w:marTop w:val="0"/>
      <w:marBottom w:val="0"/>
      <w:divBdr>
        <w:top w:val="none" w:sz="0" w:space="0" w:color="auto"/>
        <w:left w:val="none" w:sz="0" w:space="0" w:color="auto"/>
        <w:bottom w:val="none" w:sz="0" w:space="0" w:color="auto"/>
        <w:right w:val="none" w:sz="0" w:space="0" w:color="auto"/>
      </w:divBdr>
    </w:div>
    <w:div w:id="500585113">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73702366">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799107420">
      <w:bodyDiv w:val="1"/>
      <w:marLeft w:val="0"/>
      <w:marRight w:val="0"/>
      <w:marTop w:val="0"/>
      <w:marBottom w:val="0"/>
      <w:divBdr>
        <w:top w:val="none" w:sz="0" w:space="0" w:color="auto"/>
        <w:left w:val="none" w:sz="0" w:space="0" w:color="auto"/>
        <w:bottom w:val="none" w:sz="0" w:space="0" w:color="auto"/>
        <w:right w:val="none" w:sz="0" w:space="0" w:color="auto"/>
      </w:divBdr>
    </w:div>
    <w:div w:id="86921812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79244508">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05065906">
      <w:bodyDiv w:val="1"/>
      <w:marLeft w:val="0"/>
      <w:marRight w:val="0"/>
      <w:marTop w:val="0"/>
      <w:marBottom w:val="0"/>
      <w:divBdr>
        <w:top w:val="none" w:sz="0" w:space="0" w:color="auto"/>
        <w:left w:val="none" w:sz="0" w:space="0" w:color="auto"/>
        <w:bottom w:val="none" w:sz="0" w:space="0" w:color="auto"/>
        <w:right w:val="none" w:sz="0" w:space="0" w:color="auto"/>
      </w:divBdr>
    </w:div>
    <w:div w:id="905651574">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50210342">
      <w:bodyDiv w:val="1"/>
      <w:marLeft w:val="0"/>
      <w:marRight w:val="0"/>
      <w:marTop w:val="0"/>
      <w:marBottom w:val="0"/>
      <w:divBdr>
        <w:top w:val="none" w:sz="0" w:space="0" w:color="auto"/>
        <w:left w:val="none" w:sz="0" w:space="0" w:color="auto"/>
        <w:bottom w:val="none" w:sz="0" w:space="0" w:color="auto"/>
        <w:right w:val="none" w:sz="0" w:space="0" w:color="auto"/>
      </w:divBdr>
    </w:div>
    <w:div w:id="1007288961">
      <w:bodyDiv w:val="1"/>
      <w:marLeft w:val="0"/>
      <w:marRight w:val="0"/>
      <w:marTop w:val="0"/>
      <w:marBottom w:val="0"/>
      <w:divBdr>
        <w:top w:val="none" w:sz="0" w:space="0" w:color="auto"/>
        <w:left w:val="none" w:sz="0" w:space="0" w:color="auto"/>
        <w:bottom w:val="none" w:sz="0" w:space="0" w:color="auto"/>
        <w:right w:val="none" w:sz="0" w:space="0" w:color="auto"/>
      </w:divBdr>
    </w:div>
    <w:div w:id="1039428648">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94862665">
      <w:bodyDiv w:val="1"/>
      <w:marLeft w:val="0"/>
      <w:marRight w:val="0"/>
      <w:marTop w:val="0"/>
      <w:marBottom w:val="0"/>
      <w:divBdr>
        <w:top w:val="none" w:sz="0" w:space="0" w:color="auto"/>
        <w:left w:val="none" w:sz="0" w:space="0" w:color="auto"/>
        <w:bottom w:val="none" w:sz="0" w:space="0" w:color="auto"/>
        <w:right w:val="none" w:sz="0" w:space="0" w:color="auto"/>
      </w:divBdr>
    </w:div>
    <w:div w:id="1160389134">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69701058">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9384877">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0473792">
      <w:bodyDiv w:val="1"/>
      <w:marLeft w:val="0"/>
      <w:marRight w:val="0"/>
      <w:marTop w:val="0"/>
      <w:marBottom w:val="0"/>
      <w:divBdr>
        <w:top w:val="none" w:sz="0" w:space="0" w:color="auto"/>
        <w:left w:val="none" w:sz="0" w:space="0" w:color="auto"/>
        <w:bottom w:val="none" w:sz="0" w:space="0" w:color="auto"/>
        <w:right w:val="none" w:sz="0" w:space="0" w:color="auto"/>
      </w:divBdr>
    </w:div>
    <w:div w:id="14699362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33110945">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6070279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831554096">
      <w:bodyDiv w:val="1"/>
      <w:marLeft w:val="0"/>
      <w:marRight w:val="0"/>
      <w:marTop w:val="0"/>
      <w:marBottom w:val="0"/>
      <w:divBdr>
        <w:top w:val="none" w:sz="0" w:space="0" w:color="auto"/>
        <w:left w:val="none" w:sz="0" w:space="0" w:color="auto"/>
        <w:bottom w:val="none" w:sz="0" w:space="0" w:color="auto"/>
        <w:right w:val="none" w:sz="0" w:space="0" w:color="auto"/>
      </w:divBdr>
    </w:div>
    <w:div w:id="1863784334">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51687122">
      <w:bodyDiv w:val="1"/>
      <w:marLeft w:val="0"/>
      <w:marRight w:val="0"/>
      <w:marTop w:val="0"/>
      <w:marBottom w:val="0"/>
      <w:divBdr>
        <w:top w:val="none" w:sz="0" w:space="0" w:color="auto"/>
        <w:left w:val="none" w:sz="0" w:space="0" w:color="auto"/>
        <w:bottom w:val="none" w:sz="0" w:space="0" w:color="auto"/>
        <w:right w:val="none" w:sz="0" w:space="0" w:color="auto"/>
      </w:divBdr>
    </w:div>
    <w:div w:id="2094351170">
      <w:bodyDiv w:val="1"/>
      <w:marLeft w:val="0"/>
      <w:marRight w:val="0"/>
      <w:marTop w:val="0"/>
      <w:marBottom w:val="0"/>
      <w:divBdr>
        <w:top w:val="none" w:sz="0" w:space="0" w:color="auto"/>
        <w:left w:val="none" w:sz="0" w:space="0" w:color="auto"/>
        <w:bottom w:val="none" w:sz="0" w:space="0" w:color="auto"/>
        <w:right w:val="none" w:sz="0" w:space="0" w:color="auto"/>
      </w:divBdr>
    </w:div>
    <w:div w:id="21152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nswgov.sharepoint.com/sites/TSY2019-20Budget/Shared%20Documents/General/2021-22%20Budget/03.%20Budget%20Paper%20No%203%20(Infrastructure%20Statement)/Ch4%20-%20Restart%20NSW%20&amp;%20Rebuilding%20NSW/Chapter%204%20Table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'Chart 3.1'!$B$19</c:f>
              <c:strCache>
                <c:ptCount val="1"/>
                <c:pt idx="0">
                  <c:v>Total Restart NSW commitments</c:v>
                </c:pt>
              </c:strCache>
            </c:strRef>
          </c:tx>
          <c:spPr>
            <a:solidFill>
              <a:srgbClr val="0A8EBA"/>
            </a:solidFill>
            <a:ln>
              <a:solidFill>
                <a:srgbClr val="0A8EBA"/>
              </a:solidFill>
            </a:ln>
          </c:spPr>
          <c:invertIfNegative val="0"/>
          <c:dLbls>
            <c:dLbl>
              <c:idx val="0"/>
              <c:tx>
                <c:rich>
                  <a:bodyPr/>
                  <a:lstStyle/>
                  <a:p>
                    <a:fld id="{5C89D058-7D51-457C-81A6-255FDCC77150}"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5C3-4D7D-B30E-74F991F0832E}"/>
                </c:ext>
              </c:extLst>
            </c:dLbl>
            <c:dLbl>
              <c:idx val="1"/>
              <c:tx>
                <c:rich>
                  <a:bodyPr/>
                  <a:lstStyle/>
                  <a:p>
                    <a:fld id="{41017F41-FC04-48CF-B683-00BCC51EEFE2}" type="CELLRANGE">
                      <a:rPr lang="en-AU"/>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5C3-4D7D-B30E-74F991F0832E}"/>
                </c:ext>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strRef>
              <c:f>'Chart 3.1'!$C$18:$D$18</c:f>
              <c:strCache>
                <c:ptCount val="2"/>
                <c:pt idx="0">
                  <c:v>2020-21 Budget</c:v>
                </c:pt>
                <c:pt idx="1">
                  <c:v>2021-22 Budget</c:v>
                </c:pt>
              </c:strCache>
            </c:strRef>
          </c:cat>
          <c:val>
            <c:numRef>
              <c:f>'Chart 3.1'!$C$19:$D$19</c:f>
              <c:numCache>
                <c:formatCode>#,##0,,</c:formatCode>
                <c:ptCount val="2"/>
                <c:pt idx="0">
                  <c:v>30058662848.56382</c:v>
                </c:pt>
                <c:pt idx="1">
                  <c:v>30561765655.593819</c:v>
                </c:pt>
              </c:numCache>
            </c:numRef>
          </c:val>
          <c:extLst>
            <c:ext xmlns:c15="http://schemas.microsoft.com/office/drawing/2012/chart" uri="{02D57815-91ED-43cb-92C2-25804820EDAC}">
              <c15:datalabelsRange>
                <c15:f>'Chart 3.1'!$C$19:$D$19</c15:f>
                <c15:dlblRangeCache>
                  <c:ptCount val="2"/>
                  <c:pt idx="0">
                    <c:v>30,059</c:v>
                  </c:pt>
                  <c:pt idx="1">
                    <c:v>30,562</c:v>
                  </c:pt>
                </c15:dlblRangeCache>
              </c15:datalabelsRange>
            </c:ext>
            <c:ext xmlns:c16="http://schemas.microsoft.com/office/drawing/2014/chart" uri="{C3380CC4-5D6E-409C-BE32-E72D297353CC}">
              <c16:uniqueId val="{00000002-65C3-4D7D-B30E-74F991F0832E}"/>
            </c:ext>
          </c:extLst>
        </c:ser>
        <c:ser>
          <c:idx val="1"/>
          <c:order val="1"/>
          <c:tx>
            <c:strRef>
              <c:f>'Chart 3.1'!$B$20</c:f>
              <c:strCache>
                <c:ptCount val="1"/>
                <c:pt idx="0">
                  <c:v>Total Restart NSW reservations</c:v>
                </c:pt>
              </c:strCache>
            </c:strRef>
          </c:tx>
          <c:spPr>
            <a:solidFill>
              <a:srgbClr val="00426F"/>
            </a:solidFill>
            <a:ln>
              <a:solidFill>
                <a:srgbClr val="00426F"/>
              </a:solidFill>
            </a:ln>
          </c:spPr>
          <c:invertIfNegative val="0"/>
          <c:dLbls>
            <c:dLbl>
              <c:idx val="0"/>
              <c:tx>
                <c:rich>
                  <a:bodyPr/>
                  <a:lstStyle/>
                  <a:p>
                    <a:fld id="{45DD0F41-352B-48F4-9AEC-C71A5F8C0B93}"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5C3-4D7D-B30E-74F991F0832E}"/>
                </c:ext>
              </c:extLst>
            </c:dLbl>
            <c:dLbl>
              <c:idx val="1"/>
              <c:tx>
                <c:rich>
                  <a:bodyPr/>
                  <a:lstStyle/>
                  <a:p>
                    <a:fld id="{0E8897C1-DEF6-4D13-8286-7CA0D71446AE}" type="CELLRANGE">
                      <a:rPr lang="en-AU"/>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5C3-4D7D-B30E-74F991F0832E}"/>
                </c:ext>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strRef>
              <c:f>'Chart 3.1'!$C$18:$D$18</c:f>
              <c:strCache>
                <c:ptCount val="2"/>
                <c:pt idx="0">
                  <c:v>2020-21 Budget</c:v>
                </c:pt>
                <c:pt idx="1">
                  <c:v>2021-22 Budget</c:v>
                </c:pt>
              </c:strCache>
            </c:strRef>
          </c:cat>
          <c:val>
            <c:numRef>
              <c:f>'Chart 3.1'!$C$20:$D$20</c:f>
              <c:numCache>
                <c:formatCode>#,##0,,</c:formatCode>
                <c:ptCount val="2"/>
                <c:pt idx="0">
                  <c:v>4415340606.9968128</c:v>
                </c:pt>
                <c:pt idx="1">
                  <c:v>5867837294.9068127</c:v>
                </c:pt>
              </c:numCache>
            </c:numRef>
          </c:val>
          <c:extLst>
            <c:ext xmlns:c15="http://schemas.microsoft.com/office/drawing/2012/chart" uri="{02D57815-91ED-43cb-92C2-25804820EDAC}">
              <c15:datalabelsRange>
                <c15:f>'Chart 3.1'!$C$20:$D$20</c15:f>
                <c15:dlblRangeCache>
                  <c:ptCount val="2"/>
                  <c:pt idx="0">
                    <c:v>4,415</c:v>
                  </c:pt>
                  <c:pt idx="1">
                    <c:v>5,868</c:v>
                  </c:pt>
                </c15:dlblRangeCache>
              </c15:datalabelsRange>
            </c:ext>
            <c:ext xmlns:c16="http://schemas.microsoft.com/office/drawing/2014/chart" uri="{C3380CC4-5D6E-409C-BE32-E72D297353CC}">
              <c16:uniqueId val="{00000005-65C3-4D7D-B30E-74F991F0832E}"/>
            </c:ext>
          </c:extLst>
        </c:ser>
        <c:ser>
          <c:idx val="2"/>
          <c:order val="2"/>
          <c:tx>
            <c:strRef>
              <c:f>'Chart 3.1'!$B$22</c:f>
              <c:strCache>
                <c:ptCount val="1"/>
              </c:strCache>
            </c:strRef>
          </c:tx>
          <c:spPr>
            <a:noFill/>
          </c:spPr>
          <c:invertIfNegative val="0"/>
          <c:dLbls>
            <c:dLbl>
              <c:idx val="0"/>
              <c:tx>
                <c:rich>
                  <a:bodyPr/>
                  <a:lstStyle/>
                  <a:p>
                    <a:fld id="{00B275A2-8EC9-4CF0-BEA9-4FC92B6B86F9}"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65C3-4D7D-B30E-74F991F0832E}"/>
                </c:ext>
              </c:extLst>
            </c:dLbl>
            <c:dLbl>
              <c:idx val="1"/>
              <c:tx>
                <c:rich>
                  <a:bodyPr/>
                  <a:lstStyle/>
                  <a:p>
                    <a:fld id="{85637D7A-3E00-4E4C-A9C6-79AAF45C7FE3}" type="CELLRANGE">
                      <a:rPr lang="en-AU"/>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5C3-4D7D-B30E-74F991F0832E}"/>
                </c:ext>
              </c:extLst>
            </c:dLbl>
            <c:spPr>
              <a:noFill/>
              <a:ln>
                <a:noFill/>
              </a:ln>
              <a:effectLst/>
            </c:spPr>
            <c:txPr>
              <a:bodyPr wrap="square" lIns="38100" tIns="19050" rIns="38100" bIns="19050" anchor="ctr">
                <a:spAutoFit/>
              </a:bodyPr>
              <a:lstStyle/>
              <a:p>
                <a:pPr>
                  <a:defRPr>
                    <a:solidFill>
                      <a:srgbClr val="57514D"/>
                    </a:solidFill>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strRef>
              <c:f>'Chart 3.1'!$C$18:$D$18</c:f>
              <c:strCache>
                <c:ptCount val="2"/>
                <c:pt idx="0">
                  <c:v>2020-21 Budget</c:v>
                </c:pt>
                <c:pt idx="1">
                  <c:v>2021-22 Budget</c:v>
                </c:pt>
              </c:strCache>
            </c:strRef>
          </c:cat>
          <c:val>
            <c:numRef>
              <c:f>'Chart 3.1'!$C$22:$D$22</c:f>
              <c:numCache>
                <c:formatCode>#,##0,,</c:formatCode>
                <c:ptCount val="2"/>
                <c:pt idx="0">
                  <c:v>3500000000</c:v>
                </c:pt>
                <c:pt idx="1">
                  <c:v>3500000000</c:v>
                </c:pt>
              </c:numCache>
            </c:numRef>
          </c:val>
          <c:extLst>
            <c:ext xmlns:c15="http://schemas.microsoft.com/office/drawing/2012/chart" uri="{02D57815-91ED-43cb-92C2-25804820EDAC}">
              <c15:datalabelsRange>
                <c15:f>'Chart 3.1'!$C$21:$D$21</c15:f>
                <c15:dlblRangeCache>
                  <c:ptCount val="2"/>
                  <c:pt idx="0">
                    <c:v>34,474</c:v>
                  </c:pt>
                  <c:pt idx="1">
                    <c:v>36,430</c:v>
                  </c:pt>
                </c15:dlblRangeCache>
              </c15:datalabelsRange>
            </c:ext>
            <c:ext xmlns:c16="http://schemas.microsoft.com/office/drawing/2014/chart" uri="{C3380CC4-5D6E-409C-BE32-E72D297353CC}">
              <c16:uniqueId val="{00000008-65C3-4D7D-B30E-74F991F0832E}"/>
            </c:ext>
          </c:extLst>
        </c:ser>
        <c:dLbls>
          <c:showLegendKey val="0"/>
          <c:showVal val="0"/>
          <c:showCatName val="0"/>
          <c:showSerName val="0"/>
          <c:showPercent val="0"/>
          <c:showBubbleSize val="0"/>
        </c:dLbls>
        <c:gapWidth val="194"/>
        <c:overlap val="100"/>
        <c:axId val="403400576"/>
        <c:axId val="403402112"/>
      </c:barChart>
      <c:catAx>
        <c:axId val="403400576"/>
        <c:scaling>
          <c:orientation val="minMax"/>
        </c:scaling>
        <c:delete val="0"/>
        <c:axPos val="b"/>
        <c:numFmt formatCode="General" sourceLinked="0"/>
        <c:majorTickMark val="out"/>
        <c:minorTickMark val="none"/>
        <c:tickLblPos val="nextTo"/>
        <c:spPr>
          <a:ln>
            <a:noFill/>
          </a:ln>
        </c:spPr>
        <c:txPr>
          <a:bodyPr/>
          <a:lstStyle/>
          <a:p>
            <a:pPr>
              <a:defRPr baseline="0">
                <a:solidFill>
                  <a:srgbClr val="57514D"/>
                </a:solidFill>
              </a:defRPr>
            </a:pPr>
            <a:endParaRPr lang="en-US"/>
          </a:p>
        </c:txPr>
        <c:crossAx val="403402112"/>
        <c:crosses val="autoZero"/>
        <c:auto val="1"/>
        <c:lblAlgn val="ctr"/>
        <c:lblOffset val="100"/>
        <c:noMultiLvlLbl val="0"/>
      </c:catAx>
      <c:valAx>
        <c:axId val="403402112"/>
        <c:scaling>
          <c:orientation val="minMax"/>
        </c:scaling>
        <c:delete val="0"/>
        <c:axPos val="l"/>
        <c:majorGridlines>
          <c:spPr>
            <a:ln>
              <a:solidFill>
                <a:srgbClr val="DDDDDD"/>
              </a:solidFill>
            </a:ln>
          </c:spPr>
        </c:majorGridlines>
        <c:title>
          <c:tx>
            <c:rich>
              <a:bodyPr rot="-5400000" vert="horz"/>
              <a:lstStyle/>
              <a:p>
                <a:pPr>
                  <a:defRPr b="1">
                    <a:solidFill>
                      <a:srgbClr val="57514D"/>
                    </a:solidFill>
                  </a:defRPr>
                </a:pPr>
                <a:r>
                  <a:rPr lang="en-US" b="1">
                    <a:solidFill>
                      <a:srgbClr val="57514D"/>
                    </a:solidFill>
                  </a:rPr>
                  <a:t>$ million</a:t>
                </a:r>
              </a:p>
            </c:rich>
          </c:tx>
          <c:layout>
            <c:manualLayout>
              <c:xMode val="edge"/>
              <c:yMode val="edge"/>
              <c:x val="1.2926390651471428E-2"/>
              <c:y val="0.34082679822937828"/>
            </c:manualLayout>
          </c:layout>
          <c:overlay val="0"/>
        </c:title>
        <c:numFmt formatCode="#,##0" sourceLinked="0"/>
        <c:majorTickMark val="out"/>
        <c:minorTickMark val="none"/>
        <c:tickLblPos val="nextTo"/>
        <c:spPr>
          <a:ln>
            <a:noFill/>
          </a:ln>
        </c:spPr>
        <c:txPr>
          <a:bodyPr/>
          <a:lstStyle/>
          <a:p>
            <a:pPr>
              <a:defRPr baseline="0">
                <a:solidFill>
                  <a:srgbClr val="57514D"/>
                </a:solidFill>
              </a:defRPr>
            </a:pPr>
            <a:endParaRPr lang="en-US"/>
          </a:p>
        </c:txPr>
        <c:crossAx val="403400576"/>
        <c:crosses val="autoZero"/>
        <c:crossBetween val="between"/>
        <c:dispUnits>
          <c:builtInUnit val="millions"/>
        </c:dispUnits>
      </c:valAx>
      <c:spPr>
        <a:noFill/>
      </c:spPr>
    </c:plotArea>
    <c:legend>
      <c:legendPos val="b"/>
      <c:legendEntry>
        <c:idx val="2"/>
        <c:delete val="1"/>
      </c:legendEntry>
      <c:overlay val="0"/>
      <c:txPr>
        <a:bodyPr/>
        <a:lstStyle/>
        <a:p>
          <a:pPr>
            <a:defRPr baseline="0">
              <a:solidFill>
                <a:srgbClr val="57514D"/>
              </a:solidFill>
            </a:defRPr>
          </a:pPr>
          <a:endParaRPr lang="en-US"/>
        </a:p>
      </c:txPr>
    </c:legend>
    <c:plotVisOnly val="1"/>
    <c:dispBlanksAs val="gap"/>
    <c:showDLblsOverMax val="0"/>
  </c:chart>
  <c:spPr>
    <a:noFill/>
    <a:ln>
      <a:noFill/>
    </a:ln>
  </c:spPr>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0.4607</cdr:x>
      <cdr:y>0.24966</cdr:y>
    </cdr:from>
    <cdr:to>
      <cdr:x>0.62861</cdr:x>
      <cdr:y>0.51579</cdr:y>
    </cdr:to>
    <cdr:sp macro="" textlink="">
      <cdr:nvSpPr>
        <cdr:cNvPr id="4" name="TextBox 3"/>
        <cdr:cNvSpPr txBox="1"/>
      </cdr:nvSpPr>
      <cdr:spPr>
        <a:xfrm xmlns:a="http://schemas.openxmlformats.org/drawingml/2006/main">
          <a:off x="2720690" y="642061"/>
          <a:ext cx="991592" cy="6844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50">
              <a:solidFill>
                <a:srgbClr val="57514D"/>
              </a:solidFill>
              <a:latin typeface="Arial" panose="020B0604020202020204" pitchFamily="34" charset="0"/>
              <a:cs typeface="Arial" panose="020B0604020202020204" pitchFamily="34" charset="0"/>
            </a:rPr>
            <a:t>Restart NSW commitment  growth</a:t>
          </a:r>
        </a:p>
      </cdr:txBody>
    </cdr:sp>
  </cdr:relSizeAnchor>
  <cdr:relSizeAnchor xmlns:cdr="http://schemas.openxmlformats.org/drawingml/2006/chartDrawing">
    <cdr:from>
      <cdr:x>0.40612</cdr:x>
      <cdr:y>0.37449</cdr:y>
    </cdr:from>
    <cdr:to>
      <cdr:x>0.68096</cdr:x>
      <cdr:y>0.48915</cdr:y>
    </cdr:to>
    <cdr:cxnSp macro="">
      <cdr:nvCxnSpPr>
        <cdr:cNvPr id="6" name="Straight Arrow Connector 5">
          <a:extLst xmlns:a="http://schemas.openxmlformats.org/drawingml/2006/main">
            <a:ext uri="{FF2B5EF4-FFF2-40B4-BE49-F238E27FC236}">
              <a16:creationId xmlns:a16="http://schemas.microsoft.com/office/drawing/2014/main" id="{2E94DF6F-C7B6-422D-B539-9AB2A6DD3C94}"/>
            </a:ext>
          </a:extLst>
        </cdr:cNvPr>
        <cdr:cNvCxnSpPr/>
      </cdr:nvCxnSpPr>
      <cdr:spPr>
        <a:xfrm xmlns:a="http://schemas.openxmlformats.org/drawingml/2006/main" flipV="1">
          <a:off x="2505820" y="963083"/>
          <a:ext cx="1695763" cy="294885"/>
        </a:xfrm>
        <a:prstGeom xmlns:a="http://schemas.openxmlformats.org/drawingml/2006/main" prst="straightConnector1">
          <a:avLst/>
        </a:prstGeom>
        <a:ln xmlns:a="http://schemas.openxmlformats.org/drawingml/2006/main" w="19050">
          <a:solidFill>
            <a:srgbClr val="57514D"/>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Sean O'Shannassy</DisplayName>
        <AccountId>125</AccountId>
        <AccountType/>
      </UserInfo>
      <UserInfo>
        <DisplayName>Josh Milner</DisplayName>
        <AccountId>186</AccountId>
        <AccountType/>
      </UserInfo>
      <UserInfo>
        <DisplayName>Ziggi Lejins</DisplayName>
        <AccountId>12</AccountId>
        <AccountType/>
      </UserInfo>
      <UserInfo>
        <DisplayName>Sajiv De Silva</DisplayName>
        <AccountId>15</AccountId>
        <AccountType/>
      </UserInfo>
      <UserInfo>
        <DisplayName>Giuseppe Madaffari</DisplayName>
        <AccountId>14</AccountId>
        <AccountType/>
      </UserInfo>
    </SharedWithUsers>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8E7F0-57C6-4845-94EF-A4FF2FDB79BD}">
  <ds:schemaRefs>
    <ds:schemaRef ds:uri="http://schemas.microsoft.com/office/2006/metadata/longProperties"/>
  </ds:schemaRefs>
</ds:datastoreItem>
</file>

<file path=customXml/itemProps2.xml><?xml version="1.0" encoding="utf-8"?>
<ds:datastoreItem xmlns:ds="http://schemas.openxmlformats.org/officeDocument/2006/customXml" ds:itemID="{9D4DA518-2F84-44EC-B13B-7E3E0C18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2512C-B641-4334-9FF9-0BE00C3434E6}">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4.xml><?xml version="1.0" encoding="utf-8"?>
<ds:datastoreItem xmlns:ds="http://schemas.openxmlformats.org/officeDocument/2006/customXml" ds:itemID="{A3E6C964-C191-470C-A11B-72DE866C3556}">
  <ds:schemaRefs>
    <ds:schemaRef ds:uri="http://schemas.openxmlformats.org/officeDocument/2006/bibliography"/>
  </ds:schemaRefs>
</ds:datastoreItem>
</file>

<file path=customXml/itemProps5.xml><?xml version="1.0" encoding="utf-8"?>
<ds:datastoreItem xmlns:ds="http://schemas.openxmlformats.org/officeDocument/2006/customXml" ds:itemID="{563DD38E-C5B2-4C08-B0EC-91EF33CC1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2055</Words>
  <Characters>12048</Characters>
  <Application>Microsoft Office Word</Application>
  <DocSecurity>0</DocSecurity>
  <Lines>100</Lines>
  <Paragraphs>28</Paragraphs>
  <ScaleCrop>false</ScaleCrop>
  <Company>NSW Treasury</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3 - Infrastructure Statement - Chapter 4: The Restart NSW Fund</dc:title>
  <dc:subject/>
  <dc:creator>The Treasury</dc:creator>
  <cp:keywords/>
  <cp:lastModifiedBy>Francess Lavorato</cp:lastModifiedBy>
  <cp:revision>64</cp:revision>
  <cp:lastPrinted>2021-06-17T07:28:00Z</cp:lastPrinted>
  <dcterms:created xsi:type="dcterms:W3CDTF">2021-06-10T11:25:00Z</dcterms:created>
  <dcterms:modified xsi:type="dcterms:W3CDTF">2021-06-20T01:18:00Z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display_urn:schemas-microsoft-com:office:office#SharedWithUsers">
    <vt:lpwstr>Sean O'Shannassy;Josh Milner</vt:lpwstr>
  </property>
  <property fmtid="{D5CDD505-2E9C-101B-9397-08002B2CF9AE}" pid="4" name="SharedWithUsers">
    <vt:lpwstr>125;#Sean O'Shannassy;#186;#Josh Milner</vt:lpwstr>
  </property>
  <property fmtid="{D5CDD505-2E9C-101B-9397-08002B2CF9AE}" pid="5" name="ContentTypeId">
    <vt:lpwstr>0x010100F02F16F1AFBDE54EBD2685E90FE1922F</vt:lpwstr>
  </property>
</Properties>
</file>