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BF818" w14:textId="59269DC8" w:rsidR="00A917E2" w:rsidRDefault="00816C0B" w:rsidP="00CB2DEF">
      <w:pPr>
        <w:pStyle w:val="Heading1"/>
        <w:ind w:left="709" w:hanging="709"/>
      </w:pPr>
      <w:r>
        <w:t>7</w:t>
      </w:r>
      <w:r w:rsidR="00C5560F">
        <w:t>.</w:t>
      </w:r>
      <w:r w:rsidR="00C5560F">
        <w:tab/>
      </w:r>
      <w:r w:rsidR="00566F88" w:rsidRPr="00DC5191">
        <w:t>COMMERCIAL PERFORMANCE IN</w:t>
      </w:r>
      <w:r w:rsidR="00566F88" w:rsidRPr="00DC5191">
        <w:rPr>
          <w:spacing w:val="-28"/>
        </w:rPr>
        <w:t xml:space="preserve"> </w:t>
      </w:r>
      <w:r w:rsidR="00566F88" w:rsidRPr="00DC5191">
        <w:t>THE BROADER PUBLIC</w:t>
      </w:r>
      <w:r w:rsidR="00566F88" w:rsidRPr="00DC5191">
        <w:rPr>
          <w:spacing w:val="-2"/>
        </w:rPr>
        <w:t xml:space="preserve"> </w:t>
      </w:r>
      <w:r w:rsidR="00566F88" w:rsidRPr="00DC5191">
        <w:t>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42"/>
      </w:tblGrid>
      <w:tr w:rsidR="00C5560F" w14:paraId="16AF94EA" w14:textId="77777777" w:rsidTr="00CC5C29">
        <w:trPr>
          <w:trHeight w:val="5780"/>
        </w:trPr>
        <w:tc>
          <w:tcPr>
            <w:tcW w:w="9642" w:type="dxa"/>
            <w:shd w:val="clear" w:color="auto" w:fill="F2F2F2" w:themeFill="background1" w:themeFillShade="F2"/>
          </w:tcPr>
          <w:p w14:paraId="7EA14921" w14:textId="5187A4CE" w:rsidR="008F1D4A" w:rsidRDefault="00B73365" w:rsidP="002A52FA">
            <w:pPr>
              <w:pStyle w:val="Bullet1inabox"/>
            </w:pPr>
            <w:r>
              <w:t>T</w:t>
            </w:r>
            <w:r w:rsidR="00CE5E3F">
              <w:t xml:space="preserve">he Government </w:t>
            </w:r>
            <w:r w:rsidR="00B70862">
              <w:t>owns</w:t>
            </w:r>
            <w:r w:rsidR="008F1D4A">
              <w:t xml:space="preserve"> a number </w:t>
            </w:r>
            <w:r w:rsidR="00563BF6">
              <w:t xml:space="preserve">of </w:t>
            </w:r>
            <w:r w:rsidR="008F1D4A">
              <w:t>corporations</w:t>
            </w:r>
            <w:r w:rsidR="00563BF6">
              <w:t xml:space="preserve"> </w:t>
            </w:r>
            <w:r w:rsidR="007C74CF">
              <w:t>that</w:t>
            </w:r>
            <w:r w:rsidR="00563BF6">
              <w:t xml:space="preserve"> deliver services to the community </w:t>
            </w:r>
            <w:r w:rsidR="009411BA">
              <w:t>in a</w:t>
            </w:r>
            <w:r w:rsidR="004E7CE7">
              <w:t xml:space="preserve"> market</w:t>
            </w:r>
            <w:r w:rsidR="00B41C4A">
              <w:t>-</w:t>
            </w:r>
            <w:r w:rsidR="004E7CE7">
              <w:t xml:space="preserve">orientated </w:t>
            </w:r>
            <w:r w:rsidR="009411BA">
              <w:t>manner</w:t>
            </w:r>
            <w:r w:rsidR="00340E24">
              <w:t xml:space="preserve"> and are governed </w:t>
            </w:r>
            <w:r w:rsidR="00D77D31">
              <w:t>by independent boards</w:t>
            </w:r>
            <w:r w:rsidR="00563BF6">
              <w:t xml:space="preserve">. </w:t>
            </w:r>
            <w:r w:rsidR="00DE7C33">
              <w:t xml:space="preserve"> </w:t>
            </w:r>
            <w:r w:rsidR="00563BF6">
              <w:t xml:space="preserve"> </w:t>
            </w:r>
          </w:p>
          <w:p w14:paraId="38E1C649" w14:textId="77777777" w:rsidR="0002486F" w:rsidRDefault="00762426" w:rsidP="002A52FA">
            <w:pPr>
              <w:pStyle w:val="Bullet1inabox"/>
            </w:pPr>
            <w:r>
              <w:t>Public corporations fall into two categories</w:t>
            </w:r>
            <w:r w:rsidR="00195A71">
              <w:t>:</w:t>
            </w:r>
            <w:r>
              <w:t xml:space="preserve"> </w:t>
            </w:r>
          </w:p>
          <w:p w14:paraId="0FACDA29" w14:textId="7CAE1A10" w:rsidR="0002486F" w:rsidRDefault="00461110" w:rsidP="0046623B">
            <w:pPr>
              <w:pStyle w:val="Bullet2inabox"/>
            </w:pPr>
            <w:r>
              <w:t xml:space="preserve">Public </w:t>
            </w:r>
            <w:r w:rsidR="00C32B4B">
              <w:t>f</w:t>
            </w:r>
            <w:r>
              <w:t xml:space="preserve">inancial </w:t>
            </w:r>
            <w:r w:rsidR="00C32B4B">
              <w:t>c</w:t>
            </w:r>
            <w:r>
              <w:t>orporations (PFC</w:t>
            </w:r>
            <w:r w:rsidR="009D4B6E">
              <w:t>s</w:t>
            </w:r>
            <w:r>
              <w:t xml:space="preserve">) </w:t>
            </w:r>
            <w:r w:rsidR="00762426">
              <w:t xml:space="preserve">which </w:t>
            </w:r>
            <w:r w:rsidR="00EA1857">
              <w:t xml:space="preserve">deliver </w:t>
            </w:r>
            <w:r w:rsidR="00195A71">
              <w:t>financial</w:t>
            </w:r>
            <w:r w:rsidR="00EA1857">
              <w:t xml:space="preserve"> services</w:t>
            </w:r>
          </w:p>
          <w:p w14:paraId="4D25C1C5" w14:textId="557689CE" w:rsidR="0002486F" w:rsidRDefault="00EE4B41" w:rsidP="0046623B">
            <w:pPr>
              <w:pStyle w:val="Bullet2inabox"/>
            </w:pPr>
            <w:r>
              <w:t xml:space="preserve">Public </w:t>
            </w:r>
            <w:r w:rsidR="00C32B4B">
              <w:t>n</w:t>
            </w:r>
            <w:r w:rsidR="008360D8">
              <w:t>on-</w:t>
            </w:r>
            <w:r w:rsidR="00C32B4B">
              <w:t>f</w:t>
            </w:r>
            <w:r w:rsidR="008360D8">
              <w:t xml:space="preserve">inancial </w:t>
            </w:r>
            <w:r w:rsidR="00C32B4B">
              <w:t>c</w:t>
            </w:r>
            <w:r w:rsidR="00DF5D7D">
              <w:t xml:space="preserve">orporations (PNFCs) </w:t>
            </w:r>
            <w:r w:rsidR="00EC53E4">
              <w:t xml:space="preserve">which </w:t>
            </w:r>
            <w:r w:rsidR="00F5519C">
              <w:t xml:space="preserve">deliver services </w:t>
            </w:r>
            <w:r w:rsidR="007111B9">
              <w:t>or products</w:t>
            </w:r>
            <w:r w:rsidR="00EA1857">
              <w:t xml:space="preserve">. </w:t>
            </w:r>
          </w:p>
          <w:p w14:paraId="0CC7CEA6" w14:textId="664FD1B1" w:rsidR="001E513B" w:rsidRDefault="00EA1857" w:rsidP="002A52FA">
            <w:pPr>
              <w:pStyle w:val="Bullet1inabox"/>
            </w:pPr>
            <w:r>
              <w:t xml:space="preserve">Both </w:t>
            </w:r>
            <w:r w:rsidR="000635ED">
              <w:t xml:space="preserve">PFCs </w:t>
            </w:r>
            <w:r>
              <w:t xml:space="preserve">and </w:t>
            </w:r>
            <w:r w:rsidR="000635ED">
              <w:t>PN</w:t>
            </w:r>
            <w:r w:rsidR="00F02233">
              <w:t>F</w:t>
            </w:r>
            <w:r w:rsidR="000635ED">
              <w:t xml:space="preserve">Cs are guided by a commercial policy framework. </w:t>
            </w:r>
            <w:r w:rsidR="00907626">
              <w:t>This</w:t>
            </w:r>
            <w:r w:rsidR="002F1100">
              <w:t xml:space="preserve"> framework</w:t>
            </w:r>
            <w:r w:rsidR="00F5519C">
              <w:t xml:space="preserve"> aim</w:t>
            </w:r>
            <w:r w:rsidR="005E4D29">
              <w:t xml:space="preserve">s </w:t>
            </w:r>
            <w:r w:rsidR="00F5519C">
              <w:t xml:space="preserve">to replicate the discipline and incentives that </w:t>
            </w:r>
            <w:r w:rsidR="001D298D">
              <w:t>drive</w:t>
            </w:r>
            <w:r w:rsidR="003D7591">
              <w:t xml:space="preserve"> </w:t>
            </w:r>
            <w:r w:rsidR="00F5519C">
              <w:t xml:space="preserve">private </w:t>
            </w:r>
            <w:r w:rsidR="00F8713B">
              <w:t xml:space="preserve">sector businesses towards efficient and commercial outcomes. </w:t>
            </w:r>
          </w:p>
          <w:p w14:paraId="41931CF3" w14:textId="77777777" w:rsidR="004A11A0" w:rsidRDefault="00622018" w:rsidP="002A52FA">
            <w:pPr>
              <w:pStyle w:val="Bullet1inabox"/>
            </w:pPr>
            <w:r w:rsidRPr="00622018">
              <w:t>The Government is committed</w:t>
            </w:r>
            <w:r w:rsidR="002153E6" w:rsidRPr="00622018">
              <w:t xml:space="preserve"> to </w:t>
            </w:r>
            <w:r w:rsidRPr="00622018">
              <w:t>the world</w:t>
            </w:r>
            <w:r w:rsidR="0076072E">
              <w:t>-</w:t>
            </w:r>
            <w:r w:rsidRPr="00622018">
              <w:t>class management of its State Owned Corporations and is introducing improvements to</w:t>
            </w:r>
            <w:r w:rsidR="004A11A0">
              <w:t>:</w:t>
            </w:r>
          </w:p>
          <w:p w14:paraId="606A49D5" w14:textId="77777777" w:rsidR="004A11A0" w:rsidRDefault="00622018" w:rsidP="0046623B">
            <w:pPr>
              <w:pStyle w:val="Bullet2inabox"/>
            </w:pPr>
            <w:r w:rsidRPr="00622018">
              <w:t>strengthen their</w:t>
            </w:r>
            <w:r w:rsidR="002153E6" w:rsidRPr="00622018">
              <w:t xml:space="preserve"> commercial performance</w:t>
            </w:r>
          </w:p>
          <w:p w14:paraId="2F31A86C" w14:textId="77777777" w:rsidR="004A11A0" w:rsidRDefault="00622018" w:rsidP="0046623B">
            <w:pPr>
              <w:pStyle w:val="Bullet2inabox"/>
            </w:pPr>
            <w:r w:rsidRPr="00622018">
              <w:t>ensure best-practice governance</w:t>
            </w:r>
          </w:p>
          <w:p w14:paraId="5091A3F6" w14:textId="4A20EFEC" w:rsidR="006906AB" w:rsidRPr="001E513B" w:rsidDel="00997043" w:rsidRDefault="00622018" w:rsidP="0046623B">
            <w:pPr>
              <w:pStyle w:val="Bullet2inabox"/>
            </w:pPr>
            <w:r w:rsidRPr="00622018">
              <w:t>support them to lead the delivery of policy outcomes for the sectors in which they operate.</w:t>
            </w:r>
          </w:p>
          <w:p w14:paraId="098A38BE" w14:textId="019A6980" w:rsidR="00C5560F" w:rsidRPr="00C5560F" w:rsidRDefault="006D3D57" w:rsidP="002A52FA">
            <w:pPr>
              <w:pStyle w:val="Bullet1inabox"/>
            </w:pPr>
            <w:r>
              <w:t xml:space="preserve">The total dividends </w:t>
            </w:r>
            <w:r w:rsidRPr="00D56426">
              <w:t xml:space="preserve">and tax equivalent payments by </w:t>
            </w:r>
            <w:r w:rsidR="00482C1B" w:rsidRPr="00D56426">
              <w:t>PNFCs</w:t>
            </w:r>
            <w:r w:rsidRPr="004C7619">
              <w:t xml:space="preserve"> and </w:t>
            </w:r>
            <w:r w:rsidR="00482C1B" w:rsidRPr="004C7619">
              <w:t xml:space="preserve">PFCs to the </w:t>
            </w:r>
            <w:r w:rsidR="00477A40">
              <w:t>General Government</w:t>
            </w:r>
            <w:r w:rsidR="00482C1B" w:rsidRPr="004C7619">
              <w:t xml:space="preserve"> sector </w:t>
            </w:r>
            <w:r w:rsidR="007A2AFB" w:rsidRPr="004C7619">
              <w:t xml:space="preserve">are </w:t>
            </w:r>
            <w:r w:rsidR="00482C1B" w:rsidRPr="002A52FA">
              <w:t>$</w:t>
            </w:r>
            <w:r w:rsidR="0078342A" w:rsidRPr="002A52FA">
              <w:t>1.</w:t>
            </w:r>
            <w:r w:rsidR="000D24E4" w:rsidRPr="002A52FA">
              <w:t>1</w:t>
            </w:r>
            <w:r w:rsidR="0078342A" w:rsidRPr="002A52FA">
              <w:t xml:space="preserve"> </w:t>
            </w:r>
            <w:r w:rsidR="00482C1B" w:rsidRPr="002A52FA">
              <w:t>billion</w:t>
            </w:r>
            <w:r w:rsidRPr="002A52FA">
              <w:t xml:space="preserve"> in </w:t>
            </w:r>
            <w:r w:rsidR="00C64D23" w:rsidRPr="002A52FA">
              <w:t>202</w:t>
            </w:r>
            <w:r w:rsidR="007A2AFB" w:rsidRPr="002A52FA">
              <w:t>0</w:t>
            </w:r>
            <w:r w:rsidR="00C64D23" w:rsidRPr="002A52FA">
              <w:t>-21</w:t>
            </w:r>
            <w:r w:rsidR="00D96FF3" w:rsidRPr="00D56426">
              <w:t>, and</w:t>
            </w:r>
            <w:r w:rsidRPr="004C7619">
              <w:t xml:space="preserve"> are </w:t>
            </w:r>
            <w:r w:rsidR="001B2698" w:rsidRPr="004C7619">
              <w:t xml:space="preserve">forecast </w:t>
            </w:r>
            <w:r w:rsidR="00A2253A" w:rsidRPr="004C7619">
              <w:t xml:space="preserve">to be </w:t>
            </w:r>
            <w:r w:rsidR="00A2253A" w:rsidRPr="002A52FA">
              <w:t>$</w:t>
            </w:r>
            <w:r w:rsidR="00D96FF3" w:rsidRPr="002A52FA">
              <w:t>682</w:t>
            </w:r>
            <w:r w:rsidR="008E3536" w:rsidRPr="002A52FA">
              <w:t>.0</w:t>
            </w:r>
            <w:r w:rsidR="0078342A" w:rsidRPr="002A52FA">
              <w:t xml:space="preserve"> </w:t>
            </w:r>
            <w:r w:rsidR="00150915" w:rsidRPr="002A52FA">
              <w:t>m</w:t>
            </w:r>
            <w:r w:rsidR="00A2253A" w:rsidRPr="002A52FA">
              <w:t xml:space="preserve">illion </w:t>
            </w:r>
            <w:r w:rsidR="009B7BF3">
              <w:t>in</w:t>
            </w:r>
            <w:r w:rsidR="00A2253A" w:rsidRPr="002A52FA">
              <w:t xml:space="preserve"> 202</w:t>
            </w:r>
            <w:r w:rsidR="00C64D23" w:rsidRPr="002A52FA">
              <w:t>1</w:t>
            </w:r>
            <w:r w:rsidR="00A2253A" w:rsidRPr="002A52FA">
              <w:t>-2</w:t>
            </w:r>
            <w:r w:rsidR="00C64D23" w:rsidRPr="002A52FA">
              <w:t>2</w:t>
            </w:r>
            <w:r w:rsidR="00A2253A" w:rsidRPr="00D56426">
              <w:t>.</w:t>
            </w:r>
            <w:r w:rsidR="00A2253A">
              <w:t xml:space="preserve"> </w:t>
            </w:r>
          </w:p>
        </w:tc>
      </w:tr>
    </w:tbl>
    <w:p w14:paraId="68F8C4CB" w14:textId="77777777" w:rsidR="00A917E2" w:rsidRPr="00DC5191" w:rsidRDefault="00A917E2" w:rsidP="00C5560F"/>
    <w:p w14:paraId="2AA28B58" w14:textId="12985601" w:rsidR="00A917E2" w:rsidRPr="00DC5191" w:rsidRDefault="00566F88" w:rsidP="009B06A2">
      <w:pPr>
        <w:pStyle w:val="71Heading2"/>
      </w:pPr>
      <w:r w:rsidRPr="00DC5191">
        <w:t>Overview of the broader public</w:t>
      </w:r>
      <w:r w:rsidRPr="009B06A2">
        <w:t xml:space="preserve"> </w:t>
      </w:r>
      <w:r w:rsidRPr="00DC5191">
        <w:t>sector</w:t>
      </w:r>
    </w:p>
    <w:p w14:paraId="0E766DEE" w14:textId="7DBADB8F" w:rsidR="00E86B5C" w:rsidRDefault="00E86B5C" w:rsidP="00FE5FF3">
      <w:pPr>
        <w:pStyle w:val="BodyText"/>
      </w:pPr>
      <w:r>
        <w:t xml:space="preserve">The NSW Government adopts international practice in </w:t>
      </w:r>
      <w:r w:rsidR="00D21ECE">
        <w:t xml:space="preserve">grouping its entities into three main categories, the latter two of which are the </w:t>
      </w:r>
      <w:r w:rsidR="00D21ECE" w:rsidRPr="0083034A">
        <w:t>focus</w:t>
      </w:r>
      <w:r w:rsidR="00D21ECE">
        <w:t xml:space="preserve"> of this chapter:</w:t>
      </w:r>
    </w:p>
    <w:p w14:paraId="0686805A" w14:textId="7F6A56C0" w:rsidR="008D1D1E" w:rsidRPr="0079567A" w:rsidRDefault="008944C4" w:rsidP="002A52FA">
      <w:pPr>
        <w:pStyle w:val="Bullet1"/>
      </w:pPr>
      <w:r>
        <w:t>t</w:t>
      </w:r>
      <w:r w:rsidR="00D21ECE" w:rsidRPr="0079567A">
        <w:t xml:space="preserve">he </w:t>
      </w:r>
      <w:r w:rsidR="006F5E72">
        <w:t>g</w:t>
      </w:r>
      <w:r w:rsidR="00D21ECE" w:rsidRPr="00D93918">
        <w:rPr>
          <w:b/>
        </w:rPr>
        <w:t xml:space="preserve">eneral </w:t>
      </w:r>
      <w:r w:rsidR="006F5E72">
        <w:rPr>
          <w:b/>
        </w:rPr>
        <w:t>g</w:t>
      </w:r>
      <w:r w:rsidR="00D21ECE" w:rsidRPr="00D93918">
        <w:rPr>
          <w:b/>
        </w:rPr>
        <w:t xml:space="preserve">overnment </w:t>
      </w:r>
      <w:r w:rsidR="00B73468">
        <w:rPr>
          <w:b/>
          <w:bCs/>
        </w:rPr>
        <w:t>s</w:t>
      </w:r>
      <w:r w:rsidR="00D21ECE" w:rsidRPr="00D93918">
        <w:rPr>
          <w:b/>
          <w:bCs/>
        </w:rPr>
        <w:t>ector</w:t>
      </w:r>
      <w:r w:rsidR="00D21ECE" w:rsidRPr="0079567A">
        <w:t xml:space="preserve"> covers all </w:t>
      </w:r>
      <w:r w:rsidR="008D1D1E" w:rsidRPr="0079567A">
        <w:t xml:space="preserve">entities </w:t>
      </w:r>
      <w:r w:rsidR="00D21ECE" w:rsidRPr="0079567A">
        <w:t xml:space="preserve">which </w:t>
      </w:r>
      <w:r w:rsidR="00B95350" w:rsidRPr="0079567A">
        <w:t xml:space="preserve">deliver non-market services </w:t>
      </w:r>
      <w:r w:rsidR="00115F3E" w:rsidRPr="0079567A">
        <w:t xml:space="preserve">and which are </w:t>
      </w:r>
      <w:r w:rsidR="008D1D1E" w:rsidRPr="0079567A">
        <w:t xml:space="preserve">funded </w:t>
      </w:r>
      <w:r w:rsidR="00D21ECE" w:rsidRPr="0079567A">
        <w:t xml:space="preserve">primarily through </w:t>
      </w:r>
      <w:r w:rsidR="008D1D1E" w:rsidRPr="0079567A">
        <w:t>taxation</w:t>
      </w:r>
      <w:r w:rsidR="00115F3E" w:rsidRPr="0079567A">
        <w:t xml:space="preserve">. </w:t>
      </w:r>
      <w:r w:rsidR="009A618D">
        <w:t>All</w:t>
      </w:r>
      <w:r w:rsidR="00115F3E" w:rsidRPr="0079567A">
        <w:t xml:space="preserve"> departments fall under this category</w:t>
      </w:r>
      <w:r w:rsidR="00EB4F1B">
        <w:t>.</w:t>
      </w:r>
      <w:r w:rsidR="008D1D1E" w:rsidRPr="0079567A">
        <w:t xml:space="preserve"> </w:t>
      </w:r>
    </w:p>
    <w:p w14:paraId="4028184F" w14:textId="19635F23" w:rsidR="008D1D1E" w:rsidRPr="0079567A" w:rsidRDefault="008944C4" w:rsidP="002A52FA">
      <w:pPr>
        <w:pStyle w:val="Bullet1"/>
      </w:pPr>
      <w:r>
        <w:t>t</w:t>
      </w:r>
      <w:r w:rsidR="008D1D1E" w:rsidRPr="0079567A">
        <w:t xml:space="preserve">he </w:t>
      </w:r>
      <w:r w:rsidR="006F5E72">
        <w:t>p</w:t>
      </w:r>
      <w:r w:rsidR="00B5705D" w:rsidRPr="00D93918">
        <w:rPr>
          <w:b/>
        </w:rPr>
        <w:t xml:space="preserve">ublic </w:t>
      </w:r>
      <w:r w:rsidR="006F5E72">
        <w:rPr>
          <w:b/>
        </w:rPr>
        <w:t>n</w:t>
      </w:r>
      <w:r w:rsidR="00B5705D" w:rsidRPr="00D93918">
        <w:rPr>
          <w:b/>
        </w:rPr>
        <w:t>on-</w:t>
      </w:r>
      <w:r w:rsidR="006F5E72">
        <w:rPr>
          <w:b/>
        </w:rPr>
        <w:t>f</w:t>
      </w:r>
      <w:r w:rsidR="00B5705D" w:rsidRPr="00D93918">
        <w:rPr>
          <w:b/>
        </w:rPr>
        <w:t xml:space="preserve">inancial </w:t>
      </w:r>
      <w:r w:rsidR="006F5E72">
        <w:rPr>
          <w:b/>
        </w:rPr>
        <w:t>c</w:t>
      </w:r>
      <w:r w:rsidR="00B5705D" w:rsidRPr="00D93918">
        <w:rPr>
          <w:b/>
        </w:rPr>
        <w:t>orporation</w:t>
      </w:r>
      <w:r w:rsidR="00B5705D" w:rsidRPr="0079567A">
        <w:t xml:space="preserve"> </w:t>
      </w:r>
      <w:r w:rsidR="00B5705D" w:rsidRPr="00D93918">
        <w:rPr>
          <w:b/>
        </w:rPr>
        <w:t>sector</w:t>
      </w:r>
      <w:r w:rsidR="00B5705D" w:rsidRPr="0079567A">
        <w:t xml:space="preserve"> covers </w:t>
      </w:r>
      <w:r w:rsidR="008D1D1E" w:rsidRPr="0079567A">
        <w:t xml:space="preserve">entities </w:t>
      </w:r>
      <w:r w:rsidR="00B5705D" w:rsidRPr="0079567A">
        <w:t>that</w:t>
      </w:r>
      <w:r w:rsidR="008D1D1E" w:rsidRPr="0079567A">
        <w:t xml:space="preserve"> operate on a more commercial basis and recover most of their costs by charging for services</w:t>
      </w:r>
      <w:r w:rsidR="00B5705D" w:rsidRPr="0079567A">
        <w:t xml:space="preserve">. </w:t>
      </w:r>
      <w:r w:rsidR="007F24DD" w:rsidRPr="0079567A">
        <w:t>Common examples include</w:t>
      </w:r>
      <w:r w:rsidR="008D1D1E" w:rsidRPr="0079567A">
        <w:t xml:space="preserve"> water and electricity </w:t>
      </w:r>
      <w:r w:rsidR="007F24DD" w:rsidRPr="0079567A">
        <w:t xml:space="preserve">utilities. </w:t>
      </w:r>
      <w:r w:rsidR="00A81AA3" w:rsidRPr="0079567A">
        <w:t>This category includes</w:t>
      </w:r>
      <w:r w:rsidR="008D1D1E" w:rsidRPr="0079567A">
        <w:t xml:space="preserve"> State Owned Corporations (SOCs) set up under the </w:t>
      </w:r>
      <w:r w:rsidR="008D1D1E" w:rsidRPr="0083034A">
        <w:rPr>
          <w:i/>
        </w:rPr>
        <w:t>State Owned Corporations Act 1989</w:t>
      </w:r>
      <w:r w:rsidR="009C1CD0">
        <w:rPr>
          <w:i/>
        </w:rPr>
        <w:t xml:space="preserve"> </w:t>
      </w:r>
      <w:r w:rsidR="009C1CD0">
        <w:t>(NSW)</w:t>
      </w:r>
      <w:r w:rsidR="00B32682" w:rsidRPr="0079567A">
        <w:t>.</w:t>
      </w:r>
      <w:r w:rsidR="008D1D1E" w:rsidRPr="0079567A">
        <w:t xml:space="preserve"> </w:t>
      </w:r>
      <w:r w:rsidR="00B32682" w:rsidRPr="0079567A">
        <w:t>These corporations</w:t>
      </w:r>
      <w:r w:rsidR="008D1D1E" w:rsidRPr="0079567A">
        <w:t xml:space="preserve"> </w:t>
      </w:r>
      <w:r w:rsidR="001D02AB" w:rsidRPr="0079567A">
        <w:t>are self</w:t>
      </w:r>
      <w:r w:rsidR="00891C1B">
        <w:noBreakHyphen/>
      </w:r>
      <w:r w:rsidR="001D02AB" w:rsidRPr="0079567A">
        <w:t>supporting commercial entities that</w:t>
      </w:r>
      <w:r w:rsidR="008D1D1E" w:rsidRPr="0079567A">
        <w:t xml:space="preserve"> operate with a greater degree of autonomy than entities in the </w:t>
      </w:r>
      <w:r w:rsidR="00F56309" w:rsidRPr="0079567A">
        <w:t>Gene</w:t>
      </w:r>
      <w:r w:rsidR="00B32682" w:rsidRPr="0079567A">
        <w:t>r</w:t>
      </w:r>
      <w:r w:rsidR="00F56309" w:rsidRPr="0079567A">
        <w:t xml:space="preserve">al Government </w:t>
      </w:r>
      <w:r w:rsidR="00113929">
        <w:t>s</w:t>
      </w:r>
      <w:r w:rsidR="00F56309" w:rsidRPr="0079567A">
        <w:t>ector</w:t>
      </w:r>
      <w:r w:rsidR="00ED3E14" w:rsidRPr="0079567A">
        <w:t xml:space="preserve"> and are</w:t>
      </w:r>
      <w:r w:rsidR="00932450" w:rsidRPr="0079567A">
        <w:t xml:space="preserve"> governed by independent boards</w:t>
      </w:r>
      <w:r w:rsidR="009B7690">
        <w:t xml:space="preserve">. </w:t>
      </w:r>
    </w:p>
    <w:p w14:paraId="5D395368" w14:textId="1CCE6984" w:rsidR="008D1D1E" w:rsidRPr="0079567A" w:rsidRDefault="008944C4" w:rsidP="002A52FA">
      <w:pPr>
        <w:pStyle w:val="Bullet1"/>
      </w:pPr>
      <w:r>
        <w:t>t</w:t>
      </w:r>
      <w:r w:rsidR="008D1D1E" w:rsidRPr="0079567A">
        <w:t xml:space="preserve">he </w:t>
      </w:r>
      <w:r w:rsidR="006F5E72">
        <w:t>p</w:t>
      </w:r>
      <w:r w:rsidR="00B32682" w:rsidRPr="00B73468">
        <w:rPr>
          <w:b/>
        </w:rPr>
        <w:t xml:space="preserve">ublic </w:t>
      </w:r>
      <w:r w:rsidR="006F5E72">
        <w:rPr>
          <w:b/>
        </w:rPr>
        <w:t>f</w:t>
      </w:r>
      <w:r w:rsidR="00B32682" w:rsidRPr="00B73468">
        <w:rPr>
          <w:b/>
        </w:rPr>
        <w:t xml:space="preserve">inancial </w:t>
      </w:r>
      <w:r w:rsidR="006F5E72">
        <w:rPr>
          <w:b/>
        </w:rPr>
        <w:t>c</w:t>
      </w:r>
      <w:r w:rsidR="00B32682" w:rsidRPr="00B73468">
        <w:rPr>
          <w:b/>
        </w:rPr>
        <w:t>orporation</w:t>
      </w:r>
      <w:r w:rsidR="008D1D1E" w:rsidRPr="00B73468">
        <w:rPr>
          <w:b/>
        </w:rPr>
        <w:t xml:space="preserve"> sector</w:t>
      </w:r>
      <w:r w:rsidR="008D1D1E" w:rsidRPr="0079567A">
        <w:t xml:space="preserve"> provides financial management services to the </w:t>
      </w:r>
      <w:r w:rsidR="00AB3F9B">
        <w:t>G</w:t>
      </w:r>
      <w:r w:rsidR="00AB3F9B" w:rsidRPr="0079567A">
        <w:t>overnment</w:t>
      </w:r>
      <w:r w:rsidR="00485D71" w:rsidRPr="0079567A">
        <w:t xml:space="preserve">, </w:t>
      </w:r>
      <w:r w:rsidR="005F4D23">
        <w:t>including</w:t>
      </w:r>
      <w:r w:rsidR="00485D71" w:rsidRPr="0079567A">
        <w:t xml:space="preserve"> </w:t>
      </w:r>
      <w:r w:rsidR="009874BF" w:rsidRPr="0079567A">
        <w:t>issuing</w:t>
      </w:r>
      <w:r w:rsidR="00485D71" w:rsidRPr="0079567A">
        <w:t xml:space="preserve"> bonds</w:t>
      </w:r>
      <w:r w:rsidR="00953B4A">
        <w:t xml:space="preserve"> </w:t>
      </w:r>
      <w:r w:rsidR="00FE358D">
        <w:t>and</w:t>
      </w:r>
      <w:r w:rsidR="00485D71" w:rsidRPr="0079567A">
        <w:t xml:space="preserve"> providing </w:t>
      </w:r>
      <w:r w:rsidR="008D1D1E" w:rsidRPr="0079567A">
        <w:t>insurance services.</w:t>
      </w:r>
    </w:p>
    <w:p w14:paraId="238A9A77" w14:textId="21579878" w:rsidR="008D1D1E" w:rsidRDefault="00953B4A" w:rsidP="00FE5FF3">
      <w:pPr>
        <w:pStyle w:val="BodyText"/>
      </w:pPr>
      <w:r w:rsidRPr="000825DA">
        <w:t xml:space="preserve">See </w:t>
      </w:r>
      <w:r w:rsidR="004C4E28" w:rsidRPr="000825DA">
        <w:t>Appendix</w:t>
      </w:r>
      <w:r w:rsidR="004C4E28" w:rsidRPr="000825DA" w:rsidDel="0083034A">
        <w:t xml:space="preserve"> </w:t>
      </w:r>
      <w:r w:rsidR="0083034A" w:rsidRPr="000825DA">
        <w:t xml:space="preserve">A4 </w:t>
      </w:r>
      <w:r>
        <w:t>for</w:t>
      </w:r>
      <w:r w:rsidR="004C4E28" w:rsidRPr="0079567A">
        <w:t xml:space="preserve"> a</w:t>
      </w:r>
      <w:r w:rsidR="008D1D1E" w:rsidRPr="0079567A">
        <w:t xml:space="preserve"> full list of </w:t>
      </w:r>
      <w:r w:rsidR="004C4E28" w:rsidRPr="0079567A">
        <w:t xml:space="preserve">entities in the </w:t>
      </w:r>
      <w:r w:rsidR="00E315EC">
        <w:t>NSW</w:t>
      </w:r>
      <w:r w:rsidR="008D1D1E" w:rsidRPr="0079567A">
        <w:t xml:space="preserve"> public sector</w:t>
      </w:r>
      <w:r w:rsidR="002A5FCA">
        <w:t>, including</w:t>
      </w:r>
      <w:r w:rsidR="004C4E28" w:rsidRPr="0079567A">
        <w:t xml:space="preserve"> their classification. </w:t>
      </w:r>
    </w:p>
    <w:p w14:paraId="6DFF3DCF" w14:textId="77777777" w:rsidR="00D56468" w:rsidRDefault="00D56468" w:rsidP="00FE5FF3">
      <w:pPr>
        <w:pStyle w:val="BodyText"/>
      </w:pPr>
    </w:p>
    <w:p w14:paraId="5A8A969C" w14:textId="5954759B" w:rsidR="0004256B" w:rsidRPr="001624A3" w:rsidDel="00112AFF" w:rsidRDefault="009532AD" w:rsidP="004915F0">
      <w:r>
        <w:br w:type="page"/>
      </w:r>
    </w:p>
    <w:p w14:paraId="205A9AF9" w14:textId="1916A7FC" w:rsidR="00A24D9F" w:rsidRPr="00BE128C" w:rsidRDefault="00EF16DF" w:rsidP="004915F0">
      <w:pPr>
        <w:rPr>
          <w:i/>
          <w:iCs/>
          <w:color w:val="4F4F4F"/>
        </w:rPr>
      </w:pPr>
      <w:r w:rsidRPr="00BE128C">
        <w:rPr>
          <w:i/>
          <w:iCs/>
          <w:color w:val="4F4F4F"/>
        </w:rPr>
        <w:lastRenderedPageBreak/>
        <w:t>Figure 7.1</w:t>
      </w:r>
      <w:r w:rsidR="00A54944">
        <w:rPr>
          <w:i/>
          <w:iCs/>
          <w:color w:val="4F4F4F"/>
        </w:rPr>
        <w:t>:</w:t>
      </w:r>
      <w:r w:rsidR="00BE128C" w:rsidRPr="00BE128C">
        <w:rPr>
          <w:i/>
          <w:iCs/>
          <w:color w:val="4F4F4F"/>
        </w:rPr>
        <w:tab/>
      </w:r>
      <w:r w:rsidR="00886ABB" w:rsidRPr="00BE128C">
        <w:rPr>
          <w:i/>
          <w:iCs/>
          <w:color w:val="4F4F4F"/>
        </w:rPr>
        <w:t>The public sector and its commercial operations</w:t>
      </w:r>
    </w:p>
    <w:p w14:paraId="760339BE" w14:textId="7C35753E" w:rsidR="009532AD" w:rsidRDefault="009532AD">
      <w:bookmarkStart w:id="0" w:name="_Hlk8375233"/>
    </w:p>
    <w:p w14:paraId="60791DE8" w14:textId="05C6C9BE" w:rsidR="001624A3" w:rsidRDefault="61196533" w:rsidP="0073324E">
      <w:pPr>
        <w:jc w:val="center"/>
      </w:pPr>
      <w:r>
        <w:rPr>
          <w:noProof/>
        </w:rPr>
        <w:drawing>
          <wp:inline distT="0" distB="0" distL="0" distR="0" wp14:anchorId="59FA662D" wp14:editId="487D1EB8">
            <wp:extent cx="5499101" cy="2847340"/>
            <wp:effectExtent l="0" t="0" r="0" b="0"/>
            <wp:docPr id="553" name="Picture 553" descr="Figure 7.1: The public sector and its commercial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Figure 7.1: The public sector and its commercial operations"/>
                    <pic:cNvPicPr/>
                  </pic:nvPicPr>
                  <pic:blipFill>
                    <a:blip r:embed="rId11">
                      <a:extLst>
                        <a:ext uri="{28A0092B-C50C-407E-A947-70E740481C1C}">
                          <a14:useLocalDpi xmlns:a14="http://schemas.microsoft.com/office/drawing/2010/main" val="0"/>
                        </a:ext>
                      </a:extLst>
                    </a:blip>
                    <a:stretch>
                      <a:fillRect/>
                    </a:stretch>
                  </pic:blipFill>
                  <pic:spPr>
                    <a:xfrm>
                      <a:off x="0" y="0"/>
                      <a:ext cx="5499101" cy="2847340"/>
                    </a:xfrm>
                    <a:prstGeom prst="rect">
                      <a:avLst/>
                    </a:prstGeom>
                  </pic:spPr>
                </pic:pic>
              </a:graphicData>
            </a:graphic>
          </wp:inline>
        </w:drawing>
      </w:r>
    </w:p>
    <w:p w14:paraId="530AC5F5" w14:textId="77777777" w:rsidR="001624A3" w:rsidRDefault="001624A3"/>
    <w:tbl>
      <w:tblPr>
        <w:tblStyle w:val="TableGrid"/>
        <w:tblpPr w:leftFromText="180" w:rightFromText="180" w:vertAnchor="text" w:tblpY="18"/>
        <w:tblW w:w="0" w:type="auto"/>
        <w:tblLook w:val="04A0" w:firstRow="1" w:lastRow="0" w:firstColumn="1" w:lastColumn="0" w:noHBand="0" w:noVBand="1"/>
        <w:tblCaption w:val="Box 7.1: Delivering world-class performance from NSW State Owned Corporations"/>
        <w:tblDescription w:val="Box 7.1: Delivering world-class performance from NSW State Owned Corporations"/>
      </w:tblPr>
      <w:tblGrid>
        <w:gridCol w:w="9637"/>
      </w:tblGrid>
      <w:tr w:rsidR="001624A3" w14:paraId="0C539AF1" w14:textId="77777777" w:rsidTr="00CC5C29">
        <w:trPr>
          <w:trHeight w:val="6245"/>
        </w:trPr>
        <w:tc>
          <w:tcPr>
            <w:tcW w:w="9637" w:type="dxa"/>
            <w:tcBorders>
              <w:top w:val="nil"/>
              <w:left w:val="nil"/>
              <w:bottom w:val="nil"/>
              <w:right w:val="nil"/>
            </w:tcBorders>
            <w:shd w:val="clear" w:color="auto" w:fill="F2F2F2" w:themeFill="background1" w:themeFillShade="F2"/>
          </w:tcPr>
          <w:p w14:paraId="1830A5A2" w14:textId="295DD800" w:rsidR="001624A3" w:rsidRDefault="001624A3" w:rsidP="009455E7">
            <w:pPr>
              <w:pStyle w:val="Box71BoxHeading"/>
            </w:pPr>
            <w:r w:rsidRPr="00C8300A">
              <w:t xml:space="preserve">Delivering world-class performance </w:t>
            </w:r>
            <w:r>
              <w:t>from NSW</w:t>
            </w:r>
            <w:r w:rsidRPr="00C8300A">
              <w:t xml:space="preserve"> State Owned Corporations</w:t>
            </w:r>
          </w:p>
          <w:p w14:paraId="1D4F0807" w14:textId="7F329A69" w:rsidR="001624A3" w:rsidRPr="00512540" w:rsidRDefault="001624A3" w:rsidP="006D7449">
            <w:pPr>
              <w:pStyle w:val="BodyTextBox"/>
              <w:framePr w:hSpace="0" w:wrap="auto" w:vAnchor="margin" w:yAlign="inline"/>
            </w:pPr>
            <w:r w:rsidRPr="00B430BB">
              <w:t xml:space="preserve">Following the economic shocks of the bushfires and COVID-19 in 2020, the role played by </w:t>
            </w:r>
            <w:r w:rsidR="002B6DE3">
              <w:t>G</w:t>
            </w:r>
            <w:r w:rsidRPr="00B430BB">
              <w:t>overnment businesses in providing efficient and effective services has never been more important.</w:t>
            </w:r>
            <w:r>
              <w:t xml:space="preserve"> To this end, the</w:t>
            </w:r>
            <w:r w:rsidRPr="00512540">
              <w:t xml:space="preserve"> Government is committed to strengthening the commercial performance and policy outcomes delivered by the State’s eight SOCs</w:t>
            </w:r>
            <w:r w:rsidR="00821EFD">
              <w:t>.</w:t>
            </w:r>
            <w:r w:rsidRPr="00512540">
              <w:t xml:space="preserve"> </w:t>
            </w:r>
          </w:p>
          <w:p w14:paraId="7BF3B5A7" w14:textId="25E0E864" w:rsidR="001624A3" w:rsidRPr="00512540" w:rsidRDefault="001624A3" w:rsidP="006D7449">
            <w:pPr>
              <w:pStyle w:val="BodyTextBox"/>
              <w:framePr w:hSpace="0" w:wrap="auto" w:vAnchor="margin" w:yAlign="inline"/>
            </w:pPr>
            <w:r w:rsidRPr="00512540">
              <w:t xml:space="preserve">Optimising the capital structure of the SOCs to better align with industry best practice will provide these businesses with an opportunity to strengthen commercial performance </w:t>
            </w:r>
            <w:r w:rsidR="005B054E">
              <w:t>and</w:t>
            </w:r>
            <w:r w:rsidRPr="00512540">
              <w:t xml:space="preserve"> incentivise the</w:t>
            </w:r>
            <w:r w:rsidR="009A41C3">
              <w:t>ir</w:t>
            </w:r>
            <w:r w:rsidRPr="00512540">
              <w:t xml:space="preserve"> efficient allocation of resources</w:t>
            </w:r>
            <w:r w:rsidR="005B054E">
              <w:t>. This will</w:t>
            </w:r>
            <w:r w:rsidR="005B054E" w:rsidRPr="00512540">
              <w:t xml:space="preserve"> </w:t>
            </w:r>
            <w:r w:rsidR="00334871">
              <w:t>deliver</w:t>
            </w:r>
            <w:r w:rsidR="005B054E" w:rsidRPr="00512540">
              <w:t xml:space="preserve"> stronger returns on investment</w:t>
            </w:r>
            <w:r w:rsidR="005B054E" w:rsidRPr="00512540" w:rsidDel="005B054E">
              <w:t xml:space="preserve"> </w:t>
            </w:r>
            <w:r w:rsidR="00334871">
              <w:t xml:space="preserve">and ultimately </w:t>
            </w:r>
            <w:r w:rsidR="005B054E" w:rsidRPr="00512540">
              <w:t>plac</w:t>
            </w:r>
            <w:r w:rsidR="005B054E">
              <w:t>e</w:t>
            </w:r>
            <w:r w:rsidR="005B054E" w:rsidRPr="00512540">
              <w:t xml:space="preserve"> </w:t>
            </w:r>
            <w:r w:rsidRPr="00512540">
              <w:t xml:space="preserve">downward pressure on </w:t>
            </w:r>
            <w:r w:rsidR="006602F2">
              <w:t>the businesses’</w:t>
            </w:r>
            <w:r w:rsidR="00155391">
              <w:t xml:space="preserve"> </w:t>
            </w:r>
            <w:r w:rsidRPr="00512540">
              <w:t>prices.</w:t>
            </w:r>
          </w:p>
          <w:p w14:paraId="4F8CC1F3" w14:textId="6AB6112E" w:rsidR="001624A3" w:rsidRPr="00512540" w:rsidRDefault="001624A3" w:rsidP="006D7449">
            <w:pPr>
              <w:pStyle w:val="BodyTextBox"/>
              <w:framePr w:hSpace="0" w:wrap="auto" w:vAnchor="margin" w:yAlign="inline"/>
            </w:pPr>
            <w:r w:rsidRPr="00512540">
              <w:t xml:space="preserve">The Government also recognises the </w:t>
            </w:r>
            <w:r w:rsidR="00C978A9">
              <w:t>important</w:t>
            </w:r>
            <w:r w:rsidRPr="00512540">
              <w:t xml:space="preserve"> role played by independent boards in driving the performance of the SOCs and supporting these businesses to deliver essential services for the people of New South Wales. </w:t>
            </w:r>
            <w:r w:rsidR="00092CA1">
              <w:t xml:space="preserve">The </w:t>
            </w:r>
            <w:r w:rsidR="00233356">
              <w:t>NSW</w:t>
            </w:r>
            <w:r w:rsidRPr="00512540" w:rsidDel="003665B5">
              <w:t xml:space="preserve"> </w:t>
            </w:r>
            <w:r w:rsidR="00092CA1">
              <w:t xml:space="preserve">Government </w:t>
            </w:r>
            <w:r>
              <w:t xml:space="preserve">is </w:t>
            </w:r>
            <w:r w:rsidRPr="00512540">
              <w:t>updat</w:t>
            </w:r>
            <w:r w:rsidR="003665B5">
              <w:t>ing</w:t>
            </w:r>
            <w:r w:rsidRPr="00512540">
              <w:t xml:space="preserve"> its governance policies for </w:t>
            </w:r>
            <w:r>
              <w:t xml:space="preserve">SOCs </w:t>
            </w:r>
            <w:r w:rsidRPr="00512540">
              <w:t xml:space="preserve">to better reflect outcomes from the </w:t>
            </w:r>
            <w:r w:rsidR="00244776">
              <w:t>Financial Services</w:t>
            </w:r>
            <w:r w:rsidR="00244776" w:rsidRPr="00512540">
              <w:t xml:space="preserve"> </w:t>
            </w:r>
            <w:r w:rsidRPr="00512540">
              <w:t>Royal Commission</w:t>
            </w:r>
            <w:r>
              <w:t xml:space="preserve"> and the latest edition of the ASX Corporate Governance Principles and Recommendations</w:t>
            </w:r>
            <w:r w:rsidRPr="00512540">
              <w:t xml:space="preserve">. </w:t>
            </w:r>
          </w:p>
          <w:p w14:paraId="65F971E6" w14:textId="68352A10" w:rsidR="001624A3" w:rsidRPr="00512540" w:rsidRDefault="00092CA1" w:rsidP="006D7449">
            <w:pPr>
              <w:pStyle w:val="BodyTextBox"/>
              <w:framePr w:hSpace="0" w:wrap="auto" w:vAnchor="margin" w:yAlign="inline"/>
            </w:pPr>
            <w:r>
              <w:t xml:space="preserve">The </w:t>
            </w:r>
            <w:r w:rsidR="00233356">
              <w:t xml:space="preserve">NSW </w:t>
            </w:r>
            <w:r>
              <w:t xml:space="preserve">Government </w:t>
            </w:r>
            <w:r w:rsidR="001624A3">
              <w:t>is also developing</w:t>
            </w:r>
            <w:r w:rsidR="001624A3" w:rsidRPr="00512540">
              <w:t xml:space="preserve"> Statement</w:t>
            </w:r>
            <w:r w:rsidR="004841BB">
              <w:t>s</w:t>
            </w:r>
            <w:r w:rsidR="001624A3" w:rsidRPr="00512540">
              <w:t xml:space="preserve"> of Expectations to</w:t>
            </w:r>
            <w:r w:rsidR="001624A3">
              <w:t xml:space="preserve"> </w:t>
            </w:r>
            <w:r w:rsidR="001624A3" w:rsidRPr="00512540">
              <w:t>clearly communicate the service delivery and policy outcomes it is seeking from the SOCs. The Statement of Expectations will help to better align SOCs with government policy</w:t>
            </w:r>
            <w:r w:rsidR="00233356">
              <w:t>,</w:t>
            </w:r>
            <w:r w:rsidR="001624A3" w:rsidRPr="00512540">
              <w:t xml:space="preserve"> while maintaining their independence over operational and commercial decisions. </w:t>
            </w:r>
          </w:p>
          <w:p w14:paraId="2D93709A" w14:textId="1DFC2C13" w:rsidR="001624A3" w:rsidRDefault="001624A3" w:rsidP="006D7449">
            <w:pPr>
              <w:pStyle w:val="BodyTextBox"/>
              <w:framePr w:hSpace="0" w:wrap="auto" w:vAnchor="margin" w:yAlign="inline"/>
            </w:pPr>
            <w:r w:rsidRPr="00512540">
              <w:t xml:space="preserve">These initiatives will ensure that the SOCs continue to deliver world-class essential services, infrastructure and commercial outcomes for </w:t>
            </w:r>
            <w:r w:rsidR="00B775EB">
              <w:t>New South Wales</w:t>
            </w:r>
            <w:r w:rsidRPr="00512540">
              <w:t>.</w:t>
            </w:r>
          </w:p>
        </w:tc>
      </w:tr>
    </w:tbl>
    <w:p w14:paraId="1E54AD2A" w14:textId="77777777" w:rsidR="00E537C2" w:rsidRDefault="00E537C2"/>
    <w:p w14:paraId="059C992B" w14:textId="77777777" w:rsidR="00E07752" w:rsidRDefault="00E07752"/>
    <w:p w14:paraId="770CC47D" w14:textId="77777777" w:rsidR="00E07752" w:rsidRDefault="00E07752"/>
    <w:p w14:paraId="4C4CB59C" w14:textId="77777777" w:rsidR="00E07752" w:rsidRDefault="00E07752"/>
    <w:p w14:paraId="6EAC2C25" w14:textId="77777777" w:rsidR="00E07752" w:rsidRDefault="00E07752"/>
    <w:p w14:paraId="680D1CDC" w14:textId="77777777" w:rsidR="00AB6C51" w:rsidRDefault="00AB6C51">
      <w:pPr>
        <w:rPr>
          <w:lang w:val="en-AU" w:bidi="ar-SA"/>
        </w:rPr>
      </w:pPr>
      <w:r>
        <w:br w:type="page"/>
      </w:r>
    </w:p>
    <w:p w14:paraId="54E9EC27" w14:textId="65C62FD4" w:rsidR="00A917E2" w:rsidRPr="0073566C" w:rsidRDefault="00566F88" w:rsidP="002C71B2">
      <w:pPr>
        <w:pStyle w:val="71Heading2"/>
        <w:spacing w:before="720"/>
        <w:ind w:left="709" w:hanging="709"/>
      </w:pPr>
      <w:r w:rsidRPr="0073566C">
        <w:lastRenderedPageBreak/>
        <w:t>Reform</w:t>
      </w:r>
      <w:r w:rsidR="008C207A" w:rsidRPr="0073566C">
        <w:t xml:space="preserve">s and </w:t>
      </w:r>
      <w:r w:rsidR="14845652">
        <w:t>initiatives</w:t>
      </w:r>
      <w:r w:rsidR="008C207A" w:rsidRPr="0073566C">
        <w:t xml:space="preserve"> </w:t>
      </w:r>
      <w:r w:rsidRPr="0073566C">
        <w:t xml:space="preserve">of government </w:t>
      </w:r>
      <w:r w:rsidRPr="00DC2B9F">
        <w:t>business</w:t>
      </w:r>
      <w:r w:rsidR="00FF1C93" w:rsidRPr="00DC2B9F">
        <w:t>es</w:t>
      </w:r>
    </w:p>
    <w:p w14:paraId="1C54E750" w14:textId="1EFBD644" w:rsidR="00631B1F" w:rsidRDefault="00631B1F" w:rsidP="00EB3DC4">
      <w:pPr>
        <w:pStyle w:val="Heading4"/>
      </w:pPr>
      <w:bookmarkStart w:id="1" w:name="_Hlk8377458"/>
      <w:bookmarkEnd w:id="0"/>
      <w:r>
        <w:t>Water</w:t>
      </w:r>
    </w:p>
    <w:bookmarkEnd w:id="1"/>
    <w:p w14:paraId="4374F9A6" w14:textId="3B65DB70" w:rsidR="00C0175A" w:rsidRDefault="00E13EBC" w:rsidP="00FE5FF3">
      <w:pPr>
        <w:pStyle w:val="BodyText"/>
      </w:pPr>
      <w:r>
        <w:t xml:space="preserve">Sydney Water, </w:t>
      </w:r>
      <w:proofErr w:type="spellStart"/>
      <w:r>
        <w:t>WaterNSW</w:t>
      </w:r>
      <w:proofErr w:type="spellEnd"/>
      <w:r>
        <w:t xml:space="preserve"> and Hunter Water supply water to metropolitan and regional areas</w:t>
      </w:r>
      <w:r w:rsidR="00921B5B">
        <w:t>, respond to the impact of drought and promote s</w:t>
      </w:r>
      <w:r w:rsidR="002C0B97">
        <w:t>ustainable water management</w:t>
      </w:r>
      <w:r>
        <w:t>.</w:t>
      </w:r>
      <w:r w:rsidR="009C3C6A">
        <w:t xml:space="preserve"> Sydney Water and Hunter Water are also responsible for wastewater management. </w:t>
      </w:r>
    </w:p>
    <w:p w14:paraId="4D7296B4" w14:textId="699AB7FE" w:rsidR="009437BB" w:rsidRPr="00F82687" w:rsidRDefault="00747C59" w:rsidP="00FE5FF3">
      <w:pPr>
        <w:pStyle w:val="BodyText"/>
      </w:pPr>
      <w:r w:rsidRPr="00B94B3D">
        <w:t>The State</w:t>
      </w:r>
      <w:r w:rsidR="008D4A60" w:rsidRPr="00B94B3D">
        <w:t>-</w:t>
      </w:r>
      <w:r w:rsidRPr="00B94B3D">
        <w:t xml:space="preserve">owned water utilities </w:t>
      </w:r>
      <w:r w:rsidR="001A354B" w:rsidRPr="00B94B3D">
        <w:t xml:space="preserve">continue their focus on </w:t>
      </w:r>
      <w:r w:rsidR="003D4FA7" w:rsidRPr="00B94B3D">
        <w:t>water conservation</w:t>
      </w:r>
      <w:r w:rsidR="00370AD0" w:rsidRPr="00B94B3D">
        <w:t xml:space="preserve"> in partnership with the community. </w:t>
      </w:r>
      <w:r w:rsidR="00915781">
        <w:t>D</w:t>
      </w:r>
      <w:r w:rsidR="00443248" w:rsidRPr="00B94B3D">
        <w:t>e</w:t>
      </w:r>
      <w:r w:rsidR="00267277" w:rsidRPr="00B94B3D">
        <w:t>mand for water</w:t>
      </w:r>
      <w:r w:rsidR="00602AAC" w:rsidRPr="00B94B3D">
        <w:t xml:space="preserve"> </w:t>
      </w:r>
      <w:r w:rsidR="00915781">
        <w:t xml:space="preserve">has reduced </w:t>
      </w:r>
      <w:r w:rsidR="00602AAC" w:rsidRPr="00B94B3D">
        <w:t>across Greater Sydney stemming from Sydney Water’s</w:t>
      </w:r>
      <w:r w:rsidR="007540FC" w:rsidRPr="00B94B3D">
        <w:t xml:space="preserve"> </w:t>
      </w:r>
      <w:proofErr w:type="spellStart"/>
      <w:r w:rsidR="007540FC" w:rsidRPr="009F3594">
        <w:rPr>
          <w:i/>
        </w:rPr>
        <w:t>WaterWise</w:t>
      </w:r>
      <w:proofErr w:type="spellEnd"/>
      <w:r w:rsidR="007540FC" w:rsidRPr="009F3594">
        <w:rPr>
          <w:i/>
        </w:rPr>
        <w:t xml:space="preserve"> </w:t>
      </w:r>
      <w:r w:rsidR="007540FC" w:rsidRPr="00B94B3D">
        <w:t xml:space="preserve">water saving measures, </w:t>
      </w:r>
      <w:r w:rsidR="00750287">
        <w:t>and</w:t>
      </w:r>
      <w:r w:rsidR="00750287" w:rsidRPr="00B94B3D">
        <w:t xml:space="preserve"> </w:t>
      </w:r>
      <w:r w:rsidR="002846B8">
        <w:t xml:space="preserve">in the </w:t>
      </w:r>
      <w:r w:rsidR="00B44B89">
        <w:t xml:space="preserve">Lower </w:t>
      </w:r>
      <w:r w:rsidR="002846B8">
        <w:t xml:space="preserve">Hunter </w:t>
      </w:r>
      <w:r w:rsidR="00844DDB">
        <w:t>as a re</w:t>
      </w:r>
      <w:r w:rsidR="004E395E">
        <w:t xml:space="preserve">sult of </w:t>
      </w:r>
      <w:r w:rsidR="00FD400C">
        <w:t>Hunter Water’s ongoing engagement with the community.</w:t>
      </w:r>
      <w:r w:rsidR="00750287" w:rsidRPr="00B94B3D">
        <w:t xml:space="preserve"> </w:t>
      </w:r>
      <w:r w:rsidR="00FD400C">
        <w:t>T</w:t>
      </w:r>
      <w:r w:rsidR="00FD400C" w:rsidRPr="00B94B3D">
        <w:t>he</w:t>
      </w:r>
      <w:r w:rsidR="00EC584F" w:rsidRPr="00B94B3D">
        <w:t xml:space="preserve"> </w:t>
      </w:r>
      <w:r w:rsidR="00EC584F" w:rsidRPr="00A413D5">
        <w:rPr>
          <w:i/>
        </w:rPr>
        <w:t xml:space="preserve">National </w:t>
      </w:r>
      <w:r w:rsidR="00617CAB">
        <w:rPr>
          <w:i/>
          <w:iCs w:val="0"/>
        </w:rPr>
        <w:t>p</w:t>
      </w:r>
      <w:r w:rsidR="00EC584F" w:rsidRPr="00A413D5">
        <w:rPr>
          <w:i/>
          <w:iCs w:val="0"/>
        </w:rPr>
        <w:t xml:space="preserve">erformance </w:t>
      </w:r>
      <w:r w:rsidR="00617CAB">
        <w:rPr>
          <w:i/>
          <w:iCs w:val="0"/>
        </w:rPr>
        <w:t>r</w:t>
      </w:r>
      <w:r w:rsidR="00EC584F" w:rsidRPr="00A413D5">
        <w:rPr>
          <w:i/>
          <w:iCs w:val="0"/>
        </w:rPr>
        <w:t>eport</w:t>
      </w:r>
      <w:r w:rsidR="00A413D5" w:rsidRPr="00A413D5">
        <w:rPr>
          <w:i/>
          <w:iCs w:val="0"/>
        </w:rPr>
        <w:t xml:space="preserve"> 2019-20:</w:t>
      </w:r>
      <w:r w:rsidR="00C04B7E" w:rsidRPr="00A413D5">
        <w:rPr>
          <w:i/>
        </w:rPr>
        <w:t xml:space="preserve"> urban water utilities</w:t>
      </w:r>
      <w:r w:rsidR="00E84D31" w:rsidRPr="00B94B3D">
        <w:t xml:space="preserve"> confirmed that Lower Hunter household water </w:t>
      </w:r>
      <w:r w:rsidR="00A47900" w:rsidRPr="00B94B3D">
        <w:t>consumption fell by 11 per cent for the year</w:t>
      </w:r>
      <w:r w:rsidR="00A83B62">
        <w:t>, which</w:t>
      </w:r>
      <w:r w:rsidR="00A47900" w:rsidRPr="00B94B3D">
        <w:t xml:space="preserve"> </w:t>
      </w:r>
      <w:r w:rsidR="00303ECB" w:rsidRPr="00B94B3D">
        <w:t xml:space="preserve">is </w:t>
      </w:r>
      <w:r w:rsidR="00A47900" w:rsidRPr="00B94B3D">
        <w:t xml:space="preserve">equivalent to </w:t>
      </w:r>
      <w:r w:rsidR="00D86602" w:rsidRPr="00B94B3D">
        <w:t>2,000 Olympic-size swimming pools</w:t>
      </w:r>
      <w:r w:rsidR="00DA2B9B" w:rsidRPr="00B94B3D">
        <w:t xml:space="preserve"> and </w:t>
      </w:r>
      <w:r w:rsidR="00CE785B">
        <w:t>was</w:t>
      </w:r>
      <w:r w:rsidR="00CE785B" w:rsidRPr="00B94B3D">
        <w:t xml:space="preserve"> </w:t>
      </w:r>
      <w:r w:rsidR="00D86602" w:rsidRPr="00B94B3D">
        <w:t xml:space="preserve">the largest </w:t>
      </w:r>
      <w:r w:rsidR="00F06CE8">
        <w:t xml:space="preserve">reduction </w:t>
      </w:r>
      <w:r w:rsidR="00DA2B9B" w:rsidRPr="00B94B3D">
        <w:t>by</w:t>
      </w:r>
      <w:r w:rsidR="00D86602" w:rsidRPr="00B94B3D">
        <w:t xml:space="preserve"> any major Australian water utility. </w:t>
      </w:r>
      <w:r w:rsidR="00EC584F" w:rsidRPr="00B94B3D">
        <w:t xml:space="preserve"> </w:t>
      </w:r>
      <w:r w:rsidR="004C0AB7" w:rsidRPr="00B94B3D">
        <w:t xml:space="preserve"> </w:t>
      </w:r>
    </w:p>
    <w:p w14:paraId="351366AA" w14:textId="43390450" w:rsidR="00E72546" w:rsidRPr="00F82687" w:rsidRDefault="006E37C0" w:rsidP="00FE5FF3">
      <w:pPr>
        <w:pStyle w:val="BodyText"/>
      </w:pPr>
      <w:r w:rsidRPr="00430671">
        <w:t xml:space="preserve">The Government is working with the </w:t>
      </w:r>
      <w:r w:rsidR="00F82704" w:rsidRPr="00430671">
        <w:t xml:space="preserve">State-owned </w:t>
      </w:r>
      <w:r w:rsidRPr="00430671">
        <w:t>water utilities</w:t>
      </w:r>
      <w:r w:rsidR="00D90AB3" w:rsidRPr="00430671">
        <w:t xml:space="preserve"> to </w:t>
      </w:r>
      <w:r w:rsidR="002B14CD" w:rsidRPr="00430671">
        <w:t xml:space="preserve">develop </w:t>
      </w:r>
      <w:r w:rsidR="003A77D1" w:rsidRPr="00430671">
        <w:t xml:space="preserve">coordinated </w:t>
      </w:r>
      <w:r w:rsidR="007D2530" w:rsidRPr="00430671">
        <w:t xml:space="preserve">approaches to </w:t>
      </w:r>
      <w:r w:rsidR="00C936D1" w:rsidRPr="00430671">
        <w:t xml:space="preserve">the State’s </w:t>
      </w:r>
      <w:r w:rsidR="00BA0D26">
        <w:t>water</w:t>
      </w:r>
      <w:r w:rsidR="00891303" w:rsidRPr="00430671">
        <w:t xml:space="preserve"> planning</w:t>
      </w:r>
      <w:r w:rsidR="00C936D1" w:rsidRPr="00430671">
        <w:t xml:space="preserve">. </w:t>
      </w:r>
      <w:r w:rsidR="00BD3348">
        <w:t>T</w:t>
      </w:r>
      <w:r w:rsidR="004A01BA">
        <w:t>he Department of</w:t>
      </w:r>
      <w:r w:rsidR="00B07218">
        <w:t xml:space="preserve"> Planning, </w:t>
      </w:r>
      <w:r w:rsidR="000F1CE9">
        <w:t>Industry and En</w:t>
      </w:r>
      <w:r w:rsidR="00D426FA">
        <w:t>vironment</w:t>
      </w:r>
      <w:r w:rsidR="00BD3348">
        <w:t xml:space="preserve"> is working with </w:t>
      </w:r>
      <w:r w:rsidR="00214615">
        <w:t>Sydney Wate</w:t>
      </w:r>
      <w:r w:rsidR="0004763B">
        <w:t>r</w:t>
      </w:r>
      <w:r w:rsidR="00D426FA">
        <w:t xml:space="preserve"> </w:t>
      </w:r>
      <w:r w:rsidR="00161015">
        <w:t xml:space="preserve">and </w:t>
      </w:r>
      <w:proofErr w:type="spellStart"/>
      <w:r w:rsidR="00161015">
        <w:t>Water</w:t>
      </w:r>
      <w:r w:rsidR="00B8754C">
        <w:t>NSW</w:t>
      </w:r>
      <w:proofErr w:type="spellEnd"/>
      <w:r w:rsidR="00161015">
        <w:t xml:space="preserve"> </w:t>
      </w:r>
      <w:r w:rsidR="00031EFD">
        <w:t>to develop the Greater Sydney Water Strategy</w:t>
      </w:r>
      <w:r w:rsidR="00161015">
        <w:t xml:space="preserve"> and </w:t>
      </w:r>
      <w:r w:rsidR="00B8754C">
        <w:t xml:space="preserve">Hunter Water to develop </w:t>
      </w:r>
      <w:r w:rsidR="00161015">
        <w:t>the Lower Hunter Water Security Plan</w:t>
      </w:r>
      <w:r w:rsidR="0054321D">
        <w:t xml:space="preserve">. These strategies </w:t>
      </w:r>
      <w:r w:rsidR="00AB38B8">
        <w:t xml:space="preserve">outline future investments and </w:t>
      </w:r>
      <w:r w:rsidR="00B736FC">
        <w:t xml:space="preserve">ways of operating </w:t>
      </w:r>
      <w:r w:rsidR="00AB38B8">
        <w:t>to ensure a resilient, adaptable and sustainable water supply now and for the longer term</w:t>
      </w:r>
      <w:r w:rsidR="00B736FC">
        <w:t>.</w:t>
      </w:r>
      <w:r w:rsidR="00003573">
        <w:t xml:space="preserve"> Hunter Water is also leading the development of a Hunter River Estuary Wastewater Masterplan to understand </w:t>
      </w:r>
      <w:r w:rsidR="00160005">
        <w:t xml:space="preserve">factors </w:t>
      </w:r>
      <w:r w:rsidR="00003573">
        <w:t>impact</w:t>
      </w:r>
      <w:r w:rsidR="00160005">
        <w:t>ing the health of the Hunter River</w:t>
      </w:r>
      <w:r w:rsidR="00BE14C1">
        <w:t xml:space="preserve">. </w:t>
      </w:r>
      <w:r w:rsidR="00776492">
        <w:t>This includes</w:t>
      </w:r>
      <w:r w:rsidR="00003573">
        <w:t xml:space="preserve"> develop</w:t>
      </w:r>
      <w:r w:rsidR="00BE14C1">
        <w:t>ing</w:t>
      </w:r>
      <w:r w:rsidR="00003573">
        <w:t xml:space="preserve"> a strategy for the upgrade of wastewater treatment plants that release treated wastewater into the Hunter River.</w:t>
      </w:r>
    </w:p>
    <w:p w14:paraId="67AA3787" w14:textId="7D673CF6" w:rsidR="00AB1827" w:rsidRDefault="00CC04E6" w:rsidP="00FE5FF3">
      <w:pPr>
        <w:pStyle w:val="BodyText"/>
      </w:pPr>
      <w:r>
        <w:t>Innovati</w:t>
      </w:r>
      <w:r w:rsidR="00A66C78">
        <w:t xml:space="preserve">on and digitisation </w:t>
      </w:r>
      <w:r w:rsidR="00F365B2">
        <w:t>form key part</w:t>
      </w:r>
      <w:r w:rsidR="00BC013D">
        <w:t>s</w:t>
      </w:r>
      <w:r w:rsidR="00F365B2">
        <w:t xml:space="preserve"> </w:t>
      </w:r>
      <w:r w:rsidR="00A66C78">
        <w:t>of the State-owned water util</w:t>
      </w:r>
      <w:r w:rsidR="00F365B2">
        <w:t xml:space="preserve">ities’ strategies. </w:t>
      </w:r>
      <w:r w:rsidR="00972D24">
        <w:t>In November 2020, Hunter Water delivered its billing system, Velocity</w:t>
      </w:r>
      <w:r w:rsidR="0094140A">
        <w:t>,</w:t>
      </w:r>
      <w:r w:rsidR="00B26FB0">
        <w:t xml:space="preserve"> which acts as </w:t>
      </w:r>
      <w:r w:rsidR="00972D24">
        <w:t xml:space="preserve">a single system for billing all </w:t>
      </w:r>
      <w:r w:rsidR="00B26FB0">
        <w:t xml:space="preserve">its </w:t>
      </w:r>
      <w:r w:rsidR="00972D24">
        <w:t xml:space="preserve">customers, including trade waste customers and liquid waste carriers. Velocity will </w:t>
      </w:r>
      <w:r w:rsidR="007D3B17">
        <w:t xml:space="preserve">also </w:t>
      </w:r>
      <w:r w:rsidR="00972D24">
        <w:t xml:space="preserve">be used </w:t>
      </w:r>
      <w:r w:rsidR="0067004E">
        <w:t xml:space="preserve">as a </w:t>
      </w:r>
      <w:r w:rsidR="00836ED9">
        <w:t xml:space="preserve">platform </w:t>
      </w:r>
      <w:r w:rsidR="00D50ECA">
        <w:t xml:space="preserve">to enhance </w:t>
      </w:r>
      <w:r w:rsidR="009A434E">
        <w:t xml:space="preserve">customer experience more broadly, </w:t>
      </w:r>
      <w:r w:rsidR="00BF316B">
        <w:t xml:space="preserve">offering </w:t>
      </w:r>
      <w:r w:rsidR="00972D24">
        <w:t>digital services like e-billing</w:t>
      </w:r>
      <w:r w:rsidR="00F3589F">
        <w:t>,</w:t>
      </w:r>
      <w:r w:rsidR="00BF316B">
        <w:t xml:space="preserve"> </w:t>
      </w:r>
      <w:r w:rsidR="00972D24">
        <w:t xml:space="preserve">self-service </w:t>
      </w:r>
      <w:r w:rsidR="00BF316B">
        <w:t xml:space="preserve">and </w:t>
      </w:r>
      <w:r w:rsidR="00F3589F">
        <w:t xml:space="preserve">online </w:t>
      </w:r>
      <w:r w:rsidR="00BF316B">
        <w:t>complaints lodgement</w:t>
      </w:r>
      <w:r w:rsidR="00972D24">
        <w:t>.</w:t>
      </w:r>
      <w:r w:rsidR="00701680">
        <w:t xml:space="preserve"> </w:t>
      </w:r>
    </w:p>
    <w:p w14:paraId="6F5D8B28" w14:textId="1BF8E769" w:rsidR="006E2CCD" w:rsidRDefault="00701680" w:rsidP="00FE5FF3">
      <w:pPr>
        <w:pStyle w:val="BodyText"/>
      </w:pPr>
      <w:r>
        <w:t xml:space="preserve">Similarly, </w:t>
      </w:r>
      <w:proofErr w:type="spellStart"/>
      <w:r w:rsidRPr="00701680">
        <w:t>WaterNSW</w:t>
      </w:r>
      <w:proofErr w:type="spellEnd"/>
      <w:r w:rsidRPr="00701680">
        <w:t xml:space="preserve"> continues to develop</w:t>
      </w:r>
      <w:r w:rsidR="002A3C06">
        <w:t xml:space="preserve"> its</w:t>
      </w:r>
      <w:r w:rsidRPr="00701680">
        <w:t xml:space="preserve"> online water information hub, the Water Insights portal</w:t>
      </w:r>
      <w:r w:rsidR="00AB1827">
        <w:t>. The portal</w:t>
      </w:r>
      <w:r w:rsidR="00B40DE8">
        <w:t xml:space="preserve"> </w:t>
      </w:r>
      <w:r w:rsidRPr="00701680">
        <w:t>us</w:t>
      </w:r>
      <w:r w:rsidR="00B51AE9">
        <w:t>es</w:t>
      </w:r>
      <w:r w:rsidRPr="00701680">
        <w:t xml:space="preserve"> the latest technology to bring transparency to water management information, including river flows, dam storages, water availability</w:t>
      </w:r>
      <w:r w:rsidR="00487444">
        <w:t>,</w:t>
      </w:r>
      <w:r w:rsidRPr="00701680">
        <w:t xml:space="preserve"> weather outlooks and more.</w:t>
      </w:r>
    </w:p>
    <w:p w14:paraId="6B302522" w14:textId="55DBC4DB" w:rsidR="009A2AB0" w:rsidRPr="00F82687" w:rsidRDefault="009A2AB0" w:rsidP="00FE5FF3">
      <w:pPr>
        <w:pStyle w:val="BodyText"/>
      </w:pPr>
      <w:r>
        <w:t xml:space="preserve">Renewable energy </w:t>
      </w:r>
      <w:r w:rsidR="00EE339D">
        <w:t xml:space="preserve">remains a </w:t>
      </w:r>
      <w:r w:rsidR="00D65F12">
        <w:t xml:space="preserve">focus of </w:t>
      </w:r>
      <w:r w:rsidR="00EB2C20">
        <w:t>Sydney Water and Hunter Water</w:t>
      </w:r>
      <w:r w:rsidR="004466AD">
        <w:t xml:space="preserve">. </w:t>
      </w:r>
      <w:r w:rsidR="00EC12A5">
        <w:t xml:space="preserve">Initiatives </w:t>
      </w:r>
      <w:r w:rsidR="00BB38F0">
        <w:t>include</w:t>
      </w:r>
      <w:r w:rsidR="004466AD">
        <w:t xml:space="preserve"> </w:t>
      </w:r>
      <w:r w:rsidR="003A5015">
        <w:t>solar</w:t>
      </w:r>
      <w:r w:rsidR="00544478">
        <w:t xml:space="preserve"> </w:t>
      </w:r>
      <w:r w:rsidR="005321A9">
        <w:t>power</w:t>
      </w:r>
      <w:r w:rsidR="00D81EAE">
        <w:t xml:space="preserve"> generation</w:t>
      </w:r>
      <w:r w:rsidR="00624761">
        <w:t xml:space="preserve">, </w:t>
      </w:r>
      <w:r w:rsidR="008C0F72">
        <w:t xml:space="preserve">organic </w:t>
      </w:r>
      <w:r w:rsidR="00544478">
        <w:t>waste-to</w:t>
      </w:r>
      <w:r w:rsidR="00436E37">
        <w:t>-energy schemes</w:t>
      </w:r>
      <w:r w:rsidR="002642A9">
        <w:t xml:space="preserve"> </w:t>
      </w:r>
      <w:r w:rsidR="00544478">
        <w:t>and</w:t>
      </w:r>
      <w:r w:rsidR="00943B90">
        <w:t xml:space="preserve"> generating</w:t>
      </w:r>
      <w:r w:rsidR="007D7173">
        <w:t xml:space="preserve"> renewable energy from biosolids </w:t>
      </w:r>
      <w:r w:rsidR="004806EC">
        <w:t>at</w:t>
      </w:r>
      <w:r w:rsidR="007D7173">
        <w:t xml:space="preserve"> wastewater treatment </w:t>
      </w:r>
      <w:r w:rsidR="004806EC">
        <w:t>plants</w:t>
      </w:r>
      <w:r w:rsidR="00FF395B">
        <w:t>.</w:t>
      </w:r>
      <w:r w:rsidR="00BE4AD4">
        <w:t xml:space="preserve"> </w:t>
      </w:r>
    </w:p>
    <w:p w14:paraId="6232D774" w14:textId="4078129E" w:rsidR="00434DB4" w:rsidRPr="004E069B" w:rsidRDefault="00434DB4" w:rsidP="00FE5FF3">
      <w:pPr>
        <w:pStyle w:val="BodyText"/>
        <w:rPr>
          <w:lang w:eastAsia="en-AU"/>
        </w:rPr>
      </w:pPr>
      <w:proofErr w:type="spellStart"/>
      <w:r w:rsidRPr="00F82687">
        <w:t>WaterNSW</w:t>
      </w:r>
      <w:proofErr w:type="spellEnd"/>
      <w:r w:rsidRPr="00F82687">
        <w:t xml:space="preserve"> </w:t>
      </w:r>
      <w:r w:rsidR="00D91667">
        <w:rPr>
          <w:lang w:eastAsia="en-AU"/>
        </w:rPr>
        <w:t xml:space="preserve">continues to support Water Infrastructure NSW, the lead agency in the delivery of new water infrastructure projects, to progress </w:t>
      </w:r>
      <w:r w:rsidR="00630399">
        <w:rPr>
          <w:lang w:eastAsia="en-AU"/>
        </w:rPr>
        <w:t xml:space="preserve">several </w:t>
      </w:r>
      <w:r w:rsidR="007F4938">
        <w:rPr>
          <w:lang w:eastAsia="en-AU"/>
        </w:rPr>
        <w:t xml:space="preserve">major </w:t>
      </w:r>
      <w:r w:rsidR="00D91667">
        <w:rPr>
          <w:lang w:eastAsia="en-AU"/>
        </w:rPr>
        <w:t xml:space="preserve">projects for long-term water security. </w:t>
      </w:r>
      <w:r w:rsidR="00630399">
        <w:t xml:space="preserve">These include </w:t>
      </w:r>
      <w:r w:rsidR="007D31DC" w:rsidRPr="00F82687">
        <w:t xml:space="preserve">planning and business cases </w:t>
      </w:r>
      <w:r w:rsidR="006F6A73" w:rsidRPr="00F82687">
        <w:t>for</w:t>
      </w:r>
      <w:r w:rsidR="009C33E0" w:rsidRPr="00F82687">
        <w:t>:</w:t>
      </w:r>
    </w:p>
    <w:p w14:paraId="2F15238E" w14:textId="2991F783" w:rsidR="0047765A" w:rsidRPr="00F82687" w:rsidRDefault="005B10CD" w:rsidP="002A52FA">
      <w:pPr>
        <w:pStyle w:val="Bullet1"/>
      </w:pPr>
      <w:r w:rsidRPr="00F04A3A">
        <w:t xml:space="preserve">water security </w:t>
      </w:r>
      <w:r>
        <w:t xml:space="preserve">measures </w:t>
      </w:r>
      <w:r w:rsidRPr="00F04A3A">
        <w:t xml:space="preserve">in the Lachlan Valley, Peel Valley and Border Rivers </w:t>
      </w:r>
      <w:r w:rsidR="000C7465">
        <w:t>r</w:t>
      </w:r>
      <w:r w:rsidRPr="00F04A3A">
        <w:t>egions</w:t>
      </w:r>
    </w:p>
    <w:p w14:paraId="6586FE0B" w14:textId="77777777" w:rsidR="005F4259" w:rsidRDefault="005F4259" w:rsidP="002A52FA">
      <w:pPr>
        <w:pStyle w:val="Bullet1"/>
      </w:pPr>
      <w:r>
        <w:t>options for mitigating flood risk in the Hawkesbury-Nepean Valley</w:t>
      </w:r>
      <w:r w:rsidRPr="00F82687">
        <w:t xml:space="preserve"> </w:t>
      </w:r>
    </w:p>
    <w:p w14:paraId="5C21CE0E" w14:textId="6F3F2BFA" w:rsidR="00685F75" w:rsidRDefault="006517D5" w:rsidP="002A52FA">
      <w:pPr>
        <w:pStyle w:val="Bullet1"/>
      </w:pPr>
      <w:r w:rsidRPr="00F82687">
        <w:t>r</w:t>
      </w:r>
      <w:r w:rsidR="00DB36EA" w:rsidRPr="00F82687">
        <w:t xml:space="preserve">e-regulating structures and fishways </w:t>
      </w:r>
      <w:r w:rsidR="00A27B22" w:rsidRPr="00F82687">
        <w:t xml:space="preserve">along the Barwon-Darling </w:t>
      </w:r>
      <w:r w:rsidR="52BEB55F">
        <w:t>r</w:t>
      </w:r>
      <w:r w:rsidR="00A27B22">
        <w:t>iver</w:t>
      </w:r>
      <w:r w:rsidR="06AD9E08">
        <w:t xml:space="preserve"> system</w:t>
      </w:r>
      <w:r w:rsidR="00A27B22" w:rsidRPr="00F82687">
        <w:t xml:space="preserve"> </w:t>
      </w:r>
      <w:r w:rsidR="00150B6D" w:rsidRPr="00F82687">
        <w:t>and Macquarie River</w:t>
      </w:r>
    </w:p>
    <w:p w14:paraId="40FB58DA" w14:textId="7561D015" w:rsidR="009C33E0" w:rsidRPr="00F82687" w:rsidRDefault="00FE0E22" w:rsidP="002A52FA">
      <w:pPr>
        <w:pStyle w:val="Bullet1"/>
      </w:pPr>
      <w:r>
        <w:t xml:space="preserve">a pipeline between </w:t>
      </w:r>
      <w:r w:rsidR="000E6F9D">
        <w:t xml:space="preserve">Lake Rowlands </w:t>
      </w:r>
      <w:r w:rsidR="001708FD">
        <w:t xml:space="preserve">to </w:t>
      </w:r>
      <w:r w:rsidR="00EB1B96">
        <w:t>Carcoar Dam</w:t>
      </w:r>
      <w:r w:rsidR="006517D5" w:rsidRPr="00F82687">
        <w:t>.</w:t>
      </w:r>
    </w:p>
    <w:p w14:paraId="5CEC2505" w14:textId="644271E8" w:rsidR="0009361C" w:rsidRDefault="009532AD">
      <w:r>
        <w:br w:type="page"/>
      </w:r>
    </w:p>
    <w:p w14:paraId="6418B023" w14:textId="77777777" w:rsidR="0009361C" w:rsidRPr="007D145A" w:rsidRDefault="0009361C">
      <w:pPr>
        <w:rPr>
          <w:sz w:val="2"/>
          <w:szCs w:val="2"/>
        </w:rPr>
      </w:pPr>
    </w:p>
    <w:tbl>
      <w:tblPr>
        <w:tblStyle w:val="TableGrid"/>
        <w:tblpPr w:leftFromText="180" w:rightFromText="180" w:vertAnchor="text" w:tblpY="18"/>
        <w:tblW w:w="0" w:type="auto"/>
        <w:tblLook w:val="04A0" w:firstRow="1" w:lastRow="0" w:firstColumn="1" w:lastColumn="0" w:noHBand="0" w:noVBand="1"/>
        <w:tblCaption w:val="Box 7.2: State-owned utilities helping New South Wales to recover"/>
        <w:tblDescription w:val="Box 7.2: State-owned utilities helping New South Wales to recover"/>
      </w:tblPr>
      <w:tblGrid>
        <w:gridCol w:w="9637"/>
      </w:tblGrid>
      <w:tr w:rsidR="0009361C" w14:paraId="5AB80885" w14:textId="77777777" w:rsidTr="009455E7">
        <w:trPr>
          <w:trHeight w:val="6237"/>
        </w:trPr>
        <w:tc>
          <w:tcPr>
            <w:tcW w:w="9637" w:type="dxa"/>
            <w:tcBorders>
              <w:top w:val="nil"/>
              <w:left w:val="nil"/>
              <w:bottom w:val="nil"/>
              <w:right w:val="nil"/>
            </w:tcBorders>
            <w:shd w:val="clear" w:color="auto" w:fill="F2F2F2" w:themeFill="background1" w:themeFillShade="F2"/>
          </w:tcPr>
          <w:p w14:paraId="6A551CDC" w14:textId="37906672" w:rsidR="0009361C" w:rsidRDefault="006C0E51" w:rsidP="00355434">
            <w:pPr>
              <w:pStyle w:val="Box71BoxHeading"/>
              <w:tabs>
                <w:tab w:val="left" w:pos="1166"/>
              </w:tabs>
            </w:pPr>
            <w:r>
              <w:t xml:space="preserve">State-owned utilities </w:t>
            </w:r>
            <w:r w:rsidR="00031A01">
              <w:t xml:space="preserve">helping </w:t>
            </w:r>
            <w:r w:rsidR="00D25129">
              <w:t>New South Wales to</w:t>
            </w:r>
            <w:r w:rsidR="00811EE9">
              <w:t xml:space="preserve"> recover</w:t>
            </w:r>
          </w:p>
          <w:p w14:paraId="03A67637" w14:textId="41EFBA9E" w:rsidR="0009361C" w:rsidRPr="00F310F8" w:rsidRDefault="0009361C" w:rsidP="004841AE">
            <w:pPr>
              <w:pStyle w:val="BodyTextBox"/>
              <w:framePr w:hSpace="0" w:wrap="auto" w:vAnchor="margin" w:yAlign="inline"/>
            </w:pPr>
            <w:r w:rsidRPr="00F310F8">
              <w:t xml:space="preserve">The State-owned water utilities have continued to deliver essential services amid </w:t>
            </w:r>
            <w:r w:rsidR="00B15369" w:rsidRPr="00F310F8">
              <w:t>COVID-19</w:t>
            </w:r>
            <w:r w:rsidR="00B15369">
              <w:t xml:space="preserve"> and the recent</w:t>
            </w:r>
            <w:r w:rsidRPr="00F310F8">
              <w:t xml:space="preserve"> floods, </w:t>
            </w:r>
            <w:r w:rsidR="001A3719">
              <w:t>in addition to</w:t>
            </w:r>
            <w:r w:rsidRPr="00F310F8">
              <w:t xml:space="preserve"> </w:t>
            </w:r>
            <w:r w:rsidR="00AD3FC9">
              <w:t>s</w:t>
            </w:r>
            <w:r w:rsidRPr="00F310F8">
              <w:t>upporting the Government’s response to these challenges</w:t>
            </w:r>
            <w:r w:rsidRPr="00F310F8" w:rsidDel="00AF4EAC">
              <w:t>.</w:t>
            </w:r>
          </w:p>
          <w:p w14:paraId="05EA59CA" w14:textId="1A7D207A" w:rsidR="004C22EC" w:rsidRDefault="004C22EC" w:rsidP="004841AE">
            <w:pPr>
              <w:pStyle w:val="BodyTextBox"/>
              <w:framePr w:hSpace="0" w:wrap="auto" w:vAnchor="margin" w:yAlign="inline"/>
            </w:pPr>
            <w:r w:rsidRPr="004C22EC">
              <w:t xml:space="preserve">In March 2021, extreme rain across </w:t>
            </w:r>
            <w:r w:rsidR="005B132F">
              <w:t>m</w:t>
            </w:r>
            <w:r w:rsidRPr="004C22EC">
              <w:t xml:space="preserve">etropolitan Sydney generated a major spill event at Warragamba Dam and other Sydney </w:t>
            </w:r>
            <w:r w:rsidR="005B132F">
              <w:t>m</w:t>
            </w:r>
            <w:r w:rsidRPr="004C22EC">
              <w:t xml:space="preserve">etropolitan dams. </w:t>
            </w:r>
            <w:proofErr w:type="spellStart"/>
            <w:r w:rsidRPr="004C22EC">
              <w:t>WaterNSW</w:t>
            </w:r>
            <w:proofErr w:type="spellEnd"/>
            <w:r w:rsidRPr="004C22EC">
              <w:t xml:space="preserve"> successfully discharged its functions during the event in line with strict operating protocols and worked closely with the State Emergency Service and the Bureau of Meteorology to monitor weather and dam inflows. </w:t>
            </w:r>
            <w:proofErr w:type="spellStart"/>
            <w:r w:rsidRPr="004C22EC">
              <w:t>WaterNSW</w:t>
            </w:r>
            <w:proofErr w:type="spellEnd"/>
            <w:r w:rsidRPr="004C22EC">
              <w:t xml:space="preserve"> also worked closely with Sydney Water and NSW Health throughout the rain event to manage water quality impacts on untreated supply.</w:t>
            </w:r>
          </w:p>
          <w:p w14:paraId="2243EEF5" w14:textId="416AAF95" w:rsidR="00ED7AD8" w:rsidRPr="004915F0" w:rsidRDefault="00ED7AD8" w:rsidP="004841AE">
            <w:pPr>
              <w:pStyle w:val="BodyTextBox"/>
              <w:framePr w:hSpace="0" w:wrap="auto" w:vAnchor="margin" w:yAlign="inline"/>
              <w:rPr>
                <w:highlight w:val="yellow"/>
              </w:rPr>
            </w:pPr>
            <w:r w:rsidRPr="0058562F">
              <w:t xml:space="preserve">Essential Energy </w:t>
            </w:r>
            <w:r w:rsidR="00666CD7">
              <w:t xml:space="preserve">assisted </w:t>
            </w:r>
            <w:r w:rsidRPr="0058562F">
              <w:t>emergency response agencies with drones and helicopters to scope network</w:t>
            </w:r>
            <w:r w:rsidR="001236CF">
              <w:t xml:space="preserve"> flood</w:t>
            </w:r>
            <w:r w:rsidRPr="0058562F">
              <w:t xml:space="preserve"> damage and support network repair in inaccessible areas. </w:t>
            </w:r>
            <w:r w:rsidR="008819DC">
              <w:t xml:space="preserve">They </w:t>
            </w:r>
            <w:r w:rsidRPr="0058562F">
              <w:t>also deployed over 30 small generators to assist residential customers while their power was restored</w:t>
            </w:r>
            <w:r w:rsidR="00E77D48">
              <w:t xml:space="preserve"> and</w:t>
            </w:r>
            <w:r w:rsidR="00E77D48" w:rsidRPr="0058562F">
              <w:t xml:space="preserve"> </w:t>
            </w:r>
            <w:r w:rsidRPr="0058562F">
              <w:t>provided over 5,000</w:t>
            </w:r>
            <w:r w:rsidR="008819DC">
              <w:t xml:space="preserve"> litres </w:t>
            </w:r>
            <w:r w:rsidRPr="0058562F">
              <w:t>of fuel for rescue efforts</w:t>
            </w:r>
            <w:r w:rsidR="002563E8">
              <w:t>.</w:t>
            </w:r>
          </w:p>
          <w:p w14:paraId="2411D228" w14:textId="27E5E49C" w:rsidR="00AA49AE" w:rsidRDefault="009D5B8D" w:rsidP="004841AE">
            <w:pPr>
              <w:pStyle w:val="BodyTextBox"/>
              <w:framePr w:hSpace="0" w:wrap="auto" w:vAnchor="margin" w:yAlign="inline"/>
            </w:pPr>
            <w:r>
              <w:t xml:space="preserve">On the back of </w:t>
            </w:r>
            <w:r w:rsidR="0090579D">
              <w:t xml:space="preserve">the Government’s </w:t>
            </w:r>
            <w:r>
              <w:t xml:space="preserve">COVID-19 stimulus initiatives </w:t>
            </w:r>
            <w:r w:rsidR="0090579D">
              <w:t xml:space="preserve">and the State-owned utilities’ support of customers experiencing </w:t>
            </w:r>
            <w:r w:rsidR="00C94EC8">
              <w:t xml:space="preserve">hardship amidst the </w:t>
            </w:r>
            <w:r w:rsidR="00512628">
              <w:t xml:space="preserve">pandemic, </w:t>
            </w:r>
            <w:r w:rsidR="009B5777">
              <w:t xml:space="preserve">the </w:t>
            </w:r>
            <w:r w:rsidR="00273596">
              <w:t>C</w:t>
            </w:r>
            <w:r w:rsidR="0053245F">
              <w:t xml:space="preserve">OVID-19 </w:t>
            </w:r>
            <w:r w:rsidR="00273596">
              <w:t xml:space="preserve">response effort continues </w:t>
            </w:r>
            <w:r w:rsidR="0053245F">
              <w:t xml:space="preserve">in </w:t>
            </w:r>
            <w:r w:rsidR="00F80344">
              <w:t>various forms</w:t>
            </w:r>
            <w:r w:rsidR="0053245F">
              <w:t xml:space="preserve">. </w:t>
            </w:r>
            <w:r w:rsidR="009B5777" w:rsidRPr="009B5777">
              <w:t xml:space="preserve">Sydney Water </w:t>
            </w:r>
            <w:r w:rsidR="00F80344">
              <w:t xml:space="preserve">is implementing </w:t>
            </w:r>
            <w:r w:rsidR="00992143">
              <w:t>a</w:t>
            </w:r>
            <w:r w:rsidR="009B5777" w:rsidRPr="009B5777">
              <w:t xml:space="preserve"> routine wastewater testing program for COVID-19. This program provides surveillance data to NSW Health and is an important part of managing the pandemic and understanding the prevalence of the COVID-19 virus in the community. Sydney Water, NSW Health and Water Research Australia were recently recognised by the NSW Water Industry for this work.</w:t>
            </w:r>
          </w:p>
        </w:tc>
      </w:tr>
    </w:tbl>
    <w:p w14:paraId="1F0638AB" w14:textId="222A2D45" w:rsidR="0009361C" w:rsidRPr="004915F0" w:rsidRDefault="0009361C"/>
    <w:p w14:paraId="237F6EC5" w14:textId="4CEFAC80" w:rsidR="00082E29" w:rsidRDefault="006B7E17" w:rsidP="00082E29">
      <w:pPr>
        <w:pStyle w:val="Heading4"/>
      </w:pPr>
      <w:r>
        <w:t>Energy</w:t>
      </w:r>
      <w:bookmarkStart w:id="2" w:name="_Hlk8377691"/>
    </w:p>
    <w:p w14:paraId="1914C403" w14:textId="698D7241" w:rsidR="009B5DF3" w:rsidRDefault="01B95176" w:rsidP="00FE5FF3">
      <w:pPr>
        <w:pStyle w:val="BodyText"/>
      </w:pPr>
      <w:r>
        <w:t xml:space="preserve">Essential Energy </w:t>
      </w:r>
      <w:r w:rsidRPr="00E107F5">
        <w:t>operates and maintains one of Australia's largest electricity networks</w:t>
      </w:r>
      <w:r w:rsidR="00F94AA3" w:rsidRPr="00E107F5">
        <w:t>,</w:t>
      </w:r>
      <w:r w:rsidRPr="00E107F5">
        <w:t xml:space="preserve"> covering 95</w:t>
      </w:r>
      <w:r w:rsidR="000C0B4D" w:rsidRPr="00E107F5">
        <w:t> </w:t>
      </w:r>
      <w:r w:rsidRPr="00E107F5">
        <w:t>per</w:t>
      </w:r>
      <w:r w:rsidR="000C0B4D" w:rsidRPr="00E107F5">
        <w:t> </w:t>
      </w:r>
      <w:r w:rsidRPr="00E107F5">
        <w:t xml:space="preserve">cent of New South Wales. </w:t>
      </w:r>
      <w:r w:rsidR="00207ED0" w:rsidRPr="00E107F5">
        <w:t>The business serv</w:t>
      </w:r>
      <w:r w:rsidR="008A5C10">
        <w:t>ic</w:t>
      </w:r>
      <w:r w:rsidR="00207ED0" w:rsidRPr="00E107F5">
        <w:t>es</w:t>
      </w:r>
      <w:r w:rsidRPr="00E107F5">
        <w:t xml:space="preserve"> more than 8</w:t>
      </w:r>
      <w:r w:rsidR="0093716B">
        <w:t>6</w:t>
      </w:r>
      <w:r w:rsidRPr="00E107F5">
        <w:t>5,000</w:t>
      </w:r>
      <w:r>
        <w:t xml:space="preserve"> customers</w:t>
      </w:r>
      <w:r w:rsidR="00207ED0">
        <w:t>, including</w:t>
      </w:r>
      <w:r>
        <w:t xml:space="preserve"> homes, hospitals, schools, businesses and community services</w:t>
      </w:r>
      <w:r w:rsidR="00317904">
        <w:t>,</w:t>
      </w:r>
      <w:r>
        <w:t xml:space="preserve"> </w:t>
      </w:r>
      <w:r w:rsidR="00317904">
        <w:t>and</w:t>
      </w:r>
      <w:r>
        <w:t xml:space="preserve"> is an economic enabler for regional, rural and remote communities. </w:t>
      </w:r>
    </w:p>
    <w:p w14:paraId="2BEFF059" w14:textId="6C4C6FCC" w:rsidR="03D32410" w:rsidRPr="00653B75" w:rsidRDefault="00C85B45" w:rsidP="00FE5FF3">
      <w:pPr>
        <w:pStyle w:val="BodyText"/>
      </w:pPr>
      <w:r w:rsidRPr="00653B75">
        <w:t>Essential Energy</w:t>
      </w:r>
      <w:r w:rsidR="03D32410" w:rsidRPr="00653B75">
        <w:t xml:space="preserve"> is focused on continuing to drive network charges down, while </w:t>
      </w:r>
      <w:r w:rsidR="00054FB2" w:rsidRPr="00653B75">
        <w:t xml:space="preserve">delivering </w:t>
      </w:r>
      <w:r w:rsidR="03D32410" w:rsidRPr="00653B75">
        <w:t>safe and reliab</w:t>
      </w:r>
      <w:r w:rsidR="00EB7645" w:rsidRPr="00653B75">
        <w:t>le electricity to customers</w:t>
      </w:r>
      <w:r w:rsidR="03D32410" w:rsidRPr="00653B75">
        <w:t>. In real terms, network charges for a typical residential customer have decreased by 40 per cent since the</w:t>
      </w:r>
      <w:r w:rsidR="57ECAACB" w:rsidRPr="00653B75">
        <w:t>ir</w:t>
      </w:r>
      <w:r w:rsidR="03D32410" w:rsidRPr="00653B75">
        <w:t xml:space="preserve"> peak in 2012-13 and by 43 per cent for a typical business customer. By 2023-24, these charges are forecast to fall by a further </w:t>
      </w:r>
      <w:r w:rsidR="00DB76B8" w:rsidRPr="00653B75">
        <w:t xml:space="preserve">4 </w:t>
      </w:r>
      <w:r w:rsidR="03D32410" w:rsidRPr="00653B75">
        <w:t xml:space="preserve">per cent for residential customers and </w:t>
      </w:r>
      <w:r w:rsidR="00DB76B8" w:rsidRPr="00653B75">
        <w:t xml:space="preserve">6 </w:t>
      </w:r>
      <w:r w:rsidR="03D32410" w:rsidRPr="00653B75">
        <w:t>per cent for business customers.</w:t>
      </w:r>
      <w:r w:rsidR="15B5AD63" w:rsidRPr="00653B75">
        <w:t xml:space="preserve"> </w:t>
      </w:r>
      <w:r w:rsidR="002608B7" w:rsidRPr="00653B75">
        <w:t>The fall in prices has</w:t>
      </w:r>
      <w:r w:rsidR="009755F7" w:rsidRPr="00653B75">
        <w:t xml:space="preserve"> not</w:t>
      </w:r>
      <w:r w:rsidR="002608B7" w:rsidRPr="00653B75">
        <w:t xml:space="preserve"> </w:t>
      </w:r>
      <w:r w:rsidR="00157E7D" w:rsidRPr="00653B75">
        <w:t>compromised reliability</w:t>
      </w:r>
      <w:r w:rsidR="009755F7" w:rsidRPr="00653B75">
        <w:t xml:space="preserve"> of supply, however</w:t>
      </w:r>
      <w:r w:rsidR="00157E7D" w:rsidRPr="00653B75">
        <w:t xml:space="preserve">, with </w:t>
      </w:r>
      <w:r w:rsidR="00EC5963" w:rsidRPr="00653B75">
        <w:t>a 20</w:t>
      </w:r>
      <w:r w:rsidR="00422F7A">
        <w:t xml:space="preserve"> per cent</w:t>
      </w:r>
      <w:r w:rsidR="00EC5963" w:rsidRPr="00653B75">
        <w:t xml:space="preserve"> improvement</w:t>
      </w:r>
      <w:r w:rsidR="00FE0D42" w:rsidRPr="00653B75">
        <w:t xml:space="preserve"> </w:t>
      </w:r>
      <w:r w:rsidR="00505011" w:rsidRPr="00653B75">
        <w:t xml:space="preserve">compared to 15 years ago. </w:t>
      </w:r>
    </w:p>
    <w:p w14:paraId="0B337274" w14:textId="2442A861" w:rsidR="00B92527" w:rsidRPr="00094CBB" w:rsidRDefault="00B92527" w:rsidP="00FE5FF3">
      <w:pPr>
        <w:pStyle w:val="BodyText"/>
      </w:pPr>
      <w:r w:rsidRPr="00653B75">
        <w:t xml:space="preserve">Essential Energy is investing in the development of new capabilities with an expanded apprenticeship program. </w:t>
      </w:r>
      <w:r w:rsidR="00D95DE9">
        <w:t>Over</w:t>
      </w:r>
      <w:r w:rsidR="001A70FA">
        <w:t xml:space="preserve"> </w:t>
      </w:r>
      <w:r w:rsidR="009C4415">
        <w:t xml:space="preserve">2019-20 and 2020-21, </w:t>
      </w:r>
      <w:r w:rsidR="000C0063">
        <w:t xml:space="preserve">58 apprentices and 26 trainees </w:t>
      </w:r>
      <w:r w:rsidR="004C6912">
        <w:t>were recruited across various disciplines, including electrical technicians, asset inspections and other field operations</w:t>
      </w:r>
      <w:r w:rsidRPr="00653B75">
        <w:t xml:space="preserve">. </w:t>
      </w:r>
      <w:r w:rsidR="00D85154">
        <w:t xml:space="preserve">In </w:t>
      </w:r>
      <w:r w:rsidRPr="00653B75">
        <w:t xml:space="preserve">2021 the inaugural Aboriginal and Torres Strait Islander trainees </w:t>
      </w:r>
      <w:r w:rsidR="004E6A93">
        <w:t xml:space="preserve">will </w:t>
      </w:r>
      <w:r w:rsidRPr="00653B75">
        <w:t xml:space="preserve">complete their apprenticeship and become trade qualified. In 2022 an additional 43 trainees and apprentices </w:t>
      </w:r>
      <w:r w:rsidR="00E952FA">
        <w:t xml:space="preserve">will </w:t>
      </w:r>
      <w:r w:rsidRPr="00653B75">
        <w:t>commence with the organisation.</w:t>
      </w:r>
    </w:p>
    <w:p w14:paraId="3EB88EE2" w14:textId="77777777" w:rsidR="00C944E8" w:rsidRDefault="00C944E8">
      <w:pPr>
        <w:rPr>
          <w:rFonts w:eastAsia="Times New Roman" w:cs="Times New Roman"/>
          <w:b/>
          <w:kern w:val="28"/>
          <w:sz w:val="25"/>
          <w:szCs w:val="36"/>
          <w:lang w:val="en-AU" w:bidi="ar-SA"/>
        </w:rPr>
      </w:pPr>
      <w:r>
        <w:br w:type="page"/>
      </w:r>
    </w:p>
    <w:p w14:paraId="6E090022" w14:textId="564D9A33" w:rsidR="00DA5016" w:rsidRPr="0079567A" w:rsidRDefault="00DA5016" w:rsidP="00DA5016">
      <w:pPr>
        <w:pStyle w:val="Heading4"/>
      </w:pPr>
      <w:r w:rsidRPr="0079567A">
        <w:lastRenderedPageBreak/>
        <w:t>Transport</w:t>
      </w:r>
    </w:p>
    <w:p w14:paraId="28700744" w14:textId="0446EB93" w:rsidR="00DA5016" w:rsidRPr="00C03AFE" w:rsidRDefault="00DA5016" w:rsidP="00FE5FF3">
      <w:pPr>
        <w:pStyle w:val="BodyText"/>
        <w:rPr>
          <w:lang w:eastAsia="en-AU"/>
        </w:rPr>
      </w:pPr>
      <w:r w:rsidRPr="00C03AFE">
        <w:rPr>
          <w:lang w:eastAsia="en-AU"/>
        </w:rPr>
        <w:t xml:space="preserve">On 1 July 2020, Rail Corporation NSW (RailCorp) was renamed Transport Asset Holding </w:t>
      </w:r>
      <w:r w:rsidR="0063269B">
        <w:rPr>
          <w:lang w:eastAsia="en-AU"/>
        </w:rPr>
        <w:t>E</w:t>
      </w:r>
      <w:r w:rsidRPr="00C03AFE">
        <w:rPr>
          <w:lang w:eastAsia="en-AU"/>
        </w:rPr>
        <w:t xml:space="preserve">ntity of NSW (TAHE) and converted to a statutory </w:t>
      </w:r>
      <w:r w:rsidR="009D0760">
        <w:rPr>
          <w:lang w:eastAsia="en-AU"/>
        </w:rPr>
        <w:t>SOC</w:t>
      </w:r>
      <w:r w:rsidRPr="00C03AFE">
        <w:rPr>
          <w:lang w:eastAsia="en-AU"/>
        </w:rPr>
        <w:t>. TAHE has a majority independent board</w:t>
      </w:r>
      <w:r w:rsidR="00920D47">
        <w:rPr>
          <w:lang w:eastAsia="en-AU"/>
        </w:rPr>
        <w:t>,</w:t>
      </w:r>
      <w:r w:rsidR="00DE27BD">
        <w:rPr>
          <w:lang w:eastAsia="en-AU"/>
        </w:rPr>
        <w:t xml:space="preserve"> </w:t>
      </w:r>
      <w:r w:rsidR="00E70D56">
        <w:rPr>
          <w:lang w:eastAsia="en-AU"/>
        </w:rPr>
        <w:t xml:space="preserve">which </w:t>
      </w:r>
      <w:r w:rsidR="00DE27BD">
        <w:rPr>
          <w:lang w:eastAsia="en-AU"/>
        </w:rPr>
        <w:t>also includes</w:t>
      </w:r>
      <w:r w:rsidRPr="00C03AFE">
        <w:rPr>
          <w:lang w:eastAsia="en-AU"/>
        </w:rPr>
        <w:t xml:space="preserve"> the Secretary of Transport</w:t>
      </w:r>
      <w:r w:rsidR="00FF452B">
        <w:rPr>
          <w:lang w:eastAsia="en-AU"/>
        </w:rPr>
        <w:t xml:space="preserve"> for NSW</w:t>
      </w:r>
      <w:r w:rsidRPr="00C03AFE">
        <w:rPr>
          <w:lang w:eastAsia="en-AU"/>
        </w:rPr>
        <w:t>.</w:t>
      </w:r>
    </w:p>
    <w:p w14:paraId="6CD38295" w14:textId="706C629F" w:rsidR="00DA5016" w:rsidRPr="00C03AFE" w:rsidRDefault="00DA5016" w:rsidP="00FE5FF3">
      <w:pPr>
        <w:pStyle w:val="BodyText"/>
        <w:rPr>
          <w:rFonts w:eastAsia="Calibri"/>
          <w:lang w:eastAsia="en-AU"/>
        </w:rPr>
      </w:pPr>
      <w:bookmarkStart w:id="3" w:name="_Hlk8378080"/>
      <w:bookmarkEnd w:id="2"/>
      <w:r w:rsidRPr="00C03AFE">
        <w:rPr>
          <w:lang w:eastAsia="en-AU"/>
        </w:rPr>
        <w:t xml:space="preserve">TAHE </w:t>
      </w:r>
      <w:r w:rsidR="00411589">
        <w:rPr>
          <w:lang w:eastAsia="en-AU"/>
        </w:rPr>
        <w:t>owns</w:t>
      </w:r>
      <w:r w:rsidRPr="00C03AFE">
        <w:rPr>
          <w:lang w:eastAsia="en-AU"/>
        </w:rPr>
        <w:t xml:space="preserve"> heavy</w:t>
      </w:r>
      <w:r w:rsidR="27449D8D" w:rsidRPr="0DD32DC5">
        <w:rPr>
          <w:lang w:eastAsia="en-AU"/>
        </w:rPr>
        <w:t>-</w:t>
      </w:r>
      <w:r w:rsidRPr="00C03AFE">
        <w:rPr>
          <w:lang w:eastAsia="en-AU"/>
        </w:rPr>
        <w:t xml:space="preserve">rail property assets, rolling stock and rail infrastructure </w:t>
      </w:r>
      <w:r w:rsidR="0028396F">
        <w:rPr>
          <w:lang w:eastAsia="en-AU"/>
        </w:rPr>
        <w:t>across</w:t>
      </w:r>
      <w:r w:rsidRPr="00C03AFE">
        <w:rPr>
          <w:lang w:eastAsia="en-AU"/>
        </w:rPr>
        <w:t xml:space="preserve"> the Sydney metropolitan area, </w:t>
      </w:r>
      <w:r w:rsidR="0028396F">
        <w:rPr>
          <w:lang w:eastAsia="en-AU"/>
        </w:rPr>
        <w:t xml:space="preserve">the </w:t>
      </w:r>
      <w:r w:rsidRPr="00C03AFE">
        <w:rPr>
          <w:lang w:eastAsia="en-AU"/>
        </w:rPr>
        <w:t>country rail network and other regi</w:t>
      </w:r>
      <w:r w:rsidRPr="00C03AFE">
        <w:rPr>
          <w:rFonts w:eastAsia="Calibri"/>
          <w:lang w:eastAsia="en-AU"/>
        </w:rPr>
        <w:t xml:space="preserve">onal locations. </w:t>
      </w:r>
      <w:r w:rsidR="00EC6260">
        <w:rPr>
          <w:rFonts w:eastAsia="Calibri"/>
          <w:lang w:eastAsia="en-AU"/>
        </w:rPr>
        <w:t>In implementing its</w:t>
      </w:r>
      <w:r w:rsidR="00E5779B">
        <w:rPr>
          <w:rFonts w:eastAsia="Calibri"/>
          <w:lang w:eastAsia="en-AU"/>
        </w:rPr>
        <w:t xml:space="preserve"> operating model</w:t>
      </w:r>
      <w:r w:rsidR="00836176" w:rsidRPr="00836176">
        <w:rPr>
          <w:rFonts w:eastAsia="Calibri"/>
          <w:lang w:eastAsia="en-AU"/>
        </w:rPr>
        <w:t xml:space="preserve">, TAHE will </w:t>
      </w:r>
      <w:r w:rsidR="00EC414C">
        <w:rPr>
          <w:rFonts w:eastAsia="Calibri"/>
          <w:lang w:eastAsia="en-AU"/>
        </w:rPr>
        <w:t>enter into</w:t>
      </w:r>
      <w:r w:rsidR="00836176" w:rsidRPr="00836176">
        <w:rPr>
          <w:rFonts w:eastAsia="Calibri"/>
          <w:lang w:eastAsia="en-AU"/>
        </w:rPr>
        <w:t xml:space="preserve"> agreements </w:t>
      </w:r>
      <w:r w:rsidR="00A53E80">
        <w:rPr>
          <w:rFonts w:eastAsia="Calibri"/>
          <w:lang w:eastAsia="en-AU"/>
        </w:rPr>
        <w:t>with</w:t>
      </w:r>
      <w:r w:rsidR="00836176" w:rsidRPr="00836176">
        <w:rPr>
          <w:rFonts w:eastAsia="Calibri"/>
          <w:lang w:eastAsia="en-AU"/>
        </w:rPr>
        <w:t xml:space="preserve"> Transport for NSW agencies covering rail access, project delivery and licensing for non-regulated assets.</w:t>
      </w:r>
    </w:p>
    <w:p w14:paraId="3469E15E" w14:textId="29715C82" w:rsidR="00A97B88" w:rsidRDefault="006F2C40" w:rsidP="00373A1B">
      <w:pPr>
        <w:pStyle w:val="Heading4"/>
      </w:pPr>
      <w:r>
        <w:t xml:space="preserve">Ports </w:t>
      </w:r>
    </w:p>
    <w:p w14:paraId="7CF6BA65" w14:textId="44344717" w:rsidR="00DD7746" w:rsidRPr="0079567A" w:rsidRDefault="00DD7746" w:rsidP="00FE5FF3">
      <w:pPr>
        <w:pStyle w:val="BodyText"/>
      </w:pPr>
      <w:r w:rsidRPr="0079567A">
        <w:t xml:space="preserve">The Port Authority of NSW (Port Authority) is responsible for commercial marine functions in the ports of Sydney Harbour, Port Botany, Newcastle Harbour, Port Kembla, Port of Eden and Port of Yamba. </w:t>
      </w:r>
      <w:r w:rsidR="00396593" w:rsidRPr="0079567A">
        <w:t>Port Authority also has responsibility for the management of business activities and related assets in Sydney H</w:t>
      </w:r>
      <w:r w:rsidR="00836D29" w:rsidRPr="0079567A">
        <w:t>arbour</w:t>
      </w:r>
      <w:r w:rsidR="001E00D0" w:rsidRPr="0079567A">
        <w:t>. These</w:t>
      </w:r>
      <w:r w:rsidR="00E3380E" w:rsidRPr="0079567A">
        <w:t xml:space="preserve"> includ</w:t>
      </w:r>
      <w:r w:rsidR="001E00D0" w:rsidRPr="0079567A">
        <w:t>e</w:t>
      </w:r>
      <w:r w:rsidR="00E3380E" w:rsidRPr="0079567A">
        <w:t xml:space="preserve"> </w:t>
      </w:r>
      <w:r w:rsidR="00BB0D99" w:rsidRPr="0079567A">
        <w:t>cruise activities at</w:t>
      </w:r>
      <w:r w:rsidR="00E3380E" w:rsidRPr="0079567A">
        <w:t xml:space="preserve"> </w:t>
      </w:r>
      <w:r w:rsidR="008F51DF">
        <w:t>the</w:t>
      </w:r>
      <w:r w:rsidR="00E3380E" w:rsidRPr="0079567A">
        <w:t xml:space="preserve"> Overseas Passenger Terminal </w:t>
      </w:r>
      <w:r w:rsidR="00C14FEC" w:rsidRPr="0079567A">
        <w:t>and</w:t>
      </w:r>
      <w:r w:rsidR="00CE6121" w:rsidRPr="0079567A">
        <w:t xml:space="preserve"> White Bay Cruise Terminal</w:t>
      </w:r>
      <w:r w:rsidR="000310FC" w:rsidRPr="0079567A">
        <w:t>, as well as management of</w:t>
      </w:r>
      <w:r w:rsidR="00FB11A4" w:rsidRPr="0079567A">
        <w:t xml:space="preserve"> </w:t>
      </w:r>
      <w:r w:rsidR="000310FC" w:rsidRPr="0079567A">
        <w:t>the</w:t>
      </w:r>
      <w:r w:rsidR="008B6595" w:rsidRPr="0079567A">
        <w:t xml:space="preserve"> dry</w:t>
      </w:r>
      <w:r w:rsidR="00754DDB" w:rsidRPr="0079567A">
        <w:t xml:space="preserve"> bulk</w:t>
      </w:r>
      <w:r w:rsidR="00E43575" w:rsidRPr="0079567A">
        <w:t xml:space="preserve"> facilities at Glebe Island</w:t>
      </w:r>
      <w:r w:rsidR="00CE6121" w:rsidRPr="0079567A">
        <w:t xml:space="preserve">. </w:t>
      </w:r>
    </w:p>
    <w:p w14:paraId="7B279F67" w14:textId="272CED77" w:rsidR="00087E60" w:rsidRPr="0079567A" w:rsidRDefault="00712A97" w:rsidP="00FE5FF3">
      <w:pPr>
        <w:pStyle w:val="BodyText"/>
      </w:pPr>
      <w:r>
        <w:t xml:space="preserve">Despite the impact of </w:t>
      </w:r>
      <w:r w:rsidR="004E47CC" w:rsidRPr="0079567A">
        <w:t>COVID-19</w:t>
      </w:r>
      <w:r w:rsidR="007860B6">
        <w:t>, Port Authority continue</w:t>
      </w:r>
      <w:r w:rsidR="00063D95">
        <w:t>s</w:t>
      </w:r>
      <w:r w:rsidR="007860B6">
        <w:t xml:space="preserve"> </w:t>
      </w:r>
      <w:r w:rsidR="00B73268">
        <w:t xml:space="preserve">to deliver its </w:t>
      </w:r>
      <w:r w:rsidR="00C31788">
        <w:t xml:space="preserve">services. </w:t>
      </w:r>
      <w:r w:rsidR="009249E8">
        <w:t>A</w:t>
      </w:r>
      <w:r w:rsidR="00CE008D">
        <w:t xml:space="preserve">s part of its </w:t>
      </w:r>
      <w:r w:rsidR="007F7937">
        <w:t xml:space="preserve">pandemic response, </w:t>
      </w:r>
      <w:r w:rsidR="003F12A1">
        <w:t xml:space="preserve">Port Authority </w:t>
      </w:r>
      <w:r w:rsidR="007A5B0E">
        <w:t xml:space="preserve">accelerated </w:t>
      </w:r>
      <w:r w:rsidR="00EA41DE">
        <w:t>its</w:t>
      </w:r>
      <w:r w:rsidR="007A5B0E">
        <w:t xml:space="preserve"> capital program</w:t>
      </w:r>
      <w:r w:rsidR="005D4E40">
        <w:t xml:space="preserve"> to support </w:t>
      </w:r>
      <w:r w:rsidR="00956AA6">
        <w:t>service delivery</w:t>
      </w:r>
      <w:r w:rsidR="00A70936">
        <w:t xml:space="preserve">, whilst </w:t>
      </w:r>
      <w:r w:rsidR="005D4E40">
        <w:t>generat</w:t>
      </w:r>
      <w:r w:rsidR="00A70936">
        <w:t>ing</w:t>
      </w:r>
      <w:r w:rsidR="005D4E40">
        <w:t xml:space="preserve"> jobs and economic stimulus. </w:t>
      </w:r>
      <w:bookmarkStart w:id="4" w:name="_Hlk73624766"/>
      <w:r w:rsidR="00A25687">
        <w:t>These projects include</w:t>
      </w:r>
      <w:r w:rsidR="005D4E40">
        <w:t>:</w:t>
      </w:r>
    </w:p>
    <w:p w14:paraId="393C4540" w14:textId="77777777" w:rsidR="000B292C" w:rsidRDefault="00B37D1B" w:rsidP="002A52FA">
      <w:pPr>
        <w:pStyle w:val="Bullet1"/>
      </w:pPr>
      <w:bookmarkStart w:id="5" w:name="_Hlk73624749"/>
      <w:r>
        <w:t>r</w:t>
      </w:r>
      <w:r w:rsidR="00117CB6" w:rsidRPr="0079567A">
        <w:t xml:space="preserve">efurbishment of </w:t>
      </w:r>
      <w:r w:rsidR="00147127" w:rsidRPr="0079567A">
        <w:t>Newcastle</w:t>
      </w:r>
      <w:r w:rsidR="00465774" w:rsidRPr="0079567A">
        <w:t>’s</w:t>
      </w:r>
      <w:r w:rsidR="00147127" w:rsidRPr="0079567A">
        <w:t xml:space="preserve"> Macquarie Pier</w:t>
      </w:r>
      <w:r w:rsidR="00CB1022">
        <w:t xml:space="preserve"> </w:t>
      </w:r>
      <w:r w:rsidR="004204E4">
        <w:t>(</w:t>
      </w:r>
      <w:r w:rsidR="00CB1022">
        <w:t>complete</w:t>
      </w:r>
      <w:r w:rsidR="000D66D0">
        <w:t xml:space="preserve">d </w:t>
      </w:r>
      <w:r w:rsidR="00B6139E">
        <w:t>and reope</w:t>
      </w:r>
      <w:r w:rsidR="00952B3D">
        <w:t xml:space="preserve">ned to the public in December </w:t>
      </w:r>
      <w:bookmarkEnd w:id="4"/>
      <w:bookmarkEnd w:id="5"/>
      <w:r w:rsidR="00952B3D">
        <w:t>2020</w:t>
      </w:r>
      <w:r w:rsidR="004204E4">
        <w:t>)</w:t>
      </w:r>
    </w:p>
    <w:p w14:paraId="583979EC" w14:textId="58321AB0" w:rsidR="000B292C" w:rsidRPr="0079567A" w:rsidRDefault="000B292C" w:rsidP="002A52FA">
      <w:pPr>
        <w:pStyle w:val="Bullet1"/>
      </w:pPr>
      <w:r>
        <w:t>c</w:t>
      </w:r>
      <w:r w:rsidRPr="0079567A">
        <w:t>onstruction of the Eden Welcome Centre to support regional cruise</w:t>
      </w:r>
      <w:r w:rsidR="00301403">
        <w:t>s</w:t>
      </w:r>
      <w:r w:rsidRPr="0079567A">
        <w:t xml:space="preserve"> and development</w:t>
      </w:r>
      <w:r>
        <w:t xml:space="preserve"> (completed in April 2021)</w:t>
      </w:r>
    </w:p>
    <w:p w14:paraId="3E931A44" w14:textId="5A1B471E" w:rsidR="004B2D2F" w:rsidRPr="0079567A" w:rsidRDefault="009A0C2B" w:rsidP="002A52FA">
      <w:pPr>
        <w:pStyle w:val="Bullet1"/>
      </w:pPr>
      <w:r>
        <w:t xml:space="preserve">ongoing construction </w:t>
      </w:r>
      <w:r w:rsidR="006C52AD">
        <w:t xml:space="preserve">of the Multi-User </w:t>
      </w:r>
      <w:r w:rsidR="006B0978">
        <w:t>Facility on Glebe Island</w:t>
      </w:r>
      <w:r w:rsidR="00B40980">
        <w:t>, following a pause for design improvements in 2020</w:t>
      </w:r>
      <w:r w:rsidR="6350A87C" w:rsidRPr="0079567A">
        <w:t>.</w:t>
      </w:r>
    </w:p>
    <w:p w14:paraId="189A46B6" w14:textId="6A00DFB5" w:rsidR="00045473" w:rsidRDefault="00045473" w:rsidP="00045473">
      <w:pPr>
        <w:pStyle w:val="Heading4"/>
      </w:pPr>
      <w:r>
        <w:t>Property</w:t>
      </w:r>
    </w:p>
    <w:p w14:paraId="563D6C07" w14:textId="7735080F" w:rsidR="00441BAA" w:rsidRPr="0079567A" w:rsidRDefault="00B821E7" w:rsidP="00FE5FF3">
      <w:pPr>
        <w:pStyle w:val="BodyText"/>
      </w:pPr>
      <w:proofErr w:type="spellStart"/>
      <w:r w:rsidRPr="0079567A">
        <w:t>Landcom</w:t>
      </w:r>
      <w:proofErr w:type="spellEnd"/>
      <w:r w:rsidRPr="0079567A">
        <w:t xml:space="preserve"> is the </w:t>
      </w:r>
      <w:r w:rsidR="00B74449">
        <w:t>G</w:t>
      </w:r>
      <w:r w:rsidR="00B74449" w:rsidRPr="0079567A">
        <w:t xml:space="preserve">overnment’s </w:t>
      </w:r>
      <w:r w:rsidRPr="0079567A">
        <w:t>land and property development organisation</w:t>
      </w:r>
      <w:r w:rsidR="004C447C">
        <w:t xml:space="preserve"> </w:t>
      </w:r>
      <w:r w:rsidR="00587E9C">
        <w:t xml:space="preserve">which </w:t>
      </w:r>
      <w:r w:rsidR="004C447C">
        <w:t>aims to increase the supply of housing</w:t>
      </w:r>
      <w:r w:rsidRPr="0079567A">
        <w:t xml:space="preserve">. </w:t>
      </w:r>
      <w:proofErr w:type="spellStart"/>
      <w:r w:rsidR="00441BAA" w:rsidRPr="0079567A">
        <w:t>Landcom’s</w:t>
      </w:r>
      <w:proofErr w:type="spellEnd"/>
      <w:r w:rsidR="00441BAA" w:rsidRPr="0079567A">
        <w:t xml:space="preserve"> role includes unlocking surplus or underutilised </w:t>
      </w:r>
      <w:r w:rsidR="00547A4B">
        <w:t>G</w:t>
      </w:r>
      <w:r w:rsidR="00547A4B" w:rsidRPr="0079567A">
        <w:t>overnment</w:t>
      </w:r>
      <w:r w:rsidR="00E14B1A">
        <w:noBreakHyphen/>
      </w:r>
      <w:r w:rsidR="00441BAA" w:rsidRPr="0079567A">
        <w:t xml:space="preserve">owned sites, or large institutional land holdings, to create vibrant urban </w:t>
      </w:r>
      <w:r w:rsidR="00190FF8" w:rsidRPr="0079567A">
        <w:t>spaces</w:t>
      </w:r>
      <w:r w:rsidR="00441BAA" w:rsidRPr="0079567A">
        <w:t xml:space="preserve">.  </w:t>
      </w:r>
    </w:p>
    <w:p w14:paraId="6F616813" w14:textId="1839AA12" w:rsidR="00266D5A" w:rsidRDefault="00266D5A" w:rsidP="00FE5FF3">
      <w:pPr>
        <w:pStyle w:val="BodyText"/>
      </w:pPr>
      <w:r w:rsidRPr="00266D5A">
        <w:t xml:space="preserve">The Government is committed to ensuring an adequate supply of new dwellings that are affordable, diverse and sustainable. To achieve this, </w:t>
      </w:r>
      <w:proofErr w:type="spellStart"/>
      <w:r w:rsidRPr="00266D5A">
        <w:t>Landcom</w:t>
      </w:r>
      <w:proofErr w:type="spellEnd"/>
      <w:r w:rsidRPr="00266D5A">
        <w:t xml:space="preserve"> will invest $</w:t>
      </w:r>
      <w:r w:rsidR="005D7B8B">
        <w:t>2</w:t>
      </w:r>
      <w:r w:rsidR="00C615F9">
        <w:t xml:space="preserve"> </w:t>
      </w:r>
      <w:r w:rsidR="005D7B8B">
        <w:t>b</w:t>
      </w:r>
      <w:r w:rsidR="00C615F9">
        <w:t>illion</w:t>
      </w:r>
      <w:r w:rsidRPr="00266D5A">
        <w:t xml:space="preserve"> in the development and delivery of new housing</w:t>
      </w:r>
      <w:r w:rsidR="00AF4E7A">
        <w:t xml:space="preserve"> over the </w:t>
      </w:r>
      <w:r w:rsidR="00BA702F">
        <w:t>four years to 2024-25</w:t>
      </w:r>
      <w:r w:rsidR="00EA5262" w:rsidRPr="00C94A25">
        <w:t xml:space="preserve">, including </w:t>
      </w:r>
      <w:r w:rsidR="006E29E1">
        <w:t>delivering</w:t>
      </w:r>
      <w:r w:rsidRPr="00C94A25">
        <w:t xml:space="preserve"> </w:t>
      </w:r>
      <w:r w:rsidR="00242012">
        <w:t>14</w:t>
      </w:r>
      <w:r w:rsidRPr="00C94A25">
        <w:t>,</w:t>
      </w:r>
      <w:r w:rsidR="00242012">
        <w:t>755</w:t>
      </w:r>
      <w:r w:rsidR="00242012" w:rsidRPr="00C94A25">
        <w:t xml:space="preserve"> </w:t>
      </w:r>
      <w:r w:rsidRPr="00266D5A">
        <w:t xml:space="preserve">dwellings to the market. </w:t>
      </w:r>
    </w:p>
    <w:p w14:paraId="4EF91592" w14:textId="65FEEAAE" w:rsidR="00C42E53" w:rsidRDefault="00C42E53" w:rsidP="009F6E71">
      <w:pPr>
        <w:pStyle w:val="Heading4"/>
        <w:tabs>
          <w:tab w:val="left" w:pos="6521"/>
        </w:tabs>
        <w:rPr>
          <w:rFonts w:eastAsiaTheme="minorEastAsia" w:cs="Arial"/>
          <w:b w:val="0"/>
          <w:kern w:val="0"/>
          <w:sz w:val="22"/>
          <w:szCs w:val="22"/>
        </w:rPr>
      </w:pPr>
      <w:proofErr w:type="spellStart"/>
      <w:r w:rsidRPr="0DD32DC5">
        <w:rPr>
          <w:rFonts w:eastAsiaTheme="minorEastAsia" w:cs="Arial"/>
          <w:b w:val="0"/>
          <w:kern w:val="0"/>
          <w:sz w:val="22"/>
          <w:szCs w:val="22"/>
        </w:rPr>
        <w:t>Landcom</w:t>
      </w:r>
      <w:proofErr w:type="spellEnd"/>
      <w:r w:rsidRPr="0DD32DC5">
        <w:rPr>
          <w:rFonts w:eastAsiaTheme="minorEastAsia" w:cs="Arial"/>
          <w:b w:val="0"/>
          <w:kern w:val="0"/>
          <w:sz w:val="22"/>
          <w:szCs w:val="22"/>
        </w:rPr>
        <w:t xml:space="preserve"> purchased </w:t>
      </w:r>
      <w:r w:rsidR="00F365C7">
        <w:rPr>
          <w:rFonts w:eastAsiaTheme="minorEastAsia" w:cs="Arial"/>
          <w:b w:val="0"/>
          <w:kern w:val="0"/>
          <w:sz w:val="22"/>
          <w:szCs w:val="22"/>
        </w:rPr>
        <w:t>an</w:t>
      </w:r>
      <w:r w:rsidRPr="0DD32DC5">
        <w:rPr>
          <w:rFonts w:eastAsiaTheme="minorEastAsia" w:cs="Arial"/>
          <w:b w:val="0"/>
          <w:kern w:val="0"/>
          <w:sz w:val="22"/>
          <w:szCs w:val="22"/>
        </w:rPr>
        <w:t xml:space="preserve"> 872 hectare </w:t>
      </w:r>
      <w:r w:rsidR="00F365C7">
        <w:rPr>
          <w:rFonts w:eastAsiaTheme="minorEastAsia" w:cs="Arial"/>
          <w:b w:val="0"/>
          <w:kern w:val="0"/>
          <w:sz w:val="22"/>
          <w:szCs w:val="22"/>
        </w:rPr>
        <w:t xml:space="preserve">site at </w:t>
      </w:r>
      <w:r w:rsidRPr="0DD32DC5">
        <w:rPr>
          <w:rFonts w:eastAsiaTheme="minorEastAsia" w:cs="Arial"/>
          <w:b w:val="0"/>
          <w:kern w:val="0"/>
          <w:sz w:val="22"/>
          <w:szCs w:val="22"/>
        </w:rPr>
        <w:t xml:space="preserve">North Wilton in December 2020. The project is expected to yield 5,600 dwellings and offer a variety of housing products at several price points. Early infrastructure works are set to commence in </w:t>
      </w:r>
      <w:r w:rsidR="009F6E71" w:rsidRPr="0DD32DC5">
        <w:rPr>
          <w:rFonts w:eastAsiaTheme="minorEastAsia" w:cs="Arial"/>
          <w:b w:val="0"/>
          <w:kern w:val="0"/>
          <w:sz w:val="22"/>
          <w:szCs w:val="22"/>
        </w:rPr>
        <w:t>20</w:t>
      </w:r>
      <w:r w:rsidRPr="0DD32DC5">
        <w:rPr>
          <w:rFonts w:eastAsiaTheme="minorEastAsia" w:cs="Arial"/>
          <w:b w:val="0"/>
          <w:kern w:val="0"/>
          <w:sz w:val="22"/>
          <w:szCs w:val="22"/>
        </w:rPr>
        <w:t>2</w:t>
      </w:r>
      <w:r w:rsidR="00D17A25">
        <w:rPr>
          <w:rFonts w:eastAsiaTheme="minorEastAsia" w:cs="Arial"/>
          <w:b w:val="0"/>
          <w:kern w:val="0"/>
          <w:sz w:val="22"/>
          <w:szCs w:val="22"/>
        </w:rPr>
        <w:t>1</w:t>
      </w:r>
      <w:r w:rsidR="009F6E71" w:rsidRPr="0DD32DC5">
        <w:rPr>
          <w:rFonts w:eastAsiaTheme="minorEastAsia" w:cs="Arial"/>
          <w:b w:val="0"/>
          <w:kern w:val="0"/>
          <w:sz w:val="22"/>
          <w:szCs w:val="22"/>
        </w:rPr>
        <w:t>-2</w:t>
      </w:r>
      <w:r w:rsidR="00D17A25">
        <w:rPr>
          <w:rFonts w:eastAsiaTheme="minorEastAsia" w:cs="Arial"/>
          <w:b w:val="0"/>
          <w:kern w:val="0"/>
          <w:sz w:val="22"/>
          <w:szCs w:val="22"/>
        </w:rPr>
        <w:t>2</w:t>
      </w:r>
      <w:r w:rsidR="00E90EF8" w:rsidRPr="0DD32DC5">
        <w:rPr>
          <w:rFonts w:eastAsiaTheme="minorEastAsia" w:cs="Arial"/>
          <w:b w:val="0"/>
          <w:kern w:val="0"/>
          <w:sz w:val="22"/>
          <w:szCs w:val="22"/>
        </w:rPr>
        <w:t xml:space="preserve">, with the project </w:t>
      </w:r>
      <w:r w:rsidRPr="0DD32DC5">
        <w:rPr>
          <w:rFonts w:eastAsiaTheme="minorEastAsia" w:cs="Arial"/>
          <w:b w:val="0"/>
          <w:kern w:val="0"/>
          <w:sz w:val="22"/>
          <w:szCs w:val="22"/>
        </w:rPr>
        <w:t>expected to deliver environmental conservation land, sports recreation space</w:t>
      </w:r>
      <w:r w:rsidR="00BC5FDA" w:rsidRPr="0DD32DC5">
        <w:rPr>
          <w:rFonts w:eastAsiaTheme="minorEastAsia" w:cs="Arial"/>
          <w:b w:val="0"/>
          <w:kern w:val="0"/>
          <w:sz w:val="22"/>
          <w:szCs w:val="22"/>
        </w:rPr>
        <w:t xml:space="preserve"> and</w:t>
      </w:r>
      <w:r w:rsidRPr="0DD32DC5">
        <w:rPr>
          <w:rFonts w:eastAsiaTheme="minorEastAsia" w:cs="Arial"/>
          <w:b w:val="0"/>
          <w:kern w:val="0"/>
          <w:sz w:val="22"/>
          <w:szCs w:val="22"/>
        </w:rPr>
        <w:t xml:space="preserve"> </w:t>
      </w:r>
      <w:r w:rsidR="00E90EF8" w:rsidRPr="0DD32DC5">
        <w:rPr>
          <w:rFonts w:eastAsiaTheme="minorEastAsia" w:cs="Arial"/>
          <w:b w:val="0"/>
          <w:kern w:val="0"/>
          <w:sz w:val="22"/>
          <w:szCs w:val="22"/>
        </w:rPr>
        <w:t xml:space="preserve">a </w:t>
      </w:r>
      <w:r w:rsidRPr="0DD32DC5">
        <w:rPr>
          <w:rFonts w:eastAsiaTheme="minorEastAsia" w:cs="Arial"/>
          <w:b w:val="0"/>
          <w:kern w:val="0"/>
          <w:sz w:val="22"/>
          <w:szCs w:val="22"/>
        </w:rPr>
        <w:t>new primary school</w:t>
      </w:r>
      <w:r w:rsidR="00BC5FDA" w:rsidRPr="0DD32DC5">
        <w:rPr>
          <w:rFonts w:eastAsiaTheme="minorEastAsia" w:cs="Arial"/>
          <w:b w:val="0"/>
          <w:kern w:val="0"/>
          <w:sz w:val="22"/>
          <w:szCs w:val="22"/>
        </w:rPr>
        <w:t xml:space="preserve"> to the area, amongst other community features</w:t>
      </w:r>
      <w:r w:rsidRPr="0DD32DC5">
        <w:rPr>
          <w:rFonts w:eastAsiaTheme="minorEastAsia" w:cs="Arial"/>
          <w:b w:val="0"/>
          <w:kern w:val="0"/>
          <w:sz w:val="22"/>
          <w:szCs w:val="22"/>
        </w:rPr>
        <w:t xml:space="preserve">. </w:t>
      </w:r>
    </w:p>
    <w:bookmarkEnd w:id="3"/>
    <w:p w14:paraId="502E1EFE" w14:textId="0173B526" w:rsidR="00045473" w:rsidRDefault="00045473" w:rsidP="00045473">
      <w:pPr>
        <w:pStyle w:val="Heading4"/>
      </w:pPr>
      <w:r>
        <w:t xml:space="preserve">Forestry </w:t>
      </w:r>
    </w:p>
    <w:p w14:paraId="6F7B361A" w14:textId="3269018F" w:rsidR="008E529A" w:rsidRDefault="00C80CAD" w:rsidP="00FE5FF3">
      <w:pPr>
        <w:pStyle w:val="BodyText"/>
      </w:pPr>
      <w:r>
        <w:t xml:space="preserve">Forestry Corporation </w:t>
      </w:r>
      <w:r w:rsidR="00BC648C">
        <w:t>of N</w:t>
      </w:r>
      <w:r w:rsidR="00CB30CD">
        <w:t>SW (Forestry Corporation)</w:t>
      </w:r>
      <w:r w:rsidR="00BC648C">
        <w:t xml:space="preserve"> </w:t>
      </w:r>
      <w:r>
        <w:t xml:space="preserve">manages </w:t>
      </w:r>
      <w:r w:rsidRPr="00BA702F">
        <w:t xml:space="preserve">over </w:t>
      </w:r>
      <w:r w:rsidR="00DB197E" w:rsidRPr="00BA702F">
        <w:t>2</w:t>
      </w:r>
      <w:r w:rsidR="00126400" w:rsidRPr="00BA702F">
        <w:t xml:space="preserve"> million</w:t>
      </w:r>
      <w:r w:rsidR="00126400">
        <w:t xml:space="preserve"> hectares of State forests, including the State’s largest renewable timber production and plantation estate. </w:t>
      </w:r>
    </w:p>
    <w:p w14:paraId="5F0F5AB1" w14:textId="081D8592" w:rsidR="00514D6B" w:rsidRDefault="00D116AB" w:rsidP="00FE5FF3">
      <w:pPr>
        <w:pStyle w:val="BodyText"/>
      </w:pPr>
      <w:r>
        <w:t>F</w:t>
      </w:r>
      <w:r w:rsidRPr="00D116AB">
        <w:t>orestry Corporation undertook salvage harvesting of the softwood plantations following the 2019</w:t>
      </w:r>
      <w:r w:rsidR="00DD33DD">
        <w:noBreakHyphen/>
      </w:r>
      <w:r w:rsidRPr="00D116AB">
        <w:t>20 bushfires</w:t>
      </w:r>
      <w:r w:rsidR="008E75DA">
        <w:t xml:space="preserve">, with over 4 million tonnes of fire-affected timber </w:t>
      </w:r>
      <w:r w:rsidR="006E4E0F">
        <w:t>recovered</w:t>
      </w:r>
      <w:r w:rsidR="00A54492">
        <w:t xml:space="preserve"> and delivered to local timber mills for processing. Production ran at twice the normal level over the last year with salvage operations boosting local employment in timber regions such as Tumut and Bombala.</w:t>
      </w:r>
    </w:p>
    <w:p w14:paraId="6309D9C9" w14:textId="2ED074E0" w:rsidR="00514D6B" w:rsidRDefault="00514D6B" w:rsidP="00FE5FF3">
      <w:pPr>
        <w:pStyle w:val="BodyText"/>
      </w:pPr>
      <w:r>
        <w:t>The NSW Government provided a $46</w:t>
      </w:r>
      <w:r w:rsidR="00C333F0">
        <w:t>.0</w:t>
      </w:r>
      <w:r>
        <w:t xml:space="preserve"> million equity injection to Forestry Corporation last year to accelerate</w:t>
      </w:r>
      <w:r w:rsidR="009C0E08">
        <w:t xml:space="preserve"> bushfire</w:t>
      </w:r>
      <w:r>
        <w:t xml:space="preserve"> recovery efforts. This has been utilised to repair</w:t>
      </w:r>
      <w:r w:rsidRPr="0DD32DC5">
        <w:rPr>
          <w:color w:val="000000" w:themeColor="text1"/>
          <w:lang w:val="en-US"/>
        </w:rPr>
        <w:t xml:space="preserve"> fire-damaged infrastructure, replant fire</w:t>
      </w:r>
      <w:r w:rsidR="54D2C554" w:rsidRPr="0DD32DC5">
        <w:rPr>
          <w:color w:val="000000" w:themeColor="text1"/>
          <w:lang w:val="en-US"/>
        </w:rPr>
        <w:t xml:space="preserve"> </w:t>
      </w:r>
      <w:r w:rsidRPr="0DD32DC5">
        <w:rPr>
          <w:color w:val="000000" w:themeColor="text1"/>
          <w:lang w:val="en-US"/>
        </w:rPr>
        <w:t>affected plantations and expand the seedling nurseries</w:t>
      </w:r>
      <w:r w:rsidR="00C26229">
        <w:t>, with</w:t>
      </w:r>
      <w:r>
        <w:t xml:space="preserve"> </w:t>
      </w:r>
      <w:r w:rsidR="00C107C2" w:rsidRPr="00C107C2">
        <w:t>14 million seedlings</w:t>
      </w:r>
      <w:r>
        <w:t xml:space="preserve"> </w:t>
      </w:r>
      <w:r w:rsidR="00C26229">
        <w:t xml:space="preserve">to </w:t>
      </w:r>
      <w:r>
        <w:t xml:space="preserve">be </w:t>
      </w:r>
      <w:r w:rsidR="00BA309E">
        <w:t>planted</w:t>
      </w:r>
      <w:r>
        <w:t xml:space="preserve"> </w:t>
      </w:r>
      <w:r w:rsidR="00C107C2" w:rsidRPr="00C107C2">
        <w:t>in 2021.</w:t>
      </w:r>
      <w:r w:rsidR="000626DE">
        <w:t xml:space="preserve"> </w:t>
      </w:r>
    </w:p>
    <w:p w14:paraId="01428949" w14:textId="2AA77099" w:rsidR="00BB1052" w:rsidRDefault="009B2787" w:rsidP="00FE5FF3">
      <w:pPr>
        <w:pStyle w:val="BodyText"/>
      </w:pPr>
      <w:r>
        <w:rPr>
          <w:shd w:val="clear" w:color="auto" w:fill="FFFFFF"/>
        </w:rPr>
        <w:lastRenderedPageBreak/>
        <w:t>Following a detailed fire intensity mapping process and an independent review,</w:t>
      </w:r>
      <w:r>
        <w:t xml:space="preserve"> </w:t>
      </w:r>
      <w:r>
        <w:rPr>
          <w:shd w:val="clear" w:color="auto" w:fill="FFFFFF"/>
        </w:rPr>
        <w:t>Forestry Corporation released updated 100-year wood supply models for hardwood timber yields from NSW</w:t>
      </w:r>
      <w:r w:rsidR="007F27B5">
        <w:rPr>
          <w:shd w:val="clear" w:color="auto" w:fill="FFFFFF"/>
        </w:rPr>
        <w:t> </w:t>
      </w:r>
      <w:r>
        <w:rPr>
          <w:shd w:val="clear" w:color="auto" w:fill="FFFFFF"/>
        </w:rPr>
        <w:t>State forests in March 2021.</w:t>
      </w:r>
    </w:p>
    <w:p w14:paraId="508091FC" w14:textId="7E918E6E" w:rsidR="00E2650F" w:rsidRPr="00AF6E98" w:rsidRDefault="0048672D" w:rsidP="002C71B2">
      <w:pPr>
        <w:pStyle w:val="71Heading2"/>
        <w:ind w:left="709" w:hanging="709"/>
      </w:pPr>
      <w:r>
        <w:t xml:space="preserve">Capital </w:t>
      </w:r>
      <w:r w:rsidR="00B014C6">
        <w:t>e</w:t>
      </w:r>
      <w:r>
        <w:t>xpenditure</w:t>
      </w:r>
    </w:p>
    <w:p w14:paraId="2B5031F0" w14:textId="6B8214D6" w:rsidR="00EF18BB" w:rsidRDefault="009D258A" w:rsidP="00FE5FF3">
      <w:pPr>
        <w:pStyle w:val="BodyText"/>
      </w:pPr>
      <w:r>
        <w:t xml:space="preserve">The </w:t>
      </w:r>
      <w:r w:rsidR="00F4396D">
        <w:t>PN</w:t>
      </w:r>
      <w:r w:rsidR="00D070C2">
        <w:t>F</w:t>
      </w:r>
      <w:r w:rsidR="00F4396D">
        <w:t xml:space="preserve">C </w:t>
      </w:r>
      <w:r>
        <w:t>sector is an important driver of infrastructure</w:t>
      </w:r>
      <w:r w:rsidR="00F274DE">
        <w:t xml:space="preserve"> investment</w:t>
      </w:r>
      <w:r>
        <w:t xml:space="preserve"> across the State. </w:t>
      </w:r>
    </w:p>
    <w:p w14:paraId="3F7AE202" w14:textId="488331D7" w:rsidR="001B2E7F" w:rsidRDefault="00EF18BB" w:rsidP="00FE5FF3">
      <w:pPr>
        <w:pStyle w:val="BodyText"/>
      </w:pPr>
      <w:r w:rsidRPr="00916044">
        <w:t>In 2020-21</w:t>
      </w:r>
      <w:r w:rsidR="000004CD" w:rsidRPr="00916044">
        <w:t>,</w:t>
      </w:r>
      <w:r w:rsidR="0065703F" w:rsidRPr="00916044">
        <w:t xml:space="preserve"> </w:t>
      </w:r>
      <w:r w:rsidR="00C219C6" w:rsidRPr="00916044">
        <w:t xml:space="preserve">capital </w:t>
      </w:r>
      <w:r w:rsidR="00616E67" w:rsidRPr="00916044">
        <w:t>expenditure</w:t>
      </w:r>
      <w:r w:rsidR="00276751" w:rsidRPr="00916044">
        <w:t xml:space="preserve"> within the PNFC sector </w:t>
      </w:r>
      <w:r w:rsidR="00B60DB5" w:rsidRPr="00916044">
        <w:t xml:space="preserve">is forecast to be </w:t>
      </w:r>
      <w:r w:rsidR="00576A9A" w:rsidRPr="002A52FA">
        <w:t>$</w:t>
      </w:r>
      <w:r w:rsidR="002804C4" w:rsidRPr="002A52FA">
        <w:t>5.</w:t>
      </w:r>
      <w:r w:rsidR="004F5B5E" w:rsidRPr="002A52FA">
        <w:t>3</w:t>
      </w:r>
      <w:r w:rsidR="002804C4" w:rsidRPr="002A52FA">
        <w:t xml:space="preserve"> billion</w:t>
      </w:r>
      <w:r w:rsidR="002804C4" w:rsidRPr="00916044">
        <w:t xml:space="preserve">, </w:t>
      </w:r>
      <w:r w:rsidR="008F3EA9" w:rsidRPr="00916044">
        <w:t xml:space="preserve">which </w:t>
      </w:r>
      <w:r w:rsidR="008F3EA9" w:rsidRPr="002A52FA">
        <w:t xml:space="preserve">is </w:t>
      </w:r>
      <w:r w:rsidR="00CA6EEC" w:rsidRPr="002A52FA">
        <w:t>$</w:t>
      </w:r>
      <w:r w:rsidR="00B347DB" w:rsidRPr="002A52FA">
        <w:t>1.2</w:t>
      </w:r>
      <w:r w:rsidR="00DC5E10">
        <w:t> </w:t>
      </w:r>
      <w:r w:rsidR="00B347DB" w:rsidRPr="002A52FA">
        <w:t>b</w:t>
      </w:r>
      <w:r w:rsidR="009F17BD" w:rsidRPr="002A52FA">
        <w:t>illion</w:t>
      </w:r>
      <w:r w:rsidR="009F17BD" w:rsidRPr="00916044">
        <w:t xml:space="preserve"> </w:t>
      </w:r>
      <w:r w:rsidR="000E6E7A" w:rsidRPr="00916044">
        <w:t xml:space="preserve">lower than </w:t>
      </w:r>
      <w:r w:rsidR="0015668C" w:rsidRPr="00916044">
        <w:t xml:space="preserve">forecast </w:t>
      </w:r>
      <w:r w:rsidR="00B318DA" w:rsidRPr="00916044">
        <w:t xml:space="preserve">in the 2020-21 Budget. </w:t>
      </w:r>
      <w:r w:rsidR="00EF0D29" w:rsidRPr="00916044">
        <w:t xml:space="preserve">This is </w:t>
      </w:r>
      <w:r w:rsidR="00A025A6" w:rsidRPr="00916044">
        <w:t>largely</w:t>
      </w:r>
      <w:r w:rsidR="00EF0D29" w:rsidRPr="00916044">
        <w:t xml:space="preserve"> </w:t>
      </w:r>
      <w:r w:rsidR="00604E16" w:rsidRPr="00916044">
        <w:t>driven b</w:t>
      </w:r>
      <w:r w:rsidR="00FA5CC2" w:rsidRPr="00916044">
        <w:t>y</w:t>
      </w:r>
      <w:r w:rsidR="006A14EE" w:rsidRPr="00916044">
        <w:t xml:space="preserve"> lower expenditure </w:t>
      </w:r>
      <w:r w:rsidR="009C0742" w:rsidRPr="00916044">
        <w:t xml:space="preserve">from </w:t>
      </w:r>
      <w:r w:rsidR="007A3F16" w:rsidRPr="002A52FA">
        <w:t>Sydney Water</w:t>
      </w:r>
      <w:r w:rsidR="008D5EC6">
        <w:t>, TAHE</w:t>
      </w:r>
      <w:r w:rsidR="004E32EC" w:rsidRPr="002A52FA">
        <w:t xml:space="preserve"> and </w:t>
      </w:r>
      <w:proofErr w:type="spellStart"/>
      <w:r w:rsidR="008D5EC6">
        <w:t>WaterNSW</w:t>
      </w:r>
      <w:proofErr w:type="spellEnd"/>
      <w:r w:rsidR="00A45164" w:rsidRPr="002A52FA">
        <w:t>,</w:t>
      </w:r>
      <w:r w:rsidR="00A45164" w:rsidRPr="00916044">
        <w:t xml:space="preserve"> resulting from </w:t>
      </w:r>
      <w:r w:rsidR="00810781" w:rsidRPr="00916044">
        <w:t>changes in project timing</w:t>
      </w:r>
      <w:r w:rsidR="00BE316E" w:rsidRPr="00916044">
        <w:t xml:space="preserve"> and updated delivery profiles</w:t>
      </w:r>
      <w:r w:rsidR="000529E8" w:rsidRPr="00916044">
        <w:t>.</w:t>
      </w:r>
      <w:r w:rsidR="006D2F51" w:rsidRPr="00916044">
        <w:t xml:space="preserve"> </w:t>
      </w:r>
      <w:r w:rsidR="00BF2AE7" w:rsidRPr="00916044">
        <w:t xml:space="preserve">As </w:t>
      </w:r>
      <w:r w:rsidR="00F857C7" w:rsidRPr="00916044">
        <w:t xml:space="preserve">the changes are primarily </w:t>
      </w:r>
      <w:r w:rsidR="00A964F8">
        <w:t>attributable to</w:t>
      </w:r>
      <w:r w:rsidR="00F857C7">
        <w:t xml:space="preserve"> reprofiling</w:t>
      </w:r>
      <w:r w:rsidR="00227346">
        <w:t xml:space="preserve"> of expenditure</w:t>
      </w:r>
      <w:r w:rsidR="00F857C7">
        <w:t xml:space="preserve">, </w:t>
      </w:r>
      <w:r w:rsidR="00266172">
        <w:t xml:space="preserve">a </w:t>
      </w:r>
      <w:r w:rsidR="00CD4C53">
        <w:t>related</w:t>
      </w:r>
      <w:r w:rsidR="00266172">
        <w:t xml:space="preserve"> increase</w:t>
      </w:r>
      <w:r w:rsidR="00F857C7">
        <w:t xml:space="preserve"> in </w:t>
      </w:r>
      <w:r w:rsidR="0062437D">
        <w:t>investment</w:t>
      </w:r>
      <w:r w:rsidR="00164B33">
        <w:t xml:space="preserve"> </w:t>
      </w:r>
      <w:r w:rsidR="00F857C7">
        <w:t xml:space="preserve">is </w:t>
      </w:r>
      <w:r w:rsidR="00164B33">
        <w:t>projected</w:t>
      </w:r>
      <w:r w:rsidR="00DC3389">
        <w:t xml:space="preserve"> </w:t>
      </w:r>
      <w:r w:rsidR="00164B33">
        <w:t xml:space="preserve">over the </w:t>
      </w:r>
      <w:r w:rsidR="00C40F7C">
        <w:t>B</w:t>
      </w:r>
      <w:r w:rsidR="00827108">
        <w:t xml:space="preserve">udget and </w:t>
      </w:r>
      <w:r w:rsidR="00C40F7C">
        <w:t>Forward Estimates</w:t>
      </w:r>
      <w:r w:rsidR="008D48DE">
        <w:t>.</w:t>
      </w:r>
    </w:p>
    <w:p w14:paraId="20311A5A" w14:textId="5DFFE413" w:rsidR="008B3817" w:rsidRDefault="00447B55" w:rsidP="00FE5FF3">
      <w:pPr>
        <w:pStyle w:val="BodyText"/>
      </w:pPr>
      <w:r w:rsidRPr="00916044">
        <w:t xml:space="preserve">Capital expenditure within the PNFC sector over the </w:t>
      </w:r>
      <w:r w:rsidR="00957AF2">
        <w:t>B</w:t>
      </w:r>
      <w:r w:rsidR="008056C1" w:rsidRPr="00916044">
        <w:t>udget</w:t>
      </w:r>
      <w:r w:rsidRPr="00916044">
        <w:t xml:space="preserve"> and </w:t>
      </w:r>
      <w:r w:rsidR="00957AF2">
        <w:t>F</w:t>
      </w:r>
      <w:r w:rsidR="008056C1" w:rsidRPr="00916044">
        <w:t xml:space="preserve">orward </w:t>
      </w:r>
      <w:r w:rsidR="00957AF2">
        <w:t>E</w:t>
      </w:r>
      <w:r w:rsidR="008056C1" w:rsidRPr="00916044">
        <w:t>stimates</w:t>
      </w:r>
      <w:r w:rsidRPr="00916044">
        <w:t xml:space="preserve"> </w:t>
      </w:r>
      <w:r w:rsidR="00F86012" w:rsidRPr="00916044">
        <w:t xml:space="preserve">is projected to </w:t>
      </w:r>
      <w:r w:rsidRPr="00916044">
        <w:t>be $</w:t>
      </w:r>
      <w:r w:rsidR="00F91966" w:rsidRPr="002A52FA">
        <w:t>2</w:t>
      </w:r>
      <w:r w:rsidR="002D0AA7" w:rsidRPr="002A52FA">
        <w:t>2.9</w:t>
      </w:r>
      <w:r w:rsidR="021053D1" w:rsidRPr="002A52FA">
        <w:t> </w:t>
      </w:r>
      <w:r w:rsidR="00F91966" w:rsidRPr="002A52FA">
        <w:t>billion</w:t>
      </w:r>
      <w:r w:rsidR="00F91966" w:rsidRPr="00916044">
        <w:t>.</w:t>
      </w:r>
      <w:r w:rsidRPr="00916044">
        <w:t xml:space="preserve"> </w:t>
      </w:r>
      <w:r w:rsidR="008056C1" w:rsidRPr="00916044">
        <w:t>The forecast for the period 2021-22 to 2023-24</w:t>
      </w:r>
      <w:r w:rsidR="005E5D17" w:rsidRPr="00916044">
        <w:t xml:space="preserve"> </w:t>
      </w:r>
      <w:r w:rsidR="00C436DA" w:rsidRPr="00916044">
        <w:t xml:space="preserve">is </w:t>
      </w:r>
      <w:r w:rsidR="00AC5F7A" w:rsidRPr="002A52FA">
        <w:t>$2</w:t>
      </w:r>
      <w:r w:rsidR="008056C1" w:rsidRPr="002A52FA">
        <w:t>.7 billion</w:t>
      </w:r>
      <w:r w:rsidR="00AC5F7A" w:rsidRPr="00916044">
        <w:t xml:space="preserve"> </w:t>
      </w:r>
      <w:r w:rsidR="00FE389A" w:rsidRPr="00916044">
        <w:t xml:space="preserve">higher than </w:t>
      </w:r>
      <w:r w:rsidR="00115661" w:rsidRPr="00916044">
        <w:t>the 2020-21 Budget.</w:t>
      </w:r>
      <w:r w:rsidR="00FE389A" w:rsidRPr="00916044">
        <w:t xml:space="preserve"> </w:t>
      </w:r>
      <w:r w:rsidR="00DE4C1B" w:rsidRPr="00916044">
        <w:t xml:space="preserve">Key movements </w:t>
      </w:r>
      <w:r w:rsidR="008056C1" w:rsidRPr="00916044">
        <w:t>driving this variance</w:t>
      </w:r>
      <w:r w:rsidR="00E14999" w:rsidRPr="00916044">
        <w:t xml:space="preserve"> include</w:t>
      </w:r>
      <w:r w:rsidR="008B3817">
        <w:t>:</w:t>
      </w:r>
    </w:p>
    <w:p w14:paraId="12265EBF" w14:textId="78D11DC5" w:rsidR="00495622" w:rsidRDefault="006C42B6" w:rsidP="008D48DE">
      <w:pPr>
        <w:pStyle w:val="BodyText"/>
        <w:numPr>
          <w:ilvl w:val="0"/>
          <w:numId w:val="14"/>
        </w:numPr>
      </w:pPr>
      <w:r>
        <w:t>$1.2 billion increased investment from Sydney Water for the period 2021-22 to 2023-24. Besides the aforementioned reprofiling of expenditure, there will be increased investment driven by water and wastewater infrastructure to cater for increased population and development, as well as the delivery of asset upgrades in line with mandatory standards</w:t>
      </w:r>
    </w:p>
    <w:p w14:paraId="3A10694B" w14:textId="3837FE31" w:rsidR="00F62A23" w:rsidRDefault="006048A1" w:rsidP="008D48DE">
      <w:pPr>
        <w:pStyle w:val="BodyText"/>
        <w:numPr>
          <w:ilvl w:val="0"/>
          <w:numId w:val="14"/>
        </w:numPr>
      </w:pPr>
      <w:r>
        <w:t>$1.2 billion i</w:t>
      </w:r>
      <w:r w:rsidR="00FE5FF3" w:rsidRPr="00FE5FF3">
        <w:t xml:space="preserve">ncreased expenditure </w:t>
      </w:r>
      <w:r w:rsidR="00FE5FF3">
        <w:t xml:space="preserve">from </w:t>
      </w:r>
      <w:r w:rsidR="00FE5FF3" w:rsidRPr="00FE5FF3">
        <w:t xml:space="preserve">TAHE </w:t>
      </w:r>
      <w:r w:rsidR="00516AB8">
        <w:t>for the period 2021-22 to 2023-24</w:t>
      </w:r>
      <w:r w:rsidR="00FE5FF3" w:rsidRPr="00FE5FF3">
        <w:t xml:space="preserve"> in relation to further investment in the More Trains, More Services program, and the impact of reprofiling on TAHE projects noted above</w:t>
      </w:r>
      <w:r w:rsidR="00E45666">
        <w:t>.</w:t>
      </w:r>
    </w:p>
    <w:p w14:paraId="3B61E89C" w14:textId="483BBEE9" w:rsidR="00B91C5C" w:rsidRDefault="00687CC0" w:rsidP="00FE5FF3">
      <w:pPr>
        <w:pStyle w:val="BodyText"/>
      </w:pPr>
      <w:r w:rsidRPr="0079567A">
        <w:t xml:space="preserve">Chart </w:t>
      </w:r>
      <w:r w:rsidR="004A092D" w:rsidRPr="0079567A">
        <w:t xml:space="preserve">7.1 shows capital expenditure </w:t>
      </w:r>
      <w:r w:rsidR="0086208B" w:rsidRPr="0079567A">
        <w:t xml:space="preserve">in the PNFC sector </w:t>
      </w:r>
      <w:r w:rsidR="003B04C9">
        <w:t xml:space="preserve">from </w:t>
      </w:r>
      <w:r w:rsidR="00B21D98" w:rsidRPr="0079567A">
        <w:t>20</w:t>
      </w:r>
      <w:r w:rsidR="00B21D98">
        <w:t>20</w:t>
      </w:r>
      <w:r w:rsidR="0086208B" w:rsidRPr="0079567A">
        <w:t>-2</w:t>
      </w:r>
      <w:r w:rsidR="00B21D98">
        <w:t>1</w:t>
      </w:r>
      <w:r w:rsidR="0086208B" w:rsidRPr="0079567A">
        <w:t xml:space="preserve"> </w:t>
      </w:r>
      <w:r w:rsidR="00A600D4" w:rsidRPr="0079567A">
        <w:t xml:space="preserve">to </w:t>
      </w:r>
      <w:r w:rsidR="00B21D98" w:rsidRPr="0079567A">
        <w:t>202</w:t>
      </w:r>
      <w:r w:rsidR="00B21D98">
        <w:t>4</w:t>
      </w:r>
      <w:r w:rsidR="009863DE" w:rsidRPr="0079567A">
        <w:t>-</w:t>
      </w:r>
      <w:r w:rsidR="00B21D98" w:rsidRPr="0079567A">
        <w:t>2</w:t>
      </w:r>
      <w:r w:rsidR="00B21D98">
        <w:t>5</w:t>
      </w:r>
      <w:r w:rsidR="00947376" w:rsidRPr="0079567A">
        <w:t>.</w:t>
      </w:r>
    </w:p>
    <w:p w14:paraId="0E69081A" w14:textId="3625818A" w:rsidR="00461E1C" w:rsidRPr="00A03EA2" w:rsidRDefault="00461E1C" w:rsidP="00FE5FF3">
      <w:pPr>
        <w:pStyle w:val="BodyText"/>
      </w:pPr>
      <w:r>
        <w:t xml:space="preserve">Further details on the Government’s capital expenditure strategy are provided in Budget Paper No.3 </w:t>
      </w:r>
      <w:r w:rsidRPr="00461E1C">
        <w:rPr>
          <w:i/>
        </w:rPr>
        <w:t>Infrastructure Statement</w:t>
      </w:r>
      <w:r>
        <w:t>.</w:t>
      </w:r>
    </w:p>
    <w:p w14:paraId="4A69E726" w14:textId="49C09A24" w:rsidR="00DF463F" w:rsidRPr="002C05A1" w:rsidRDefault="00204A03" w:rsidP="00294E31">
      <w:pPr>
        <w:pStyle w:val="Chart71"/>
      </w:pPr>
      <w:r w:rsidRPr="00A9403F">
        <w:t xml:space="preserve">Capital expenditure of the </w:t>
      </w:r>
      <w:r w:rsidR="00F4396D" w:rsidRPr="00A9403F">
        <w:t>PNFC</w:t>
      </w:r>
      <w:r w:rsidR="00F4396D" w:rsidRPr="00A9403F" w:rsidDel="00BA4390">
        <w:t xml:space="preserve"> </w:t>
      </w:r>
      <w:r w:rsidRPr="00A9403F">
        <w:t>sector</w:t>
      </w:r>
    </w:p>
    <w:p w14:paraId="2834541A" w14:textId="6CDFDCDC" w:rsidR="00C510A3" w:rsidRDefault="00C510A3" w:rsidP="000F2564">
      <w:r>
        <w:rPr>
          <w:noProof/>
        </w:rPr>
        <w:drawing>
          <wp:inline distT="0" distB="0" distL="0" distR="0" wp14:anchorId="6328D6DC" wp14:editId="3826E5D0">
            <wp:extent cx="6122670" cy="2235200"/>
            <wp:effectExtent l="0" t="0" r="0" b="0"/>
            <wp:docPr id="1" name="Chart 1" descr="Chart 7.1: Capital expenditure of the PNFC sector">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3540B3" w14:textId="77777777" w:rsidR="008A07E1" w:rsidRPr="002C05A1" w:rsidRDefault="008A07E1" w:rsidP="000F2564"/>
    <w:p w14:paraId="186141A5" w14:textId="634FDA75" w:rsidR="008B343D" w:rsidRPr="004915F0" w:rsidRDefault="76380060" w:rsidP="002C71B2">
      <w:pPr>
        <w:pStyle w:val="71Heading2"/>
        <w:ind w:left="709" w:hanging="709"/>
        <w:rPr>
          <w:sz w:val="24"/>
          <w:szCs w:val="16"/>
        </w:rPr>
      </w:pPr>
      <w:r>
        <w:t xml:space="preserve">Public financial corporation </w:t>
      </w:r>
      <w:r w:rsidR="006C7624">
        <w:t>secto</w:t>
      </w:r>
      <w:r>
        <w:t>r</w:t>
      </w:r>
    </w:p>
    <w:p w14:paraId="70C9F27A" w14:textId="4A4E9A0A" w:rsidR="007F0A88" w:rsidRDefault="007F0A88" w:rsidP="00FE5FF3">
      <w:pPr>
        <w:pStyle w:val="BodyText"/>
      </w:pPr>
      <w:r w:rsidRPr="007F0A88">
        <w:t>The PFC sector includes NSW Treasury Corporation (TCorp) and Insurance and Care NSW (</w:t>
      </w:r>
      <w:proofErr w:type="spellStart"/>
      <w:r w:rsidRPr="007F0A88">
        <w:t>icare</w:t>
      </w:r>
      <w:proofErr w:type="spellEnd"/>
      <w:r w:rsidRPr="007F0A88">
        <w:t>).</w:t>
      </w:r>
    </w:p>
    <w:p w14:paraId="7FB5823F" w14:textId="194909E2" w:rsidR="00435D3E" w:rsidRDefault="003D6791" w:rsidP="00FE5FF3">
      <w:pPr>
        <w:pStyle w:val="BodyText"/>
      </w:pPr>
      <w:r w:rsidRPr="005D2A29">
        <w:t>TCorp is the State’s central financing authority and funds management agency</w:t>
      </w:r>
      <w:r>
        <w:t>.</w:t>
      </w:r>
      <w:r w:rsidRPr="000D7307">
        <w:t xml:space="preserve"> </w:t>
      </w:r>
      <w:r w:rsidR="00351E51">
        <w:t>TCorp manage</w:t>
      </w:r>
      <w:r w:rsidR="00901B3A">
        <w:t>s</w:t>
      </w:r>
      <w:r w:rsidR="00351E51">
        <w:t xml:space="preserve"> financial risks for the State by providing foreign exchange, commodity and interest rate hedging services</w:t>
      </w:r>
      <w:r w:rsidR="00435D3E">
        <w:t>.</w:t>
      </w:r>
    </w:p>
    <w:p w14:paraId="735FDF90" w14:textId="7A4ED20D" w:rsidR="00160BF9" w:rsidRDefault="00160BF9" w:rsidP="00160BF9">
      <w:pPr>
        <w:pStyle w:val="paragraph"/>
        <w:spacing w:before="0" w:beforeAutospacing="0" w:after="0" w:afterAutospacing="0"/>
        <w:textAlignment w:val="baseline"/>
        <w:rPr>
          <w:rStyle w:val="eop"/>
        </w:rPr>
      </w:pPr>
      <w:r>
        <w:rPr>
          <w:rStyle w:val="normaltextrun"/>
          <w:rFonts w:ascii="Arial" w:hAnsi="Arial" w:cs="Arial"/>
        </w:rPr>
        <w:t>TCorp has raised </w:t>
      </w:r>
      <w:r w:rsidRPr="66A72799">
        <w:rPr>
          <w:rStyle w:val="normaltextrun"/>
          <w:rFonts w:ascii="Arial" w:hAnsi="Arial" w:cs="Arial"/>
          <w:color w:val="000000" w:themeColor="text1"/>
        </w:rPr>
        <w:t>$2</w:t>
      </w:r>
      <w:r>
        <w:rPr>
          <w:rStyle w:val="normaltextrun"/>
          <w:rFonts w:ascii="Arial" w:hAnsi="Arial" w:cs="Arial"/>
        </w:rPr>
        <w:t>9</w:t>
      </w:r>
      <w:r w:rsidRPr="66A72799">
        <w:rPr>
          <w:rStyle w:val="normaltextrun"/>
          <w:rFonts w:ascii="Arial" w:hAnsi="Arial" w:cs="Arial"/>
          <w:color w:val="000000" w:themeColor="text1"/>
        </w:rPr>
        <w:t>.2 billion face value</w:t>
      </w:r>
      <w:r>
        <w:rPr>
          <w:rStyle w:val="normaltextrun"/>
          <w:rFonts w:ascii="Arial" w:hAnsi="Arial" w:cs="Arial"/>
        </w:rPr>
        <w:t xml:space="preserve"> in debt funding </w:t>
      </w:r>
      <w:r w:rsidR="006B3D64">
        <w:rPr>
          <w:rStyle w:val="normaltextrun"/>
          <w:rFonts w:ascii="Arial" w:hAnsi="Arial" w:cs="Arial"/>
        </w:rPr>
        <w:t>during 2020-21</w:t>
      </w:r>
      <w:r>
        <w:rPr>
          <w:rStyle w:val="normaltextrun"/>
          <w:rFonts w:ascii="Arial" w:hAnsi="Arial" w:cs="Arial"/>
        </w:rPr>
        <w:t xml:space="preserve"> (as at 31 May 2021). This includes $1.6 billion in green</w:t>
      </w:r>
      <w:r w:rsidR="00DB21DC">
        <w:rPr>
          <w:rStyle w:val="normaltextrun"/>
          <w:rFonts w:ascii="Arial" w:hAnsi="Arial" w:cs="Arial"/>
        </w:rPr>
        <w:t xml:space="preserve"> or </w:t>
      </w:r>
      <w:r>
        <w:rPr>
          <w:rStyle w:val="normaltextrun"/>
          <w:rFonts w:ascii="Arial" w:hAnsi="Arial" w:cs="Arial"/>
        </w:rPr>
        <w:t>sustainability bonds, taking the program to $5.</w:t>
      </w:r>
      <w:r w:rsidRPr="66A72799">
        <w:rPr>
          <w:rStyle w:val="normaltextrun"/>
          <w:rFonts w:ascii="Arial" w:hAnsi="Arial" w:cs="Arial"/>
        </w:rPr>
        <w:t>2 billion</w:t>
      </w:r>
      <w:r w:rsidR="00206032">
        <w:rPr>
          <w:rStyle w:val="normaltextrun"/>
          <w:rFonts w:ascii="Arial" w:hAnsi="Arial" w:cs="Arial"/>
        </w:rPr>
        <w:t xml:space="preserve"> and</w:t>
      </w:r>
      <w:r>
        <w:rPr>
          <w:rStyle w:val="normaltextrun"/>
          <w:rFonts w:ascii="Arial" w:hAnsi="Arial" w:cs="Arial"/>
        </w:rPr>
        <w:t xml:space="preserve"> making TCorp the largest Government issuer of green bonds in Australia. </w:t>
      </w:r>
      <w:r>
        <w:rPr>
          <w:rStyle w:val="eop"/>
        </w:rPr>
        <w:t> </w:t>
      </w:r>
    </w:p>
    <w:p w14:paraId="1F26D0AD" w14:textId="1B4783D5" w:rsidR="00E01535" w:rsidRDefault="00E01535" w:rsidP="00160BF9">
      <w:pPr>
        <w:pStyle w:val="paragraph"/>
        <w:spacing w:before="0" w:beforeAutospacing="0" w:after="0" w:afterAutospacing="0"/>
        <w:textAlignment w:val="baseline"/>
        <w:rPr>
          <w:rStyle w:val="eop"/>
        </w:rPr>
      </w:pPr>
    </w:p>
    <w:p w14:paraId="5780E8AE" w14:textId="542B2731" w:rsidR="0093616A" w:rsidRDefault="0093616A" w:rsidP="00AD17C6">
      <w:proofErr w:type="spellStart"/>
      <w:r w:rsidRPr="0093616A">
        <w:t>TCorp’s</w:t>
      </w:r>
      <w:proofErr w:type="spellEnd"/>
      <w:r w:rsidRPr="0093616A">
        <w:t xml:space="preserve"> total funds under management increased by $5.7 billion to $108.6 billion over the year to 31 May 2021, making it one of Australia’s largest fund managers. This change primarily reflects $10.4 billion of positive market movements, partly offset by $4.7 billion in net cash outflows. Cash outflows included $3.6 billion from SAS Trustee Corporation to fund the Government’s defined benefit superannuation payments and $2.5 billion from the NSW Infrastructure Future Fund to meet Government infrastructure spending. Total absolute investment returns since 1 July 2015 are $35.3 billion as of 31 May 2021.  </w:t>
      </w:r>
    </w:p>
    <w:p w14:paraId="04743772" w14:textId="4EC46DC9" w:rsidR="00A246C3" w:rsidRDefault="008C45C3" w:rsidP="00FE5FF3">
      <w:pPr>
        <w:pStyle w:val="BodyText"/>
      </w:pPr>
      <w:proofErr w:type="spellStart"/>
      <w:r w:rsidRPr="008C45C3">
        <w:t>icare</w:t>
      </w:r>
      <w:proofErr w:type="spellEnd"/>
      <w:r w:rsidRPr="008C45C3">
        <w:t xml:space="preserve"> is the Government’s social insurer with the purpose to protect, insure and care for the State’s people, businesses and assets.</w:t>
      </w:r>
      <w:r w:rsidR="00A830FC">
        <w:t xml:space="preserve"> </w:t>
      </w:r>
      <w:proofErr w:type="spellStart"/>
      <w:r w:rsidR="00BE0096" w:rsidRPr="000A041F">
        <w:t>icare</w:t>
      </w:r>
      <w:proofErr w:type="spellEnd"/>
      <w:r w:rsidR="00BE0096" w:rsidRPr="000A041F">
        <w:t xml:space="preserve"> insures, supports and cares for over </w:t>
      </w:r>
      <w:r w:rsidR="006029CC">
        <w:t>3</w:t>
      </w:r>
      <w:r w:rsidR="00BE0096" w:rsidRPr="000A041F">
        <w:t xml:space="preserve"> million NSW workers and more </w:t>
      </w:r>
      <w:r w:rsidR="00BE0096" w:rsidRPr="00205E6A">
        <w:t xml:space="preserve">than 328,000 employers, including </w:t>
      </w:r>
      <w:r w:rsidR="00C251EC">
        <w:t>over 10</w:t>
      </w:r>
      <w:r w:rsidR="005A0CB9">
        <w:t>0</w:t>
      </w:r>
      <w:r w:rsidR="00C251EC" w:rsidRPr="00205E6A">
        <w:t xml:space="preserve"> </w:t>
      </w:r>
      <w:r w:rsidR="00BE0096" w:rsidRPr="00205E6A">
        <w:t>NSW Government agencies. In addition</w:t>
      </w:r>
      <w:r w:rsidR="000A041F" w:rsidRPr="00205E6A">
        <w:t>,</w:t>
      </w:r>
      <w:r w:rsidR="00BE0096" w:rsidRPr="00205E6A">
        <w:t xml:space="preserve"> </w:t>
      </w:r>
      <w:proofErr w:type="spellStart"/>
      <w:r w:rsidR="00BE0096" w:rsidRPr="00205E6A">
        <w:t>icare</w:t>
      </w:r>
      <w:proofErr w:type="spellEnd"/>
      <w:r w:rsidR="00BE0096" w:rsidRPr="00205E6A">
        <w:t xml:space="preserve"> </w:t>
      </w:r>
      <w:r w:rsidR="006604D1" w:rsidRPr="00205E6A">
        <w:t>manages</w:t>
      </w:r>
      <w:r w:rsidR="00BE0096" w:rsidRPr="00205E6A">
        <w:t xml:space="preserve"> almost 1,600 Lifetime Care and 350 Workers Care participants, and </w:t>
      </w:r>
      <w:r w:rsidR="00EE5C5C" w:rsidRPr="00205E6A">
        <w:t>over 5</w:t>
      </w:r>
      <w:r w:rsidR="00150645">
        <w:t>,</w:t>
      </w:r>
      <w:r w:rsidR="00EE5C5C" w:rsidRPr="00205E6A">
        <w:t>000</w:t>
      </w:r>
      <w:r w:rsidR="00BE0096" w:rsidRPr="00205E6A">
        <w:t xml:space="preserve"> people with a dust disease and their </w:t>
      </w:r>
      <w:r w:rsidR="00C17A23" w:rsidRPr="00205E6A">
        <w:t>dependents</w:t>
      </w:r>
      <w:r w:rsidR="00BE0096" w:rsidRPr="00205E6A">
        <w:t xml:space="preserve">. </w:t>
      </w:r>
      <w:proofErr w:type="spellStart"/>
      <w:r w:rsidR="00BE0096" w:rsidRPr="00205E6A">
        <w:t>icare</w:t>
      </w:r>
      <w:proofErr w:type="spellEnd"/>
      <w:r w:rsidR="00BE0096" w:rsidRPr="00205E6A">
        <w:t xml:space="preserve"> also supports homeowners and protects more than $2</w:t>
      </w:r>
      <w:r w:rsidR="00894C2C" w:rsidRPr="00205E6A">
        <w:t>67</w:t>
      </w:r>
      <w:r w:rsidR="00BE0096" w:rsidRPr="00205E6A">
        <w:t xml:space="preserve"> billion </w:t>
      </w:r>
      <w:r w:rsidR="004724B4" w:rsidRPr="00205E6A">
        <w:t xml:space="preserve">in </w:t>
      </w:r>
      <w:r w:rsidR="00BE0096" w:rsidRPr="00205E6A">
        <w:t>NSW Government-owned asse</w:t>
      </w:r>
      <w:r w:rsidR="00A246C3" w:rsidRPr="00205E6A">
        <w:t>ts.</w:t>
      </w:r>
      <w:r w:rsidR="00A246C3" w:rsidRPr="00A246C3">
        <w:t xml:space="preserve"> </w:t>
      </w:r>
    </w:p>
    <w:p w14:paraId="642E689C" w14:textId="04A5FD83" w:rsidR="00A246C3" w:rsidRDefault="00A246C3" w:rsidP="00FE5FF3">
      <w:pPr>
        <w:pStyle w:val="BodyText"/>
      </w:pPr>
      <w:proofErr w:type="spellStart"/>
      <w:r>
        <w:t>icare’s</w:t>
      </w:r>
      <w:proofErr w:type="spellEnd"/>
      <w:r>
        <w:t xml:space="preserve"> remediation program to address the accuracy of workers compensation benefit payments has continued throughout </w:t>
      </w:r>
      <w:r w:rsidR="004E63D7">
        <w:t>20</w:t>
      </w:r>
      <w:r w:rsidR="00736011">
        <w:t>20</w:t>
      </w:r>
      <w:r w:rsidR="004E63D7">
        <w:t>-</w:t>
      </w:r>
      <w:r>
        <w:t xml:space="preserve">21. </w:t>
      </w:r>
      <w:r w:rsidR="00F9499E">
        <w:t xml:space="preserve">NSW </w:t>
      </w:r>
      <w:r>
        <w:t xml:space="preserve">Treasury and </w:t>
      </w:r>
      <w:r w:rsidR="00F342B0">
        <w:t xml:space="preserve">the </w:t>
      </w:r>
      <w:r>
        <w:t>S</w:t>
      </w:r>
      <w:r w:rsidR="006B078F">
        <w:t>tate Insurance Regulatory Authority (</w:t>
      </w:r>
      <w:r>
        <w:t>SIRA</w:t>
      </w:r>
      <w:r w:rsidR="006B078F">
        <w:t>)</w:t>
      </w:r>
      <w:r>
        <w:t xml:space="preserve"> </w:t>
      </w:r>
      <w:r w:rsidR="00A15D32">
        <w:t xml:space="preserve">continue to </w:t>
      </w:r>
      <w:r>
        <w:t xml:space="preserve">work with </w:t>
      </w:r>
      <w:proofErr w:type="spellStart"/>
      <w:r>
        <w:t>icare</w:t>
      </w:r>
      <w:proofErr w:type="spellEnd"/>
      <w:r>
        <w:t xml:space="preserve"> to remediate historical underpayments </w:t>
      </w:r>
      <w:r w:rsidR="00DB0F4E">
        <w:t xml:space="preserve">resulting from </w:t>
      </w:r>
      <w:r w:rsidR="009A07FA">
        <w:t>the calculation of statutory</w:t>
      </w:r>
      <w:r w:rsidR="00DB0F4E">
        <w:t xml:space="preserve"> Pre-Injury Average Weekly Earnings </w:t>
      </w:r>
      <w:r w:rsidR="00A211A4">
        <w:t>requirements</w:t>
      </w:r>
      <w:r w:rsidR="00805998">
        <w:t xml:space="preserve"> that w</w:t>
      </w:r>
      <w:r w:rsidR="002E7068">
        <w:t>ere</w:t>
      </w:r>
      <w:r w:rsidR="00805998">
        <w:t xml:space="preserve"> in place before </w:t>
      </w:r>
      <w:proofErr w:type="spellStart"/>
      <w:r w:rsidR="00805998">
        <w:t>icare’s</w:t>
      </w:r>
      <w:proofErr w:type="spellEnd"/>
      <w:r w:rsidR="00805998">
        <w:t xml:space="preserve"> inception</w:t>
      </w:r>
      <w:r>
        <w:t>. Deloitte</w:t>
      </w:r>
      <w:r w:rsidR="008B6F35">
        <w:t>’s Workplace</w:t>
      </w:r>
      <w:r w:rsidR="00701E6B">
        <w:t xml:space="preserve"> Integrity Team</w:t>
      </w:r>
      <w:r>
        <w:t xml:space="preserve"> has been engaged to support the review and speed up the remediation process for injured workers.</w:t>
      </w:r>
    </w:p>
    <w:p w14:paraId="46901137" w14:textId="65F33936" w:rsidR="000A6036" w:rsidRDefault="00A246C3" w:rsidP="00FE5FF3">
      <w:pPr>
        <w:pStyle w:val="BodyText"/>
      </w:pPr>
      <w:r>
        <w:t xml:space="preserve">The Government welcomed the recommendations of the </w:t>
      </w:r>
      <w:r w:rsidR="002A480F">
        <w:t>Indepe</w:t>
      </w:r>
      <w:r w:rsidR="006322E4">
        <w:t xml:space="preserve">ndent </w:t>
      </w:r>
      <w:r w:rsidR="004F4530">
        <w:t xml:space="preserve">Review of </w:t>
      </w:r>
      <w:proofErr w:type="spellStart"/>
      <w:r>
        <w:t>icare</w:t>
      </w:r>
      <w:proofErr w:type="spellEnd"/>
      <w:r>
        <w:t xml:space="preserve"> and the </w:t>
      </w:r>
      <w:r w:rsidRPr="004C742C">
        <w:rPr>
          <w:i/>
        </w:rPr>
        <w:t>State Insurance and Care Governance Act 2015</w:t>
      </w:r>
      <w:r w:rsidR="00ED02CA">
        <w:rPr>
          <w:i/>
        </w:rPr>
        <w:t xml:space="preserve"> </w:t>
      </w:r>
      <w:r w:rsidR="00ED02CA">
        <w:rPr>
          <w:iCs w:val="0"/>
        </w:rPr>
        <w:t>(NSW)</w:t>
      </w:r>
      <w:r>
        <w:t xml:space="preserve">, handed down by retired Supreme Court Judge </w:t>
      </w:r>
      <w:r w:rsidR="00321B05">
        <w:t xml:space="preserve">The </w:t>
      </w:r>
      <w:r>
        <w:t>Hon Robert McDougall QC on 30 April 2021</w:t>
      </w:r>
      <w:r w:rsidR="00F148FC">
        <w:t xml:space="preserve">. The Government immediately accepted 35 recommendations, which </w:t>
      </w:r>
      <w:r w:rsidR="008226E2">
        <w:t>are being</w:t>
      </w:r>
      <w:r w:rsidR="00F148FC">
        <w:t xml:space="preserve"> implemented operationally by </w:t>
      </w:r>
      <w:proofErr w:type="spellStart"/>
      <w:r w:rsidR="00F148FC">
        <w:t>icare</w:t>
      </w:r>
      <w:proofErr w:type="spellEnd"/>
      <w:r w:rsidR="00F148FC">
        <w:t xml:space="preserve"> and SIRA. </w:t>
      </w:r>
      <w:r w:rsidR="00FD5F9B">
        <w:t xml:space="preserve">Additionally, </w:t>
      </w:r>
      <w:proofErr w:type="spellStart"/>
      <w:r w:rsidR="00F148FC">
        <w:t>icare</w:t>
      </w:r>
      <w:proofErr w:type="spellEnd"/>
      <w:r w:rsidR="00F148FC">
        <w:t xml:space="preserve"> has </w:t>
      </w:r>
      <w:r>
        <w:t xml:space="preserve">commenced a program of </w:t>
      </w:r>
      <w:r w:rsidR="00F148FC">
        <w:t>organisational r</w:t>
      </w:r>
      <w:r>
        <w:t>eform to address the recommendations</w:t>
      </w:r>
      <w:r w:rsidR="00F148FC">
        <w:t xml:space="preserve"> for which it is responsible</w:t>
      </w:r>
      <w:r>
        <w:t xml:space="preserve">. </w:t>
      </w:r>
    </w:p>
    <w:p w14:paraId="7FA3F121" w14:textId="2103CF82" w:rsidR="656BFAA7" w:rsidRPr="00356494" w:rsidRDefault="656BFAA7" w:rsidP="002C71B2">
      <w:pPr>
        <w:pStyle w:val="71Heading2"/>
        <w:ind w:left="709" w:hanging="709"/>
      </w:pPr>
      <w:r w:rsidRPr="3371E496">
        <w:t>Dividends and tax equivalent payments</w:t>
      </w:r>
    </w:p>
    <w:p w14:paraId="3B37F046" w14:textId="3CDD24A6" w:rsidR="00F50168" w:rsidRPr="00222364" w:rsidRDefault="00F50168" w:rsidP="00FE5FF3">
      <w:pPr>
        <w:pStyle w:val="BodyText"/>
      </w:pPr>
      <w:r>
        <w:t>As a shareholder, the NSW Government receives dividends from entities in the PNFC and PFC sector</w:t>
      </w:r>
      <w:r w:rsidR="00206032">
        <w:t>s</w:t>
      </w:r>
      <w:r>
        <w:t xml:space="preserve">. </w:t>
      </w:r>
    </w:p>
    <w:p w14:paraId="2BC41152" w14:textId="7BFF1D6A" w:rsidR="00F50168" w:rsidRPr="004A5661" w:rsidRDefault="00F50168" w:rsidP="00FE5FF3">
      <w:pPr>
        <w:pStyle w:val="BodyText"/>
      </w:pPr>
      <w:r w:rsidRPr="00222364">
        <w:t xml:space="preserve">PNFCs and PFCs </w:t>
      </w:r>
      <w:r w:rsidR="00E51EE5" w:rsidRPr="00222364">
        <w:t>also</w:t>
      </w:r>
      <w:r w:rsidRPr="00222364">
        <w:t xml:space="preserve"> pay the Government tax equivalent payments and debt neutrality charges</w:t>
      </w:r>
      <w:r w:rsidR="00CC6383" w:rsidRPr="00222364">
        <w:t xml:space="preserve"> (government guarantee fees</w:t>
      </w:r>
      <w:r w:rsidRPr="00222364">
        <w:t xml:space="preserve">) to ensure they are not placed at a competitive advantage over private sector </w:t>
      </w:r>
      <w:r w:rsidRPr="004A5661">
        <w:t>businesses that compete against them.</w:t>
      </w:r>
    </w:p>
    <w:p w14:paraId="63BF351A" w14:textId="7AEF617C" w:rsidR="00831E6A" w:rsidRPr="004A5661" w:rsidRDefault="00831E6A" w:rsidP="00FE5FF3">
      <w:pPr>
        <w:pStyle w:val="BodyText"/>
      </w:pPr>
      <w:r w:rsidRPr="004A5661">
        <w:t>For 20</w:t>
      </w:r>
      <w:r w:rsidR="16A7C924" w:rsidRPr="004A5661">
        <w:t>2</w:t>
      </w:r>
      <w:r w:rsidR="00A86493" w:rsidRPr="004A5661">
        <w:t>1</w:t>
      </w:r>
      <w:r w:rsidRPr="004A5661">
        <w:t>-</w:t>
      </w:r>
      <w:r w:rsidR="006A6BEF" w:rsidRPr="004A5661">
        <w:t>2</w:t>
      </w:r>
      <w:r w:rsidR="00A86493" w:rsidRPr="004A5661">
        <w:t>2</w:t>
      </w:r>
      <w:r w:rsidRPr="004A5661">
        <w:t xml:space="preserve">, the dividend and tax equivalent payments from the PNFC and PFC sectors are forecast </w:t>
      </w:r>
      <w:r w:rsidRPr="001F60A5">
        <w:t>at $</w:t>
      </w:r>
      <w:r w:rsidR="00CF40C6" w:rsidRPr="001F60A5">
        <w:t>6</w:t>
      </w:r>
      <w:r w:rsidR="001E7EB9" w:rsidRPr="001F60A5">
        <w:t>82</w:t>
      </w:r>
      <w:r w:rsidR="00CE3D45" w:rsidRPr="001F60A5">
        <w:t>.0</w:t>
      </w:r>
      <w:r w:rsidR="00BD12B3" w:rsidRPr="001F60A5">
        <w:t xml:space="preserve"> </w:t>
      </w:r>
      <w:r w:rsidR="00CF40C6" w:rsidRPr="001F60A5">
        <w:t>m</w:t>
      </w:r>
      <w:r w:rsidR="00BD12B3" w:rsidRPr="001F60A5">
        <w:t>illion</w:t>
      </w:r>
      <w:r w:rsidR="00D2340D" w:rsidRPr="004A5661">
        <w:t xml:space="preserve"> </w:t>
      </w:r>
      <w:r w:rsidR="00D2340D" w:rsidRPr="004A5661">
        <w:rPr>
          <w:lang w:bidi="en-US"/>
        </w:rPr>
        <w:t xml:space="preserve">and </w:t>
      </w:r>
      <w:r w:rsidR="00C54788" w:rsidRPr="004A5661">
        <w:rPr>
          <w:lang w:bidi="en-US"/>
        </w:rPr>
        <w:t>g</w:t>
      </w:r>
      <w:r w:rsidR="00D2340D" w:rsidRPr="004A5661">
        <w:rPr>
          <w:lang w:bidi="en-US"/>
        </w:rPr>
        <w:t xml:space="preserve">overnment guarantee fees </w:t>
      </w:r>
      <w:r w:rsidR="00625BDF" w:rsidRPr="004A5661">
        <w:rPr>
          <w:lang w:bidi="en-US"/>
        </w:rPr>
        <w:t>at</w:t>
      </w:r>
      <w:r w:rsidR="00D2340D" w:rsidRPr="004A5661">
        <w:rPr>
          <w:lang w:bidi="en-US"/>
        </w:rPr>
        <w:t xml:space="preserve"> </w:t>
      </w:r>
      <w:r w:rsidR="00D2340D" w:rsidRPr="001F60A5">
        <w:rPr>
          <w:lang w:bidi="en-US"/>
        </w:rPr>
        <w:t>$</w:t>
      </w:r>
      <w:r w:rsidR="4C20E304" w:rsidRPr="001F60A5">
        <w:rPr>
          <w:lang w:bidi="en-US"/>
        </w:rPr>
        <w:t>3</w:t>
      </w:r>
      <w:r w:rsidR="00DA2FB8" w:rsidRPr="001F60A5">
        <w:rPr>
          <w:lang w:bidi="en-US"/>
        </w:rPr>
        <w:t>58</w:t>
      </w:r>
      <w:r w:rsidR="003B69C6" w:rsidRPr="001F60A5">
        <w:rPr>
          <w:lang w:bidi="en-US"/>
        </w:rPr>
        <w:t>.1</w:t>
      </w:r>
      <w:r w:rsidR="00137B3C" w:rsidRPr="001F60A5">
        <w:rPr>
          <w:lang w:bidi="en-US"/>
        </w:rPr>
        <w:t xml:space="preserve"> </w:t>
      </w:r>
      <w:r w:rsidR="00D2340D" w:rsidRPr="001F60A5">
        <w:rPr>
          <w:lang w:bidi="en-US"/>
        </w:rPr>
        <w:t>million</w:t>
      </w:r>
      <w:r w:rsidR="00D2340D" w:rsidRPr="004A5661">
        <w:t>.</w:t>
      </w:r>
      <w:r w:rsidRPr="004A5661">
        <w:t xml:space="preserve"> Over the </w:t>
      </w:r>
      <w:r w:rsidR="00545B5F">
        <w:t>B</w:t>
      </w:r>
      <w:r w:rsidRPr="004F6C87">
        <w:t>udget</w:t>
      </w:r>
      <w:r w:rsidRPr="004A5661">
        <w:t xml:space="preserve"> and </w:t>
      </w:r>
      <w:r w:rsidR="005E2369">
        <w:t>f</w:t>
      </w:r>
      <w:r w:rsidRPr="004F6C87">
        <w:t xml:space="preserve">orward </w:t>
      </w:r>
      <w:r w:rsidR="005E2369">
        <w:t>e</w:t>
      </w:r>
      <w:r w:rsidRPr="004F6C87">
        <w:t>stimates</w:t>
      </w:r>
      <w:r w:rsidRPr="004A5661">
        <w:t xml:space="preserve">, dividends and tax equivalent payments are forecast to be </w:t>
      </w:r>
      <w:r w:rsidRPr="001F60A5">
        <w:t>$</w:t>
      </w:r>
      <w:r w:rsidR="00730766" w:rsidRPr="001F60A5">
        <w:t>4.</w:t>
      </w:r>
      <w:r w:rsidR="00F9498B" w:rsidRPr="001F60A5">
        <w:t>4</w:t>
      </w:r>
      <w:r w:rsidRPr="001F60A5">
        <w:t xml:space="preserve"> billion</w:t>
      </w:r>
      <w:r w:rsidR="00194D83" w:rsidRPr="004A5661">
        <w:t>.</w:t>
      </w:r>
      <w:r w:rsidRPr="004A5661">
        <w:t xml:space="preserve"> </w:t>
      </w:r>
    </w:p>
    <w:p w14:paraId="17F7B5AB" w14:textId="16E15E95" w:rsidR="00F55AA3" w:rsidRPr="004A5661" w:rsidRDefault="00F55AA3" w:rsidP="00FE5FF3">
      <w:pPr>
        <w:pStyle w:val="BodyText"/>
      </w:pPr>
      <w:r w:rsidRPr="004A5661">
        <w:t xml:space="preserve">Dividends and tax equivalent payments are forecast to increase by </w:t>
      </w:r>
      <w:r w:rsidRPr="001F60A5">
        <w:t>$1.1 billion</w:t>
      </w:r>
      <w:r w:rsidR="00C852B2" w:rsidRPr="004A5661">
        <w:t xml:space="preserve"> </w:t>
      </w:r>
      <w:r w:rsidR="00AC70A0">
        <w:t>from</w:t>
      </w:r>
      <w:r w:rsidR="009F099C">
        <w:t xml:space="preserve"> </w:t>
      </w:r>
      <w:r w:rsidR="00CF2672">
        <w:t>2023-24 to</w:t>
      </w:r>
      <w:r w:rsidRPr="004A5661">
        <w:t xml:space="preserve"> 2024-25</w:t>
      </w:r>
      <w:r w:rsidR="00545F17">
        <w:t>.</w:t>
      </w:r>
      <w:r w:rsidRPr="004A5661">
        <w:t xml:space="preserve"> This is primarily attributable to:</w:t>
      </w:r>
    </w:p>
    <w:p w14:paraId="4A9128D4" w14:textId="5D5A8AB8" w:rsidR="005C3A6D" w:rsidRPr="004A5661" w:rsidRDefault="00704761" w:rsidP="002A52FA">
      <w:pPr>
        <w:pStyle w:val="Bullet1"/>
      </w:pPr>
      <w:r>
        <w:t>i</w:t>
      </w:r>
      <w:r w:rsidR="00321642">
        <w:t>ncrease</w:t>
      </w:r>
      <w:r w:rsidR="00E57226">
        <w:t xml:space="preserve"> in</w:t>
      </w:r>
      <w:r w:rsidR="00321642" w:rsidRPr="004A5661">
        <w:t xml:space="preserve"> dividends from c</w:t>
      </w:r>
      <w:r w:rsidR="001A714F" w:rsidRPr="004A5661">
        <w:t xml:space="preserve">apital structure optimisation </w:t>
      </w:r>
      <w:r w:rsidR="008C6497">
        <w:t xml:space="preserve">and other initiatives </w:t>
      </w:r>
      <w:r w:rsidR="002500D9" w:rsidRPr="004A5661">
        <w:t xml:space="preserve">undertaken </w:t>
      </w:r>
      <w:r w:rsidR="001A714F" w:rsidRPr="004A5661">
        <w:t xml:space="preserve">by </w:t>
      </w:r>
      <w:r w:rsidR="007224F1" w:rsidRPr="004A5661">
        <w:t xml:space="preserve">Sydney Water </w:t>
      </w:r>
      <w:r w:rsidR="0048162A" w:rsidRPr="001F60A5">
        <w:t>($489</w:t>
      </w:r>
      <w:r w:rsidR="00DD2239" w:rsidRPr="001F60A5">
        <w:t>.5</w:t>
      </w:r>
      <w:r w:rsidR="004154BB">
        <w:t> </w:t>
      </w:r>
      <w:r w:rsidR="0048162A" w:rsidRPr="001F60A5">
        <w:t>million increase</w:t>
      </w:r>
      <w:r w:rsidR="0048162A" w:rsidRPr="004A5661">
        <w:t xml:space="preserve">) </w:t>
      </w:r>
      <w:r w:rsidR="007224F1" w:rsidRPr="004A5661">
        <w:t>and TCorp</w:t>
      </w:r>
      <w:r w:rsidR="0048162A" w:rsidRPr="004A5661">
        <w:t xml:space="preserve"> </w:t>
      </w:r>
      <w:r w:rsidR="0048162A" w:rsidRPr="001F60A5">
        <w:t>(</w:t>
      </w:r>
      <w:r w:rsidR="009D2A3F" w:rsidRPr="001F60A5">
        <w:t>$225</w:t>
      </w:r>
      <w:r w:rsidR="00DD2239" w:rsidRPr="001F60A5">
        <w:t>.5</w:t>
      </w:r>
      <w:r w:rsidR="009D2A3F" w:rsidRPr="001F60A5">
        <w:t xml:space="preserve"> million increase</w:t>
      </w:r>
      <w:r w:rsidR="009D2A3F" w:rsidRPr="004A5661">
        <w:t>)</w:t>
      </w:r>
      <w:r w:rsidR="00F350D2" w:rsidRPr="004A5661">
        <w:t>. Similar ini</w:t>
      </w:r>
      <w:r w:rsidR="00293642" w:rsidRPr="004A5661">
        <w:t xml:space="preserve">tiatives </w:t>
      </w:r>
      <w:r w:rsidR="002500D9" w:rsidRPr="004A5661">
        <w:t>of</w:t>
      </w:r>
      <w:r w:rsidR="00293642" w:rsidRPr="004A5661">
        <w:t xml:space="preserve"> Sydney Water </w:t>
      </w:r>
      <w:r w:rsidR="008F1A5F" w:rsidRPr="004A5661">
        <w:t xml:space="preserve">also </w:t>
      </w:r>
      <w:r w:rsidR="00AC70A0">
        <w:t xml:space="preserve">resulted in </w:t>
      </w:r>
      <w:r w:rsidR="005A5E0E" w:rsidRPr="004A5661">
        <w:t xml:space="preserve">increased dividends in </w:t>
      </w:r>
      <w:r w:rsidR="00FF2839">
        <w:t>2020-</w:t>
      </w:r>
      <w:r w:rsidR="005A5E0E">
        <w:t>21</w:t>
      </w:r>
      <w:r w:rsidR="005A5E0E" w:rsidRPr="004A5661">
        <w:t xml:space="preserve">, as </w:t>
      </w:r>
      <w:r w:rsidR="00836418" w:rsidRPr="004A5661">
        <w:t>forecast in the previous Budget</w:t>
      </w:r>
    </w:p>
    <w:p w14:paraId="68D8AA37" w14:textId="2CE12DB7" w:rsidR="005C3A6D" w:rsidRDefault="00704761" w:rsidP="002A52FA">
      <w:pPr>
        <w:pStyle w:val="Bullet1"/>
      </w:pPr>
      <w:r>
        <w:t>i</w:t>
      </w:r>
      <w:r w:rsidR="00E57226">
        <w:t>ncrease in dividends</w:t>
      </w:r>
      <w:r w:rsidR="009F2292">
        <w:t xml:space="preserve"> </w:t>
      </w:r>
      <w:r w:rsidR="0064720C">
        <w:t xml:space="preserve">from </w:t>
      </w:r>
      <w:proofErr w:type="spellStart"/>
      <w:r w:rsidR="009E2B18">
        <w:t>Landcom</w:t>
      </w:r>
      <w:proofErr w:type="spellEnd"/>
      <w:r w:rsidR="00FB2E93" w:rsidRPr="00FB2E93">
        <w:t xml:space="preserve"> </w:t>
      </w:r>
      <w:r w:rsidR="005C3A6D" w:rsidRPr="004A5661">
        <w:t xml:space="preserve">of </w:t>
      </w:r>
      <w:r w:rsidR="00FB2E93">
        <w:t>$269.1</w:t>
      </w:r>
      <w:r w:rsidR="005C3A6D" w:rsidRPr="001F60A5">
        <w:t xml:space="preserve"> million</w:t>
      </w:r>
      <w:r w:rsidR="00893855">
        <w:t xml:space="preserve">, driven by </w:t>
      </w:r>
      <w:r w:rsidR="00DE6AC7">
        <w:t>r</w:t>
      </w:r>
      <w:r w:rsidR="005C3A6D" w:rsidRPr="005C3A6D">
        <w:t>eprofiling of</w:t>
      </w:r>
      <w:r w:rsidR="005C3A6D" w:rsidRPr="004A5661">
        <w:t xml:space="preserve"> forecast </w:t>
      </w:r>
      <w:proofErr w:type="spellStart"/>
      <w:r w:rsidR="005C3A6D" w:rsidRPr="004A5661">
        <w:t>Landcom</w:t>
      </w:r>
      <w:proofErr w:type="spellEnd"/>
      <w:r w:rsidR="005C3A6D" w:rsidRPr="004A5661">
        <w:t xml:space="preserve"> dividends</w:t>
      </w:r>
      <w:r w:rsidR="00797C55">
        <w:t xml:space="preserve"> from the 202</w:t>
      </w:r>
      <w:r w:rsidR="00681892">
        <w:t>0-21 Budget</w:t>
      </w:r>
      <w:r w:rsidR="005C3A6D" w:rsidRPr="004A5661">
        <w:t>.</w:t>
      </w:r>
      <w:r w:rsidR="00593499" w:rsidRPr="004A5661">
        <w:t xml:space="preserve"> </w:t>
      </w:r>
      <w:r w:rsidR="008B78DE">
        <w:t>D</w:t>
      </w:r>
      <w:r w:rsidR="005C3A6D" w:rsidRPr="005C3A6D">
        <w:t>ividend</w:t>
      </w:r>
      <w:r w:rsidR="003D59E5">
        <w:t>s</w:t>
      </w:r>
      <w:r w:rsidR="005C3A6D" w:rsidRPr="004A5661">
        <w:t xml:space="preserve"> previously forecast between</w:t>
      </w:r>
      <w:r w:rsidR="00593499" w:rsidRPr="004A5661">
        <w:t xml:space="preserve"> </w:t>
      </w:r>
      <w:r w:rsidR="005C3A6D" w:rsidRPr="004A5661">
        <w:t>2021-22 and 2023</w:t>
      </w:r>
      <w:r w:rsidR="00022E13">
        <w:noBreakHyphen/>
      </w:r>
      <w:r w:rsidR="005C3A6D" w:rsidRPr="004A5661">
        <w:t>24</w:t>
      </w:r>
      <w:r w:rsidR="008907E3">
        <w:t>,</w:t>
      </w:r>
      <w:r w:rsidR="00593499">
        <w:t xml:space="preserve"> </w:t>
      </w:r>
      <w:r w:rsidR="005C3A6D" w:rsidRPr="004A5661">
        <w:t xml:space="preserve">were </w:t>
      </w:r>
      <w:r w:rsidR="00243640" w:rsidRPr="004A5661">
        <w:t>realigned</w:t>
      </w:r>
      <w:r w:rsidR="005C3A6D" w:rsidRPr="004A5661">
        <w:t xml:space="preserve"> to 2024-25</w:t>
      </w:r>
      <w:r w:rsidR="00F015FC" w:rsidRPr="004A5661">
        <w:t xml:space="preserve">. </w:t>
      </w:r>
    </w:p>
    <w:p w14:paraId="6985FBA7" w14:textId="7FCDCDD9" w:rsidR="00B74763" w:rsidRDefault="00466252" w:rsidP="00FE5FF3">
      <w:pPr>
        <w:pStyle w:val="BodyText"/>
      </w:pPr>
      <w:r>
        <w:t xml:space="preserve">Capital structure optimisation </w:t>
      </w:r>
      <w:r w:rsidR="00644777">
        <w:t xml:space="preserve">is </w:t>
      </w:r>
      <w:r w:rsidR="00F97535">
        <w:t xml:space="preserve">pursued </w:t>
      </w:r>
      <w:r w:rsidR="006050B5">
        <w:t xml:space="preserve">on an ongoing basis </w:t>
      </w:r>
      <w:r w:rsidR="00F97535">
        <w:t xml:space="preserve">by </w:t>
      </w:r>
      <w:r w:rsidR="00087712">
        <w:t>S</w:t>
      </w:r>
      <w:r w:rsidR="005857E4">
        <w:t>OC</w:t>
      </w:r>
      <w:r w:rsidR="00087712">
        <w:t xml:space="preserve">s alongside </w:t>
      </w:r>
      <w:r w:rsidR="009E04EE">
        <w:t>NSW Treasury</w:t>
      </w:r>
      <w:r w:rsidR="00B35E67">
        <w:t xml:space="preserve">. This is </w:t>
      </w:r>
      <w:r w:rsidR="007003E1">
        <w:t>undertaken</w:t>
      </w:r>
      <w:r w:rsidR="00B35E67">
        <w:t xml:space="preserve"> in accordance with NSW Treasury</w:t>
      </w:r>
      <w:r w:rsidR="00163790">
        <w:t>’s</w:t>
      </w:r>
      <w:r w:rsidR="00B35E67">
        <w:t xml:space="preserve"> </w:t>
      </w:r>
      <w:r w:rsidR="001F44E7">
        <w:t>policies and frameworks.</w:t>
      </w:r>
      <w:r w:rsidR="00461F21">
        <w:t xml:space="preserve"> </w:t>
      </w:r>
      <w:r w:rsidR="00B26838">
        <w:t xml:space="preserve">Capital structure reviews </w:t>
      </w:r>
      <w:r w:rsidR="00E301F6">
        <w:t>seek</w:t>
      </w:r>
      <w:r w:rsidR="000522FF">
        <w:t xml:space="preserve"> to achieve</w:t>
      </w:r>
      <w:r w:rsidR="00E301F6">
        <w:t xml:space="preserve"> </w:t>
      </w:r>
      <w:r w:rsidR="00B74636">
        <w:t xml:space="preserve">the efficient </w:t>
      </w:r>
      <w:r w:rsidR="0011547C">
        <w:t xml:space="preserve">use of </w:t>
      </w:r>
      <w:r w:rsidR="00481645">
        <w:t xml:space="preserve">the State’s </w:t>
      </w:r>
      <w:r w:rsidR="004B5D5F">
        <w:t xml:space="preserve">debt and equity </w:t>
      </w:r>
      <w:r w:rsidR="0011547C">
        <w:t xml:space="preserve">capital </w:t>
      </w:r>
      <w:r w:rsidR="00111914">
        <w:t>in line with world</w:t>
      </w:r>
      <w:r w:rsidR="00022E13">
        <w:noBreakHyphen/>
      </w:r>
      <w:r w:rsidR="00111914">
        <w:t>class commercial performance</w:t>
      </w:r>
      <w:r w:rsidR="007F10C4">
        <w:t xml:space="preserve"> while maintaining investment grade credit ratings</w:t>
      </w:r>
      <w:r w:rsidR="00D0373C">
        <w:t xml:space="preserve">. </w:t>
      </w:r>
      <w:r w:rsidR="003930A2">
        <w:t xml:space="preserve">Financing decisions </w:t>
      </w:r>
      <w:r w:rsidR="00370CC2">
        <w:t xml:space="preserve">arising out of </w:t>
      </w:r>
      <w:r w:rsidR="00971150">
        <w:t xml:space="preserve">capital structure reviews </w:t>
      </w:r>
      <w:r w:rsidR="00D679AB">
        <w:t xml:space="preserve">do not have an impact on </w:t>
      </w:r>
      <w:r w:rsidR="006E6DD7">
        <w:t>the businesses’</w:t>
      </w:r>
      <w:r w:rsidR="00D679AB">
        <w:t xml:space="preserve"> prices, capital investment </w:t>
      </w:r>
      <w:r w:rsidR="00E76394">
        <w:t>levels</w:t>
      </w:r>
      <w:r w:rsidR="00D679AB">
        <w:t xml:space="preserve"> or quality of services to the people of N</w:t>
      </w:r>
      <w:r w:rsidR="00D1738C">
        <w:t xml:space="preserve">ew </w:t>
      </w:r>
      <w:r w:rsidR="00D679AB">
        <w:t>S</w:t>
      </w:r>
      <w:r w:rsidR="00D1738C">
        <w:t xml:space="preserve">outh </w:t>
      </w:r>
      <w:r w:rsidR="00D679AB">
        <w:t>W</w:t>
      </w:r>
      <w:r w:rsidR="00D1738C">
        <w:t>ales</w:t>
      </w:r>
      <w:r w:rsidR="00DE6AC7">
        <w:t>.</w:t>
      </w:r>
    </w:p>
    <w:p w14:paraId="64DCE916" w14:textId="711B8E28" w:rsidR="004B5519" w:rsidRPr="003965FE" w:rsidRDefault="00067E3C" w:rsidP="00BE128C">
      <w:pPr>
        <w:pStyle w:val="Table71"/>
        <w:rPr>
          <w:rFonts w:asciiTheme="minorHAnsi" w:eastAsiaTheme="minorEastAsia" w:hAnsiTheme="minorHAnsi" w:cstheme="minorBidi"/>
        </w:rPr>
      </w:pPr>
      <w:r w:rsidRPr="003965FE">
        <w:lastRenderedPageBreak/>
        <w:t xml:space="preserve">Dividends and tax equivalent payments from </w:t>
      </w:r>
      <w:r w:rsidR="00E13487">
        <w:t>the PNFC and PFC sectors</w:t>
      </w:r>
    </w:p>
    <w:tbl>
      <w:tblPr>
        <w:tblW w:w="9639" w:type="dxa"/>
        <w:tblLook w:val="04A0" w:firstRow="1" w:lastRow="0" w:firstColumn="1" w:lastColumn="0" w:noHBand="0" w:noVBand="1"/>
        <w:tblCaption w:val="Table 7.1: Dividends and tax equivalent payments from the PNFC and PFC sectors"/>
        <w:tblDescription w:val="Table 7.1: Dividends and tax equivalent payments from the PNFC and PFC sectors"/>
      </w:tblPr>
      <w:tblGrid>
        <w:gridCol w:w="3828"/>
        <w:gridCol w:w="1134"/>
        <w:gridCol w:w="1134"/>
        <w:gridCol w:w="1134"/>
        <w:gridCol w:w="1134"/>
        <w:gridCol w:w="1275"/>
      </w:tblGrid>
      <w:tr w:rsidR="00F20894" w:rsidRPr="00F20894" w14:paraId="102C7CA1" w14:textId="77777777" w:rsidTr="00525AA3">
        <w:trPr>
          <w:trHeight w:val="283"/>
        </w:trPr>
        <w:tc>
          <w:tcPr>
            <w:tcW w:w="3828" w:type="dxa"/>
            <w:tcBorders>
              <w:top w:val="nil"/>
              <w:left w:val="nil"/>
              <w:bottom w:val="nil"/>
              <w:right w:val="nil"/>
            </w:tcBorders>
            <w:shd w:val="clear" w:color="auto" w:fill="008EBA"/>
            <w:noWrap/>
            <w:vAlign w:val="bottom"/>
            <w:hideMark/>
          </w:tcPr>
          <w:p w14:paraId="22F75E76" w14:textId="77777777" w:rsidR="00F20894" w:rsidRPr="00F20894" w:rsidRDefault="00F20894" w:rsidP="00F20894">
            <w:pPr>
              <w:widowControl/>
              <w:autoSpaceDE/>
              <w:autoSpaceDN/>
              <w:rPr>
                <w:rFonts w:eastAsia="Times New Roman"/>
                <w:color w:val="FFFFFF"/>
                <w:sz w:val="17"/>
                <w:szCs w:val="17"/>
                <w:lang w:val="en-AU" w:eastAsia="en-AU" w:bidi="ar-SA"/>
              </w:rPr>
            </w:pPr>
            <w:r w:rsidRPr="00F20894">
              <w:rPr>
                <w:rFonts w:eastAsia="Times New Roman"/>
                <w:color w:val="FFFFFF"/>
                <w:sz w:val="17"/>
                <w:szCs w:val="17"/>
                <w:lang w:val="en-AU" w:eastAsia="en-AU" w:bidi="ar-SA"/>
              </w:rPr>
              <w:t> </w:t>
            </w:r>
          </w:p>
        </w:tc>
        <w:tc>
          <w:tcPr>
            <w:tcW w:w="1134" w:type="dxa"/>
            <w:tcBorders>
              <w:top w:val="nil"/>
              <w:left w:val="nil"/>
              <w:bottom w:val="nil"/>
              <w:right w:val="nil"/>
            </w:tcBorders>
            <w:shd w:val="clear" w:color="auto" w:fill="008EBA"/>
            <w:noWrap/>
            <w:vAlign w:val="bottom"/>
            <w:hideMark/>
          </w:tcPr>
          <w:p w14:paraId="06EF9370" w14:textId="48A7E1F7" w:rsidR="00F20894" w:rsidRPr="00F20894" w:rsidRDefault="00424746"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2020-21 </w:t>
            </w:r>
          </w:p>
        </w:tc>
        <w:tc>
          <w:tcPr>
            <w:tcW w:w="1134" w:type="dxa"/>
            <w:tcBorders>
              <w:top w:val="nil"/>
              <w:left w:val="nil"/>
              <w:bottom w:val="nil"/>
              <w:right w:val="nil"/>
            </w:tcBorders>
            <w:shd w:val="clear" w:color="auto" w:fill="008EBA"/>
            <w:noWrap/>
            <w:vAlign w:val="bottom"/>
            <w:hideMark/>
          </w:tcPr>
          <w:p w14:paraId="2FF7D680" w14:textId="40D4EF5F" w:rsidR="00F20894" w:rsidRPr="00F20894" w:rsidRDefault="00424746"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2021-22 </w:t>
            </w:r>
          </w:p>
        </w:tc>
        <w:tc>
          <w:tcPr>
            <w:tcW w:w="1134" w:type="dxa"/>
            <w:tcBorders>
              <w:top w:val="nil"/>
              <w:left w:val="nil"/>
              <w:bottom w:val="nil"/>
              <w:right w:val="nil"/>
            </w:tcBorders>
            <w:shd w:val="clear" w:color="auto" w:fill="008EBA"/>
            <w:noWrap/>
            <w:vAlign w:val="bottom"/>
            <w:hideMark/>
          </w:tcPr>
          <w:p w14:paraId="51ECC9C9" w14:textId="675EE1C7" w:rsidR="00F20894" w:rsidRPr="00F20894" w:rsidRDefault="00424746"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2022-23 </w:t>
            </w:r>
          </w:p>
        </w:tc>
        <w:tc>
          <w:tcPr>
            <w:tcW w:w="1134" w:type="dxa"/>
            <w:tcBorders>
              <w:top w:val="nil"/>
              <w:left w:val="nil"/>
              <w:bottom w:val="nil"/>
              <w:right w:val="nil"/>
            </w:tcBorders>
            <w:shd w:val="clear" w:color="auto" w:fill="008EBA"/>
            <w:noWrap/>
            <w:vAlign w:val="bottom"/>
            <w:hideMark/>
          </w:tcPr>
          <w:p w14:paraId="04060355" w14:textId="65E3B5EF" w:rsidR="00F20894" w:rsidRPr="00F20894" w:rsidRDefault="00424746"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2023-24 </w:t>
            </w:r>
          </w:p>
        </w:tc>
        <w:tc>
          <w:tcPr>
            <w:tcW w:w="1275" w:type="dxa"/>
            <w:tcBorders>
              <w:top w:val="nil"/>
              <w:left w:val="nil"/>
              <w:bottom w:val="nil"/>
              <w:right w:val="nil"/>
            </w:tcBorders>
            <w:shd w:val="clear" w:color="auto" w:fill="008EBA"/>
            <w:noWrap/>
            <w:vAlign w:val="bottom"/>
            <w:hideMark/>
          </w:tcPr>
          <w:p w14:paraId="75BA8926" w14:textId="02917F4D" w:rsidR="00F20894" w:rsidRPr="00F20894" w:rsidRDefault="00424746"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202</w:t>
            </w:r>
            <w:r>
              <w:rPr>
                <w:rFonts w:eastAsia="Times New Roman"/>
                <w:color w:val="FFFFFF"/>
                <w:sz w:val="17"/>
                <w:szCs w:val="17"/>
                <w:lang w:val="en-AU" w:eastAsia="en-AU" w:bidi="ar-SA"/>
              </w:rPr>
              <w:t>4</w:t>
            </w:r>
            <w:r w:rsidRPr="00F20894">
              <w:rPr>
                <w:rFonts w:eastAsia="Times New Roman"/>
                <w:color w:val="FFFFFF"/>
                <w:sz w:val="17"/>
                <w:szCs w:val="17"/>
                <w:lang w:val="en-AU" w:eastAsia="en-AU" w:bidi="ar-SA"/>
              </w:rPr>
              <w:t>-2</w:t>
            </w:r>
            <w:r>
              <w:rPr>
                <w:rFonts w:eastAsia="Times New Roman"/>
                <w:color w:val="FFFFFF"/>
                <w:sz w:val="17"/>
                <w:szCs w:val="17"/>
                <w:lang w:val="en-AU" w:eastAsia="en-AU" w:bidi="ar-SA"/>
              </w:rPr>
              <w:t>5</w:t>
            </w:r>
            <w:r w:rsidRPr="00F20894">
              <w:rPr>
                <w:rFonts w:eastAsia="Times New Roman"/>
                <w:color w:val="FFFFFF"/>
                <w:sz w:val="17"/>
                <w:szCs w:val="17"/>
                <w:lang w:val="en-AU" w:eastAsia="en-AU" w:bidi="ar-SA"/>
              </w:rPr>
              <w:t xml:space="preserve"> </w:t>
            </w:r>
          </w:p>
        </w:tc>
      </w:tr>
      <w:tr w:rsidR="00F20894" w:rsidRPr="00F20894" w14:paraId="2681C273" w14:textId="77777777" w:rsidTr="00525AA3">
        <w:trPr>
          <w:trHeight w:val="227"/>
        </w:trPr>
        <w:tc>
          <w:tcPr>
            <w:tcW w:w="3828" w:type="dxa"/>
            <w:tcBorders>
              <w:top w:val="nil"/>
              <w:left w:val="nil"/>
              <w:right w:val="nil"/>
            </w:tcBorders>
            <w:shd w:val="clear" w:color="auto" w:fill="008EBA"/>
            <w:noWrap/>
            <w:vAlign w:val="bottom"/>
            <w:hideMark/>
          </w:tcPr>
          <w:p w14:paraId="15B5EFDA" w14:textId="77777777" w:rsidR="00F20894" w:rsidRPr="00F20894" w:rsidRDefault="00F20894" w:rsidP="00F20894">
            <w:pPr>
              <w:widowControl/>
              <w:autoSpaceDE/>
              <w:autoSpaceDN/>
              <w:jc w:val="right"/>
              <w:rPr>
                <w:rFonts w:eastAsia="Times New Roman"/>
                <w:color w:val="FFFFFF"/>
                <w:sz w:val="17"/>
                <w:szCs w:val="17"/>
                <w:lang w:val="en-AU" w:eastAsia="en-AU" w:bidi="ar-SA"/>
              </w:rPr>
            </w:pPr>
            <w:r w:rsidRPr="00F20894">
              <w:rPr>
                <w:rFonts w:eastAsia="Times New Roman"/>
                <w:color w:val="FFFFFF"/>
                <w:sz w:val="17"/>
                <w:szCs w:val="17"/>
                <w:lang w:val="en-AU" w:eastAsia="en-AU" w:bidi="ar-SA"/>
              </w:rPr>
              <w:t> </w:t>
            </w:r>
          </w:p>
        </w:tc>
        <w:tc>
          <w:tcPr>
            <w:tcW w:w="1134" w:type="dxa"/>
            <w:tcBorders>
              <w:top w:val="nil"/>
              <w:left w:val="nil"/>
              <w:right w:val="nil"/>
            </w:tcBorders>
            <w:shd w:val="clear" w:color="auto" w:fill="008EBA"/>
            <w:noWrap/>
            <w:hideMark/>
          </w:tcPr>
          <w:p w14:paraId="7FBF3CFB" w14:textId="6BF76666" w:rsidR="00F20894" w:rsidRPr="00F20894" w:rsidRDefault="00612E47" w:rsidP="00F94B42">
            <w:pPr>
              <w:widowControl/>
              <w:autoSpaceDE/>
              <w:autoSpaceDN/>
              <w:jc w:val="center"/>
              <w:rPr>
                <w:rFonts w:eastAsia="Times New Roman"/>
                <w:color w:val="FFFFFF"/>
                <w:sz w:val="17"/>
                <w:szCs w:val="17"/>
                <w:lang w:val="en-AU" w:eastAsia="en-AU" w:bidi="ar-SA"/>
              </w:rPr>
            </w:pPr>
            <w:r>
              <w:rPr>
                <w:rFonts w:eastAsia="Times New Roman"/>
                <w:color w:val="FFFFFF"/>
                <w:sz w:val="17"/>
                <w:szCs w:val="17"/>
                <w:lang w:val="en-AU" w:eastAsia="en-AU" w:bidi="ar-SA"/>
              </w:rPr>
              <w:t>Projection</w:t>
            </w:r>
          </w:p>
        </w:tc>
        <w:tc>
          <w:tcPr>
            <w:tcW w:w="1134" w:type="dxa"/>
            <w:tcBorders>
              <w:top w:val="nil"/>
              <w:left w:val="nil"/>
              <w:right w:val="nil"/>
            </w:tcBorders>
            <w:shd w:val="clear" w:color="auto" w:fill="008EBA"/>
            <w:noWrap/>
            <w:hideMark/>
          </w:tcPr>
          <w:p w14:paraId="669371A0" w14:textId="1A10BCDB" w:rsidR="00F20894" w:rsidRPr="00F20894" w:rsidRDefault="00F20894" w:rsidP="00F94B42">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Budget</w:t>
            </w:r>
          </w:p>
        </w:tc>
        <w:tc>
          <w:tcPr>
            <w:tcW w:w="3543" w:type="dxa"/>
            <w:gridSpan w:val="3"/>
            <w:tcBorders>
              <w:top w:val="nil"/>
              <w:left w:val="nil"/>
              <w:right w:val="nil"/>
            </w:tcBorders>
            <w:shd w:val="clear" w:color="auto" w:fill="008EBA"/>
            <w:noWrap/>
            <w:hideMark/>
          </w:tcPr>
          <w:p w14:paraId="417AFE7C" w14:textId="522864BC" w:rsidR="00F20894" w:rsidRPr="00F20894" w:rsidRDefault="00F20894" w:rsidP="00F94B42">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Forward Estimates</w:t>
            </w:r>
          </w:p>
        </w:tc>
      </w:tr>
      <w:tr w:rsidR="00F20894" w:rsidRPr="00F20894" w14:paraId="67FB541B" w14:textId="77777777" w:rsidTr="00525AA3">
        <w:trPr>
          <w:trHeight w:val="283"/>
        </w:trPr>
        <w:tc>
          <w:tcPr>
            <w:tcW w:w="3828" w:type="dxa"/>
            <w:tcBorders>
              <w:top w:val="nil"/>
              <w:left w:val="nil"/>
              <w:bottom w:val="nil"/>
              <w:right w:val="nil"/>
            </w:tcBorders>
            <w:shd w:val="clear" w:color="000000" w:fill="00426F"/>
            <w:noWrap/>
            <w:hideMark/>
          </w:tcPr>
          <w:p w14:paraId="5B0D82BA" w14:textId="77777777" w:rsidR="00F20894" w:rsidRPr="00F20894" w:rsidRDefault="00F20894" w:rsidP="00F20894">
            <w:pPr>
              <w:widowControl/>
              <w:autoSpaceDE/>
              <w:autoSpaceDN/>
              <w:jc w:val="right"/>
              <w:rPr>
                <w:rFonts w:eastAsia="Times New Roman"/>
                <w:color w:val="FFFFFF"/>
                <w:sz w:val="17"/>
                <w:szCs w:val="17"/>
                <w:lang w:val="en-AU" w:eastAsia="en-AU" w:bidi="ar-SA"/>
              </w:rPr>
            </w:pPr>
            <w:r w:rsidRPr="00F20894">
              <w:rPr>
                <w:rFonts w:eastAsia="Times New Roman"/>
                <w:color w:val="FFFFFF"/>
                <w:sz w:val="17"/>
                <w:szCs w:val="17"/>
                <w:lang w:val="en-AU" w:eastAsia="en-AU" w:bidi="ar-SA"/>
              </w:rPr>
              <w:t> </w:t>
            </w:r>
          </w:p>
        </w:tc>
        <w:tc>
          <w:tcPr>
            <w:tcW w:w="1134" w:type="dxa"/>
            <w:tcBorders>
              <w:top w:val="nil"/>
              <w:left w:val="nil"/>
              <w:bottom w:val="nil"/>
              <w:right w:val="nil"/>
            </w:tcBorders>
            <w:shd w:val="clear" w:color="000000" w:fill="00426F"/>
            <w:noWrap/>
            <w:hideMark/>
          </w:tcPr>
          <w:p w14:paraId="305D0851" w14:textId="77777777" w:rsidR="00F20894" w:rsidRPr="00F20894" w:rsidRDefault="00F20894"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$m </w:t>
            </w:r>
          </w:p>
        </w:tc>
        <w:tc>
          <w:tcPr>
            <w:tcW w:w="1134" w:type="dxa"/>
            <w:tcBorders>
              <w:top w:val="nil"/>
              <w:left w:val="nil"/>
              <w:bottom w:val="nil"/>
              <w:right w:val="nil"/>
            </w:tcBorders>
            <w:shd w:val="clear" w:color="000000" w:fill="00426F"/>
            <w:noWrap/>
            <w:hideMark/>
          </w:tcPr>
          <w:p w14:paraId="7C14D0BB" w14:textId="77777777" w:rsidR="00F20894" w:rsidRPr="00F20894" w:rsidRDefault="00F20894"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$m </w:t>
            </w:r>
          </w:p>
        </w:tc>
        <w:tc>
          <w:tcPr>
            <w:tcW w:w="1134" w:type="dxa"/>
            <w:tcBorders>
              <w:top w:val="nil"/>
              <w:left w:val="nil"/>
              <w:bottom w:val="nil"/>
              <w:right w:val="nil"/>
            </w:tcBorders>
            <w:shd w:val="clear" w:color="000000" w:fill="00426F"/>
            <w:noWrap/>
            <w:hideMark/>
          </w:tcPr>
          <w:p w14:paraId="459896CF" w14:textId="77777777" w:rsidR="00F20894" w:rsidRPr="00F20894" w:rsidRDefault="00F20894"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$m </w:t>
            </w:r>
          </w:p>
        </w:tc>
        <w:tc>
          <w:tcPr>
            <w:tcW w:w="1134" w:type="dxa"/>
            <w:tcBorders>
              <w:top w:val="nil"/>
              <w:left w:val="nil"/>
              <w:bottom w:val="nil"/>
              <w:right w:val="nil"/>
            </w:tcBorders>
            <w:shd w:val="clear" w:color="000000" w:fill="00426F"/>
            <w:noWrap/>
            <w:hideMark/>
          </w:tcPr>
          <w:p w14:paraId="09DE6D3A" w14:textId="77777777" w:rsidR="00F20894" w:rsidRPr="00F20894" w:rsidRDefault="00F20894"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$m </w:t>
            </w:r>
          </w:p>
        </w:tc>
        <w:tc>
          <w:tcPr>
            <w:tcW w:w="1275" w:type="dxa"/>
            <w:tcBorders>
              <w:top w:val="nil"/>
              <w:left w:val="nil"/>
              <w:bottom w:val="nil"/>
              <w:right w:val="nil"/>
            </w:tcBorders>
            <w:shd w:val="clear" w:color="000000" w:fill="00426F"/>
            <w:noWrap/>
            <w:hideMark/>
          </w:tcPr>
          <w:p w14:paraId="3510FE5F" w14:textId="77777777" w:rsidR="00F20894" w:rsidRPr="00F20894" w:rsidRDefault="00F20894" w:rsidP="00F20894">
            <w:pPr>
              <w:widowControl/>
              <w:autoSpaceDE/>
              <w:autoSpaceDN/>
              <w:jc w:val="center"/>
              <w:rPr>
                <w:rFonts w:eastAsia="Times New Roman"/>
                <w:color w:val="FFFFFF"/>
                <w:sz w:val="17"/>
                <w:szCs w:val="17"/>
                <w:lang w:val="en-AU" w:eastAsia="en-AU" w:bidi="ar-SA"/>
              </w:rPr>
            </w:pPr>
            <w:r w:rsidRPr="00F20894">
              <w:rPr>
                <w:rFonts w:eastAsia="Times New Roman"/>
                <w:color w:val="FFFFFF"/>
                <w:sz w:val="17"/>
                <w:szCs w:val="17"/>
                <w:lang w:val="en-AU" w:eastAsia="en-AU" w:bidi="ar-SA"/>
              </w:rPr>
              <w:t xml:space="preserve"> $m </w:t>
            </w:r>
          </w:p>
        </w:tc>
      </w:tr>
      <w:tr w:rsidR="00F20894" w:rsidRPr="00F20894" w14:paraId="4952393F" w14:textId="77777777" w:rsidTr="00E67340">
        <w:trPr>
          <w:trHeight w:val="290"/>
        </w:trPr>
        <w:tc>
          <w:tcPr>
            <w:tcW w:w="3828" w:type="dxa"/>
            <w:tcBorders>
              <w:top w:val="nil"/>
              <w:left w:val="nil"/>
              <w:bottom w:val="nil"/>
              <w:right w:val="nil"/>
            </w:tcBorders>
            <w:shd w:val="clear" w:color="000000" w:fill="auto"/>
            <w:noWrap/>
            <w:vAlign w:val="center"/>
            <w:hideMark/>
          </w:tcPr>
          <w:p w14:paraId="2FD68898" w14:textId="77777777" w:rsidR="00F20894" w:rsidRPr="00F20894" w:rsidRDefault="00F20894" w:rsidP="000531C5">
            <w:pPr>
              <w:widowControl/>
              <w:autoSpaceDE/>
              <w:autoSpaceDN/>
              <w:rPr>
                <w:rFonts w:eastAsia="Times New Roman"/>
                <w:color w:val="000000"/>
                <w:sz w:val="16"/>
                <w:szCs w:val="16"/>
                <w:lang w:val="en-AU" w:eastAsia="en-AU" w:bidi="ar-SA"/>
              </w:rPr>
            </w:pPr>
            <w:r w:rsidRPr="00F20894">
              <w:rPr>
                <w:rFonts w:eastAsia="Times New Roman"/>
                <w:color w:val="000000"/>
                <w:sz w:val="16"/>
                <w:szCs w:val="16"/>
                <w:lang w:val="en-AU" w:eastAsia="en-AU" w:bidi="ar-SA"/>
              </w:rPr>
              <w:t>Electricity</w:t>
            </w:r>
          </w:p>
        </w:tc>
        <w:tc>
          <w:tcPr>
            <w:tcW w:w="1134" w:type="dxa"/>
            <w:tcBorders>
              <w:top w:val="nil"/>
              <w:left w:val="nil"/>
              <w:bottom w:val="nil"/>
              <w:right w:val="nil"/>
            </w:tcBorders>
            <w:shd w:val="clear" w:color="000000" w:fill="auto"/>
            <w:noWrap/>
            <w:vAlign w:val="center"/>
            <w:hideMark/>
          </w:tcPr>
          <w:p w14:paraId="54430190" w14:textId="0C0AB3B9" w:rsidR="00F20894" w:rsidRPr="00DB3D16" w:rsidRDefault="00F208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2</w:t>
            </w:r>
            <w:r w:rsidR="00B72265" w:rsidRPr="00DB3D16">
              <w:rPr>
                <w:rFonts w:eastAsia="Times New Roman"/>
                <w:color w:val="000000"/>
                <w:sz w:val="16"/>
                <w:szCs w:val="16"/>
                <w:lang w:val="en-AU" w:eastAsia="en-AU" w:bidi="ar-SA"/>
              </w:rPr>
              <w:t>7</w:t>
            </w:r>
          </w:p>
        </w:tc>
        <w:tc>
          <w:tcPr>
            <w:tcW w:w="1134" w:type="dxa"/>
            <w:tcBorders>
              <w:top w:val="nil"/>
              <w:left w:val="nil"/>
              <w:bottom w:val="nil"/>
              <w:right w:val="nil"/>
            </w:tcBorders>
            <w:shd w:val="clear" w:color="000000" w:fill="F2F2F2"/>
            <w:noWrap/>
            <w:vAlign w:val="center"/>
            <w:hideMark/>
          </w:tcPr>
          <w:p w14:paraId="299FE30E" w14:textId="6989B939" w:rsidR="00F20894" w:rsidRPr="00DB3D16" w:rsidRDefault="00B72265"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69</w:t>
            </w:r>
          </w:p>
        </w:tc>
        <w:tc>
          <w:tcPr>
            <w:tcW w:w="1134" w:type="dxa"/>
            <w:tcBorders>
              <w:top w:val="nil"/>
              <w:left w:val="nil"/>
              <w:bottom w:val="nil"/>
              <w:right w:val="nil"/>
            </w:tcBorders>
            <w:shd w:val="clear" w:color="000000" w:fill="F2F2F2"/>
            <w:noWrap/>
            <w:vAlign w:val="center"/>
            <w:hideMark/>
          </w:tcPr>
          <w:p w14:paraId="75D65F95" w14:textId="43528F7B" w:rsidR="00F20894" w:rsidRPr="00DB3D16" w:rsidRDefault="006E654B"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48</w:t>
            </w:r>
          </w:p>
        </w:tc>
        <w:tc>
          <w:tcPr>
            <w:tcW w:w="1134" w:type="dxa"/>
            <w:tcBorders>
              <w:top w:val="nil"/>
              <w:left w:val="nil"/>
              <w:bottom w:val="nil"/>
              <w:right w:val="nil"/>
            </w:tcBorders>
            <w:shd w:val="clear" w:color="000000" w:fill="F2F2F2"/>
            <w:noWrap/>
            <w:vAlign w:val="center"/>
            <w:hideMark/>
          </w:tcPr>
          <w:p w14:paraId="3C1DCC9E" w14:textId="1DA6C4AF" w:rsidR="00F20894" w:rsidRPr="00DB3D16" w:rsidRDefault="00F208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8</w:t>
            </w:r>
            <w:r w:rsidR="007E7271" w:rsidRPr="00DB3D16">
              <w:rPr>
                <w:rFonts w:eastAsia="Times New Roman"/>
                <w:color w:val="000000"/>
                <w:sz w:val="16"/>
                <w:szCs w:val="16"/>
                <w:lang w:val="en-AU" w:eastAsia="en-AU" w:bidi="ar-SA"/>
              </w:rPr>
              <w:t>3</w:t>
            </w:r>
          </w:p>
        </w:tc>
        <w:tc>
          <w:tcPr>
            <w:tcW w:w="1275" w:type="dxa"/>
            <w:tcBorders>
              <w:top w:val="nil"/>
              <w:left w:val="nil"/>
              <w:bottom w:val="nil"/>
              <w:right w:val="nil"/>
            </w:tcBorders>
            <w:shd w:val="clear" w:color="000000" w:fill="F2F2F2"/>
            <w:noWrap/>
            <w:vAlign w:val="center"/>
            <w:hideMark/>
          </w:tcPr>
          <w:p w14:paraId="5E3F9C0B" w14:textId="2418D30D" w:rsidR="00F20894" w:rsidRPr="00DB3D16" w:rsidRDefault="00F208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w:t>
            </w:r>
            <w:r w:rsidR="00F41086" w:rsidRPr="00DB3D16">
              <w:rPr>
                <w:rFonts w:eastAsia="Times New Roman"/>
                <w:color w:val="000000"/>
                <w:sz w:val="16"/>
                <w:szCs w:val="16"/>
                <w:lang w:val="en-AU" w:eastAsia="en-AU" w:bidi="ar-SA"/>
              </w:rPr>
              <w:t>29</w:t>
            </w:r>
          </w:p>
        </w:tc>
      </w:tr>
      <w:tr w:rsidR="00F20894" w:rsidRPr="00F20894" w14:paraId="42B78CFA" w14:textId="77777777" w:rsidTr="00E67340">
        <w:trPr>
          <w:trHeight w:val="290"/>
        </w:trPr>
        <w:tc>
          <w:tcPr>
            <w:tcW w:w="3828" w:type="dxa"/>
            <w:tcBorders>
              <w:top w:val="nil"/>
              <w:left w:val="nil"/>
              <w:bottom w:val="nil"/>
              <w:right w:val="nil"/>
            </w:tcBorders>
            <w:shd w:val="clear" w:color="000000" w:fill="auto"/>
            <w:noWrap/>
            <w:vAlign w:val="center"/>
            <w:hideMark/>
          </w:tcPr>
          <w:p w14:paraId="726B0B43" w14:textId="77777777" w:rsidR="00F20894" w:rsidRPr="00F20894" w:rsidRDefault="00F20894" w:rsidP="000531C5">
            <w:pPr>
              <w:widowControl/>
              <w:autoSpaceDE/>
              <w:autoSpaceDN/>
              <w:rPr>
                <w:rFonts w:eastAsia="Times New Roman"/>
                <w:color w:val="000000"/>
                <w:sz w:val="16"/>
                <w:szCs w:val="16"/>
                <w:lang w:val="en-AU" w:eastAsia="en-AU" w:bidi="ar-SA"/>
              </w:rPr>
            </w:pPr>
            <w:r w:rsidRPr="00F20894">
              <w:rPr>
                <w:rFonts w:eastAsia="Times New Roman"/>
                <w:color w:val="000000"/>
                <w:sz w:val="16"/>
                <w:szCs w:val="16"/>
                <w:lang w:val="en-AU" w:eastAsia="en-AU" w:bidi="ar-SA"/>
              </w:rPr>
              <w:t>Water</w:t>
            </w:r>
          </w:p>
        </w:tc>
        <w:tc>
          <w:tcPr>
            <w:tcW w:w="1134" w:type="dxa"/>
            <w:tcBorders>
              <w:top w:val="nil"/>
              <w:left w:val="nil"/>
              <w:bottom w:val="nil"/>
              <w:right w:val="nil"/>
            </w:tcBorders>
            <w:shd w:val="clear" w:color="000000" w:fill="auto"/>
            <w:noWrap/>
            <w:vAlign w:val="center"/>
            <w:hideMark/>
          </w:tcPr>
          <w:p w14:paraId="0F9C0054" w14:textId="129F5383" w:rsidR="00F20894" w:rsidRPr="00DB3D16" w:rsidRDefault="00D418C9"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868</w:t>
            </w:r>
          </w:p>
        </w:tc>
        <w:tc>
          <w:tcPr>
            <w:tcW w:w="1134" w:type="dxa"/>
            <w:tcBorders>
              <w:top w:val="nil"/>
              <w:left w:val="nil"/>
              <w:bottom w:val="nil"/>
              <w:right w:val="nil"/>
            </w:tcBorders>
            <w:shd w:val="clear" w:color="000000" w:fill="F2F2F2"/>
            <w:noWrap/>
            <w:vAlign w:val="center"/>
            <w:hideMark/>
          </w:tcPr>
          <w:p w14:paraId="6EC55B13" w14:textId="2817DD3C" w:rsidR="00F20894" w:rsidRPr="00DB3D16" w:rsidRDefault="00BE19FD"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427</w:t>
            </w:r>
          </w:p>
        </w:tc>
        <w:tc>
          <w:tcPr>
            <w:tcW w:w="1134" w:type="dxa"/>
            <w:tcBorders>
              <w:top w:val="nil"/>
              <w:left w:val="nil"/>
              <w:bottom w:val="nil"/>
              <w:right w:val="nil"/>
            </w:tcBorders>
            <w:shd w:val="clear" w:color="000000" w:fill="F2F2F2"/>
            <w:noWrap/>
            <w:vAlign w:val="center"/>
            <w:hideMark/>
          </w:tcPr>
          <w:p w14:paraId="2443C976" w14:textId="68814017" w:rsidR="00F20894" w:rsidRPr="00DB3D16" w:rsidRDefault="00F208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w:t>
            </w:r>
            <w:r w:rsidR="007379D1" w:rsidRPr="00DB3D16">
              <w:rPr>
                <w:rFonts w:eastAsia="Times New Roman"/>
                <w:color w:val="000000"/>
                <w:sz w:val="16"/>
                <w:szCs w:val="16"/>
                <w:lang w:val="en-AU" w:eastAsia="en-AU" w:bidi="ar-SA"/>
              </w:rPr>
              <w:t>01</w:t>
            </w:r>
          </w:p>
        </w:tc>
        <w:tc>
          <w:tcPr>
            <w:tcW w:w="1134" w:type="dxa"/>
            <w:tcBorders>
              <w:top w:val="nil"/>
              <w:left w:val="nil"/>
              <w:bottom w:val="nil"/>
              <w:right w:val="nil"/>
            </w:tcBorders>
            <w:shd w:val="clear" w:color="000000" w:fill="F2F2F2"/>
            <w:noWrap/>
            <w:vAlign w:val="center"/>
            <w:hideMark/>
          </w:tcPr>
          <w:p w14:paraId="57947A86" w14:textId="4E4AC829" w:rsidR="00F20894" w:rsidRPr="00DB3D16" w:rsidRDefault="00F208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w:t>
            </w:r>
            <w:r w:rsidR="00693737" w:rsidRPr="00DB3D16">
              <w:rPr>
                <w:rFonts w:eastAsia="Times New Roman"/>
                <w:color w:val="000000"/>
                <w:sz w:val="16"/>
                <w:szCs w:val="16"/>
                <w:lang w:val="en-AU" w:eastAsia="en-AU" w:bidi="ar-SA"/>
              </w:rPr>
              <w:t>26</w:t>
            </w:r>
          </w:p>
        </w:tc>
        <w:tc>
          <w:tcPr>
            <w:tcW w:w="1275" w:type="dxa"/>
            <w:tcBorders>
              <w:top w:val="nil"/>
              <w:left w:val="nil"/>
              <w:bottom w:val="nil"/>
              <w:right w:val="nil"/>
            </w:tcBorders>
            <w:shd w:val="clear" w:color="000000" w:fill="F2F2F2"/>
            <w:noWrap/>
            <w:vAlign w:val="center"/>
            <w:hideMark/>
          </w:tcPr>
          <w:p w14:paraId="762D4B88" w14:textId="0A4595C8" w:rsidR="00F20894" w:rsidRPr="00DB3D16" w:rsidRDefault="00424746"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947</w:t>
            </w:r>
          </w:p>
        </w:tc>
      </w:tr>
      <w:tr w:rsidR="00F20894" w:rsidRPr="00F20894" w14:paraId="709A4480" w14:textId="77777777" w:rsidTr="00E67340">
        <w:trPr>
          <w:trHeight w:val="290"/>
        </w:trPr>
        <w:tc>
          <w:tcPr>
            <w:tcW w:w="3828" w:type="dxa"/>
            <w:tcBorders>
              <w:top w:val="nil"/>
              <w:left w:val="nil"/>
              <w:bottom w:val="nil"/>
              <w:right w:val="nil"/>
            </w:tcBorders>
            <w:shd w:val="clear" w:color="000000" w:fill="auto"/>
            <w:noWrap/>
            <w:vAlign w:val="center"/>
            <w:hideMark/>
          </w:tcPr>
          <w:p w14:paraId="16A8344E" w14:textId="77777777" w:rsidR="00F20894" w:rsidRPr="00F20894" w:rsidRDefault="00F20894" w:rsidP="000531C5">
            <w:pPr>
              <w:widowControl/>
              <w:autoSpaceDE/>
              <w:autoSpaceDN/>
              <w:rPr>
                <w:rFonts w:eastAsia="Times New Roman"/>
                <w:color w:val="000000"/>
                <w:sz w:val="16"/>
                <w:szCs w:val="16"/>
                <w:lang w:val="en-AU" w:eastAsia="en-AU" w:bidi="ar-SA"/>
              </w:rPr>
            </w:pPr>
            <w:r w:rsidRPr="00F20894">
              <w:rPr>
                <w:rFonts w:eastAsia="Times New Roman"/>
                <w:color w:val="000000"/>
                <w:sz w:val="16"/>
                <w:szCs w:val="16"/>
                <w:lang w:val="en-AU" w:eastAsia="en-AU" w:bidi="ar-SA"/>
              </w:rPr>
              <w:t>Property and Resources</w:t>
            </w:r>
          </w:p>
        </w:tc>
        <w:tc>
          <w:tcPr>
            <w:tcW w:w="1134" w:type="dxa"/>
            <w:tcBorders>
              <w:top w:val="nil"/>
              <w:left w:val="nil"/>
              <w:bottom w:val="nil"/>
              <w:right w:val="nil"/>
            </w:tcBorders>
            <w:shd w:val="clear" w:color="000000" w:fill="auto"/>
            <w:noWrap/>
            <w:vAlign w:val="center"/>
            <w:hideMark/>
          </w:tcPr>
          <w:p w14:paraId="4DEB53E0" w14:textId="3A8AC47F" w:rsidR="00F20894" w:rsidRPr="00DB3D16" w:rsidRDefault="007C23F1"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22</w:t>
            </w:r>
          </w:p>
        </w:tc>
        <w:tc>
          <w:tcPr>
            <w:tcW w:w="1134" w:type="dxa"/>
            <w:tcBorders>
              <w:top w:val="nil"/>
              <w:left w:val="nil"/>
              <w:bottom w:val="nil"/>
              <w:right w:val="nil"/>
            </w:tcBorders>
            <w:shd w:val="clear" w:color="000000" w:fill="F2F2F2"/>
            <w:noWrap/>
            <w:vAlign w:val="center"/>
            <w:hideMark/>
          </w:tcPr>
          <w:p w14:paraId="57FD9369" w14:textId="5260786A" w:rsidR="00F20894" w:rsidRPr="00DB3D16" w:rsidRDefault="007C23F1"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11</w:t>
            </w:r>
          </w:p>
        </w:tc>
        <w:tc>
          <w:tcPr>
            <w:tcW w:w="1134" w:type="dxa"/>
            <w:tcBorders>
              <w:top w:val="nil"/>
              <w:left w:val="nil"/>
              <w:bottom w:val="nil"/>
              <w:right w:val="nil"/>
            </w:tcBorders>
            <w:shd w:val="clear" w:color="000000" w:fill="F2F2F2"/>
            <w:noWrap/>
            <w:vAlign w:val="center"/>
            <w:hideMark/>
          </w:tcPr>
          <w:p w14:paraId="360D1796" w14:textId="3CF237B3" w:rsidR="00F20894" w:rsidRPr="00DB3D16" w:rsidRDefault="00B473F9"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58</w:t>
            </w:r>
          </w:p>
        </w:tc>
        <w:tc>
          <w:tcPr>
            <w:tcW w:w="1134" w:type="dxa"/>
            <w:tcBorders>
              <w:top w:val="nil"/>
              <w:left w:val="nil"/>
              <w:bottom w:val="nil"/>
              <w:right w:val="nil"/>
            </w:tcBorders>
            <w:shd w:val="clear" w:color="000000" w:fill="F2F2F2"/>
            <w:noWrap/>
            <w:vAlign w:val="center"/>
            <w:hideMark/>
          </w:tcPr>
          <w:p w14:paraId="2F4E934F" w14:textId="20C9B252" w:rsidR="00F20894" w:rsidRPr="00DB3D16" w:rsidRDefault="00D9759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99</w:t>
            </w:r>
          </w:p>
        </w:tc>
        <w:tc>
          <w:tcPr>
            <w:tcW w:w="1275" w:type="dxa"/>
            <w:tcBorders>
              <w:top w:val="nil"/>
              <w:left w:val="nil"/>
              <w:bottom w:val="nil"/>
              <w:right w:val="nil"/>
            </w:tcBorders>
            <w:shd w:val="clear" w:color="000000" w:fill="F2F2F2"/>
            <w:noWrap/>
            <w:vAlign w:val="center"/>
            <w:hideMark/>
          </w:tcPr>
          <w:p w14:paraId="747611EA" w14:textId="0E047B31" w:rsidR="00F20894" w:rsidRPr="00DB3D16" w:rsidRDefault="00120716"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365</w:t>
            </w:r>
          </w:p>
        </w:tc>
      </w:tr>
      <w:tr w:rsidR="00F20894" w:rsidRPr="00F20894" w14:paraId="5569B270" w14:textId="77777777" w:rsidTr="00E67340">
        <w:trPr>
          <w:trHeight w:val="290"/>
        </w:trPr>
        <w:tc>
          <w:tcPr>
            <w:tcW w:w="3828" w:type="dxa"/>
            <w:tcBorders>
              <w:top w:val="nil"/>
              <w:left w:val="nil"/>
              <w:bottom w:val="nil"/>
              <w:right w:val="nil"/>
            </w:tcBorders>
            <w:shd w:val="clear" w:color="000000" w:fill="auto"/>
            <w:noWrap/>
            <w:vAlign w:val="center"/>
            <w:hideMark/>
          </w:tcPr>
          <w:p w14:paraId="6942E480" w14:textId="77777777" w:rsidR="00F20894" w:rsidRPr="00F20894" w:rsidRDefault="00F20894" w:rsidP="000531C5">
            <w:pPr>
              <w:widowControl/>
              <w:autoSpaceDE/>
              <w:autoSpaceDN/>
              <w:rPr>
                <w:rFonts w:eastAsia="Times New Roman"/>
                <w:color w:val="000000"/>
                <w:sz w:val="16"/>
                <w:szCs w:val="16"/>
                <w:lang w:val="en-AU" w:eastAsia="en-AU" w:bidi="ar-SA"/>
              </w:rPr>
            </w:pPr>
            <w:r w:rsidRPr="00F20894">
              <w:rPr>
                <w:rFonts w:eastAsia="Times New Roman"/>
                <w:color w:val="000000"/>
                <w:sz w:val="16"/>
                <w:szCs w:val="16"/>
                <w:lang w:val="en-AU" w:eastAsia="en-AU" w:bidi="ar-SA"/>
              </w:rPr>
              <w:t>Ports</w:t>
            </w:r>
          </w:p>
        </w:tc>
        <w:tc>
          <w:tcPr>
            <w:tcW w:w="1134" w:type="dxa"/>
            <w:tcBorders>
              <w:top w:val="nil"/>
              <w:left w:val="nil"/>
              <w:bottom w:val="nil"/>
              <w:right w:val="nil"/>
            </w:tcBorders>
            <w:shd w:val="clear" w:color="000000" w:fill="auto"/>
            <w:noWrap/>
            <w:vAlign w:val="center"/>
            <w:hideMark/>
          </w:tcPr>
          <w:p w14:paraId="4644E209" w14:textId="395D9A30" w:rsidR="00F20894" w:rsidRPr="00DB3D16" w:rsidRDefault="00C200D0"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19</w:t>
            </w:r>
          </w:p>
        </w:tc>
        <w:tc>
          <w:tcPr>
            <w:tcW w:w="1134" w:type="dxa"/>
            <w:tcBorders>
              <w:top w:val="nil"/>
              <w:left w:val="nil"/>
              <w:bottom w:val="nil"/>
              <w:right w:val="nil"/>
            </w:tcBorders>
            <w:shd w:val="clear" w:color="000000" w:fill="F2F2F2"/>
            <w:noWrap/>
            <w:vAlign w:val="center"/>
            <w:hideMark/>
          </w:tcPr>
          <w:p w14:paraId="5BA03D72" w14:textId="776AB05D" w:rsidR="00F20894" w:rsidRPr="00DB3D16" w:rsidRDefault="00C200D0"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2</w:t>
            </w:r>
            <w:r w:rsidR="00424746" w:rsidRPr="00DB3D16">
              <w:rPr>
                <w:rFonts w:eastAsia="Times New Roman"/>
                <w:color w:val="000000"/>
                <w:sz w:val="16"/>
                <w:szCs w:val="16"/>
                <w:lang w:val="en-AU" w:eastAsia="en-AU" w:bidi="ar-SA"/>
              </w:rPr>
              <w:t>3</w:t>
            </w:r>
          </w:p>
        </w:tc>
        <w:tc>
          <w:tcPr>
            <w:tcW w:w="1134" w:type="dxa"/>
            <w:tcBorders>
              <w:top w:val="nil"/>
              <w:left w:val="nil"/>
              <w:bottom w:val="nil"/>
              <w:right w:val="nil"/>
            </w:tcBorders>
            <w:shd w:val="clear" w:color="000000" w:fill="F2F2F2"/>
            <w:noWrap/>
            <w:vAlign w:val="center"/>
            <w:hideMark/>
          </w:tcPr>
          <w:p w14:paraId="2D6237E0" w14:textId="31CFE452" w:rsidR="00F20894" w:rsidRPr="00DB3D16" w:rsidRDefault="00C200D0"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56</w:t>
            </w:r>
          </w:p>
        </w:tc>
        <w:tc>
          <w:tcPr>
            <w:tcW w:w="1134" w:type="dxa"/>
            <w:tcBorders>
              <w:top w:val="nil"/>
              <w:left w:val="nil"/>
              <w:bottom w:val="nil"/>
              <w:right w:val="nil"/>
            </w:tcBorders>
            <w:shd w:val="clear" w:color="000000" w:fill="F2F2F2"/>
            <w:noWrap/>
            <w:vAlign w:val="center"/>
            <w:hideMark/>
          </w:tcPr>
          <w:p w14:paraId="2C0650B6" w14:textId="6A0E4FCA" w:rsidR="00F20894" w:rsidRPr="00DB3D16" w:rsidRDefault="00C7033C"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54</w:t>
            </w:r>
          </w:p>
        </w:tc>
        <w:tc>
          <w:tcPr>
            <w:tcW w:w="1275" w:type="dxa"/>
            <w:tcBorders>
              <w:top w:val="nil"/>
              <w:left w:val="nil"/>
              <w:bottom w:val="nil"/>
              <w:right w:val="nil"/>
            </w:tcBorders>
            <w:shd w:val="clear" w:color="000000" w:fill="F2F2F2"/>
            <w:noWrap/>
            <w:vAlign w:val="center"/>
            <w:hideMark/>
          </w:tcPr>
          <w:p w14:paraId="095322C6" w14:textId="2EF115DE" w:rsidR="00F20894" w:rsidRPr="00DB3D16" w:rsidRDefault="00C7033C"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61</w:t>
            </w:r>
          </w:p>
        </w:tc>
      </w:tr>
      <w:tr w:rsidR="00E11E20" w:rsidRPr="00F20894" w14:paraId="4331EF2B" w14:textId="77777777" w:rsidTr="00F04B4A">
        <w:trPr>
          <w:trHeight w:val="290"/>
        </w:trPr>
        <w:tc>
          <w:tcPr>
            <w:tcW w:w="3828" w:type="dxa"/>
            <w:tcBorders>
              <w:top w:val="nil"/>
              <w:left w:val="nil"/>
              <w:bottom w:val="nil"/>
              <w:right w:val="nil"/>
            </w:tcBorders>
            <w:shd w:val="clear" w:color="auto" w:fill="auto"/>
            <w:noWrap/>
            <w:vAlign w:val="center"/>
          </w:tcPr>
          <w:p w14:paraId="6A4B9F16" w14:textId="65F8B2B3" w:rsidR="00E11E20" w:rsidRPr="00F20894" w:rsidRDefault="00A90AFB" w:rsidP="000531C5">
            <w:pPr>
              <w:widowControl/>
              <w:autoSpaceDE/>
              <w:autoSpaceDN/>
              <w:rPr>
                <w:rFonts w:eastAsia="Times New Roman"/>
                <w:color w:val="000000"/>
                <w:sz w:val="16"/>
                <w:szCs w:val="16"/>
                <w:lang w:val="en-AU" w:eastAsia="en-AU" w:bidi="ar-SA"/>
              </w:rPr>
            </w:pPr>
            <w:r>
              <w:rPr>
                <w:rFonts w:eastAsia="Times New Roman"/>
                <w:color w:val="000000"/>
                <w:sz w:val="16"/>
                <w:szCs w:val="16"/>
                <w:lang w:val="en-AU" w:eastAsia="en-AU" w:bidi="ar-SA"/>
              </w:rPr>
              <w:t>Transport</w:t>
            </w:r>
          </w:p>
        </w:tc>
        <w:tc>
          <w:tcPr>
            <w:tcW w:w="1134" w:type="dxa"/>
            <w:tcBorders>
              <w:top w:val="nil"/>
              <w:left w:val="nil"/>
              <w:bottom w:val="nil"/>
              <w:right w:val="nil"/>
            </w:tcBorders>
            <w:shd w:val="clear" w:color="auto" w:fill="auto"/>
            <w:noWrap/>
            <w:vAlign w:val="center"/>
          </w:tcPr>
          <w:p w14:paraId="7222FC3C" w14:textId="1DD3F9F4" w:rsidR="00E11E20" w:rsidRPr="00DB3D16" w:rsidRDefault="00327543"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0</w:t>
            </w:r>
          </w:p>
        </w:tc>
        <w:tc>
          <w:tcPr>
            <w:tcW w:w="1134" w:type="dxa"/>
            <w:tcBorders>
              <w:top w:val="nil"/>
              <w:left w:val="nil"/>
              <w:bottom w:val="nil"/>
              <w:right w:val="nil"/>
            </w:tcBorders>
            <w:shd w:val="clear" w:color="auto" w:fill="F2F2F2" w:themeFill="background1" w:themeFillShade="F2"/>
            <w:noWrap/>
            <w:vAlign w:val="center"/>
          </w:tcPr>
          <w:p w14:paraId="4333838E" w14:textId="4FE33B1B" w:rsidR="00E11E20" w:rsidRPr="00DB3D16" w:rsidRDefault="00327543"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8</w:t>
            </w:r>
          </w:p>
        </w:tc>
        <w:tc>
          <w:tcPr>
            <w:tcW w:w="1134" w:type="dxa"/>
            <w:tcBorders>
              <w:top w:val="nil"/>
              <w:left w:val="nil"/>
              <w:bottom w:val="nil"/>
              <w:right w:val="nil"/>
            </w:tcBorders>
            <w:shd w:val="clear" w:color="auto" w:fill="F2F2F2" w:themeFill="background1" w:themeFillShade="F2"/>
            <w:noWrap/>
            <w:vAlign w:val="center"/>
          </w:tcPr>
          <w:p w14:paraId="2A4ABEDF" w14:textId="7E69D07B" w:rsidR="00E11E20" w:rsidRPr="00DB3D16" w:rsidRDefault="00327543"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42</w:t>
            </w:r>
          </w:p>
        </w:tc>
        <w:tc>
          <w:tcPr>
            <w:tcW w:w="1134" w:type="dxa"/>
            <w:tcBorders>
              <w:top w:val="nil"/>
              <w:left w:val="nil"/>
              <w:bottom w:val="nil"/>
              <w:right w:val="nil"/>
            </w:tcBorders>
            <w:shd w:val="clear" w:color="auto" w:fill="F2F2F2" w:themeFill="background1" w:themeFillShade="F2"/>
            <w:noWrap/>
            <w:vAlign w:val="center"/>
          </w:tcPr>
          <w:p w14:paraId="10893427" w14:textId="7401E70C" w:rsidR="00E11E20" w:rsidRPr="00DB3D16" w:rsidRDefault="0055354D"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84</w:t>
            </w:r>
          </w:p>
        </w:tc>
        <w:tc>
          <w:tcPr>
            <w:tcW w:w="1275" w:type="dxa"/>
            <w:tcBorders>
              <w:top w:val="nil"/>
              <w:left w:val="nil"/>
              <w:bottom w:val="nil"/>
              <w:right w:val="nil"/>
            </w:tcBorders>
            <w:shd w:val="clear" w:color="auto" w:fill="F2F2F2" w:themeFill="background1" w:themeFillShade="F2"/>
            <w:noWrap/>
            <w:vAlign w:val="center"/>
          </w:tcPr>
          <w:p w14:paraId="7AA2660D" w14:textId="4E0DF791" w:rsidR="00E11E20" w:rsidRPr="00DB3D16" w:rsidRDefault="00DD70B7"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118</w:t>
            </w:r>
          </w:p>
        </w:tc>
      </w:tr>
      <w:tr w:rsidR="00F20894" w:rsidRPr="00F20894" w14:paraId="1321A917" w14:textId="77777777" w:rsidTr="00E67340">
        <w:trPr>
          <w:trHeight w:val="290"/>
        </w:trPr>
        <w:tc>
          <w:tcPr>
            <w:tcW w:w="3828" w:type="dxa"/>
            <w:tcBorders>
              <w:top w:val="nil"/>
              <w:left w:val="nil"/>
              <w:bottom w:val="nil"/>
              <w:right w:val="nil"/>
            </w:tcBorders>
            <w:shd w:val="clear" w:color="000000" w:fill="auto"/>
            <w:noWrap/>
            <w:vAlign w:val="center"/>
            <w:hideMark/>
          </w:tcPr>
          <w:p w14:paraId="52EF487B" w14:textId="77777777" w:rsidR="00F20894" w:rsidRPr="00F20894" w:rsidRDefault="00F20894" w:rsidP="000531C5">
            <w:pPr>
              <w:widowControl/>
              <w:autoSpaceDE/>
              <w:autoSpaceDN/>
              <w:rPr>
                <w:rFonts w:eastAsia="Times New Roman"/>
                <w:color w:val="000000"/>
                <w:sz w:val="16"/>
                <w:szCs w:val="16"/>
                <w:lang w:val="en-AU" w:eastAsia="en-AU" w:bidi="ar-SA"/>
              </w:rPr>
            </w:pPr>
            <w:r w:rsidRPr="00F20894">
              <w:rPr>
                <w:rFonts w:eastAsia="Times New Roman"/>
                <w:color w:val="000000"/>
                <w:sz w:val="16"/>
                <w:szCs w:val="16"/>
                <w:lang w:val="en-AU" w:eastAsia="en-AU" w:bidi="ar-SA"/>
              </w:rPr>
              <w:t>Public Financial Corporations</w:t>
            </w:r>
          </w:p>
        </w:tc>
        <w:tc>
          <w:tcPr>
            <w:tcW w:w="1134" w:type="dxa"/>
            <w:tcBorders>
              <w:top w:val="nil"/>
              <w:left w:val="nil"/>
              <w:bottom w:val="nil"/>
              <w:right w:val="nil"/>
            </w:tcBorders>
            <w:shd w:val="clear" w:color="000000" w:fill="auto"/>
            <w:noWrap/>
            <w:vAlign w:val="center"/>
            <w:hideMark/>
          </w:tcPr>
          <w:p w14:paraId="40BC6FB3" w14:textId="2EFD8EBE" w:rsidR="00F20894" w:rsidRPr="00DB3D16" w:rsidRDefault="00DF6A9B"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131</w:t>
            </w:r>
          </w:p>
        </w:tc>
        <w:tc>
          <w:tcPr>
            <w:tcW w:w="1134" w:type="dxa"/>
            <w:tcBorders>
              <w:top w:val="nil"/>
              <w:left w:val="nil"/>
              <w:bottom w:val="nil"/>
              <w:right w:val="nil"/>
            </w:tcBorders>
            <w:shd w:val="clear" w:color="000000" w:fill="F2F2F2"/>
            <w:noWrap/>
            <w:vAlign w:val="center"/>
            <w:hideMark/>
          </w:tcPr>
          <w:p w14:paraId="1815F7C7" w14:textId="2C62222B" w:rsidR="00F20894" w:rsidRPr="00DB3D16" w:rsidRDefault="00424746"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w:t>
            </w:r>
            <w:r w:rsidR="000826C7" w:rsidRPr="00DB3D16">
              <w:rPr>
                <w:rFonts w:eastAsia="Times New Roman"/>
                <w:color w:val="000000"/>
                <w:sz w:val="16"/>
                <w:szCs w:val="16"/>
                <w:lang w:val="en-AU" w:eastAsia="en-AU" w:bidi="ar-SA"/>
              </w:rPr>
              <w:t>44</w:t>
            </w:r>
          </w:p>
        </w:tc>
        <w:tc>
          <w:tcPr>
            <w:tcW w:w="1134" w:type="dxa"/>
            <w:tcBorders>
              <w:top w:val="nil"/>
              <w:left w:val="nil"/>
              <w:bottom w:val="nil"/>
              <w:right w:val="nil"/>
            </w:tcBorders>
            <w:shd w:val="clear" w:color="000000" w:fill="F2F2F2"/>
            <w:noWrap/>
            <w:vAlign w:val="center"/>
            <w:hideMark/>
          </w:tcPr>
          <w:p w14:paraId="1DCF474A" w14:textId="74A39CFD" w:rsidR="00F20894" w:rsidRPr="00DB3D16" w:rsidRDefault="00424746"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15</w:t>
            </w:r>
            <w:r w:rsidR="000826C7" w:rsidRPr="00DB3D16">
              <w:rPr>
                <w:rFonts w:eastAsia="Times New Roman"/>
                <w:color w:val="000000"/>
                <w:sz w:val="16"/>
                <w:szCs w:val="16"/>
                <w:lang w:val="en-AU" w:eastAsia="en-AU" w:bidi="ar-SA"/>
              </w:rPr>
              <w:t>9</w:t>
            </w:r>
          </w:p>
        </w:tc>
        <w:tc>
          <w:tcPr>
            <w:tcW w:w="1134" w:type="dxa"/>
            <w:tcBorders>
              <w:top w:val="nil"/>
              <w:left w:val="nil"/>
              <w:bottom w:val="nil"/>
              <w:right w:val="nil"/>
            </w:tcBorders>
            <w:shd w:val="clear" w:color="000000" w:fill="F2F2F2"/>
            <w:noWrap/>
            <w:vAlign w:val="center"/>
            <w:hideMark/>
          </w:tcPr>
          <w:p w14:paraId="33EEABFD" w14:textId="4E6662DA" w:rsidR="00F20894" w:rsidRPr="00DB3D16" w:rsidRDefault="00424746"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17</w:t>
            </w:r>
            <w:r w:rsidR="000826C7" w:rsidRPr="00DB3D16">
              <w:rPr>
                <w:rFonts w:eastAsia="Times New Roman"/>
                <w:color w:val="000000"/>
                <w:sz w:val="16"/>
                <w:szCs w:val="16"/>
                <w:lang w:val="en-AU" w:eastAsia="en-AU" w:bidi="ar-SA"/>
              </w:rPr>
              <w:t>3</w:t>
            </w:r>
          </w:p>
        </w:tc>
        <w:tc>
          <w:tcPr>
            <w:tcW w:w="1275" w:type="dxa"/>
            <w:tcBorders>
              <w:top w:val="nil"/>
              <w:left w:val="nil"/>
              <w:bottom w:val="nil"/>
              <w:right w:val="nil"/>
            </w:tcBorders>
            <w:shd w:val="clear" w:color="000000" w:fill="F2F2F2"/>
            <w:noWrap/>
            <w:vAlign w:val="center"/>
            <w:hideMark/>
          </w:tcPr>
          <w:p w14:paraId="6648D509" w14:textId="5CEDE28F" w:rsidR="00F20894" w:rsidRPr="00DB3D16" w:rsidRDefault="00CA4444" w:rsidP="009A256B">
            <w:pPr>
              <w:widowControl/>
              <w:autoSpaceDE/>
              <w:autoSpaceDN/>
              <w:ind w:right="227"/>
              <w:jc w:val="right"/>
              <w:rPr>
                <w:rFonts w:eastAsia="Times New Roman"/>
                <w:color w:val="000000"/>
                <w:sz w:val="16"/>
                <w:szCs w:val="16"/>
                <w:lang w:val="en-AU" w:eastAsia="en-AU" w:bidi="ar-SA"/>
              </w:rPr>
            </w:pPr>
            <w:r w:rsidRPr="00DB3D16">
              <w:rPr>
                <w:rFonts w:eastAsia="Times New Roman"/>
                <w:color w:val="000000"/>
                <w:sz w:val="16"/>
                <w:szCs w:val="16"/>
                <w:lang w:val="en-AU" w:eastAsia="en-AU" w:bidi="ar-SA"/>
              </w:rPr>
              <w:t>401</w:t>
            </w:r>
          </w:p>
        </w:tc>
      </w:tr>
      <w:tr w:rsidR="00F20894" w:rsidRPr="00F20894" w14:paraId="59D18410" w14:textId="77777777" w:rsidTr="00E17287">
        <w:trPr>
          <w:trHeight w:val="340"/>
        </w:trPr>
        <w:tc>
          <w:tcPr>
            <w:tcW w:w="3828" w:type="dxa"/>
            <w:tcBorders>
              <w:top w:val="single" w:sz="4" w:space="0" w:color="auto"/>
              <w:left w:val="nil"/>
              <w:bottom w:val="single" w:sz="4" w:space="0" w:color="auto"/>
              <w:right w:val="nil"/>
            </w:tcBorders>
            <w:shd w:val="clear" w:color="000000" w:fill="auto"/>
            <w:noWrap/>
            <w:vAlign w:val="center"/>
            <w:hideMark/>
          </w:tcPr>
          <w:p w14:paraId="0D60A3A3" w14:textId="77777777" w:rsidR="00F20894" w:rsidRPr="00525AA3" w:rsidRDefault="00F20894" w:rsidP="00F20894">
            <w:pPr>
              <w:widowControl/>
              <w:autoSpaceDE/>
              <w:autoSpaceDN/>
              <w:rPr>
                <w:rFonts w:eastAsia="Times New Roman"/>
                <w:b/>
                <w:color w:val="008EBA"/>
                <w:sz w:val="16"/>
                <w:szCs w:val="16"/>
                <w:lang w:val="en-AU" w:eastAsia="en-AU" w:bidi="ar-SA"/>
              </w:rPr>
            </w:pPr>
            <w:r w:rsidRPr="00525AA3">
              <w:rPr>
                <w:rFonts w:eastAsia="Times New Roman"/>
                <w:b/>
                <w:color w:val="008EBA"/>
                <w:sz w:val="16"/>
                <w:szCs w:val="16"/>
                <w:lang w:val="en-AU" w:eastAsia="en-AU" w:bidi="ar-SA"/>
              </w:rPr>
              <w:t>Total Dividends and Tax Equivalent Payments</w:t>
            </w:r>
          </w:p>
        </w:tc>
        <w:tc>
          <w:tcPr>
            <w:tcW w:w="1134" w:type="dxa"/>
            <w:tcBorders>
              <w:top w:val="single" w:sz="4" w:space="0" w:color="auto"/>
              <w:left w:val="nil"/>
              <w:bottom w:val="single" w:sz="4" w:space="0" w:color="auto"/>
              <w:right w:val="nil"/>
            </w:tcBorders>
            <w:shd w:val="clear" w:color="auto" w:fill="auto"/>
            <w:noWrap/>
            <w:vAlign w:val="center"/>
            <w:hideMark/>
          </w:tcPr>
          <w:p w14:paraId="4F72543E" w14:textId="1B588C2E" w:rsidR="00F20894" w:rsidRPr="00DB3D16" w:rsidRDefault="00F20894" w:rsidP="009A256B">
            <w:pPr>
              <w:widowControl/>
              <w:autoSpaceDE/>
              <w:autoSpaceDN/>
              <w:ind w:right="227"/>
              <w:jc w:val="right"/>
              <w:rPr>
                <w:rFonts w:eastAsia="Times New Roman"/>
                <w:b/>
                <w:color w:val="008EBA"/>
                <w:sz w:val="16"/>
                <w:szCs w:val="16"/>
                <w:lang w:val="en-AU" w:eastAsia="en-AU" w:bidi="ar-SA"/>
              </w:rPr>
            </w:pPr>
            <w:r w:rsidRPr="00DB3D16">
              <w:rPr>
                <w:rFonts w:eastAsia="Times New Roman"/>
                <w:b/>
                <w:color w:val="008EBA"/>
                <w:sz w:val="16"/>
                <w:szCs w:val="16"/>
                <w:lang w:val="en-AU" w:eastAsia="en-AU" w:bidi="ar-SA"/>
              </w:rPr>
              <w:t>1,</w:t>
            </w:r>
            <w:r w:rsidR="00CA4444" w:rsidRPr="00DB3D16">
              <w:rPr>
                <w:rFonts w:eastAsia="Times New Roman"/>
                <w:b/>
                <w:color w:val="008EBA"/>
                <w:sz w:val="16"/>
                <w:szCs w:val="16"/>
                <w:lang w:val="en-AU" w:eastAsia="en-AU" w:bidi="ar-SA"/>
              </w:rPr>
              <w:t>066</w:t>
            </w:r>
          </w:p>
        </w:tc>
        <w:tc>
          <w:tcPr>
            <w:tcW w:w="1134" w:type="dxa"/>
            <w:tcBorders>
              <w:top w:val="single" w:sz="4" w:space="0" w:color="auto"/>
              <w:left w:val="nil"/>
              <w:bottom w:val="single" w:sz="4" w:space="0" w:color="auto"/>
              <w:right w:val="nil"/>
            </w:tcBorders>
            <w:shd w:val="clear" w:color="000000" w:fill="F2F2F2"/>
            <w:noWrap/>
            <w:vAlign w:val="center"/>
            <w:hideMark/>
          </w:tcPr>
          <w:p w14:paraId="7016B8EB" w14:textId="34781F97" w:rsidR="00F20894" w:rsidRPr="00DB3D16" w:rsidRDefault="00031D61" w:rsidP="009A256B">
            <w:pPr>
              <w:widowControl/>
              <w:autoSpaceDE/>
              <w:autoSpaceDN/>
              <w:ind w:right="227"/>
              <w:jc w:val="right"/>
              <w:rPr>
                <w:rFonts w:eastAsia="Times New Roman"/>
                <w:b/>
                <w:color w:val="008EBA"/>
                <w:sz w:val="16"/>
                <w:szCs w:val="16"/>
                <w:lang w:val="en-AU" w:eastAsia="en-AU" w:bidi="ar-SA"/>
              </w:rPr>
            </w:pPr>
            <w:r w:rsidRPr="00DB3D16">
              <w:rPr>
                <w:rFonts w:eastAsia="Times New Roman"/>
                <w:b/>
                <w:color w:val="008EBA"/>
                <w:sz w:val="16"/>
                <w:szCs w:val="16"/>
                <w:lang w:val="en-AU" w:eastAsia="en-AU" w:bidi="ar-SA"/>
              </w:rPr>
              <w:t>6</w:t>
            </w:r>
            <w:r w:rsidR="00DD70B7" w:rsidRPr="00DB3D16">
              <w:rPr>
                <w:rFonts w:eastAsia="Times New Roman"/>
                <w:b/>
                <w:color w:val="008EBA"/>
                <w:sz w:val="16"/>
                <w:szCs w:val="16"/>
                <w:lang w:val="en-AU" w:eastAsia="en-AU" w:bidi="ar-SA"/>
              </w:rPr>
              <w:t>82</w:t>
            </w:r>
          </w:p>
        </w:tc>
        <w:tc>
          <w:tcPr>
            <w:tcW w:w="1134" w:type="dxa"/>
            <w:tcBorders>
              <w:top w:val="single" w:sz="4" w:space="0" w:color="auto"/>
              <w:left w:val="nil"/>
              <w:bottom w:val="single" w:sz="4" w:space="0" w:color="auto"/>
              <w:right w:val="nil"/>
            </w:tcBorders>
            <w:shd w:val="clear" w:color="000000" w:fill="F2F2F2"/>
            <w:noWrap/>
            <w:vAlign w:val="center"/>
            <w:hideMark/>
          </w:tcPr>
          <w:p w14:paraId="32C10CE1" w14:textId="3E2EDDC4" w:rsidR="00F20894" w:rsidRPr="00DB3D16" w:rsidRDefault="00424746" w:rsidP="009A256B">
            <w:pPr>
              <w:widowControl/>
              <w:autoSpaceDE/>
              <w:autoSpaceDN/>
              <w:ind w:right="227"/>
              <w:jc w:val="right"/>
              <w:rPr>
                <w:rFonts w:eastAsia="Times New Roman"/>
                <w:b/>
                <w:color w:val="008EBA"/>
                <w:sz w:val="16"/>
                <w:szCs w:val="16"/>
                <w:lang w:val="en-AU" w:eastAsia="en-AU" w:bidi="ar-SA"/>
              </w:rPr>
            </w:pPr>
            <w:r w:rsidRPr="00DB3D16">
              <w:rPr>
                <w:rFonts w:eastAsia="Times New Roman"/>
                <w:b/>
                <w:color w:val="008EBA"/>
                <w:sz w:val="16"/>
                <w:szCs w:val="16"/>
                <w:lang w:val="en-AU" w:eastAsia="en-AU" w:bidi="ar-SA"/>
              </w:rPr>
              <w:t>7</w:t>
            </w:r>
            <w:r w:rsidR="008050A5" w:rsidRPr="00DB3D16">
              <w:rPr>
                <w:rFonts w:eastAsia="Times New Roman"/>
                <w:b/>
                <w:color w:val="008EBA"/>
                <w:sz w:val="16"/>
                <w:szCs w:val="16"/>
                <w:lang w:val="en-AU" w:eastAsia="en-AU" w:bidi="ar-SA"/>
              </w:rPr>
              <w:t>63</w:t>
            </w:r>
          </w:p>
        </w:tc>
        <w:tc>
          <w:tcPr>
            <w:tcW w:w="1134" w:type="dxa"/>
            <w:tcBorders>
              <w:top w:val="single" w:sz="4" w:space="0" w:color="auto"/>
              <w:left w:val="nil"/>
              <w:bottom w:val="single" w:sz="4" w:space="0" w:color="auto"/>
              <w:right w:val="nil"/>
            </w:tcBorders>
            <w:shd w:val="clear" w:color="000000" w:fill="F2F2F2"/>
            <w:noWrap/>
            <w:vAlign w:val="center"/>
            <w:hideMark/>
          </w:tcPr>
          <w:p w14:paraId="3317D0CE" w14:textId="26FE838B" w:rsidR="00F20894" w:rsidRPr="00DB3D16" w:rsidRDefault="00A078B4" w:rsidP="009A256B">
            <w:pPr>
              <w:widowControl/>
              <w:autoSpaceDE/>
              <w:autoSpaceDN/>
              <w:ind w:right="227"/>
              <w:jc w:val="right"/>
              <w:rPr>
                <w:rFonts w:eastAsia="Times New Roman"/>
                <w:b/>
                <w:color w:val="008EBA"/>
                <w:sz w:val="16"/>
                <w:szCs w:val="16"/>
                <w:lang w:val="en-AU" w:eastAsia="en-AU" w:bidi="ar-SA"/>
              </w:rPr>
            </w:pPr>
            <w:r w:rsidRPr="00DB3D16">
              <w:rPr>
                <w:rFonts w:eastAsia="Times New Roman"/>
                <w:b/>
                <w:color w:val="008EBA"/>
                <w:sz w:val="16"/>
                <w:szCs w:val="16"/>
                <w:lang w:val="en-AU" w:eastAsia="en-AU" w:bidi="ar-SA"/>
              </w:rPr>
              <w:t>919</w:t>
            </w:r>
          </w:p>
        </w:tc>
        <w:tc>
          <w:tcPr>
            <w:tcW w:w="1275" w:type="dxa"/>
            <w:tcBorders>
              <w:top w:val="single" w:sz="4" w:space="0" w:color="auto"/>
              <w:left w:val="nil"/>
              <w:bottom w:val="single" w:sz="4" w:space="0" w:color="auto"/>
              <w:right w:val="nil"/>
            </w:tcBorders>
            <w:shd w:val="clear" w:color="000000" w:fill="F2F2F2"/>
            <w:noWrap/>
            <w:vAlign w:val="center"/>
            <w:hideMark/>
          </w:tcPr>
          <w:p w14:paraId="33B24A1A" w14:textId="03788E03" w:rsidR="00F20894" w:rsidRPr="00DB3D16" w:rsidRDefault="00A078B4" w:rsidP="009A256B">
            <w:pPr>
              <w:widowControl/>
              <w:autoSpaceDE/>
              <w:autoSpaceDN/>
              <w:ind w:right="227"/>
              <w:jc w:val="right"/>
              <w:rPr>
                <w:rFonts w:eastAsia="Times New Roman"/>
                <w:b/>
                <w:color w:val="008EBA"/>
                <w:sz w:val="16"/>
                <w:szCs w:val="16"/>
                <w:lang w:val="en-AU" w:eastAsia="en-AU" w:bidi="ar-SA"/>
              </w:rPr>
            </w:pPr>
            <w:r w:rsidRPr="00DB3D16">
              <w:rPr>
                <w:rFonts w:eastAsia="Times New Roman"/>
                <w:b/>
                <w:color w:val="008EBA"/>
                <w:sz w:val="16"/>
                <w:szCs w:val="16"/>
                <w:lang w:val="en-AU" w:eastAsia="en-AU" w:bidi="ar-SA"/>
              </w:rPr>
              <w:t>2</w:t>
            </w:r>
            <w:r w:rsidR="00E85A45">
              <w:rPr>
                <w:rFonts w:eastAsia="Times New Roman"/>
                <w:b/>
                <w:color w:val="008EBA"/>
                <w:sz w:val="16"/>
                <w:szCs w:val="16"/>
                <w:lang w:val="en-AU" w:eastAsia="en-AU" w:bidi="ar-SA"/>
              </w:rPr>
              <w:t>,</w:t>
            </w:r>
            <w:r w:rsidRPr="00DB3D16">
              <w:rPr>
                <w:rFonts w:eastAsia="Times New Roman"/>
                <w:b/>
                <w:color w:val="008EBA"/>
                <w:sz w:val="16"/>
                <w:szCs w:val="16"/>
                <w:lang w:val="en-AU" w:eastAsia="en-AU" w:bidi="ar-SA"/>
              </w:rPr>
              <w:t>021</w:t>
            </w:r>
          </w:p>
        </w:tc>
      </w:tr>
    </w:tbl>
    <w:p w14:paraId="4F3C338B" w14:textId="3C39C1D1" w:rsidR="002C2A3D" w:rsidRDefault="002C2A3D" w:rsidP="008442F8"/>
    <w:p w14:paraId="41A77A9C" w14:textId="77777777" w:rsidR="00E90F73" w:rsidRDefault="00E90F73" w:rsidP="008442F8"/>
    <w:p w14:paraId="0F3CD1DA" w14:textId="1AA7FD7B" w:rsidR="00E90F73" w:rsidRPr="005D2A29" w:rsidRDefault="00E90F73" w:rsidP="008442F8"/>
    <w:sectPr w:rsidR="00E90F73" w:rsidRPr="005D2A29" w:rsidSect="00A571BC">
      <w:headerReference w:type="even" r:id="rId13"/>
      <w:headerReference w:type="default" r:id="rId14"/>
      <w:footerReference w:type="even" r:id="rId15"/>
      <w:footerReference w:type="default" r:id="rId16"/>
      <w:footerReference w:type="first" r:id="rId17"/>
      <w:type w:val="continuous"/>
      <w:pgSz w:w="11910" w:h="16840" w:code="9"/>
      <w:pgMar w:top="1134" w:right="1134" w:bottom="567"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AF002" w14:textId="77777777" w:rsidR="00D70174" w:rsidRDefault="00D70174">
      <w:r>
        <w:separator/>
      </w:r>
    </w:p>
  </w:endnote>
  <w:endnote w:type="continuationSeparator" w:id="0">
    <w:p w14:paraId="22D1AD53" w14:textId="77777777" w:rsidR="00D70174" w:rsidRDefault="00D70174">
      <w:r>
        <w:continuationSeparator/>
      </w:r>
    </w:p>
  </w:endnote>
  <w:endnote w:type="continuationNotice" w:id="1">
    <w:p w14:paraId="6775FFC4" w14:textId="77777777" w:rsidR="00D70174" w:rsidRDefault="00D70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AF383" w14:textId="0D393CE9" w:rsidR="005977FC" w:rsidRPr="007F126E" w:rsidRDefault="00816C0B" w:rsidP="005977FC">
    <w:pPr>
      <w:pBdr>
        <w:top w:val="single" w:sz="4" w:space="4" w:color="auto"/>
      </w:pBdr>
      <w:tabs>
        <w:tab w:val="right" w:pos="9639"/>
      </w:tabs>
      <w:rPr>
        <w:sz w:val="18"/>
        <w:szCs w:val="18"/>
      </w:rPr>
    </w:pPr>
    <w:r>
      <w:rPr>
        <w:sz w:val="18"/>
        <w:szCs w:val="18"/>
      </w:rPr>
      <w:t>7</w:t>
    </w:r>
    <w:r w:rsidR="00795BB3" w:rsidRPr="00AA1883">
      <w:rPr>
        <w:sz w:val="18"/>
        <w:szCs w:val="18"/>
      </w:rPr>
      <w:t xml:space="preserve"> - </w:t>
    </w:r>
    <w:r w:rsidR="00795BB3" w:rsidRPr="009153AF">
      <w:rPr>
        <w:color w:val="2B579A"/>
        <w:sz w:val="18"/>
        <w:szCs w:val="18"/>
      </w:rPr>
      <w:fldChar w:fldCharType="begin"/>
    </w:r>
    <w:r w:rsidR="00795BB3" w:rsidRPr="009153AF">
      <w:rPr>
        <w:sz w:val="18"/>
        <w:szCs w:val="18"/>
      </w:rPr>
      <w:instrText xml:space="preserve"> PAGE   \* MERGEFORMAT </w:instrText>
    </w:r>
    <w:r w:rsidR="00795BB3" w:rsidRPr="009153AF">
      <w:rPr>
        <w:color w:val="2B579A"/>
        <w:sz w:val="18"/>
        <w:szCs w:val="18"/>
      </w:rPr>
      <w:fldChar w:fldCharType="separate"/>
    </w:r>
    <w:r w:rsidR="00795BB3" w:rsidRPr="009153AF">
      <w:rPr>
        <w:noProof/>
        <w:sz w:val="18"/>
        <w:szCs w:val="18"/>
      </w:rPr>
      <w:t>8</w:t>
    </w:r>
    <w:r w:rsidR="00795BB3" w:rsidRPr="009153AF">
      <w:rPr>
        <w:color w:val="2B579A"/>
        <w:sz w:val="18"/>
        <w:szCs w:val="18"/>
      </w:rPr>
      <w:fldChar w:fldCharType="end"/>
    </w:r>
    <w:r w:rsidR="00795BB3">
      <w:rPr>
        <w:noProof/>
        <w:sz w:val="18"/>
        <w:szCs w:val="18"/>
      </w:rPr>
      <w:tab/>
    </w:r>
    <w:r w:rsidR="00795BB3" w:rsidRPr="00AA1883">
      <w:rPr>
        <w:sz w:val="18"/>
        <w:szCs w:val="18"/>
      </w:rPr>
      <w:t xml:space="preserve">Budget Statement </w:t>
    </w:r>
    <w:r w:rsidR="00916FC7">
      <w:rPr>
        <w:sz w:val="18"/>
        <w:szCs w:val="18"/>
      </w:rPr>
      <w:t>202</w:t>
    </w:r>
    <w:r w:rsidR="005977FC">
      <w:rPr>
        <w:sz w:val="18"/>
        <w:szCs w:val="18"/>
      </w:rPr>
      <w:t>1</w:t>
    </w:r>
    <w:r w:rsidR="00916FC7">
      <w:rPr>
        <w:sz w:val="18"/>
        <w:szCs w:val="18"/>
      </w:rPr>
      <w:t>-2</w:t>
    </w:r>
    <w:r w:rsidR="005977FC">
      <w:rPr>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885FA" w14:textId="3DE7F084" w:rsidR="005977FC" w:rsidRDefault="00795BB3" w:rsidP="005977FC">
    <w:pPr>
      <w:pBdr>
        <w:top w:val="single" w:sz="4" w:space="4" w:color="auto"/>
      </w:pBdr>
      <w:tabs>
        <w:tab w:val="right" w:pos="9639"/>
      </w:tabs>
      <w:rPr>
        <w:color w:val="2B579A"/>
        <w:sz w:val="18"/>
        <w:szCs w:val="18"/>
      </w:rPr>
    </w:pPr>
    <w:r w:rsidRPr="00AA1883">
      <w:rPr>
        <w:sz w:val="18"/>
        <w:szCs w:val="18"/>
      </w:rPr>
      <w:t xml:space="preserve">Budget Statement </w:t>
    </w:r>
    <w:r w:rsidR="00916FC7">
      <w:rPr>
        <w:sz w:val="18"/>
        <w:szCs w:val="18"/>
      </w:rPr>
      <w:t>202</w:t>
    </w:r>
    <w:r w:rsidR="005977FC">
      <w:rPr>
        <w:sz w:val="18"/>
        <w:szCs w:val="18"/>
      </w:rPr>
      <w:t>1</w:t>
    </w:r>
    <w:r w:rsidR="00916FC7">
      <w:rPr>
        <w:sz w:val="18"/>
        <w:szCs w:val="18"/>
      </w:rPr>
      <w:t>-2</w:t>
    </w:r>
    <w:r w:rsidR="005977FC">
      <w:rPr>
        <w:sz w:val="18"/>
        <w:szCs w:val="18"/>
      </w:rPr>
      <w:t>2</w:t>
    </w:r>
    <w:r>
      <w:rPr>
        <w:sz w:val="18"/>
        <w:szCs w:val="18"/>
      </w:rPr>
      <w:tab/>
    </w:r>
    <w:r w:rsidR="00816C0B">
      <w:rPr>
        <w:sz w:val="18"/>
        <w:szCs w:val="18"/>
      </w:rPr>
      <w:t>7</w:t>
    </w:r>
    <w:r w:rsidRPr="00AA1883">
      <w:rPr>
        <w:sz w:val="18"/>
        <w:szCs w:val="18"/>
      </w:rPr>
      <w:t xml:space="preserve"> - </w:t>
    </w:r>
    <w:r w:rsidRPr="009153AF">
      <w:rPr>
        <w:color w:val="2B579A"/>
        <w:sz w:val="18"/>
        <w:szCs w:val="18"/>
      </w:rPr>
      <w:fldChar w:fldCharType="begin"/>
    </w:r>
    <w:r w:rsidRPr="009153AF">
      <w:rPr>
        <w:sz w:val="18"/>
        <w:szCs w:val="18"/>
      </w:rPr>
      <w:instrText xml:space="preserve"> PAGE   \* MERGEFORMAT </w:instrText>
    </w:r>
    <w:r w:rsidRPr="009153AF">
      <w:rPr>
        <w:color w:val="2B579A"/>
        <w:sz w:val="18"/>
        <w:szCs w:val="18"/>
      </w:rPr>
      <w:fldChar w:fldCharType="separate"/>
    </w:r>
    <w:r w:rsidRPr="009153AF">
      <w:rPr>
        <w:noProof/>
        <w:sz w:val="18"/>
        <w:szCs w:val="18"/>
      </w:rPr>
      <w:t>9</w:t>
    </w:r>
    <w:r w:rsidRPr="009153AF">
      <w:rPr>
        <w:color w:val="2B579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C4DAD" w14:textId="57CA3317" w:rsidR="00F07F82" w:rsidRDefault="00795BB3" w:rsidP="00AF4C6D">
    <w:pPr>
      <w:pBdr>
        <w:top w:val="single" w:sz="4" w:space="4" w:color="auto"/>
      </w:pBdr>
      <w:tabs>
        <w:tab w:val="right" w:pos="9639"/>
      </w:tabs>
      <w:rPr>
        <w:color w:val="2B579A"/>
        <w:sz w:val="18"/>
        <w:szCs w:val="18"/>
        <w:shd w:val="clear" w:color="auto" w:fill="E6E6E6"/>
      </w:rPr>
    </w:pPr>
    <w:r w:rsidRPr="00AA1883">
      <w:rPr>
        <w:sz w:val="18"/>
        <w:szCs w:val="18"/>
      </w:rPr>
      <w:t xml:space="preserve">Budget Statement </w:t>
    </w:r>
    <w:r w:rsidR="00916FC7">
      <w:rPr>
        <w:sz w:val="18"/>
        <w:szCs w:val="18"/>
      </w:rPr>
      <w:t>202</w:t>
    </w:r>
    <w:r w:rsidR="005977FC">
      <w:rPr>
        <w:sz w:val="18"/>
        <w:szCs w:val="18"/>
      </w:rPr>
      <w:t>1</w:t>
    </w:r>
    <w:r w:rsidR="00916FC7">
      <w:rPr>
        <w:sz w:val="18"/>
        <w:szCs w:val="18"/>
      </w:rPr>
      <w:t>-2</w:t>
    </w:r>
    <w:r w:rsidR="005977FC">
      <w:rPr>
        <w:sz w:val="18"/>
        <w:szCs w:val="18"/>
      </w:rPr>
      <w:t>2</w:t>
    </w:r>
    <w:r>
      <w:rPr>
        <w:sz w:val="18"/>
        <w:szCs w:val="18"/>
      </w:rPr>
      <w:tab/>
    </w:r>
    <w:r w:rsidR="00816C0B">
      <w:rPr>
        <w:sz w:val="18"/>
        <w:szCs w:val="18"/>
      </w:rPr>
      <w:t>7</w:t>
    </w:r>
    <w:r w:rsidRPr="00AA1883">
      <w:rPr>
        <w:sz w:val="18"/>
        <w:szCs w:val="18"/>
      </w:rPr>
      <w:t xml:space="preserve"> - </w:t>
    </w:r>
    <w:r w:rsidRPr="00AA1883">
      <w:rPr>
        <w:color w:val="2B579A"/>
        <w:sz w:val="18"/>
        <w:szCs w:val="18"/>
        <w:shd w:val="clear" w:color="auto" w:fill="E6E6E6"/>
      </w:rPr>
      <w:fldChar w:fldCharType="begin"/>
    </w:r>
    <w:r w:rsidRPr="00AA1883">
      <w:rPr>
        <w:sz w:val="18"/>
        <w:szCs w:val="18"/>
      </w:rPr>
      <w:instrText xml:space="preserve"> PAGE   \* MERGEFORMAT </w:instrText>
    </w:r>
    <w:r w:rsidRPr="00AA1883">
      <w:rPr>
        <w:color w:val="2B579A"/>
        <w:sz w:val="18"/>
        <w:szCs w:val="18"/>
        <w:shd w:val="clear" w:color="auto" w:fill="E6E6E6"/>
      </w:rPr>
      <w:fldChar w:fldCharType="separate"/>
    </w:r>
    <w:r>
      <w:rPr>
        <w:noProof/>
        <w:sz w:val="18"/>
        <w:szCs w:val="18"/>
      </w:rPr>
      <w:t>1</w:t>
    </w:r>
    <w:r w:rsidRPr="00AA1883">
      <w:rPr>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F308A" w14:textId="77777777" w:rsidR="00D70174" w:rsidRDefault="00D70174">
      <w:r>
        <w:separator/>
      </w:r>
    </w:p>
  </w:footnote>
  <w:footnote w:type="continuationSeparator" w:id="0">
    <w:p w14:paraId="49FDEBCF" w14:textId="77777777" w:rsidR="00D70174" w:rsidRDefault="00D70174">
      <w:r>
        <w:continuationSeparator/>
      </w:r>
    </w:p>
  </w:footnote>
  <w:footnote w:type="continuationNotice" w:id="1">
    <w:p w14:paraId="62A12409" w14:textId="77777777" w:rsidR="00D70174" w:rsidRDefault="00D70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258F6" w14:textId="7F39540A" w:rsidR="00795BB3" w:rsidRPr="00953DDF" w:rsidRDefault="00795BB3" w:rsidP="00AF4C6D">
    <w:pPr>
      <w:pBdr>
        <w:bottom w:val="single" w:sz="4" w:space="4" w:color="auto"/>
      </w:pBdr>
      <w:tabs>
        <w:tab w:val="center" w:pos="4153"/>
        <w:tab w:val="right" w:pos="8306"/>
      </w:tabs>
      <w:spacing w:line="192" w:lineRule="auto"/>
      <w:contextualSpacing/>
      <w:rPr>
        <w:rFonts w:eastAsia="Calibri"/>
        <w:sz w:val="18"/>
        <w:szCs w:val="18"/>
      </w:rPr>
    </w:pPr>
    <w:r>
      <w:rPr>
        <w:rFonts w:eastAsia="Calibri"/>
        <w:sz w:val="18"/>
        <w:szCs w:val="18"/>
      </w:rPr>
      <w:t>Commercial Performance in the Broader Public Sector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4403A" w14:textId="77777777" w:rsidR="00795BB3" w:rsidRPr="00953DDF" w:rsidRDefault="00795BB3" w:rsidP="00AF4C6D">
    <w:pPr>
      <w:pBdr>
        <w:bottom w:val="single" w:sz="4" w:space="4" w:color="auto"/>
      </w:pBdr>
      <w:tabs>
        <w:tab w:val="center" w:pos="4153"/>
        <w:tab w:val="right" w:pos="8306"/>
      </w:tabs>
      <w:spacing w:line="192" w:lineRule="auto"/>
      <w:contextualSpacing/>
      <w:jc w:val="right"/>
      <w:rPr>
        <w:rFonts w:eastAsia="Calibri"/>
        <w:sz w:val="18"/>
        <w:szCs w:val="18"/>
      </w:rPr>
    </w:pPr>
    <w:r>
      <w:rPr>
        <w:rFonts w:eastAsia="Calibri"/>
        <w:sz w:val="18"/>
        <w:szCs w:val="18"/>
      </w:rPr>
      <w:t>Commercial Performance in the Broader Public Sector</w:t>
    </w:r>
  </w:p>
  <w:p w14:paraId="0CF14ADF" w14:textId="77777777" w:rsidR="00795BB3" w:rsidRDefault="00795BB3" w:rsidP="00AF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F3ACE"/>
    <w:multiLevelType w:val="hybridMultilevel"/>
    <w:tmpl w:val="11AEB6D8"/>
    <w:lvl w:ilvl="0" w:tplc="EEEC5926">
      <w:start w:val="1"/>
      <w:numFmt w:val="decimal"/>
      <w:pStyle w:val="Table71"/>
      <w:lvlText w:val="Table 7.%1:"/>
      <w:lvlJc w:val="left"/>
      <w:pPr>
        <w:ind w:left="502" w:hanging="360"/>
      </w:pPr>
      <w:rPr>
        <w:rFonts w:ascii="Arial" w:hAnsi="Arial" w:hint="default"/>
        <w:b w:val="0"/>
        <w:i/>
        <w:caps w:val="0"/>
        <w:color w:val="4F4F4F"/>
        <w:sz w:val="22"/>
        <w:u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49795CAD"/>
    <w:multiLevelType w:val="hybridMultilevel"/>
    <w:tmpl w:val="F0A449B0"/>
    <w:lvl w:ilvl="0" w:tplc="56EAC62C">
      <w:start w:val="1"/>
      <w:numFmt w:val="decimal"/>
      <w:pStyle w:val="Box71BoxHeading"/>
      <w:lvlText w:val="Box 7.%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BED1631"/>
    <w:multiLevelType w:val="hybridMultilevel"/>
    <w:tmpl w:val="109200B0"/>
    <w:lvl w:ilvl="0" w:tplc="B09CD448">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BD70C2"/>
    <w:multiLevelType w:val="hybridMultilevel"/>
    <w:tmpl w:val="577A4FCA"/>
    <w:lvl w:ilvl="0" w:tplc="8A46047C">
      <w:start w:val="1"/>
      <w:numFmt w:val="bullet"/>
      <w:pStyle w:val="Bullet2"/>
      <w:lvlText w:val="–"/>
      <w:lvlJc w:val="left"/>
      <w:pPr>
        <w:tabs>
          <w:tab w:val="num" w:pos="785"/>
        </w:tabs>
        <w:ind w:left="785" w:hanging="360"/>
      </w:pPr>
      <w:rPr>
        <w:rFonts w:ascii="Lucida Sans" w:hAnsi="Lucida San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D6282E"/>
    <w:multiLevelType w:val="hybridMultilevel"/>
    <w:tmpl w:val="5FB2A5E4"/>
    <w:lvl w:ilvl="0" w:tplc="5CB6351A">
      <w:start w:val="1"/>
      <w:numFmt w:val="decimal"/>
      <w:pStyle w:val="Chart71"/>
      <w:lvlText w:val="Chart 7.%1:"/>
      <w:lvlJc w:val="left"/>
      <w:pPr>
        <w:ind w:left="360" w:hanging="360"/>
      </w:pPr>
      <w:rPr>
        <w:rFonts w:ascii="Arial" w:hAnsi="Arial" w:hint="default"/>
        <w:b w:val="0"/>
        <w:i/>
        <w:caps w:val="0"/>
        <w:color w:val="4F4F4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57F636FD"/>
    <w:multiLevelType w:val="hybridMultilevel"/>
    <w:tmpl w:val="C1A6A23A"/>
    <w:lvl w:ilvl="0" w:tplc="14FEC2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9E5E30"/>
    <w:multiLevelType w:val="hybridMultilevel"/>
    <w:tmpl w:val="46E65A64"/>
    <w:lvl w:ilvl="0" w:tplc="A508B8F0">
      <w:start w:val="1"/>
      <w:numFmt w:val="decimal"/>
      <w:pStyle w:val="71Heading2"/>
      <w:lvlText w:val="7.%1"/>
      <w:lvlJc w:val="left"/>
      <w:pPr>
        <w:ind w:left="360" w:hanging="360"/>
      </w:pPr>
      <w:rPr>
        <w:rFonts w:ascii="Arial Bold" w:hAnsi="Arial Bold" w:hint="default"/>
        <w:b/>
        <w:i w:val="0"/>
        <w:caps w:val="0"/>
        <w:color w:val="008EBA"/>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0DA6701"/>
    <w:multiLevelType w:val="hybridMultilevel"/>
    <w:tmpl w:val="53402698"/>
    <w:lvl w:ilvl="0" w:tplc="12581786">
      <w:start w:val="1"/>
      <w:numFmt w:val="bullet"/>
      <w:pStyle w:val="Bullet1inabox"/>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42246C5"/>
    <w:multiLevelType w:val="hybridMultilevel"/>
    <w:tmpl w:val="65DAC2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6C9977D6"/>
    <w:multiLevelType w:val="hybridMultilevel"/>
    <w:tmpl w:val="26307EC4"/>
    <w:lvl w:ilvl="0" w:tplc="C9A8E7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1202F9"/>
    <w:multiLevelType w:val="hybridMultilevel"/>
    <w:tmpl w:val="09ECF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010E7F"/>
    <w:multiLevelType w:val="hybridMultilevel"/>
    <w:tmpl w:val="2D0EDDFC"/>
    <w:lvl w:ilvl="0" w:tplc="27ECF99A">
      <w:start w:val="1"/>
      <w:numFmt w:val="bullet"/>
      <w:pStyle w:val="Bullet2inabox"/>
      <w:lvlText w:val="–"/>
      <w:lvlJc w:val="left"/>
      <w:pPr>
        <w:ind w:left="72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A825A2"/>
    <w:multiLevelType w:val="hybridMultilevel"/>
    <w:tmpl w:val="3700577E"/>
    <w:lvl w:ilvl="0" w:tplc="A50AE44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11"/>
  </w:num>
  <w:num w:numId="7">
    <w:abstractNumId w:val="7"/>
  </w:num>
  <w:num w:numId="8">
    <w:abstractNumId w:val="2"/>
  </w:num>
  <w:num w:numId="9">
    <w:abstractNumId w:val="10"/>
  </w:num>
  <w:num w:numId="10">
    <w:abstractNumId w:val="5"/>
  </w:num>
  <w:num w:numId="11">
    <w:abstractNumId w:val="8"/>
  </w:num>
  <w:num w:numId="12">
    <w:abstractNumId w:val="8"/>
  </w:num>
  <w:num w:numId="13">
    <w:abstractNumId w:val="9"/>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7E2"/>
    <w:rsid w:val="0000048D"/>
    <w:rsid w:val="000004CD"/>
    <w:rsid w:val="0000097C"/>
    <w:rsid w:val="000009F1"/>
    <w:rsid w:val="00000A9F"/>
    <w:rsid w:val="00000AD7"/>
    <w:rsid w:val="00000BA1"/>
    <w:rsid w:val="00000F2C"/>
    <w:rsid w:val="0000106F"/>
    <w:rsid w:val="0000120D"/>
    <w:rsid w:val="000013B9"/>
    <w:rsid w:val="000019BF"/>
    <w:rsid w:val="00001B9F"/>
    <w:rsid w:val="00001C4E"/>
    <w:rsid w:val="0000209F"/>
    <w:rsid w:val="000021AA"/>
    <w:rsid w:val="000022E7"/>
    <w:rsid w:val="00002341"/>
    <w:rsid w:val="000029A8"/>
    <w:rsid w:val="00002C4F"/>
    <w:rsid w:val="00002DD2"/>
    <w:rsid w:val="0000321C"/>
    <w:rsid w:val="0000348D"/>
    <w:rsid w:val="00003573"/>
    <w:rsid w:val="000036F0"/>
    <w:rsid w:val="00003AB7"/>
    <w:rsid w:val="00003C05"/>
    <w:rsid w:val="00004318"/>
    <w:rsid w:val="0000455A"/>
    <w:rsid w:val="0000469C"/>
    <w:rsid w:val="00004A62"/>
    <w:rsid w:val="00004A9C"/>
    <w:rsid w:val="00004B76"/>
    <w:rsid w:val="00004FBB"/>
    <w:rsid w:val="00004FD6"/>
    <w:rsid w:val="0000530F"/>
    <w:rsid w:val="00005B71"/>
    <w:rsid w:val="00005C66"/>
    <w:rsid w:val="00005CBE"/>
    <w:rsid w:val="00005CE7"/>
    <w:rsid w:val="00005E7B"/>
    <w:rsid w:val="00005F31"/>
    <w:rsid w:val="00006334"/>
    <w:rsid w:val="000064B1"/>
    <w:rsid w:val="00006615"/>
    <w:rsid w:val="000067CC"/>
    <w:rsid w:val="00006ED3"/>
    <w:rsid w:val="000070A1"/>
    <w:rsid w:val="00007175"/>
    <w:rsid w:val="000073D9"/>
    <w:rsid w:val="000074A3"/>
    <w:rsid w:val="000074C8"/>
    <w:rsid w:val="00007592"/>
    <w:rsid w:val="0000776A"/>
    <w:rsid w:val="00010077"/>
    <w:rsid w:val="000105D4"/>
    <w:rsid w:val="00010721"/>
    <w:rsid w:val="00010AD1"/>
    <w:rsid w:val="00010EAA"/>
    <w:rsid w:val="0001110F"/>
    <w:rsid w:val="0001115F"/>
    <w:rsid w:val="00011181"/>
    <w:rsid w:val="00011463"/>
    <w:rsid w:val="000114D8"/>
    <w:rsid w:val="0001157A"/>
    <w:rsid w:val="00011BD8"/>
    <w:rsid w:val="00011FD1"/>
    <w:rsid w:val="00012064"/>
    <w:rsid w:val="00012810"/>
    <w:rsid w:val="00012936"/>
    <w:rsid w:val="00012B6E"/>
    <w:rsid w:val="00012B74"/>
    <w:rsid w:val="00012B81"/>
    <w:rsid w:val="00012C33"/>
    <w:rsid w:val="00012DCD"/>
    <w:rsid w:val="0001302D"/>
    <w:rsid w:val="000131E1"/>
    <w:rsid w:val="000134BB"/>
    <w:rsid w:val="00013A7D"/>
    <w:rsid w:val="00013C03"/>
    <w:rsid w:val="00013E41"/>
    <w:rsid w:val="000147EF"/>
    <w:rsid w:val="00014A3F"/>
    <w:rsid w:val="00014CF8"/>
    <w:rsid w:val="00014F21"/>
    <w:rsid w:val="00014F50"/>
    <w:rsid w:val="0001510A"/>
    <w:rsid w:val="00015882"/>
    <w:rsid w:val="00015F77"/>
    <w:rsid w:val="00015F82"/>
    <w:rsid w:val="00016171"/>
    <w:rsid w:val="000164AB"/>
    <w:rsid w:val="0001672C"/>
    <w:rsid w:val="00016D39"/>
    <w:rsid w:val="00017B41"/>
    <w:rsid w:val="00017B45"/>
    <w:rsid w:val="00017B59"/>
    <w:rsid w:val="00017CCD"/>
    <w:rsid w:val="00017F9D"/>
    <w:rsid w:val="00020013"/>
    <w:rsid w:val="00020234"/>
    <w:rsid w:val="000202A4"/>
    <w:rsid w:val="000205AD"/>
    <w:rsid w:val="000206C5"/>
    <w:rsid w:val="000207AA"/>
    <w:rsid w:val="00021609"/>
    <w:rsid w:val="000217A6"/>
    <w:rsid w:val="000218B2"/>
    <w:rsid w:val="00021DCB"/>
    <w:rsid w:val="00021F10"/>
    <w:rsid w:val="00021FF2"/>
    <w:rsid w:val="00022675"/>
    <w:rsid w:val="00022815"/>
    <w:rsid w:val="00022B11"/>
    <w:rsid w:val="00022B72"/>
    <w:rsid w:val="00022BBF"/>
    <w:rsid w:val="00022E13"/>
    <w:rsid w:val="00023C59"/>
    <w:rsid w:val="00023CEE"/>
    <w:rsid w:val="00023D82"/>
    <w:rsid w:val="00024281"/>
    <w:rsid w:val="000242FF"/>
    <w:rsid w:val="00024817"/>
    <w:rsid w:val="0002486F"/>
    <w:rsid w:val="000249BA"/>
    <w:rsid w:val="000249EF"/>
    <w:rsid w:val="00024D7B"/>
    <w:rsid w:val="00024DB6"/>
    <w:rsid w:val="00024E63"/>
    <w:rsid w:val="000250D1"/>
    <w:rsid w:val="000250E1"/>
    <w:rsid w:val="00025AD4"/>
    <w:rsid w:val="000266E3"/>
    <w:rsid w:val="00026768"/>
    <w:rsid w:val="00026A97"/>
    <w:rsid w:val="00026B40"/>
    <w:rsid w:val="00026CFE"/>
    <w:rsid w:val="00026DFB"/>
    <w:rsid w:val="00026FF2"/>
    <w:rsid w:val="0002774D"/>
    <w:rsid w:val="00027965"/>
    <w:rsid w:val="00027C5B"/>
    <w:rsid w:val="00027E60"/>
    <w:rsid w:val="000303F6"/>
    <w:rsid w:val="000310FC"/>
    <w:rsid w:val="0003149D"/>
    <w:rsid w:val="000316F6"/>
    <w:rsid w:val="00031A01"/>
    <w:rsid w:val="00031D61"/>
    <w:rsid w:val="00031EFD"/>
    <w:rsid w:val="00032532"/>
    <w:rsid w:val="00032DC2"/>
    <w:rsid w:val="00033340"/>
    <w:rsid w:val="00033485"/>
    <w:rsid w:val="000337FF"/>
    <w:rsid w:val="00033890"/>
    <w:rsid w:val="00033D99"/>
    <w:rsid w:val="000347FE"/>
    <w:rsid w:val="0003486E"/>
    <w:rsid w:val="000349F1"/>
    <w:rsid w:val="00034C4A"/>
    <w:rsid w:val="0003595E"/>
    <w:rsid w:val="00035CE5"/>
    <w:rsid w:val="00036072"/>
    <w:rsid w:val="000361CB"/>
    <w:rsid w:val="00036B00"/>
    <w:rsid w:val="00036C56"/>
    <w:rsid w:val="00036C74"/>
    <w:rsid w:val="00036F22"/>
    <w:rsid w:val="000374F2"/>
    <w:rsid w:val="0003777D"/>
    <w:rsid w:val="0003794C"/>
    <w:rsid w:val="00037BF4"/>
    <w:rsid w:val="00037D98"/>
    <w:rsid w:val="0004019F"/>
    <w:rsid w:val="00040465"/>
    <w:rsid w:val="000406F6"/>
    <w:rsid w:val="00040827"/>
    <w:rsid w:val="00040981"/>
    <w:rsid w:val="00040C03"/>
    <w:rsid w:val="00041167"/>
    <w:rsid w:val="0004123F"/>
    <w:rsid w:val="0004156E"/>
    <w:rsid w:val="000417FD"/>
    <w:rsid w:val="00041812"/>
    <w:rsid w:val="00041912"/>
    <w:rsid w:val="000420C7"/>
    <w:rsid w:val="000424B3"/>
    <w:rsid w:val="0004256B"/>
    <w:rsid w:val="00042718"/>
    <w:rsid w:val="00042734"/>
    <w:rsid w:val="00042892"/>
    <w:rsid w:val="000428BE"/>
    <w:rsid w:val="00042E1A"/>
    <w:rsid w:val="00043204"/>
    <w:rsid w:val="00043658"/>
    <w:rsid w:val="000438C7"/>
    <w:rsid w:val="00043E84"/>
    <w:rsid w:val="00043F5B"/>
    <w:rsid w:val="00044289"/>
    <w:rsid w:val="00044B57"/>
    <w:rsid w:val="00044D9B"/>
    <w:rsid w:val="00044F15"/>
    <w:rsid w:val="00045062"/>
    <w:rsid w:val="00045473"/>
    <w:rsid w:val="000454B9"/>
    <w:rsid w:val="00045784"/>
    <w:rsid w:val="0004590F"/>
    <w:rsid w:val="00045CF7"/>
    <w:rsid w:val="000465C0"/>
    <w:rsid w:val="000468E9"/>
    <w:rsid w:val="00046F36"/>
    <w:rsid w:val="0004763B"/>
    <w:rsid w:val="000503AE"/>
    <w:rsid w:val="00050406"/>
    <w:rsid w:val="000505C2"/>
    <w:rsid w:val="00050773"/>
    <w:rsid w:val="000508BD"/>
    <w:rsid w:val="00050DC0"/>
    <w:rsid w:val="0005120C"/>
    <w:rsid w:val="0005131E"/>
    <w:rsid w:val="000519B1"/>
    <w:rsid w:val="00051C1C"/>
    <w:rsid w:val="00051C43"/>
    <w:rsid w:val="00051EDE"/>
    <w:rsid w:val="00051FB2"/>
    <w:rsid w:val="000521CC"/>
    <w:rsid w:val="00052210"/>
    <w:rsid w:val="00052253"/>
    <w:rsid w:val="000522FF"/>
    <w:rsid w:val="00052324"/>
    <w:rsid w:val="000523B9"/>
    <w:rsid w:val="00052849"/>
    <w:rsid w:val="000529E8"/>
    <w:rsid w:val="00052A15"/>
    <w:rsid w:val="00052B43"/>
    <w:rsid w:val="00052EAC"/>
    <w:rsid w:val="00053018"/>
    <w:rsid w:val="000531C5"/>
    <w:rsid w:val="00053310"/>
    <w:rsid w:val="000534AC"/>
    <w:rsid w:val="00053C06"/>
    <w:rsid w:val="00053ED5"/>
    <w:rsid w:val="0005436C"/>
    <w:rsid w:val="00054464"/>
    <w:rsid w:val="00054AD8"/>
    <w:rsid w:val="00054C2D"/>
    <w:rsid w:val="00054C4E"/>
    <w:rsid w:val="00054FB2"/>
    <w:rsid w:val="0005518C"/>
    <w:rsid w:val="000552BE"/>
    <w:rsid w:val="00055312"/>
    <w:rsid w:val="00055442"/>
    <w:rsid w:val="000556A5"/>
    <w:rsid w:val="000556DA"/>
    <w:rsid w:val="00055798"/>
    <w:rsid w:val="00055930"/>
    <w:rsid w:val="00055CBB"/>
    <w:rsid w:val="00055D68"/>
    <w:rsid w:val="00056011"/>
    <w:rsid w:val="000561C9"/>
    <w:rsid w:val="000564A2"/>
    <w:rsid w:val="00056504"/>
    <w:rsid w:val="00056561"/>
    <w:rsid w:val="000565D6"/>
    <w:rsid w:val="00057102"/>
    <w:rsid w:val="00057493"/>
    <w:rsid w:val="000575D5"/>
    <w:rsid w:val="00057657"/>
    <w:rsid w:val="00057BD5"/>
    <w:rsid w:val="000600F9"/>
    <w:rsid w:val="00060335"/>
    <w:rsid w:val="00060864"/>
    <w:rsid w:val="000611D9"/>
    <w:rsid w:val="0006167A"/>
    <w:rsid w:val="0006177C"/>
    <w:rsid w:val="0006198D"/>
    <w:rsid w:val="00061A3E"/>
    <w:rsid w:val="00061BE8"/>
    <w:rsid w:val="00061C30"/>
    <w:rsid w:val="00061D6B"/>
    <w:rsid w:val="0006222C"/>
    <w:rsid w:val="000624E3"/>
    <w:rsid w:val="000626DE"/>
    <w:rsid w:val="000632FD"/>
    <w:rsid w:val="000635ED"/>
    <w:rsid w:val="00063A91"/>
    <w:rsid w:val="00063B92"/>
    <w:rsid w:val="00063C65"/>
    <w:rsid w:val="00063D03"/>
    <w:rsid w:val="00063D95"/>
    <w:rsid w:val="00064019"/>
    <w:rsid w:val="00064142"/>
    <w:rsid w:val="000642A7"/>
    <w:rsid w:val="00064476"/>
    <w:rsid w:val="00064613"/>
    <w:rsid w:val="0006479A"/>
    <w:rsid w:val="00064982"/>
    <w:rsid w:val="00064C48"/>
    <w:rsid w:val="00065371"/>
    <w:rsid w:val="000655A8"/>
    <w:rsid w:val="000658E3"/>
    <w:rsid w:val="00065BE3"/>
    <w:rsid w:val="00065D66"/>
    <w:rsid w:val="000664E0"/>
    <w:rsid w:val="00066786"/>
    <w:rsid w:val="000669F7"/>
    <w:rsid w:val="00067134"/>
    <w:rsid w:val="000672FE"/>
    <w:rsid w:val="0006748B"/>
    <w:rsid w:val="0006791B"/>
    <w:rsid w:val="00067952"/>
    <w:rsid w:val="00067B58"/>
    <w:rsid w:val="00067D9E"/>
    <w:rsid w:val="00067E3C"/>
    <w:rsid w:val="000700D2"/>
    <w:rsid w:val="0007029A"/>
    <w:rsid w:val="00070624"/>
    <w:rsid w:val="00070688"/>
    <w:rsid w:val="00070CD5"/>
    <w:rsid w:val="000710D8"/>
    <w:rsid w:val="00071541"/>
    <w:rsid w:val="00071645"/>
    <w:rsid w:val="000716A3"/>
    <w:rsid w:val="00071850"/>
    <w:rsid w:val="00072195"/>
    <w:rsid w:val="00072427"/>
    <w:rsid w:val="00072478"/>
    <w:rsid w:val="00072674"/>
    <w:rsid w:val="000729CC"/>
    <w:rsid w:val="00072D62"/>
    <w:rsid w:val="00072FC2"/>
    <w:rsid w:val="000735BE"/>
    <w:rsid w:val="00073C33"/>
    <w:rsid w:val="00074254"/>
    <w:rsid w:val="00074A53"/>
    <w:rsid w:val="000756D7"/>
    <w:rsid w:val="0007579C"/>
    <w:rsid w:val="000758A2"/>
    <w:rsid w:val="00075907"/>
    <w:rsid w:val="00076155"/>
    <w:rsid w:val="000762B4"/>
    <w:rsid w:val="00076417"/>
    <w:rsid w:val="0007641B"/>
    <w:rsid w:val="00076504"/>
    <w:rsid w:val="00076F74"/>
    <w:rsid w:val="000771EE"/>
    <w:rsid w:val="000773A9"/>
    <w:rsid w:val="0007751D"/>
    <w:rsid w:val="000775C6"/>
    <w:rsid w:val="000777E4"/>
    <w:rsid w:val="00077970"/>
    <w:rsid w:val="000800D5"/>
    <w:rsid w:val="000801BC"/>
    <w:rsid w:val="0008027E"/>
    <w:rsid w:val="00080327"/>
    <w:rsid w:val="0008039F"/>
    <w:rsid w:val="00080724"/>
    <w:rsid w:val="0008077F"/>
    <w:rsid w:val="00080E3D"/>
    <w:rsid w:val="00080FFD"/>
    <w:rsid w:val="0008110A"/>
    <w:rsid w:val="00081954"/>
    <w:rsid w:val="00081B03"/>
    <w:rsid w:val="00081CDB"/>
    <w:rsid w:val="00081DDF"/>
    <w:rsid w:val="00081DE9"/>
    <w:rsid w:val="0008205B"/>
    <w:rsid w:val="000820CB"/>
    <w:rsid w:val="000820E0"/>
    <w:rsid w:val="00082436"/>
    <w:rsid w:val="00082541"/>
    <w:rsid w:val="000825DA"/>
    <w:rsid w:val="000826C7"/>
    <w:rsid w:val="00082718"/>
    <w:rsid w:val="00082842"/>
    <w:rsid w:val="00082947"/>
    <w:rsid w:val="00082E29"/>
    <w:rsid w:val="0008356A"/>
    <w:rsid w:val="000835DD"/>
    <w:rsid w:val="000838C6"/>
    <w:rsid w:val="00083D13"/>
    <w:rsid w:val="00084023"/>
    <w:rsid w:val="000842AE"/>
    <w:rsid w:val="0008459B"/>
    <w:rsid w:val="00084780"/>
    <w:rsid w:val="00084E09"/>
    <w:rsid w:val="00084E4B"/>
    <w:rsid w:val="000857DA"/>
    <w:rsid w:val="00085CF1"/>
    <w:rsid w:val="00086580"/>
    <w:rsid w:val="00086772"/>
    <w:rsid w:val="00086916"/>
    <w:rsid w:val="00086DB2"/>
    <w:rsid w:val="00086F29"/>
    <w:rsid w:val="0008719B"/>
    <w:rsid w:val="000872C9"/>
    <w:rsid w:val="000873BF"/>
    <w:rsid w:val="00087712"/>
    <w:rsid w:val="00087E60"/>
    <w:rsid w:val="000902EF"/>
    <w:rsid w:val="0009039F"/>
    <w:rsid w:val="000903B5"/>
    <w:rsid w:val="000904E7"/>
    <w:rsid w:val="00090527"/>
    <w:rsid w:val="000906F8"/>
    <w:rsid w:val="00090794"/>
    <w:rsid w:val="00090F62"/>
    <w:rsid w:val="00091706"/>
    <w:rsid w:val="000918C0"/>
    <w:rsid w:val="00091DD0"/>
    <w:rsid w:val="00092334"/>
    <w:rsid w:val="00092C03"/>
    <w:rsid w:val="00092CA1"/>
    <w:rsid w:val="00093036"/>
    <w:rsid w:val="00093288"/>
    <w:rsid w:val="0009331B"/>
    <w:rsid w:val="0009361C"/>
    <w:rsid w:val="00093635"/>
    <w:rsid w:val="000936AE"/>
    <w:rsid w:val="00093B84"/>
    <w:rsid w:val="00093F22"/>
    <w:rsid w:val="0009404F"/>
    <w:rsid w:val="000943BA"/>
    <w:rsid w:val="00094506"/>
    <w:rsid w:val="0009459F"/>
    <w:rsid w:val="00094B0B"/>
    <w:rsid w:val="00094B74"/>
    <w:rsid w:val="00094E01"/>
    <w:rsid w:val="0009505C"/>
    <w:rsid w:val="0009516C"/>
    <w:rsid w:val="000955A8"/>
    <w:rsid w:val="00096102"/>
    <w:rsid w:val="00096172"/>
    <w:rsid w:val="0009667D"/>
    <w:rsid w:val="000977FB"/>
    <w:rsid w:val="00097897"/>
    <w:rsid w:val="00097A46"/>
    <w:rsid w:val="000A041F"/>
    <w:rsid w:val="000A055A"/>
    <w:rsid w:val="000A075B"/>
    <w:rsid w:val="000A0A9D"/>
    <w:rsid w:val="000A1183"/>
    <w:rsid w:val="000A16E4"/>
    <w:rsid w:val="000A193D"/>
    <w:rsid w:val="000A1CC9"/>
    <w:rsid w:val="000A1DB5"/>
    <w:rsid w:val="000A1F55"/>
    <w:rsid w:val="000A1F6A"/>
    <w:rsid w:val="000A2241"/>
    <w:rsid w:val="000A22C1"/>
    <w:rsid w:val="000A2764"/>
    <w:rsid w:val="000A27C1"/>
    <w:rsid w:val="000A2939"/>
    <w:rsid w:val="000A2A5E"/>
    <w:rsid w:val="000A3033"/>
    <w:rsid w:val="000A31C8"/>
    <w:rsid w:val="000A3278"/>
    <w:rsid w:val="000A328C"/>
    <w:rsid w:val="000A392D"/>
    <w:rsid w:val="000A3B13"/>
    <w:rsid w:val="000A3CE5"/>
    <w:rsid w:val="000A3FDE"/>
    <w:rsid w:val="000A4146"/>
    <w:rsid w:val="000A4244"/>
    <w:rsid w:val="000A494C"/>
    <w:rsid w:val="000A4E4C"/>
    <w:rsid w:val="000A5035"/>
    <w:rsid w:val="000A526B"/>
    <w:rsid w:val="000A5519"/>
    <w:rsid w:val="000A55AB"/>
    <w:rsid w:val="000A56C6"/>
    <w:rsid w:val="000A5B33"/>
    <w:rsid w:val="000A5C53"/>
    <w:rsid w:val="000A5C6F"/>
    <w:rsid w:val="000A5E43"/>
    <w:rsid w:val="000A6036"/>
    <w:rsid w:val="000A608F"/>
    <w:rsid w:val="000A62A4"/>
    <w:rsid w:val="000A6463"/>
    <w:rsid w:val="000A64B1"/>
    <w:rsid w:val="000A6F10"/>
    <w:rsid w:val="000A75C8"/>
    <w:rsid w:val="000A76A3"/>
    <w:rsid w:val="000A76A5"/>
    <w:rsid w:val="000A775D"/>
    <w:rsid w:val="000A791B"/>
    <w:rsid w:val="000A7CFA"/>
    <w:rsid w:val="000B073B"/>
    <w:rsid w:val="000B07E8"/>
    <w:rsid w:val="000B09F3"/>
    <w:rsid w:val="000B0AF6"/>
    <w:rsid w:val="000B0C1D"/>
    <w:rsid w:val="000B1149"/>
    <w:rsid w:val="000B1399"/>
    <w:rsid w:val="000B1724"/>
    <w:rsid w:val="000B21E0"/>
    <w:rsid w:val="000B26BA"/>
    <w:rsid w:val="000B292C"/>
    <w:rsid w:val="000B2B89"/>
    <w:rsid w:val="000B307B"/>
    <w:rsid w:val="000B354C"/>
    <w:rsid w:val="000B3683"/>
    <w:rsid w:val="000B386D"/>
    <w:rsid w:val="000B3975"/>
    <w:rsid w:val="000B3C42"/>
    <w:rsid w:val="000B3DC0"/>
    <w:rsid w:val="000B412E"/>
    <w:rsid w:val="000B464D"/>
    <w:rsid w:val="000B46BC"/>
    <w:rsid w:val="000B4ECB"/>
    <w:rsid w:val="000B52FF"/>
    <w:rsid w:val="000B604A"/>
    <w:rsid w:val="000B61CF"/>
    <w:rsid w:val="000B63E5"/>
    <w:rsid w:val="000B67B1"/>
    <w:rsid w:val="000B6AE5"/>
    <w:rsid w:val="000B715D"/>
    <w:rsid w:val="000B7F15"/>
    <w:rsid w:val="000B7F3A"/>
    <w:rsid w:val="000C0054"/>
    <w:rsid w:val="000C0063"/>
    <w:rsid w:val="000C04F3"/>
    <w:rsid w:val="000C06BB"/>
    <w:rsid w:val="000C0B4D"/>
    <w:rsid w:val="000C0BCE"/>
    <w:rsid w:val="000C0DB3"/>
    <w:rsid w:val="000C0DE1"/>
    <w:rsid w:val="000C15C0"/>
    <w:rsid w:val="000C1695"/>
    <w:rsid w:val="000C179F"/>
    <w:rsid w:val="000C1BDA"/>
    <w:rsid w:val="000C2597"/>
    <w:rsid w:val="000C27C6"/>
    <w:rsid w:val="000C294E"/>
    <w:rsid w:val="000C2EF6"/>
    <w:rsid w:val="000C3202"/>
    <w:rsid w:val="000C3931"/>
    <w:rsid w:val="000C3BA7"/>
    <w:rsid w:val="000C41C3"/>
    <w:rsid w:val="000C435B"/>
    <w:rsid w:val="000C461F"/>
    <w:rsid w:val="000C46AB"/>
    <w:rsid w:val="000C5178"/>
    <w:rsid w:val="000C525E"/>
    <w:rsid w:val="000C572D"/>
    <w:rsid w:val="000C5D63"/>
    <w:rsid w:val="000C5DFC"/>
    <w:rsid w:val="000C60D0"/>
    <w:rsid w:val="000C65E1"/>
    <w:rsid w:val="000C6847"/>
    <w:rsid w:val="000C68EF"/>
    <w:rsid w:val="000C6C27"/>
    <w:rsid w:val="000C6F84"/>
    <w:rsid w:val="000C7375"/>
    <w:rsid w:val="000C73D1"/>
    <w:rsid w:val="000C7465"/>
    <w:rsid w:val="000C7747"/>
    <w:rsid w:val="000C7905"/>
    <w:rsid w:val="000C7C0A"/>
    <w:rsid w:val="000D047E"/>
    <w:rsid w:val="000D073E"/>
    <w:rsid w:val="000D0E18"/>
    <w:rsid w:val="000D0F4A"/>
    <w:rsid w:val="000D1008"/>
    <w:rsid w:val="000D1094"/>
    <w:rsid w:val="000D11D2"/>
    <w:rsid w:val="000D12CA"/>
    <w:rsid w:val="000D12F9"/>
    <w:rsid w:val="000D1811"/>
    <w:rsid w:val="000D1856"/>
    <w:rsid w:val="000D233B"/>
    <w:rsid w:val="000D24E4"/>
    <w:rsid w:val="000D27CF"/>
    <w:rsid w:val="000D283A"/>
    <w:rsid w:val="000D2C81"/>
    <w:rsid w:val="000D3047"/>
    <w:rsid w:val="000D3255"/>
    <w:rsid w:val="000D3648"/>
    <w:rsid w:val="000D37CD"/>
    <w:rsid w:val="000D37E0"/>
    <w:rsid w:val="000D3831"/>
    <w:rsid w:val="000D392D"/>
    <w:rsid w:val="000D39EF"/>
    <w:rsid w:val="000D3C2D"/>
    <w:rsid w:val="000D42E6"/>
    <w:rsid w:val="000D42F8"/>
    <w:rsid w:val="000D46D8"/>
    <w:rsid w:val="000D4793"/>
    <w:rsid w:val="000D4B1D"/>
    <w:rsid w:val="000D4ED3"/>
    <w:rsid w:val="000D4FE5"/>
    <w:rsid w:val="000D5C0F"/>
    <w:rsid w:val="000D5E9A"/>
    <w:rsid w:val="000D5F9F"/>
    <w:rsid w:val="000D6096"/>
    <w:rsid w:val="000D66D0"/>
    <w:rsid w:val="000D6A3D"/>
    <w:rsid w:val="000D6A7A"/>
    <w:rsid w:val="000D6AB9"/>
    <w:rsid w:val="000D6E13"/>
    <w:rsid w:val="000D6EA0"/>
    <w:rsid w:val="000D7307"/>
    <w:rsid w:val="000D77EE"/>
    <w:rsid w:val="000D7973"/>
    <w:rsid w:val="000D7BC4"/>
    <w:rsid w:val="000D7EC5"/>
    <w:rsid w:val="000E0282"/>
    <w:rsid w:val="000E0382"/>
    <w:rsid w:val="000E0897"/>
    <w:rsid w:val="000E0F21"/>
    <w:rsid w:val="000E12A7"/>
    <w:rsid w:val="000E1518"/>
    <w:rsid w:val="000E1556"/>
    <w:rsid w:val="000E1842"/>
    <w:rsid w:val="000E18FC"/>
    <w:rsid w:val="000E196D"/>
    <w:rsid w:val="000E1A1F"/>
    <w:rsid w:val="000E22E1"/>
    <w:rsid w:val="000E277F"/>
    <w:rsid w:val="000E2C33"/>
    <w:rsid w:val="000E2E69"/>
    <w:rsid w:val="000E3090"/>
    <w:rsid w:val="000E328A"/>
    <w:rsid w:val="000E374C"/>
    <w:rsid w:val="000E3ADE"/>
    <w:rsid w:val="000E3C2F"/>
    <w:rsid w:val="000E3C6C"/>
    <w:rsid w:val="000E4068"/>
    <w:rsid w:val="000E47A9"/>
    <w:rsid w:val="000E4A78"/>
    <w:rsid w:val="000E4B16"/>
    <w:rsid w:val="000E4D6B"/>
    <w:rsid w:val="000E4DEF"/>
    <w:rsid w:val="000E50B3"/>
    <w:rsid w:val="000E526C"/>
    <w:rsid w:val="000E5389"/>
    <w:rsid w:val="000E53D9"/>
    <w:rsid w:val="000E54DC"/>
    <w:rsid w:val="000E5C09"/>
    <w:rsid w:val="000E5D85"/>
    <w:rsid w:val="000E65A8"/>
    <w:rsid w:val="000E6668"/>
    <w:rsid w:val="000E687A"/>
    <w:rsid w:val="000E6C3D"/>
    <w:rsid w:val="000E6CAA"/>
    <w:rsid w:val="000E6E7A"/>
    <w:rsid w:val="000E6F9D"/>
    <w:rsid w:val="000E704B"/>
    <w:rsid w:val="000E75E2"/>
    <w:rsid w:val="000E79D0"/>
    <w:rsid w:val="000E7A1A"/>
    <w:rsid w:val="000E7D14"/>
    <w:rsid w:val="000F02A9"/>
    <w:rsid w:val="000F03A4"/>
    <w:rsid w:val="000F0A9E"/>
    <w:rsid w:val="000F1360"/>
    <w:rsid w:val="000F162B"/>
    <w:rsid w:val="000F1A3B"/>
    <w:rsid w:val="000F1C8C"/>
    <w:rsid w:val="000F1CE9"/>
    <w:rsid w:val="000F1DE1"/>
    <w:rsid w:val="000F1FAE"/>
    <w:rsid w:val="000F24C6"/>
    <w:rsid w:val="000F2564"/>
    <w:rsid w:val="000F2622"/>
    <w:rsid w:val="000F2813"/>
    <w:rsid w:val="000F2982"/>
    <w:rsid w:val="000F2AD3"/>
    <w:rsid w:val="000F2B6F"/>
    <w:rsid w:val="000F31F6"/>
    <w:rsid w:val="000F3714"/>
    <w:rsid w:val="000F3D6D"/>
    <w:rsid w:val="000F40D0"/>
    <w:rsid w:val="000F450E"/>
    <w:rsid w:val="000F4974"/>
    <w:rsid w:val="000F4B98"/>
    <w:rsid w:val="000F4E8E"/>
    <w:rsid w:val="000F4F51"/>
    <w:rsid w:val="000F4F53"/>
    <w:rsid w:val="000F5199"/>
    <w:rsid w:val="000F530B"/>
    <w:rsid w:val="000F58C2"/>
    <w:rsid w:val="000F5DBB"/>
    <w:rsid w:val="000F5F85"/>
    <w:rsid w:val="000F70B2"/>
    <w:rsid w:val="000F729A"/>
    <w:rsid w:val="000F7997"/>
    <w:rsid w:val="000F7A5A"/>
    <w:rsid w:val="000F7ECB"/>
    <w:rsid w:val="000F7F60"/>
    <w:rsid w:val="000F7FF8"/>
    <w:rsid w:val="001006E9"/>
    <w:rsid w:val="001006ED"/>
    <w:rsid w:val="0010082C"/>
    <w:rsid w:val="0010104E"/>
    <w:rsid w:val="0010137C"/>
    <w:rsid w:val="0010168B"/>
    <w:rsid w:val="00101956"/>
    <w:rsid w:val="00101B07"/>
    <w:rsid w:val="001021D3"/>
    <w:rsid w:val="00102510"/>
    <w:rsid w:val="0010297F"/>
    <w:rsid w:val="00102CA1"/>
    <w:rsid w:val="00102DF1"/>
    <w:rsid w:val="001030E0"/>
    <w:rsid w:val="001032F9"/>
    <w:rsid w:val="00103494"/>
    <w:rsid w:val="00103991"/>
    <w:rsid w:val="00103A30"/>
    <w:rsid w:val="00103B89"/>
    <w:rsid w:val="00103D5D"/>
    <w:rsid w:val="00103E09"/>
    <w:rsid w:val="001040C7"/>
    <w:rsid w:val="00104207"/>
    <w:rsid w:val="00104A08"/>
    <w:rsid w:val="00104BE3"/>
    <w:rsid w:val="00105B1D"/>
    <w:rsid w:val="00105B78"/>
    <w:rsid w:val="0010615B"/>
    <w:rsid w:val="00106227"/>
    <w:rsid w:val="00106887"/>
    <w:rsid w:val="0010695F"/>
    <w:rsid w:val="00107083"/>
    <w:rsid w:val="00107542"/>
    <w:rsid w:val="001075B0"/>
    <w:rsid w:val="0010768C"/>
    <w:rsid w:val="001076C8"/>
    <w:rsid w:val="00107777"/>
    <w:rsid w:val="00107B29"/>
    <w:rsid w:val="00107C5D"/>
    <w:rsid w:val="00107EE4"/>
    <w:rsid w:val="00110470"/>
    <w:rsid w:val="00110983"/>
    <w:rsid w:val="001109F4"/>
    <w:rsid w:val="00110C96"/>
    <w:rsid w:val="00110E6E"/>
    <w:rsid w:val="00111273"/>
    <w:rsid w:val="00111894"/>
    <w:rsid w:val="00111914"/>
    <w:rsid w:val="00111C8F"/>
    <w:rsid w:val="00111D43"/>
    <w:rsid w:val="001121E7"/>
    <w:rsid w:val="001124D6"/>
    <w:rsid w:val="00112749"/>
    <w:rsid w:val="0011277C"/>
    <w:rsid w:val="00112AFF"/>
    <w:rsid w:val="00112CB9"/>
    <w:rsid w:val="00113184"/>
    <w:rsid w:val="001131CD"/>
    <w:rsid w:val="00113320"/>
    <w:rsid w:val="00113328"/>
    <w:rsid w:val="0011344F"/>
    <w:rsid w:val="00113755"/>
    <w:rsid w:val="001138BE"/>
    <w:rsid w:val="00113928"/>
    <w:rsid w:val="00113929"/>
    <w:rsid w:val="00114729"/>
    <w:rsid w:val="0011477A"/>
    <w:rsid w:val="0011547C"/>
    <w:rsid w:val="00115661"/>
    <w:rsid w:val="001158F2"/>
    <w:rsid w:val="00115A2F"/>
    <w:rsid w:val="00115F3E"/>
    <w:rsid w:val="0011611A"/>
    <w:rsid w:val="001165D5"/>
    <w:rsid w:val="00116799"/>
    <w:rsid w:val="0011696B"/>
    <w:rsid w:val="00116CAE"/>
    <w:rsid w:val="00116D57"/>
    <w:rsid w:val="00116FA2"/>
    <w:rsid w:val="001172D2"/>
    <w:rsid w:val="001175FE"/>
    <w:rsid w:val="0011785B"/>
    <w:rsid w:val="00117C74"/>
    <w:rsid w:val="00117CB6"/>
    <w:rsid w:val="00117F9B"/>
    <w:rsid w:val="001202E6"/>
    <w:rsid w:val="00120585"/>
    <w:rsid w:val="00120682"/>
    <w:rsid w:val="00120716"/>
    <w:rsid w:val="00120AE5"/>
    <w:rsid w:val="00120C2B"/>
    <w:rsid w:val="00120C56"/>
    <w:rsid w:val="001210DC"/>
    <w:rsid w:val="00121118"/>
    <w:rsid w:val="001211AF"/>
    <w:rsid w:val="00121661"/>
    <w:rsid w:val="00121691"/>
    <w:rsid w:val="00121AFC"/>
    <w:rsid w:val="00121BB0"/>
    <w:rsid w:val="00122391"/>
    <w:rsid w:val="00122AFF"/>
    <w:rsid w:val="00122E24"/>
    <w:rsid w:val="00123181"/>
    <w:rsid w:val="00123389"/>
    <w:rsid w:val="001233FB"/>
    <w:rsid w:val="001236CF"/>
    <w:rsid w:val="00123787"/>
    <w:rsid w:val="00123BA5"/>
    <w:rsid w:val="00123BBD"/>
    <w:rsid w:val="00123E53"/>
    <w:rsid w:val="00124167"/>
    <w:rsid w:val="00124328"/>
    <w:rsid w:val="001245BF"/>
    <w:rsid w:val="0012460A"/>
    <w:rsid w:val="0012469C"/>
    <w:rsid w:val="00124BA9"/>
    <w:rsid w:val="00124FEF"/>
    <w:rsid w:val="00125157"/>
    <w:rsid w:val="001251AC"/>
    <w:rsid w:val="00125898"/>
    <w:rsid w:val="00126400"/>
    <w:rsid w:val="00126476"/>
    <w:rsid w:val="00126549"/>
    <w:rsid w:val="001267EF"/>
    <w:rsid w:val="00126854"/>
    <w:rsid w:val="00126A97"/>
    <w:rsid w:val="00126C26"/>
    <w:rsid w:val="00126CA8"/>
    <w:rsid w:val="00126F2D"/>
    <w:rsid w:val="001271AC"/>
    <w:rsid w:val="0012770A"/>
    <w:rsid w:val="00127BF7"/>
    <w:rsid w:val="00127C12"/>
    <w:rsid w:val="00130156"/>
    <w:rsid w:val="001304C6"/>
    <w:rsid w:val="001306D1"/>
    <w:rsid w:val="001308E0"/>
    <w:rsid w:val="00130F7F"/>
    <w:rsid w:val="0013112A"/>
    <w:rsid w:val="0013114A"/>
    <w:rsid w:val="00131786"/>
    <w:rsid w:val="00131928"/>
    <w:rsid w:val="00131CC3"/>
    <w:rsid w:val="00132351"/>
    <w:rsid w:val="00132FC0"/>
    <w:rsid w:val="00133306"/>
    <w:rsid w:val="001337A6"/>
    <w:rsid w:val="00133832"/>
    <w:rsid w:val="00133E99"/>
    <w:rsid w:val="0013421F"/>
    <w:rsid w:val="00134541"/>
    <w:rsid w:val="0013466F"/>
    <w:rsid w:val="00134B5E"/>
    <w:rsid w:val="00134DB7"/>
    <w:rsid w:val="00134FFF"/>
    <w:rsid w:val="001354CC"/>
    <w:rsid w:val="0013568C"/>
    <w:rsid w:val="001357DC"/>
    <w:rsid w:val="0013623A"/>
    <w:rsid w:val="0013633F"/>
    <w:rsid w:val="001367AF"/>
    <w:rsid w:val="00136BB7"/>
    <w:rsid w:val="001370C0"/>
    <w:rsid w:val="001370D2"/>
    <w:rsid w:val="0013744F"/>
    <w:rsid w:val="001375C6"/>
    <w:rsid w:val="00137A1A"/>
    <w:rsid w:val="00137B3C"/>
    <w:rsid w:val="00137DB3"/>
    <w:rsid w:val="001402CC"/>
    <w:rsid w:val="00140D9E"/>
    <w:rsid w:val="00140EF9"/>
    <w:rsid w:val="0014195B"/>
    <w:rsid w:val="00141BE5"/>
    <w:rsid w:val="00141CC5"/>
    <w:rsid w:val="00142504"/>
    <w:rsid w:val="001425EA"/>
    <w:rsid w:val="001428D2"/>
    <w:rsid w:val="00142CA6"/>
    <w:rsid w:val="00142FC0"/>
    <w:rsid w:val="00143091"/>
    <w:rsid w:val="0014333B"/>
    <w:rsid w:val="001434A3"/>
    <w:rsid w:val="001437DB"/>
    <w:rsid w:val="00143829"/>
    <w:rsid w:val="001438ED"/>
    <w:rsid w:val="00143CA5"/>
    <w:rsid w:val="00143CEA"/>
    <w:rsid w:val="00144332"/>
    <w:rsid w:val="0014524D"/>
    <w:rsid w:val="00145302"/>
    <w:rsid w:val="00145482"/>
    <w:rsid w:val="00145612"/>
    <w:rsid w:val="001458FC"/>
    <w:rsid w:val="00145AC6"/>
    <w:rsid w:val="00145B1B"/>
    <w:rsid w:val="00145D10"/>
    <w:rsid w:val="00145D94"/>
    <w:rsid w:val="001462F3"/>
    <w:rsid w:val="0014648E"/>
    <w:rsid w:val="00146696"/>
    <w:rsid w:val="00146706"/>
    <w:rsid w:val="0014691A"/>
    <w:rsid w:val="00146952"/>
    <w:rsid w:val="001469F3"/>
    <w:rsid w:val="00146ADC"/>
    <w:rsid w:val="00147127"/>
    <w:rsid w:val="001479FE"/>
    <w:rsid w:val="00147FB2"/>
    <w:rsid w:val="0015012E"/>
    <w:rsid w:val="001501DB"/>
    <w:rsid w:val="0015029C"/>
    <w:rsid w:val="0015056D"/>
    <w:rsid w:val="00150645"/>
    <w:rsid w:val="00150915"/>
    <w:rsid w:val="0015098A"/>
    <w:rsid w:val="00150B22"/>
    <w:rsid w:val="00150B6D"/>
    <w:rsid w:val="00151071"/>
    <w:rsid w:val="00151834"/>
    <w:rsid w:val="00151885"/>
    <w:rsid w:val="00151912"/>
    <w:rsid w:val="0015191B"/>
    <w:rsid w:val="00152182"/>
    <w:rsid w:val="00152360"/>
    <w:rsid w:val="00152397"/>
    <w:rsid w:val="00152D2D"/>
    <w:rsid w:val="00154134"/>
    <w:rsid w:val="0015420C"/>
    <w:rsid w:val="00154D6F"/>
    <w:rsid w:val="00154FF0"/>
    <w:rsid w:val="00155391"/>
    <w:rsid w:val="0015597C"/>
    <w:rsid w:val="00155BE2"/>
    <w:rsid w:val="001562B0"/>
    <w:rsid w:val="0015668C"/>
    <w:rsid w:val="00156902"/>
    <w:rsid w:val="00156906"/>
    <w:rsid w:val="0015692A"/>
    <w:rsid w:val="001570DC"/>
    <w:rsid w:val="00157356"/>
    <w:rsid w:val="001573FD"/>
    <w:rsid w:val="00157639"/>
    <w:rsid w:val="00157703"/>
    <w:rsid w:val="001578C8"/>
    <w:rsid w:val="00157C31"/>
    <w:rsid w:val="00157E7D"/>
    <w:rsid w:val="00157EC1"/>
    <w:rsid w:val="00160005"/>
    <w:rsid w:val="0016008F"/>
    <w:rsid w:val="001603C6"/>
    <w:rsid w:val="0016041D"/>
    <w:rsid w:val="001608B1"/>
    <w:rsid w:val="001609BE"/>
    <w:rsid w:val="00160A92"/>
    <w:rsid w:val="00160BF9"/>
    <w:rsid w:val="00160DB4"/>
    <w:rsid w:val="00161015"/>
    <w:rsid w:val="00161229"/>
    <w:rsid w:val="001612A1"/>
    <w:rsid w:val="00161359"/>
    <w:rsid w:val="0016186D"/>
    <w:rsid w:val="00162380"/>
    <w:rsid w:val="001624A3"/>
    <w:rsid w:val="001626C7"/>
    <w:rsid w:val="00162919"/>
    <w:rsid w:val="00162EA7"/>
    <w:rsid w:val="00163790"/>
    <w:rsid w:val="001637A6"/>
    <w:rsid w:val="00163A66"/>
    <w:rsid w:val="00163C61"/>
    <w:rsid w:val="00163CEC"/>
    <w:rsid w:val="0016448C"/>
    <w:rsid w:val="0016458F"/>
    <w:rsid w:val="001645C9"/>
    <w:rsid w:val="001646B9"/>
    <w:rsid w:val="00164791"/>
    <w:rsid w:val="00164B33"/>
    <w:rsid w:val="00164C2D"/>
    <w:rsid w:val="0016508D"/>
    <w:rsid w:val="00165121"/>
    <w:rsid w:val="00165169"/>
    <w:rsid w:val="0016550A"/>
    <w:rsid w:val="001659ED"/>
    <w:rsid w:val="00165A57"/>
    <w:rsid w:val="00165E2A"/>
    <w:rsid w:val="00165EBE"/>
    <w:rsid w:val="00166013"/>
    <w:rsid w:val="00166285"/>
    <w:rsid w:val="001665AC"/>
    <w:rsid w:val="00166B37"/>
    <w:rsid w:val="00166C2C"/>
    <w:rsid w:val="00166FF0"/>
    <w:rsid w:val="001670BD"/>
    <w:rsid w:val="00167161"/>
    <w:rsid w:val="0016735C"/>
    <w:rsid w:val="00167628"/>
    <w:rsid w:val="00167755"/>
    <w:rsid w:val="001679F4"/>
    <w:rsid w:val="00167A0D"/>
    <w:rsid w:val="00167E01"/>
    <w:rsid w:val="00170116"/>
    <w:rsid w:val="00170144"/>
    <w:rsid w:val="00170165"/>
    <w:rsid w:val="00170313"/>
    <w:rsid w:val="00170337"/>
    <w:rsid w:val="001708D2"/>
    <w:rsid w:val="001708FD"/>
    <w:rsid w:val="00170B29"/>
    <w:rsid w:val="00170C53"/>
    <w:rsid w:val="001711B3"/>
    <w:rsid w:val="00171896"/>
    <w:rsid w:val="00171D4F"/>
    <w:rsid w:val="00171E08"/>
    <w:rsid w:val="00171E33"/>
    <w:rsid w:val="001723FF"/>
    <w:rsid w:val="001724DB"/>
    <w:rsid w:val="00172508"/>
    <w:rsid w:val="0017280C"/>
    <w:rsid w:val="00172C63"/>
    <w:rsid w:val="00172F8A"/>
    <w:rsid w:val="0017348F"/>
    <w:rsid w:val="00173975"/>
    <w:rsid w:val="00173B54"/>
    <w:rsid w:val="00173DB8"/>
    <w:rsid w:val="00174009"/>
    <w:rsid w:val="001746E9"/>
    <w:rsid w:val="0017476E"/>
    <w:rsid w:val="00175302"/>
    <w:rsid w:val="00175513"/>
    <w:rsid w:val="00175A06"/>
    <w:rsid w:val="00175AA2"/>
    <w:rsid w:val="00175E8F"/>
    <w:rsid w:val="0017618D"/>
    <w:rsid w:val="00176276"/>
    <w:rsid w:val="00176A1A"/>
    <w:rsid w:val="00176B40"/>
    <w:rsid w:val="0017726E"/>
    <w:rsid w:val="00177AF7"/>
    <w:rsid w:val="00177F18"/>
    <w:rsid w:val="00177FEB"/>
    <w:rsid w:val="0018012C"/>
    <w:rsid w:val="00180A41"/>
    <w:rsid w:val="00181181"/>
    <w:rsid w:val="00181362"/>
    <w:rsid w:val="00181A7B"/>
    <w:rsid w:val="00181D9A"/>
    <w:rsid w:val="001820B1"/>
    <w:rsid w:val="001823D0"/>
    <w:rsid w:val="00182C04"/>
    <w:rsid w:val="00182D51"/>
    <w:rsid w:val="00182E03"/>
    <w:rsid w:val="00183220"/>
    <w:rsid w:val="00183436"/>
    <w:rsid w:val="001835CA"/>
    <w:rsid w:val="0018360B"/>
    <w:rsid w:val="00183DE9"/>
    <w:rsid w:val="001845F3"/>
    <w:rsid w:val="001848CB"/>
    <w:rsid w:val="00184AAC"/>
    <w:rsid w:val="00184B63"/>
    <w:rsid w:val="00184F77"/>
    <w:rsid w:val="001850BB"/>
    <w:rsid w:val="00185231"/>
    <w:rsid w:val="0018559B"/>
    <w:rsid w:val="001858E2"/>
    <w:rsid w:val="00185A57"/>
    <w:rsid w:val="00185AB4"/>
    <w:rsid w:val="00185B91"/>
    <w:rsid w:val="00185DCD"/>
    <w:rsid w:val="001864F5"/>
    <w:rsid w:val="00186F67"/>
    <w:rsid w:val="00187305"/>
    <w:rsid w:val="001900AB"/>
    <w:rsid w:val="00190379"/>
    <w:rsid w:val="001903B5"/>
    <w:rsid w:val="0019052B"/>
    <w:rsid w:val="0019081B"/>
    <w:rsid w:val="00190B48"/>
    <w:rsid w:val="00190CC9"/>
    <w:rsid w:val="00190FF8"/>
    <w:rsid w:val="001910CD"/>
    <w:rsid w:val="00191B63"/>
    <w:rsid w:val="00191DE5"/>
    <w:rsid w:val="00191F86"/>
    <w:rsid w:val="001922E8"/>
    <w:rsid w:val="00192453"/>
    <w:rsid w:val="001924DB"/>
    <w:rsid w:val="00192597"/>
    <w:rsid w:val="001926AD"/>
    <w:rsid w:val="0019274B"/>
    <w:rsid w:val="00192917"/>
    <w:rsid w:val="0019299F"/>
    <w:rsid w:val="00192A8B"/>
    <w:rsid w:val="00192B4E"/>
    <w:rsid w:val="00192ECC"/>
    <w:rsid w:val="00193227"/>
    <w:rsid w:val="00193516"/>
    <w:rsid w:val="0019355F"/>
    <w:rsid w:val="001936D6"/>
    <w:rsid w:val="001938ED"/>
    <w:rsid w:val="00193A6F"/>
    <w:rsid w:val="00193F72"/>
    <w:rsid w:val="00194392"/>
    <w:rsid w:val="00194870"/>
    <w:rsid w:val="00194CFA"/>
    <w:rsid w:val="00194D83"/>
    <w:rsid w:val="0019538F"/>
    <w:rsid w:val="00195914"/>
    <w:rsid w:val="00195A71"/>
    <w:rsid w:val="00195EAD"/>
    <w:rsid w:val="00195FCE"/>
    <w:rsid w:val="00196314"/>
    <w:rsid w:val="0019642F"/>
    <w:rsid w:val="00196829"/>
    <w:rsid w:val="00196EC8"/>
    <w:rsid w:val="0019706F"/>
    <w:rsid w:val="00197450"/>
    <w:rsid w:val="00197465"/>
    <w:rsid w:val="001A06B8"/>
    <w:rsid w:val="001A08B9"/>
    <w:rsid w:val="001A12E5"/>
    <w:rsid w:val="001A1858"/>
    <w:rsid w:val="001A18B8"/>
    <w:rsid w:val="001A18E8"/>
    <w:rsid w:val="001A1909"/>
    <w:rsid w:val="001A1E07"/>
    <w:rsid w:val="001A21D1"/>
    <w:rsid w:val="001A2307"/>
    <w:rsid w:val="001A252B"/>
    <w:rsid w:val="001A29A1"/>
    <w:rsid w:val="001A2A7C"/>
    <w:rsid w:val="001A2B57"/>
    <w:rsid w:val="001A2BCC"/>
    <w:rsid w:val="001A2E73"/>
    <w:rsid w:val="001A2F03"/>
    <w:rsid w:val="001A354B"/>
    <w:rsid w:val="001A3719"/>
    <w:rsid w:val="001A3759"/>
    <w:rsid w:val="001A37D7"/>
    <w:rsid w:val="001A4009"/>
    <w:rsid w:val="001A471F"/>
    <w:rsid w:val="001A4980"/>
    <w:rsid w:val="001A4D37"/>
    <w:rsid w:val="001A4D44"/>
    <w:rsid w:val="001A4F6A"/>
    <w:rsid w:val="001A522C"/>
    <w:rsid w:val="001A530C"/>
    <w:rsid w:val="001A5466"/>
    <w:rsid w:val="001A548C"/>
    <w:rsid w:val="001A5C4B"/>
    <w:rsid w:val="001A606D"/>
    <w:rsid w:val="001A6139"/>
    <w:rsid w:val="001A6431"/>
    <w:rsid w:val="001A68D2"/>
    <w:rsid w:val="001A6A38"/>
    <w:rsid w:val="001A6E9B"/>
    <w:rsid w:val="001A70FA"/>
    <w:rsid w:val="001A714F"/>
    <w:rsid w:val="001A73E5"/>
    <w:rsid w:val="001A7506"/>
    <w:rsid w:val="001A76EF"/>
    <w:rsid w:val="001A7BCE"/>
    <w:rsid w:val="001B004D"/>
    <w:rsid w:val="001B01DA"/>
    <w:rsid w:val="001B0474"/>
    <w:rsid w:val="001B051F"/>
    <w:rsid w:val="001B0679"/>
    <w:rsid w:val="001B0970"/>
    <w:rsid w:val="001B125C"/>
    <w:rsid w:val="001B178F"/>
    <w:rsid w:val="001B1D22"/>
    <w:rsid w:val="001B2157"/>
    <w:rsid w:val="001B2698"/>
    <w:rsid w:val="001B2E47"/>
    <w:rsid w:val="001B2E7F"/>
    <w:rsid w:val="001B2E83"/>
    <w:rsid w:val="001B306F"/>
    <w:rsid w:val="001B33DB"/>
    <w:rsid w:val="001B360B"/>
    <w:rsid w:val="001B369B"/>
    <w:rsid w:val="001B39B4"/>
    <w:rsid w:val="001B3EB8"/>
    <w:rsid w:val="001B3F68"/>
    <w:rsid w:val="001B3FA2"/>
    <w:rsid w:val="001B46A3"/>
    <w:rsid w:val="001B46A8"/>
    <w:rsid w:val="001B4B3C"/>
    <w:rsid w:val="001B4C50"/>
    <w:rsid w:val="001B4C61"/>
    <w:rsid w:val="001B4D0D"/>
    <w:rsid w:val="001B51CB"/>
    <w:rsid w:val="001B5D68"/>
    <w:rsid w:val="001B5D6C"/>
    <w:rsid w:val="001B5DF0"/>
    <w:rsid w:val="001B5E7E"/>
    <w:rsid w:val="001B5EC0"/>
    <w:rsid w:val="001B6197"/>
    <w:rsid w:val="001B68E0"/>
    <w:rsid w:val="001B69DE"/>
    <w:rsid w:val="001B6B91"/>
    <w:rsid w:val="001B6C02"/>
    <w:rsid w:val="001B6F31"/>
    <w:rsid w:val="001B791E"/>
    <w:rsid w:val="001C008E"/>
    <w:rsid w:val="001C04CA"/>
    <w:rsid w:val="001C08C7"/>
    <w:rsid w:val="001C162F"/>
    <w:rsid w:val="001C1A3A"/>
    <w:rsid w:val="001C1B4F"/>
    <w:rsid w:val="001C1F29"/>
    <w:rsid w:val="001C1F2E"/>
    <w:rsid w:val="001C1F65"/>
    <w:rsid w:val="001C1F6D"/>
    <w:rsid w:val="001C1FED"/>
    <w:rsid w:val="001C2034"/>
    <w:rsid w:val="001C20D6"/>
    <w:rsid w:val="001C27EF"/>
    <w:rsid w:val="001C2861"/>
    <w:rsid w:val="001C2CD3"/>
    <w:rsid w:val="001C2CD4"/>
    <w:rsid w:val="001C2F41"/>
    <w:rsid w:val="001C32FD"/>
    <w:rsid w:val="001C345C"/>
    <w:rsid w:val="001C3600"/>
    <w:rsid w:val="001C3865"/>
    <w:rsid w:val="001C3E77"/>
    <w:rsid w:val="001C411D"/>
    <w:rsid w:val="001C44F2"/>
    <w:rsid w:val="001C5346"/>
    <w:rsid w:val="001C543A"/>
    <w:rsid w:val="001C5992"/>
    <w:rsid w:val="001C5996"/>
    <w:rsid w:val="001C5D34"/>
    <w:rsid w:val="001C66AA"/>
    <w:rsid w:val="001C68A5"/>
    <w:rsid w:val="001C6CE5"/>
    <w:rsid w:val="001C7286"/>
    <w:rsid w:val="001C72A9"/>
    <w:rsid w:val="001C731C"/>
    <w:rsid w:val="001C796B"/>
    <w:rsid w:val="001C7B6F"/>
    <w:rsid w:val="001D007C"/>
    <w:rsid w:val="001D0107"/>
    <w:rsid w:val="001D02AB"/>
    <w:rsid w:val="001D04E8"/>
    <w:rsid w:val="001D066D"/>
    <w:rsid w:val="001D0971"/>
    <w:rsid w:val="001D098C"/>
    <w:rsid w:val="001D0DA4"/>
    <w:rsid w:val="001D13F7"/>
    <w:rsid w:val="001D1636"/>
    <w:rsid w:val="001D2318"/>
    <w:rsid w:val="001D2630"/>
    <w:rsid w:val="001D26A4"/>
    <w:rsid w:val="001D298D"/>
    <w:rsid w:val="001D331A"/>
    <w:rsid w:val="001D3FC4"/>
    <w:rsid w:val="001D4014"/>
    <w:rsid w:val="001D507E"/>
    <w:rsid w:val="001D52F5"/>
    <w:rsid w:val="001D5657"/>
    <w:rsid w:val="001D5C14"/>
    <w:rsid w:val="001D5E06"/>
    <w:rsid w:val="001D6267"/>
    <w:rsid w:val="001D68A8"/>
    <w:rsid w:val="001D6E5C"/>
    <w:rsid w:val="001D7769"/>
    <w:rsid w:val="001D79E6"/>
    <w:rsid w:val="001D7B72"/>
    <w:rsid w:val="001E005E"/>
    <w:rsid w:val="001E00D0"/>
    <w:rsid w:val="001E010C"/>
    <w:rsid w:val="001E0355"/>
    <w:rsid w:val="001E07EB"/>
    <w:rsid w:val="001E1343"/>
    <w:rsid w:val="001E1388"/>
    <w:rsid w:val="001E13E3"/>
    <w:rsid w:val="001E147B"/>
    <w:rsid w:val="001E1957"/>
    <w:rsid w:val="001E1CB8"/>
    <w:rsid w:val="001E1DDC"/>
    <w:rsid w:val="001E1DE2"/>
    <w:rsid w:val="001E226F"/>
    <w:rsid w:val="001E255B"/>
    <w:rsid w:val="001E292A"/>
    <w:rsid w:val="001E2B21"/>
    <w:rsid w:val="001E2D1C"/>
    <w:rsid w:val="001E3194"/>
    <w:rsid w:val="001E33C4"/>
    <w:rsid w:val="001E3547"/>
    <w:rsid w:val="001E3899"/>
    <w:rsid w:val="001E3A44"/>
    <w:rsid w:val="001E3D89"/>
    <w:rsid w:val="001E4A7C"/>
    <w:rsid w:val="001E4DBF"/>
    <w:rsid w:val="001E4E91"/>
    <w:rsid w:val="001E513B"/>
    <w:rsid w:val="001E5391"/>
    <w:rsid w:val="001E53BF"/>
    <w:rsid w:val="001E5A46"/>
    <w:rsid w:val="001E5A79"/>
    <w:rsid w:val="001E5AF2"/>
    <w:rsid w:val="001E5D6E"/>
    <w:rsid w:val="001E62D6"/>
    <w:rsid w:val="001E639E"/>
    <w:rsid w:val="001E654F"/>
    <w:rsid w:val="001E66DE"/>
    <w:rsid w:val="001E67F9"/>
    <w:rsid w:val="001E6DD5"/>
    <w:rsid w:val="001E6F1F"/>
    <w:rsid w:val="001E700A"/>
    <w:rsid w:val="001E7281"/>
    <w:rsid w:val="001E7727"/>
    <w:rsid w:val="001E778F"/>
    <w:rsid w:val="001E7890"/>
    <w:rsid w:val="001E7AB8"/>
    <w:rsid w:val="001E7EB9"/>
    <w:rsid w:val="001F00E6"/>
    <w:rsid w:val="001F02B0"/>
    <w:rsid w:val="001F074B"/>
    <w:rsid w:val="001F0A6C"/>
    <w:rsid w:val="001F0AB8"/>
    <w:rsid w:val="001F0CA6"/>
    <w:rsid w:val="001F10B5"/>
    <w:rsid w:val="001F1318"/>
    <w:rsid w:val="001F1A23"/>
    <w:rsid w:val="001F1B11"/>
    <w:rsid w:val="001F21F6"/>
    <w:rsid w:val="001F2357"/>
    <w:rsid w:val="001F23C3"/>
    <w:rsid w:val="001F24BF"/>
    <w:rsid w:val="001F2805"/>
    <w:rsid w:val="001F2DDD"/>
    <w:rsid w:val="001F2F83"/>
    <w:rsid w:val="001F2FC3"/>
    <w:rsid w:val="001F3042"/>
    <w:rsid w:val="001F3486"/>
    <w:rsid w:val="001F36D5"/>
    <w:rsid w:val="001F3FB7"/>
    <w:rsid w:val="001F44E7"/>
    <w:rsid w:val="001F47F5"/>
    <w:rsid w:val="001F4837"/>
    <w:rsid w:val="001F4B27"/>
    <w:rsid w:val="001F4F76"/>
    <w:rsid w:val="001F5529"/>
    <w:rsid w:val="001F5A7C"/>
    <w:rsid w:val="001F5C10"/>
    <w:rsid w:val="001F5E55"/>
    <w:rsid w:val="001F5F1B"/>
    <w:rsid w:val="001F5FA9"/>
    <w:rsid w:val="001F60A5"/>
    <w:rsid w:val="001F626A"/>
    <w:rsid w:val="001F628A"/>
    <w:rsid w:val="001F65BB"/>
    <w:rsid w:val="001F65DC"/>
    <w:rsid w:val="001F6991"/>
    <w:rsid w:val="001F69EC"/>
    <w:rsid w:val="001F6A0C"/>
    <w:rsid w:val="001F6B8B"/>
    <w:rsid w:val="001F7046"/>
    <w:rsid w:val="001F7111"/>
    <w:rsid w:val="001F7846"/>
    <w:rsid w:val="001F79E2"/>
    <w:rsid w:val="00200497"/>
    <w:rsid w:val="00200636"/>
    <w:rsid w:val="00200737"/>
    <w:rsid w:val="00200A18"/>
    <w:rsid w:val="00200BC8"/>
    <w:rsid w:val="00201199"/>
    <w:rsid w:val="00201331"/>
    <w:rsid w:val="00201535"/>
    <w:rsid w:val="00201852"/>
    <w:rsid w:val="002018DF"/>
    <w:rsid w:val="00201B67"/>
    <w:rsid w:val="00202BC9"/>
    <w:rsid w:val="00203A24"/>
    <w:rsid w:val="00203ABB"/>
    <w:rsid w:val="00204026"/>
    <w:rsid w:val="00204562"/>
    <w:rsid w:val="002045EE"/>
    <w:rsid w:val="00204607"/>
    <w:rsid w:val="00204A03"/>
    <w:rsid w:val="00204AF3"/>
    <w:rsid w:val="002053A3"/>
    <w:rsid w:val="0020549F"/>
    <w:rsid w:val="00205520"/>
    <w:rsid w:val="00205781"/>
    <w:rsid w:val="00205E6A"/>
    <w:rsid w:val="00205F27"/>
    <w:rsid w:val="00205FA1"/>
    <w:rsid w:val="00205FF9"/>
    <w:rsid w:val="00206032"/>
    <w:rsid w:val="002060AA"/>
    <w:rsid w:val="00206437"/>
    <w:rsid w:val="00206923"/>
    <w:rsid w:val="00206B3F"/>
    <w:rsid w:val="00206BFC"/>
    <w:rsid w:val="00206F19"/>
    <w:rsid w:val="00207035"/>
    <w:rsid w:val="0020705A"/>
    <w:rsid w:val="0020723E"/>
    <w:rsid w:val="0020755E"/>
    <w:rsid w:val="002079EF"/>
    <w:rsid w:val="00207DEC"/>
    <w:rsid w:val="00207ED0"/>
    <w:rsid w:val="00210A4E"/>
    <w:rsid w:val="00211260"/>
    <w:rsid w:val="002114D1"/>
    <w:rsid w:val="00211988"/>
    <w:rsid w:val="002119F4"/>
    <w:rsid w:val="00211E84"/>
    <w:rsid w:val="002120C9"/>
    <w:rsid w:val="00212154"/>
    <w:rsid w:val="002122AF"/>
    <w:rsid w:val="002124D6"/>
    <w:rsid w:val="002126A6"/>
    <w:rsid w:val="00212ADE"/>
    <w:rsid w:val="00212D93"/>
    <w:rsid w:val="002132F2"/>
    <w:rsid w:val="00213774"/>
    <w:rsid w:val="00213871"/>
    <w:rsid w:val="00213C3A"/>
    <w:rsid w:val="00213F61"/>
    <w:rsid w:val="00214274"/>
    <w:rsid w:val="002143F3"/>
    <w:rsid w:val="002145FA"/>
    <w:rsid w:val="00214615"/>
    <w:rsid w:val="00214660"/>
    <w:rsid w:val="002146F1"/>
    <w:rsid w:val="002148EB"/>
    <w:rsid w:val="00214B2B"/>
    <w:rsid w:val="00214B8C"/>
    <w:rsid w:val="00214BB3"/>
    <w:rsid w:val="00214DEC"/>
    <w:rsid w:val="00215012"/>
    <w:rsid w:val="002150F1"/>
    <w:rsid w:val="0021517C"/>
    <w:rsid w:val="002153E6"/>
    <w:rsid w:val="00215519"/>
    <w:rsid w:val="0021562E"/>
    <w:rsid w:val="00215762"/>
    <w:rsid w:val="0021576C"/>
    <w:rsid w:val="00215ECC"/>
    <w:rsid w:val="002163CE"/>
    <w:rsid w:val="0021695D"/>
    <w:rsid w:val="00216B97"/>
    <w:rsid w:val="00217121"/>
    <w:rsid w:val="0021748B"/>
    <w:rsid w:val="0021774D"/>
    <w:rsid w:val="002178AA"/>
    <w:rsid w:val="0022006D"/>
    <w:rsid w:val="002201A2"/>
    <w:rsid w:val="00220551"/>
    <w:rsid w:val="00220D23"/>
    <w:rsid w:val="002211AC"/>
    <w:rsid w:val="0022146A"/>
    <w:rsid w:val="002215A3"/>
    <w:rsid w:val="0022166B"/>
    <w:rsid w:val="00221744"/>
    <w:rsid w:val="00221969"/>
    <w:rsid w:val="00221986"/>
    <w:rsid w:val="00221BFA"/>
    <w:rsid w:val="00221E9F"/>
    <w:rsid w:val="00221F1E"/>
    <w:rsid w:val="00221F45"/>
    <w:rsid w:val="00222034"/>
    <w:rsid w:val="00222364"/>
    <w:rsid w:val="0022247B"/>
    <w:rsid w:val="002228E8"/>
    <w:rsid w:val="00222D48"/>
    <w:rsid w:val="00223111"/>
    <w:rsid w:val="002234B7"/>
    <w:rsid w:val="00223A41"/>
    <w:rsid w:val="00223D96"/>
    <w:rsid w:val="00223FEE"/>
    <w:rsid w:val="002242BB"/>
    <w:rsid w:val="00224704"/>
    <w:rsid w:val="0022470D"/>
    <w:rsid w:val="00224820"/>
    <w:rsid w:val="002248D9"/>
    <w:rsid w:val="00224A1F"/>
    <w:rsid w:val="00224BED"/>
    <w:rsid w:val="00224C0D"/>
    <w:rsid w:val="002251B3"/>
    <w:rsid w:val="00225418"/>
    <w:rsid w:val="00225628"/>
    <w:rsid w:val="00225D00"/>
    <w:rsid w:val="00225E13"/>
    <w:rsid w:val="002266ED"/>
    <w:rsid w:val="00226C2D"/>
    <w:rsid w:val="00226C41"/>
    <w:rsid w:val="00226DCB"/>
    <w:rsid w:val="00226FCE"/>
    <w:rsid w:val="00227346"/>
    <w:rsid w:val="00227351"/>
    <w:rsid w:val="0022742B"/>
    <w:rsid w:val="00227F5C"/>
    <w:rsid w:val="00230377"/>
    <w:rsid w:val="002307C8"/>
    <w:rsid w:val="002309C1"/>
    <w:rsid w:val="00230F82"/>
    <w:rsid w:val="002312E2"/>
    <w:rsid w:val="00231616"/>
    <w:rsid w:val="00231B0A"/>
    <w:rsid w:val="00232055"/>
    <w:rsid w:val="00232095"/>
    <w:rsid w:val="00232207"/>
    <w:rsid w:val="00232241"/>
    <w:rsid w:val="00232338"/>
    <w:rsid w:val="002323A2"/>
    <w:rsid w:val="00232536"/>
    <w:rsid w:val="00232B9A"/>
    <w:rsid w:val="00232C40"/>
    <w:rsid w:val="00232F33"/>
    <w:rsid w:val="002331D4"/>
    <w:rsid w:val="0023324B"/>
    <w:rsid w:val="00233356"/>
    <w:rsid w:val="0023363A"/>
    <w:rsid w:val="002342DF"/>
    <w:rsid w:val="002344E3"/>
    <w:rsid w:val="00234663"/>
    <w:rsid w:val="002347FD"/>
    <w:rsid w:val="0023497A"/>
    <w:rsid w:val="00235218"/>
    <w:rsid w:val="002352A2"/>
    <w:rsid w:val="002356E1"/>
    <w:rsid w:val="002362D7"/>
    <w:rsid w:val="00236B69"/>
    <w:rsid w:val="00236BB4"/>
    <w:rsid w:val="00236C49"/>
    <w:rsid w:val="00236C9C"/>
    <w:rsid w:val="00236F5A"/>
    <w:rsid w:val="0023708E"/>
    <w:rsid w:val="002370AF"/>
    <w:rsid w:val="00237894"/>
    <w:rsid w:val="00237A2E"/>
    <w:rsid w:val="00237A69"/>
    <w:rsid w:val="00237E8C"/>
    <w:rsid w:val="00237FFB"/>
    <w:rsid w:val="002400D2"/>
    <w:rsid w:val="0024017B"/>
    <w:rsid w:val="00240368"/>
    <w:rsid w:val="0024046C"/>
    <w:rsid w:val="00240528"/>
    <w:rsid w:val="002406CF"/>
    <w:rsid w:val="0024093C"/>
    <w:rsid w:val="00240BA3"/>
    <w:rsid w:val="00241435"/>
    <w:rsid w:val="0024153F"/>
    <w:rsid w:val="00241AF8"/>
    <w:rsid w:val="00241D7D"/>
    <w:rsid w:val="00242012"/>
    <w:rsid w:val="00242636"/>
    <w:rsid w:val="002427CD"/>
    <w:rsid w:val="002432FA"/>
    <w:rsid w:val="00243640"/>
    <w:rsid w:val="0024380B"/>
    <w:rsid w:val="00243E6C"/>
    <w:rsid w:val="00243FF0"/>
    <w:rsid w:val="00244463"/>
    <w:rsid w:val="002445DB"/>
    <w:rsid w:val="00244776"/>
    <w:rsid w:val="002447B6"/>
    <w:rsid w:val="002447C4"/>
    <w:rsid w:val="00244844"/>
    <w:rsid w:val="00244DE6"/>
    <w:rsid w:val="002454AC"/>
    <w:rsid w:val="00245553"/>
    <w:rsid w:val="002455A2"/>
    <w:rsid w:val="0024567F"/>
    <w:rsid w:val="002456AC"/>
    <w:rsid w:val="00245AAB"/>
    <w:rsid w:val="00245C39"/>
    <w:rsid w:val="00245D4E"/>
    <w:rsid w:val="0024616B"/>
    <w:rsid w:val="002463E3"/>
    <w:rsid w:val="0024652B"/>
    <w:rsid w:val="002469C2"/>
    <w:rsid w:val="002469DD"/>
    <w:rsid w:val="00246BF4"/>
    <w:rsid w:val="00247125"/>
    <w:rsid w:val="00247771"/>
    <w:rsid w:val="00247B05"/>
    <w:rsid w:val="00247C34"/>
    <w:rsid w:val="00247E04"/>
    <w:rsid w:val="002500D9"/>
    <w:rsid w:val="002512FA"/>
    <w:rsid w:val="00251459"/>
    <w:rsid w:val="00251798"/>
    <w:rsid w:val="002517FA"/>
    <w:rsid w:val="00251DC9"/>
    <w:rsid w:val="00252B0B"/>
    <w:rsid w:val="00252BF8"/>
    <w:rsid w:val="00252C9A"/>
    <w:rsid w:val="00253118"/>
    <w:rsid w:val="002539B1"/>
    <w:rsid w:val="002539DB"/>
    <w:rsid w:val="00253F68"/>
    <w:rsid w:val="00254A0C"/>
    <w:rsid w:val="00254B35"/>
    <w:rsid w:val="00254CCB"/>
    <w:rsid w:val="0025501B"/>
    <w:rsid w:val="002550E8"/>
    <w:rsid w:val="002553BE"/>
    <w:rsid w:val="00255664"/>
    <w:rsid w:val="002559A4"/>
    <w:rsid w:val="0025625D"/>
    <w:rsid w:val="00256349"/>
    <w:rsid w:val="002563E8"/>
    <w:rsid w:val="00256AF4"/>
    <w:rsid w:val="00256BC5"/>
    <w:rsid w:val="00256D40"/>
    <w:rsid w:val="00257043"/>
    <w:rsid w:val="00257099"/>
    <w:rsid w:val="002576EA"/>
    <w:rsid w:val="002600A4"/>
    <w:rsid w:val="002600DA"/>
    <w:rsid w:val="002608B7"/>
    <w:rsid w:val="0026093D"/>
    <w:rsid w:val="00260B1C"/>
    <w:rsid w:val="00260D54"/>
    <w:rsid w:val="00260F58"/>
    <w:rsid w:val="0026119B"/>
    <w:rsid w:val="002611B8"/>
    <w:rsid w:val="002612FE"/>
    <w:rsid w:val="00261716"/>
    <w:rsid w:val="00261842"/>
    <w:rsid w:val="0026190D"/>
    <w:rsid w:val="00261BCA"/>
    <w:rsid w:val="00262058"/>
    <w:rsid w:val="0026259D"/>
    <w:rsid w:val="002626AC"/>
    <w:rsid w:val="00262A29"/>
    <w:rsid w:val="00262AC3"/>
    <w:rsid w:val="00262B4B"/>
    <w:rsid w:val="00262F8D"/>
    <w:rsid w:val="0026310C"/>
    <w:rsid w:val="002632CD"/>
    <w:rsid w:val="0026360D"/>
    <w:rsid w:val="002636B9"/>
    <w:rsid w:val="00263802"/>
    <w:rsid w:val="00263812"/>
    <w:rsid w:val="00263AF6"/>
    <w:rsid w:val="00263E38"/>
    <w:rsid w:val="002642A9"/>
    <w:rsid w:val="0026438C"/>
    <w:rsid w:val="002647AC"/>
    <w:rsid w:val="00264A8E"/>
    <w:rsid w:val="002651C2"/>
    <w:rsid w:val="00265477"/>
    <w:rsid w:val="002655BB"/>
    <w:rsid w:val="00265992"/>
    <w:rsid w:val="00265AB5"/>
    <w:rsid w:val="00265CA7"/>
    <w:rsid w:val="00265FBD"/>
    <w:rsid w:val="0026613A"/>
    <w:rsid w:val="00266172"/>
    <w:rsid w:val="00266186"/>
    <w:rsid w:val="002661D4"/>
    <w:rsid w:val="002662AE"/>
    <w:rsid w:val="002663EF"/>
    <w:rsid w:val="0026664A"/>
    <w:rsid w:val="002666FE"/>
    <w:rsid w:val="00266A53"/>
    <w:rsid w:val="00266D5A"/>
    <w:rsid w:val="00267222"/>
    <w:rsid w:val="0026723B"/>
    <w:rsid w:val="00267277"/>
    <w:rsid w:val="002674BE"/>
    <w:rsid w:val="00267769"/>
    <w:rsid w:val="002679AC"/>
    <w:rsid w:val="002679F2"/>
    <w:rsid w:val="0027009F"/>
    <w:rsid w:val="0027018C"/>
    <w:rsid w:val="00270262"/>
    <w:rsid w:val="0027049B"/>
    <w:rsid w:val="00270A9F"/>
    <w:rsid w:val="00270E6C"/>
    <w:rsid w:val="00270F27"/>
    <w:rsid w:val="00271AC7"/>
    <w:rsid w:val="00271AF1"/>
    <w:rsid w:val="00271B42"/>
    <w:rsid w:val="00271D82"/>
    <w:rsid w:val="00272293"/>
    <w:rsid w:val="0027246C"/>
    <w:rsid w:val="00272572"/>
    <w:rsid w:val="00272C9E"/>
    <w:rsid w:val="002731CE"/>
    <w:rsid w:val="002731E0"/>
    <w:rsid w:val="0027324F"/>
    <w:rsid w:val="002734F9"/>
    <w:rsid w:val="00273596"/>
    <w:rsid w:val="002738A4"/>
    <w:rsid w:val="002738A6"/>
    <w:rsid w:val="00273D18"/>
    <w:rsid w:val="002740C7"/>
    <w:rsid w:val="002741BF"/>
    <w:rsid w:val="00274380"/>
    <w:rsid w:val="002743E4"/>
    <w:rsid w:val="0027448A"/>
    <w:rsid w:val="00274733"/>
    <w:rsid w:val="002749FE"/>
    <w:rsid w:val="00274A07"/>
    <w:rsid w:val="00274AB1"/>
    <w:rsid w:val="00274B43"/>
    <w:rsid w:val="00274EBA"/>
    <w:rsid w:val="00274EC1"/>
    <w:rsid w:val="00275083"/>
    <w:rsid w:val="002750ED"/>
    <w:rsid w:val="00275285"/>
    <w:rsid w:val="002757AB"/>
    <w:rsid w:val="002758E6"/>
    <w:rsid w:val="00275E59"/>
    <w:rsid w:val="002766AE"/>
    <w:rsid w:val="00276751"/>
    <w:rsid w:val="00276BBB"/>
    <w:rsid w:val="00276EAF"/>
    <w:rsid w:val="00277769"/>
    <w:rsid w:val="00277808"/>
    <w:rsid w:val="002779CC"/>
    <w:rsid w:val="00277A96"/>
    <w:rsid w:val="00277FD7"/>
    <w:rsid w:val="0028020B"/>
    <w:rsid w:val="00280431"/>
    <w:rsid w:val="00280441"/>
    <w:rsid w:val="002804C4"/>
    <w:rsid w:val="0028083B"/>
    <w:rsid w:val="00280D27"/>
    <w:rsid w:val="00281534"/>
    <w:rsid w:val="002815AB"/>
    <w:rsid w:val="00281996"/>
    <w:rsid w:val="00281D5B"/>
    <w:rsid w:val="00282652"/>
    <w:rsid w:val="00282DC9"/>
    <w:rsid w:val="00283485"/>
    <w:rsid w:val="0028396F"/>
    <w:rsid w:val="002839B0"/>
    <w:rsid w:val="00283B3F"/>
    <w:rsid w:val="00283EF0"/>
    <w:rsid w:val="00284469"/>
    <w:rsid w:val="00284672"/>
    <w:rsid w:val="002846B8"/>
    <w:rsid w:val="00284FCF"/>
    <w:rsid w:val="00285140"/>
    <w:rsid w:val="00285176"/>
    <w:rsid w:val="00285450"/>
    <w:rsid w:val="00285A77"/>
    <w:rsid w:val="00285B18"/>
    <w:rsid w:val="00285B1B"/>
    <w:rsid w:val="00285FD6"/>
    <w:rsid w:val="002867DD"/>
    <w:rsid w:val="0028690D"/>
    <w:rsid w:val="00286A2F"/>
    <w:rsid w:val="00286ACE"/>
    <w:rsid w:val="00286C39"/>
    <w:rsid w:val="00286D95"/>
    <w:rsid w:val="00287259"/>
    <w:rsid w:val="00287367"/>
    <w:rsid w:val="002875C1"/>
    <w:rsid w:val="002876BF"/>
    <w:rsid w:val="00287A5A"/>
    <w:rsid w:val="00287B79"/>
    <w:rsid w:val="00290006"/>
    <w:rsid w:val="0029076B"/>
    <w:rsid w:val="00290861"/>
    <w:rsid w:val="002909DF"/>
    <w:rsid w:val="00290A5E"/>
    <w:rsid w:val="00290BCC"/>
    <w:rsid w:val="002910F5"/>
    <w:rsid w:val="00291694"/>
    <w:rsid w:val="00291E44"/>
    <w:rsid w:val="002923C7"/>
    <w:rsid w:val="00292446"/>
    <w:rsid w:val="00292982"/>
    <w:rsid w:val="00292A42"/>
    <w:rsid w:val="00293102"/>
    <w:rsid w:val="002935B4"/>
    <w:rsid w:val="00293642"/>
    <w:rsid w:val="0029368E"/>
    <w:rsid w:val="00293C74"/>
    <w:rsid w:val="00293D1C"/>
    <w:rsid w:val="00293E27"/>
    <w:rsid w:val="0029487C"/>
    <w:rsid w:val="0029488E"/>
    <w:rsid w:val="00294E31"/>
    <w:rsid w:val="0029501B"/>
    <w:rsid w:val="002950A5"/>
    <w:rsid w:val="002952A0"/>
    <w:rsid w:val="0029549D"/>
    <w:rsid w:val="0029571C"/>
    <w:rsid w:val="00295726"/>
    <w:rsid w:val="00295802"/>
    <w:rsid w:val="00295B32"/>
    <w:rsid w:val="00295CCE"/>
    <w:rsid w:val="002965CF"/>
    <w:rsid w:val="00296AD7"/>
    <w:rsid w:val="00296F35"/>
    <w:rsid w:val="002974AD"/>
    <w:rsid w:val="0029787E"/>
    <w:rsid w:val="00297BCA"/>
    <w:rsid w:val="00297C90"/>
    <w:rsid w:val="00297DA0"/>
    <w:rsid w:val="00297ED0"/>
    <w:rsid w:val="00297F81"/>
    <w:rsid w:val="002A0641"/>
    <w:rsid w:val="002A0789"/>
    <w:rsid w:val="002A07EA"/>
    <w:rsid w:val="002A0C21"/>
    <w:rsid w:val="002A118C"/>
    <w:rsid w:val="002A12C4"/>
    <w:rsid w:val="002A1645"/>
    <w:rsid w:val="002A177A"/>
    <w:rsid w:val="002A17B1"/>
    <w:rsid w:val="002A1A78"/>
    <w:rsid w:val="002A1AAA"/>
    <w:rsid w:val="002A1C5A"/>
    <w:rsid w:val="002A1C6A"/>
    <w:rsid w:val="002A1F7A"/>
    <w:rsid w:val="002A1FC5"/>
    <w:rsid w:val="002A2219"/>
    <w:rsid w:val="002A24FB"/>
    <w:rsid w:val="002A2E7D"/>
    <w:rsid w:val="002A317C"/>
    <w:rsid w:val="002A31DC"/>
    <w:rsid w:val="002A3226"/>
    <w:rsid w:val="002A3836"/>
    <w:rsid w:val="002A3B21"/>
    <w:rsid w:val="002A3C06"/>
    <w:rsid w:val="002A3D39"/>
    <w:rsid w:val="002A458F"/>
    <w:rsid w:val="002A472E"/>
    <w:rsid w:val="002A4744"/>
    <w:rsid w:val="002A480F"/>
    <w:rsid w:val="002A5055"/>
    <w:rsid w:val="002A51AE"/>
    <w:rsid w:val="002A52FA"/>
    <w:rsid w:val="002A564A"/>
    <w:rsid w:val="002A5736"/>
    <w:rsid w:val="002A5FCA"/>
    <w:rsid w:val="002A62FB"/>
    <w:rsid w:val="002A63DE"/>
    <w:rsid w:val="002A69A7"/>
    <w:rsid w:val="002A6CB7"/>
    <w:rsid w:val="002A6D44"/>
    <w:rsid w:val="002A6DAA"/>
    <w:rsid w:val="002A6F3C"/>
    <w:rsid w:val="002A706D"/>
    <w:rsid w:val="002A75A4"/>
    <w:rsid w:val="002A7681"/>
    <w:rsid w:val="002A7965"/>
    <w:rsid w:val="002A7ADC"/>
    <w:rsid w:val="002A7B49"/>
    <w:rsid w:val="002A7D68"/>
    <w:rsid w:val="002B03BC"/>
    <w:rsid w:val="002B0678"/>
    <w:rsid w:val="002B06C1"/>
    <w:rsid w:val="002B08E7"/>
    <w:rsid w:val="002B09CE"/>
    <w:rsid w:val="002B0BC0"/>
    <w:rsid w:val="002B0C53"/>
    <w:rsid w:val="002B0D8B"/>
    <w:rsid w:val="002B0F93"/>
    <w:rsid w:val="002B1218"/>
    <w:rsid w:val="002B14CD"/>
    <w:rsid w:val="002B161F"/>
    <w:rsid w:val="002B18D4"/>
    <w:rsid w:val="002B18ED"/>
    <w:rsid w:val="002B1C10"/>
    <w:rsid w:val="002B1E2E"/>
    <w:rsid w:val="002B2035"/>
    <w:rsid w:val="002B2649"/>
    <w:rsid w:val="002B2C78"/>
    <w:rsid w:val="002B2C8E"/>
    <w:rsid w:val="002B2F21"/>
    <w:rsid w:val="002B3059"/>
    <w:rsid w:val="002B3530"/>
    <w:rsid w:val="002B3DE3"/>
    <w:rsid w:val="002B423C"/>
    <w:rsid w:val="002B448F"/>
    <w:rsid w:val="002B49BE"/>
    <w:rsid w:val="002B4C55"/>
    <w:rsid w:val="002B4D60"/>
    <w:rsid w:val="002B4DF3"/>
    <w:rsid w:val="002B50AB"/>
    <w:rsid w:val="002B51D4"/>
    <w:rsid w:val="002B5A3A"/>
    <w:rsid w:val="002B5E8C"/>
    <w:rsid w:val="002B5F92"/>
    <w:rsid w:val="002B62B5"/>
    <w:rsid w:val="002B6418"/>
    <w:rsid w:val="002B6A95"/>
    <w:rsid w:val="002B6DCC"/>
    <w:rsid w:val="002B6DE3"/>
    <w:rsid w:val="002B708F"/>
    <w:rsid w:val="002B7125"/>
    <w:rsid w:val="002B720E"/>
    <w:rsid w:val="002B7708"/>
    <w:rsid w:val="002B7916"/>
    <w:rsid w:val="002B7973"/>
    <w:rsid w:val="002B7A6C"/>
    <w:rsid w:val="002C0013"/>
    <w:rsid w:val="002C02E2"/>
    <w:rsid w:val="002C05A1"/>
    <w:rsid w:val="002C07E2"/>
    <w:rsid w:val="002C08D6"/>
    <w:rsid w:val="002C096C"/>
    <w:rsid w:val="002C0AA6"/>
    <w:rsid w:val="002C0B97"/>
    <w:rsid w:val="002C1159"/>
    <w:rsid w:val="002C19A8"/>
    <w:rsid w:val="002C1EAA"/>
    <w:rsid w:val="002C1F2D"/>
    <w:rsid w:val="002C2095"/>
    <w:rsid w:val="002C250D"/>
    <w:rsid w:val="002C25FB"/>
    <w:rsid w:val="002C2A3D"/>
    <w:rsid w:val="002C2FDB"/>
    <w:rsid w:val="002C30C0"/>
    <w:rsid w:val="002C326C"/>
    <w:rsid w:val="002C3777"/>
    <w:rsid w:val="002C4036"/>
    <w:rsid w:val="002C4156"/>
    <w:rsid w:val="002C418F"/>
    <w:rsid w:val="002C4321"/>
    <w:rsid w:val="002C47B4"/>
    <w:rsid w:val="002C4904"/>
    <w:rsid w:val="002C4D3E"/>
    <w:rsid w:val="002C4E08"/>
    <w:rsid w:val="002C51FF"/>
    <w:rsid w:val="002C535E"/>
    <w:rsid w:val="002C5465"/>
    <w:rsid w:val="002C5C20"/>
    <w:rsid w:val="002C5D5E"/>
    <w:rsid w:val="002C6096"/>
    <w:rsid w:val="002C626C"/>
    <w:rsid w:val="002C69E0"/>
    <w:rsid w:val="002C6DDE"/>
    <w:rsid w:val="002C6FAB"/>
    <w:rsid w:val="002C71B2"/>
    <w:rsid w:val="002C7369"/>
    <w:rsid w:val="002C7486"/>
    <w:rsid w:val="002C7607"/>
    <w:rsid w:val="002C7657"/>
    <w:rsid w:val="002C7676"/>
    <w:rsid w:val="002C76B3"/>
    <w:rsid w:val="002C7797"/>
    <w:rsid w:val="002C78ED"/>
    <w:rsid w:val="002C7B11"/>
    <w:rsid w:val="002C7C6E"/>
    <w:rsid w:val="002C7CBE"/>
    <w:rsid w:val="002D07C1"/>
    <w:rsid w:val="002D0804"/>
    <w:rsid w:val="002D0813"/>
    <w:rsid w:val="002D0AA7"/>
    <w:rsid w:val="002D0EF8"/>
    <w:rsid w:val="002D1843"/>
    <w:rsid w:val="002D1873"/>
    <w:rsid w:val="002D1E1F"/>
    <w:rsid w:val="002D23F5"/>
    <w:rsid w:val="002D24F2"/>
    <w:rsid w:val="002D25D0"/>
    <w:rsid w:val="002D2654"/>
    <w:rsid w:val="002D28C4"/>
    <w:rsid w:val="002D2B39"/>
    <w:rsid w:val="002D306D"/>
    <w:rsid w:val="002D34B7"/>
    <w:rsid w:val="002D34DB"/>
    <w:rsid w:val="002D35A4"/>
    <w:rsid w:val="002D365B"/>
    <w:rsid w:val="002D39B5"/>
    <w:rsid w:val="002D3A53"/>
    <w:rsid w:val="002D3BD1"/>
    <w:rsid w:val="002D3CE6"/>
    <w:rsid w:val="002D3E46"/>
    <w:rsid w:val="002D49C6"/>
    <w:rsid w:val="002D4BAE"/>
    <w:rsid w:val="002D4C09"/>
    <w:rsid w:val="002D4D2D"/>
    <w:rsid w:val="002D4D40"/>
    <w:rsid w:val="002D5787"/>
    <w:rsid w:val="002D5BEF"/>
    <w:rsid w:val="002D5CFB"/>
    <w:rsid w:val="002D5EE8"/>
    <w:rsid w:val="002D6077"/>
    <w:rsid w:val="002D618D"/>
    <w:rsid w:val="002D624B"/>
    <w:rsid w:val="002D663F"/>
    <w:rsid w:val="002D6770"/>
    <w:rsid w:val="002D69AF"/>
    <w:rsid w:val="002D6B6D"/>
    <w:rsid w:val="002D6CA9"/>
    <w:rsid w:val="002D6DCF"/>
    <w:rsid w:val="002D7311"/>
    <w:rsid w:val="002D7F04"/>
    <w:rsid w:val="002D7FD9"/>
    <w:rsid w:val="002E0207"/>
    <w:rsid w:val="002E0A74"/>
    <w:rsid w:val="002E1123"/>
    <w:rsid w:val="002E1568"/>
    <w:rsid w:val="002E1E24"/>
    <w:rsid w:val="002E1E30"/>
    <w:rsid w:val="002E229C"/>
    <w:rsid w:val="002E2310"/>
    <w:rsid w:val="002E23A1"/>
    <w:rsid w:val="002E2946"/>
    <w:rsid w:val="002E3675"/>
    <w:rsid w:val="002E379A"/>
    <w:rsid w:val="002E3A96"/>
    <w:rsid w:val="002E3B30"/>
    <w:rsid w:val="002E3B79"/>
    <w:rsid w:val="002E3D83"/>
    <w:rsid w:val="002E3F02"/>
    <w:rsid w:val="002E4422"/>
    <w:rsid w:val="002E466F"/>
    <w:rsid w:val="002E4B73"/>
    <w:rsid w:val="002E4F71"/>
    <w:rsid w:val="002E5457"/>
    <w:rsid w:val="002E5E98"/>
    <w:rsid w:val="002E610D"/>
    <w:rsid w:val="002E684F"/>
    <w:rsid w:val="002E6AD9"/>
    <w:rsid w:val="002E6F39"/>
    <w:rsid w:val="002E6FD5"/>
    <w:rsid w:val="002E7068"/>
    <w:rsid w:val="002E70FB"/>
    <w:rsid w:val="002E733D"/>
    <w:rsid w:val="002E7585"/>
    <w:rsid w:val="002E7CBD"/>
    <w:rsid w:val="002F0161"/>
    <w:rsid w:val="002F0350"/>
    <w:rsid w:val="002F0547"/>
    <w:rsid w:val="002F074A"/>
    <w:rsid w:val="002F0906"/>
    <w:rsid w:val="002F09D4"/>
    <w:rsid w:val="002F0A65"/>
    <w:rsid w:val="002F0B69"/>
    <w:rsid w:val="002F0CAB"/>
    <w:rsid w:val="002F1100"/>
    <w:rsid w:val="002F1199"/>
    <w:rsid w:val="002F1694"/>
    <w:rsid w:val="002F1951"/>
    <w:rsid w:val="002F1AC9"/>
    <w:rsid w:val="002F2670"/>
    <w:rsid w:val="002F2BCD"/>
    <w:rsid w:val="002F2C3D"/>
    <w:rsid w:val="002F2C61"/>
    <w:rsid w:val="002F2C76"/>
    <w:rsid w:val="002F3057"/>
    <w:rsid w:val="002F32C2"/>
    <w:rsid w:val="002F33FC"/>
    <w:rsid w:val="002F3E0D"/>
    <w:rsid w:val="002F51A8"/>
    <w:rsid w:val="002F5571"/>
    <w:rsid w:val="002F5650"/>
    <w:rsid w:val="002F582B"/>
    <w:rsid w:val="002F588A"/>
    <w:rsid w:val="002F5C37"/>
    <w:rsid w:val="002F5E1A"/>
    <w:rsid w:val="002F5F31"/>
    <w:rsid w:val="002F5F53"/>
    <w:rsid w:val="002F61D1"/>
    <w:rsid w:val="002F635B"/>
    <w:rsid w:val="002F6699"/>
    <w:rsid w:val="002F677A"/>
    <w:rsid w:val="002F6A8A"/>
    <w:rsid w:val="002F6FC1"/>
    <w:rsid w:val="002F6FF8"/>
    <w:rsid w:val="002F7102"/>
    <w:rsid w:val="002F729E"/>
    <w:rsid w:val="002F7B68"/>
    <w:rsid w:val="002F7EB9"/>
    <w:rsid w:val="002F7FEC"/>
    <w:rsid w:val="00300300"/>
    <w:rsid w:val="00300980"/>
    <w:rsid w:val="003009CA"/>
    <w:rsid w:val="00300F81"/>
    <w:rsid w:val="003010B4"/>
    <w:rsid w:val="00301403"/>
    <w:rsid w:val="00301416"/>
    <w:rsid w:val="00301583"/>
    <w:rsid w:val="00301710"/>
    <w:rsid w:val="003017B1"/>
    <w:rsid w:val="00301A39"/>
    <w:rsid w:val="003023FC"/>
    <w:rsid w:val="0030247E"/>
    <w:rsid w:val="00302A16"/>
    <w:rsid w:val="00302B99"/>
    <w:rsid w:val="00302DD0"/>
    <w:rsid w:val="00303014"/>
    <w:rsid w:val="00303593"/>
    <w:rsid w:val="0030369F"/>
    <w:rsid w:val="003036B4"/>
    <w:rsid w:val="00303A35"/>
    <w:rsid w:val="00303C49"/>
    <w:rsid w:val="00303ECB"/>
    <w:rsid w:val="00304285"/>
    <w:rsid w:val="00304619"/>
    <w:rsid w:val="00304A43"/>
    <w:rsid w:val="00304A4C"/>
    <w:rsid w:val="00304DED"/>
    <w:rsid w:val="00304F4E"/>
    <w:rsid w:val="0030587F"/>
    <w:rsid w:val="00305C25"/>
    <w:rsid w:val="00305CBF"/>
    <w:rsid w:val="00306399"/>
    <w:rsid w:val="003064B4"/>
    <w:rsid w:val="003067DA"/>
    <w:rsid w:val="00306A37"/>
    <w:rsid w:val="00306C74"/>
    <w:rsid w:val="003071CF"/>
    <w:rsid w:val="00307435"/>
    <w:rsid w:val="00307B10"/>
    <w:rsid w:val="00307C23"/>
    <w:rsid w:val="00307EF0"/>
    <w:rsid w:val="00310086"/>
    <w:rsid w:val="0031010D"/>
    <w:rsid w:val="003107B8"/>
    <w:rsid w:val="00310862"/>
    <w:rsid w:val="00310F82"/>
    <w:rsid w:val="003112EE"/>
    <w:rsid w:val="00311A96"/>
    <w:rsid w:val="00311BD5"/>
    <w:rsid w:val="00311D70"/>
    <w:rsid w:val="00312283"/>
    <w:rsid w:val="00312290"/>
    <w:rsid w:val="0031235F"/>
    <w:rsid w:val="00312490"/>
    <w:rsid w:val="003125A7"/>
    <w:rsid w:val="00312931"/>
    <w:rsid w:val="00312B30"/>
    <w:rsid w:val="00312BD0"/>
    <w:rsid w:val="00312D3D"/>
    <w:rsid w:val="00312E29"/>
    <w:rsid w:val="00313747"/>
    <w:rsid w:val="0031378C"/>
    <w:rsid w:val="00313DCD"/>
    <w:rsid w:val="003141B8"/>
    <w:rsid w:val="00314312"/>
    <w:rsid w:val="0031447F"/>
    <w:rsid w:val="00314EE1"/>
    <w:rsid w:val="00315299"/>
    <w:rsid w:val="00315AF5"/>
    <w:rsid w:val="00315C35"/>
    <w:rsid w:val="00315F68"/>
    <w:rsid w:val="003162FB"/>
    <w:rsid w:val="0031684A"/>
    <w:rsid w:val="00317009"/>
    <w:rsid w:val="003170DE"/>
    <w:rsid w:val="003173CE"/>
    <w:rsid w:val="00317831"/>
    <w:rsid w:val="00317904"/>
    <w:rsid w:val="00317F87"/>
    <w:rsid w:val="00320053"/>
    <w:rsid w:val="00320225"/>
    <w:rsid w:val="00320248"/>
    <w:rsid w:val="00320440"/>
    <w:rsid w:val="00320634"/>
    <w:rsid w:val="0032063C"/>
    <w:rsid w:val="00320AC1"/>
    <w:rsid w:val="00320E24"/>
    <w:rsid w:val="003210AD"/>
    <w:rsid w:val="00321601"/>
    <w:rsid w:val="00321642"/>
    <w:rsid w:val="00321B05"/>
    <w:rsid w:val="00321B1C"/>
    <w:rsid w:val="00321D5D"/>
    <w:rsid w:val="0032271C"/>
    <w:rsid w:val="00322CFD"/>
    <w:rsid w:val="00322E87"/>
    <w:rsid w:val="00323550"/>
    <w:rsid w:val="0032357F"/>
    <w:rsid w:val="00323612"/>
    <w:rsid w:val="0032383F"/>
    <w:rsid w:val="00323B65"/>
    <w:rsid w:val="00323F13"/>
    <w:rsid w:val="00324356"/>
    <w:rsid w:val="0032454C"/>
    <w:rsid w:val="003245F5"/>
    <w:rsid w:val="00325975"/>
    <w:rsid w:val="00325A46"/>
    <w:rsid w:val="00325D13"/>
    <w:rsid w:val="00325E0A"/>
    <w:rsid w:val="003263E5"/>
    <w:rsid w:val="0032664B"/>
    <w:rsid w:val="00326716"/>
    <w:rsid w:val="00326A00"/>
    <w:rsid w:val="00326FC7"/>
    <w:rsid w:val="00327106"/>
    <w:rsid w:val="003271FE"/>
    <w:rsid w:val="003273DA"/>
    <w:rsid w:val="00327543"/>
    <w:rsid w:val="00327868"/>
    <w:rsid w:val="00327F35"/>
    <w:rsid w:val="00330176"/>
    <w:rsid w:val="00330563"/>
    <w:rsid w:val="003305CF"/>
    <w:rsid w:val="00330624"/>
    <w:rsid w:val="003308CD"/>
    <w:rsid w:val="00330BD9"/>
    <w:rsid w:val="00330BE6"/>
    <w:rsid w:val="00330C7E"/>
    <w:rsid w:val="003312AA"/>
    <w:rsid w:val="003313C0"/>
    <w:rsid w:val="00331736"/>
    <w:rsid w:val="00331B12"/>
    <w:rsid w:val="00331C88"/>
    <w:rsid w:val="00332D7F"/>
    <w:rsid w:val="00332E98"/>
    <w:rsid w:val="003333CE"/>
    <w:rsid w:val="00333794"/>
    <w:rsid w:val="0033389E"/>
    <w:rsid w:val="00333D1D"/>
    <w:rsid w:val="00334871"/>
    <w:rsid w:val="00334B7A"/>
    <w:rsid w:val="0033544A"/>
    <w:rsid w:val="0033568F"/>
    <w:rsid w:val="00335BB6"/>
    <w:rsid w:val="00335E5E"/>
    <w:rsid w:val="00336248"/>
    <w:rsid w:val="00336514"/>
    <w:rsid w:val="003366E1"/>
    <w:rsid w:val="00336C54"/>
    <w:rsid w:val="00336FF7"/>
    <w:rsid w:val="003370FE"/>
    <w:rsid w:val="0033751B"/>
    <w:rsid w:val="00337763"/>
    <w:rsid w:val="00337A02"/>
    <w:rsid w:val="00337CC1"/>
    <w:rsid w:val="00337DE1"/>
    <w:rsid w:val="00340282"/>
    <w:rsid w:val="00340A2C"/>
    <w:rsid w:val="00340CC5"/>
    <w:rsid w:val="00340E24"/>
    <w:rsid w:val="00341451"/>
    <w:rsid w:val="0034174E"/>
    <w:rsid w:val="00341789"/>
    <w:rsid w:val="003417D0"/>
    <w:rsid w:val="0034187E"/>
    <w:rsid w:val="003418C5"/>
    <w:rsid w:val="00341AA8"/>
    <w:rsid w:val="00341E4B"/>
    <w:rsid w:val="003429F7"/>
    <w:rsid w:val="00342E75"/>
    <w:rsid w:val="003435C3"/>
    <w:rsid w:val="003435DE"/>
    <w:rsid w:val="00343665"/>
    <w:rsid w:val="003437F2"/>
    <w:rsid w:val="00343DFE"/>
    <w:rsid w:val="00343F3E"/>
    <w:rsid w:val="0034444C"/>
    <w:rsid w:val="003445E6"/>
    <w:rsid w:val="00344692"/>
    <w:rsid w:val="003447F1"/>
    <w:rsid w:val="003449A8"/>
    <w:rsid w:val="00344FB1"/>
    <w:rsid w:val="00345184"/>
    <w:rsid w:val="00345311"/>
    <w:rsid w:val="0034544B"/>
    <w:rsid w:val="00345480"/>
    <w:rsid w:val="00345928"/>
    <w:rsid w:val="00345A49"/>
    <w:rsid w:val="00345E53"/>
    <w:rsid w:val="00345E9B"/>
    <w:rsid w:val="003461BF"/>
    <w:rsid w:val="00346373"/>
    <w:rsid w:val="003465F0"/>
    <w:rsid w:val="00346B8D"/>
    <w:rsid w:val="00346CED"/>
    <w:rsid w:val="00346F0C"/>
    <w:rsid w:val="00346F93"/>
    <w:rsid w:val="003474AD"/>
    <w:rsid w:val="003478BE"/>
    <w:rsid w:val="00347934"/>
    <w:rsid w:val="00347D7C"/>
    <w:rsid w:val="00347E4D"/>
    <w:rsid w:val="00350047"/>
    <w:rsid w:val="0035005F"/>
    <w:rsid w:val="00350116"/>
    <w:rsid w:val="003507C7"/>
    <w:rsid w:val="00350B73"/>
    <w:rsid w:val="00350C7A"/>
    <w:rsid w:val="00350DD8"/>
    <w:rsid w:val="003516B8"/>
    <w:rsid w:val="00351A4A"/>
    <w:rsid w:val="00351E51"/>
    <w:rsid w:val="0035245C"/>
    <w:rsid w:val="00352A38"/>
    <w:rsid w:val="00352D3B"/>
    <w:rsid w:val="00353115"/>
    <w:rsid w:val="00353207"/>
    <w:rsid w:val="003539F5"/>
    <w:rsid w:val="003540F1"/>
    <w:rsid w:val="003542CD"/>
    <w:rsid w:val="00354EB7"/>
    <w:rsid w:val="00355055"/>
    <w:rsid w:val="00355434"/>
    <w:rsid w:val="0035562F"/>
    <w:rsid w:val="00355807"/>
    <w:rsid w:val="003558A7"/>
    <w:rsid w:val="003559FF"/>
    <w:rsid w:val="00355AED"/>
    <w:rsid w:val="00355E29"/>
    <w:rsid w:val="00356087"/>
    <w:rsid w:val="00356494"/>
    <w:rsid w:val="003564A7"/>
    <w:rsid w:val="0035661F"/>
    <w:rsid w:val="0035670E"/>
    <w:rsid w:val="00356740"/>
    <w:rsid w:val="00356EF0"/>
    <w:rsid w:val="0035749C"/>
    <w:rsid w:val="00357608"/>
    <w:rsid w:val="003578F8"/>
    <w:rsid w:val="003600C4"/>
    <w:rsid w:val="00360417"/>
    <w:rsid w:val="0036161E"/>
    <w:rsid w:val="003616DF"/>
    <w:rsid w:val="00361703"/>
    <w:rsid w:val="00361AAA"/>
    <w:rsid w:val="00362263"/>
    <w:rsid w:val="00362276"/>
    <w:rsid w:val="00362314"/>
    <w:rsid w:val="003623FD"/>
    <w:rsid w:val="0036271D"/>
    <w:rsid w:val="00362755"/>
    <w:rsid w:val="00362781"/>
    <w:rsid w:val="0036313E"/>
    <w:rsid w:val="003639D1"/>
    <w:rsid w:val="00363AD0"/>
    <w:rsid w:val="00363D1E"/>
    <w:rsid w:val="0036456E"/>
    <w:rsid w:val="00364815"/>
    <w:rsid w:val="0036496F"/>
    <w:rsid w:val="00364CA3"/>
    <w:rsid w:val="00364D03"/>
    <w:rsid w:val="00365080"/>
    <w:rsid w:val="00365397"/>
    <w:rsid w:val="00365C35"/>
    <w:rsid w:val="00365D4A"/>
    <w:rsid w:val="00365EA0"/>
    <w:rsid w:val="00366297"/>
    <w:rsid w:val="003662FC"/>
    <w:rsid w:val="00366439"/>
    <w:rsid w:val="003665B5"/>
    <w:rsid w:val="003670D0"/>
    <w:rsid w:val="0036751F"/>
    <w:rsid w:val="003676F8"/>
    <w:rsid w:val="003677B5"/>
    <w:rsid w:val="00367A26"/>
    <w:rsid w:val="00367B4F"/>
    <w:rsid w:val="00367C33"/>
    <w:rsid w:val="00367C5E"/>
    <w:rsid w:val="0037033D"/>
    <w:rsid w:val="003706CD"/>
    <w:rsid w:val="003706F9"/>
    <w:rsid w:val="00370AD0"/>
    <w:rsid w:val="00370CC2"/>
    <w:rsid w:val="00370D71"/>
    <w:rsid w:val="00370FAE"/>
    <w:rsid w:val="003710AD"/>
    <w:rsid w:val="00371792"/>
    <w:rsid w:val="0037227D"/>
    <w:rsid w:val="00372280"/>
    <w:rsid w:val="0037265F"/>
    <w:rsid w:val="0037289F"/>
    <w:rsid w:val="003730E8"/>
    <w:rsid w:val="00373435"/>
    <w:rsid w:val="003735A9"/>
    <w:rsid w:val="00373640"/>
    <w:rsid w:val="00373A1B"/>
    <w:rsid w:val="00374050"/>
    <w:rsid w:val="003740F7"/>
    <w:rsid w:val="00374CE4"/>
    <w:rsid w:val="00375280"/>
    <w:rsid w:val="00375950"/>
    <w:rsid w:val="00375A86"/>
    <w:rsid w:val="00375B34"/>
    <w:rsid w:val="00375B8E"/>
    <w:rsid w:val="00375DFC"/>
    <w:rsid w:val="00376572"/>
    <w:rsid w:val="003768E9"/>
    <w:rsid w:val="003773C8"/>
    <w:rsid w:val="003775DA"/>
    <w:rsid w:val="00377AC4"/>
    <w:rsid w:val="00377C06"/>
    <w:rsid w:val="00377D71"/>
    <w:rsid w:val="003805A7"/>
    <w:rsid w:val="00380751"/>
    <w:rsid w:val="003807C2"/>
    <w:rsid w:val="00380B44"/>
    <w:rsid w:val="00380D34"/>
    <w:rsid w:val="00380EFB"/>
    <w:rsid w:val="0038118D"/>
    <w:rsid w:val="00381824"/>
    <w:rsid w:val="0038192F"/>
    <w:rsid w:val="00381A52"/>
    <w:rsid w:val="00381A8F"/>
    <w:rsid w:val="00381A99"/>
    <w:rsid w:val="003823E5"/>
    <w:rsid w:val="003827FF"/>
    <w:rsid w:val="003829D4"/>
    <w:rsid w:val="00382C7D"/>
    <w:rsid w:val="00382D6D"/>
    <w:rsid w:val="00382E37"/>
    <w:rsid w:val="003831DE"/>
    <w:rsid w:val="0038323A"/>
    <w:rsid w:val="0038365F"/>
    <w:rsid w:val="00383FF8"/>
    <w:rsid w:val="0038414D"/>
    <w:rsid w:val="00384550"/>
    <w:rsid w:val="003847BE"/>
    <w:rsid w:val="00384B33"/>
    <w:rsid w:val="00385A08"/>
    <w:rsid w:val="00385C32"/>
    <w:rsid w:val="00385FEF"/>
    <w:rsid w:val="003862F6"/>
    <w:rsid w:val="003866DB"/>
    <w:rsid w:val="00386A96"/>
    <w:rsid w:val="00386AB5"/>
    <w:rsid w:val="00386BA6"/>
    <w:rsid w:val="00386DEB"/>
    <w:rsid w:val="00387598"/>
    <w:rsid w:val="0038776B"/>
    <w:rsid w:val="003900AC"/>
    <w:rsid w:val="0039020E"/>
    <w:rsid w:val="00390678"/>
    <w:rsid w:val="00390720"/>
    <w:rsid w:val="00390920"/>
    <w:rsid w:val="00391024"/>
    <w:rsid w:val="00391034"/>
    <w:rsid w:val="0039113A"/>
    <w:rsid w:val="00391159"/>
    <w:rsid w:val="003916AF"/>
    <w:rsid w:val="0039177F"/>
    <w:rsid w:val="00391ADE"/>
    <w:rsid w:val="00391B85"/>
    <w:rsid w:val="00391C22"/>
    <w:rsid w:val="00391EC4"/>
    <w:rsid w:val="00392074"/>
    <w:rsid w:val="0039232A"/>
    <w:rsid w:val="003923DA"/>
    <w:rsid w:val="003923E6"/>
    <w:rsid w:val="0039248F"/>
    <w:rsid w:val="00392741"/>
    <w:rsid w:val="00392B5C"/>
    <w:rsid w:val="00392C5B"/>
    <w:rsid w:val="00392D8B"/>
    <w:rsid w:val="00392E6B"/>
    <w:rsid w:val="003930A2"/>
    <w:rsid w:val="003931B6"/>
    <w:rsid w:val="00393415"/>
    <w:rsid w:val="00393A2E"/>
    <w:rsid w:val="00393BF2"/>
    <w:rsid w:val="00393D71"/>
    <w:rsid w:val="00393E92"/>
    <w:rsid w:val="003942B6"/>
    <w:rsid w:val="003944FB"/>
    <w:rsid w:val="00394C26"/>
    <w:rsid w:val="00394F5D"/>
    <w:rsid w:val="0039514F"/>
    <w:rsid w:val="0039551F"/>
    <w:rsid w:val="003956B7"/>
    <w:rsid w:val="003956B9"/>
    <w:rsid w:val="003959A2"/>
    <w:rsid w:val="00395CFA"/>
    <w:rsid w:val="00395DB9"/>
    <w:rsid w:val="00396055"/>
    <w:rsid w:val="00396087"/>
    <w:rsid w:val="00396492"/>
    <w:rsid w:val="00396593"/>
    <w:rsid w:val="003965FE"/>
    <w:rsid w:val="003967A0"/>
    <w:rsid w:val="00396B0E"/>
    <w:rsid w:val="00396D0B"/>
    <w:rsid w:val="00396D5E"/>
    <w:rsid w:val="00396DCD"/>
    <w:rsid w:val="0039738A"/>
    <w:rsid w:val="00397538"/>
    <w:rsid w:val="0039765E"/>
    <w:rsid w:val="00397672"/>
    <w:rsid w:val="00397AA1"/>
    <w:rsid w:val="00397AD3"/>
    <w:rsid w:val="00397BAC"/>
    <w:rsid w:val="00397BB0"/>
    <w:rsid w:val="00397D42"/>
    <w:rsid w:val="003A02A0"/>
    <w:rsid w:val="003A0C02"/>
    <w:rsid w:val="003A0DDA"/>
    <w:rsid w:val="003A0EFD"/>
    <w:rsid w:val="003A2364"/>
    <w:rsid w:val="003A2F99"/>
    <w:rsid w:val="003A317E"/>
    <w:rsid w:val="003A31EA"/>
    <w:rsid w:val="003A331D"/>
    <w:rsid w:val="003A34DD"/>
    <w:rsid w:val="003A35A8"/>
    <w:rsid w:val="003A4695"/>
    <w:rsid w:val="003A491E"/>
    <w:rsid w:val="003A4923"/>
    <w:rsid w:val="003A5015"/>
    <w:rsid w:val="003A50C9"/>
    <w:rsid w:val="003A50FD"/>
    <w:rsid w:val="003A5120"/>
    <w:rsid w:val="003A5146"/>
    <w:rsid w:val="003A57CC"/>
    <w:rsid w:val="003A588E"/>
    <w:rsid w:val="003A5AC9"/>
    <w:rsid w:val="003A5D90"/>
    <w:rsid w:val="003A6241"/>
    <w:rsid w:val="003A6264"/>
    <w:rsid w:val="003A6632"/>
    <w:rsid w:val="003A6A3C"/>
    <w:rsid w:val="003A6C40"/>
    <w:rsid w:val="003A6CA6"/>
    <w:rsid w:val="003A6E12"/>
    <w:rsid w:val="003A74B6"/>
    <w:rsid w:val="003A7521"/>
    <w:rsid w:val="003A7720"/>
    <w:rsid w:val="003A77D1"/>
    <w:rsid w:val="003B0258"/>
    <w:rsid w:val="003B04C9"/>
    <w:rsid w:val="003B0B7C"/>
    <w:rsid w:val="003B0C12"/>
    <w:rsid w:val="003B10BB"/>
    <w:rsid w:val="003B1334"/>
    <w:rsid w:val="003B1534"/>
    <w:rsid w:val="003B179B"/>
    <w:rsid w:val="003B2273"/>
    <w:rsid w:val="003B26C2"/>
    <w:rsid w:val="003B2795"/>
    <w:rsid w:val="003B2F46"/>
    <w:rsid w:val="003B2FC0"/>
    <w:rsid w:val="003B3590"/>
    <w:rsid w:val="003B364D"/>
    <w:rsid w:val="003B3682"/>
    <w:rsid w:val="003B3C9F"/>
    <w:rsid w:val="003B4479"/>
    <w:rsid w:val="003B4887"/>
    <w:rsid w:val="003B4A53"/>
    <w:rsid w:val="003B4F58"/>
    <w:rsid w:val="003B4F74"/>
    <w:rsid w:val="003B55B5"/>
    <w:rsid w:val="003B5A7B"/>
    <w:rsid w:val="003B5E29"/>
    <w:rsid w:val="003B61A1"/>
    <w:rsid w:val="003B61A9"/>
    <w:rsid w:val="003B648F"/>
    <w:rsid w:val="003B67EA"/>
    <w:rsid w:val="003B6971"/>
    <w:rsid w:val="003B6977"/>
    <w:rsid w:val="003B69C6"/>
    <w:rsid w:val="003B6DDA"/>
    <w:rsid w:val="003B7086"/>
    <w:rsid w:val="003B7C1D"/>
    <w:rsid w:val="003B7EBD"/>
    <w:rsid w:val="003C0176"/>
    <w:rsid w:val="003C028F"/>
    <w:rsid w:val="003C0389"/>
    <w:rsid w:val="003C06F4"/>
    <w:rsid w:val="003C0826"/>
    <w:rsid w:val="003C0936"/>
    <w:rsid w:val="003C0EE2"/>
    <w:rsid w:val="003C1169"/>
    <w:rsid w:val="003C1521"/>
    <w:rsid w:val="003C1800"/>
    <w:rsid w:val="003C180A"/>
    <w:rsid w:val="003C1887"/>
    <w:rsid w:val="003C1905"/>
    <w:rsid w:val="003C1ADD"/>
    <w:rsid w:val="003C2455"/>
    <w:rsid w:val="003C26A9"/>
    <w:rsid w:val="003C2FDD"/>
    <w:rsid w:val="003C317E"/>
    <w:rsid w:val="003C31D8"/>
    <w:rsid w:val="003C344C"/>
    <w:rsid w:val="003C3B57"/>
    <w:rsid w:val="003C3E81"/>
    <w:rsid w:val="003C4145"/>
    <w:rsid w:val="003C41C5"/>
    <w:rsid w:val="003C45B3"/>
    <w:rsid w:val="003C4A26"/>
    <w:rsid w:val="003C4C15"/>
    <w:rsid w:val="003C4E75"/>
    <w:rsid w:val="003C51E3"/>
    <w:rsid w:val="003C52CD"/>
    <w:rsid w:val="003C566E"/>
    <w:rsid w:val="003C59C1"/>
    <w:rsid w:val="003C5FC9"/>
    <w:rsid w:val="003C6253"/>
    <w:rsid w:val="003C6680"/>
    <w:rsid w:val="003C6816"/>
    <w:rsid w:val="003C686E"/>
    <w:rsid w:val="003C6AAF"/>
    <w:rsid w:val="003C6BA7"/>
    <w:rsid w:val="003C6BD9"/>
    <w:rsid w:val="003C6DEA"/>
    <w:rsid w:val="003C7209"/>
    <w:rsid w:val="003C727A"/>
    <w:rsid w:val="003C740C"/>
    <w:rsid w:val="003C741F"/>
    <w:rsid w:val="003C774F"/>
    <w:rsid w:val="003C7824"/>
    <w:rsid w:val="003C78A1"/>
    <w:rsid w:val="003C7B2B"/>
    <w:rsid w:val="003C7EFD"/>
    <w:rsid w:val="003D040D"/>
    <w:rsid w:val="003D04C4"/>
    <w:rsid w:val="003D0522"/>
    <w:rsid w:val="003D0543"/>
    <w:rsid w:val="003D06EC"/>
    <w:rsid w:val="003D0760"/>
    <w:rsid w:val="003D0A04"/>
    <w:rsid w:val="003D0BE6"/>
    <w:rsid w:val="003D0E0D"/>
    <w:rsid w:val="003D0E9A"/>
    <w:rsid w:val="003D11E9"/>
    <w:rsid w:val="003D17FA"/>
    <w:rsid w:val="003D18E6"/>
    <w:rsid w:val="003D18F8"/>
    <w:rsid w:val="003D1D0B"/>
    <w:rsid w:val="003D204E"/>
    <w:rsid w:val="003D29C9"/>
    <w:rsid w:val="003D2A0D"/>
    <w:rsid w:val="003D2B59"/>
    <w:rsid w:val="003D2E3E"/>
    <w:rsid w:val="003D2E9B"/>
    <w:rsid w:val="003D2F77"/>
    <w:rsid w:val="003D31BB"/>
    <w:rsid w:val="003D31FF"/>
    <w:rsid w:val="003D34AF"/>
    <w:rsid w:val="003D3802"/>
    <w:rsid w:val="003D3F18"/>
    <w:rsid w:val="003D443F"/>
    <w:rsid w:val="003D444E"/>
    <w:rsid w:val="003D4989"/>
    <w:rsid w:val="003D4BBE"/>
    <w:rsid w:val="003D4FA7"/>
    <w:rsid w:val="003D5097"/>
    <w:rsid w:val="003D57A7"/>
    <w:rsid w:val="003D5813"/>
    <w:rsid w:val="003D583F"/>
    <w:rsid w:val="003D5928"/>
    <w:rsid w:val="003D59E5"/>
    <w:rsid w:val="003D5A1F"/>
    <w:rsid w:val="003D5BD8"/>
    <w:rsid w:val="003D5CB7"/>
    <w:rsid w:val="003D621A"/>
    <w:rsid w:val="003D6791"/>
    <w:rsid w:val="003D68FA"/>
    <w:rsid w:val="003D6BA4"/>
    <w:rsid w:val="003D6CEA"/>
    <w:rsid w:val="003D757C"/>
    <w:rsid w:val="003D7591"/>
    <w:rsid w:val="003D7635"/>
    <w:rsid w:val="003D7861"/>
    <w:rsid w:val="003D7893"/>
    <w:rsid w:val="003D78DE"/>
    <w:rsid w:val="003D7B4E"/>
    <w:rsid w:val="003E014B"/>
    <w:rsid w:val="003E0754"/>
    <w:rsid w:val="003E139B"/>
    <w:rsid w:val="003E15BB"/>
    <w:rsid w:val="003E178B"/>
    <w:rsid w:val="003E1D87"/>
    <w:rsid w:val="003E1E59"/>
    <w:rsid w:val="003E1EDF"/>
    <w:rsid w:val="003E1FAA"/>
    <w:rsid w:val="003E2125"/>
    <w:rsid w:val="003E22E4"/>
    <w:rsid w:val="003E249E"/>
    <w:rsid w:val="003E2E44"/>
    <w:rsid w:val="003E313F"/>
    <w:rsid w:val="003E3548"/>
    <w:rsid w:val="003E3732"/>
    <w:rsid w:val="003E39D5"/>
    <w:rsid w:val="003E3B68"/>
    <w:rsid w:val="003E3BFD"/>
    <w:rsid w:val="003E3F43"/>
    <w:rsid w:val="003E43AC"/>
    <w:rsid w:val="003E4570"/>
    <w:rsid w:val="003E49BC"/>
    <w:rsid w:val="003E4BD4"/>
    <w:rsid w:val="003E4BFD"/>
    <w:rsid w:val="003E4FC6"/>
    <w:rsid w:val="003E5232"/>
    <w:rsid w:val="003E5522"/>
    <w:rsid w:val="003E5EE8"/>
    <w:rsid w:val="003E5F77"/>
    <w:rsid w:val="003E5F9F"/>
    <w:rsid w:val="003E655E"/>
    <w:rsid w:val="003E6715"/>
    <w:rsid w:val="003E6A61"/>
    <w:rsid w:val="003E6E4E"/>
    <w:rsid w:val="003E7780"/>
    <w:rsid w:val="003E77FD"/>
    <w:rsid w:val="003E77FF"/>
    <w:rsid w:val="003E7D22"/>
    <w:rsid w:val="003F0175"/>
    <w:rsid w:val="003F059F"/>
    <w:rsid w:val="003F09D4"/>
    <w:rsid w:val="003F0C8D"/>
    <w:rsid w:val="003F0D26"/>
    <w:rsid w:val="003F0E07"/>
    <w:rsid w:val="003F1035"/>
    <w:rsid w:val="003F12A1"/>
    <w:rsid w:val="003F15C6"/>
    <w:rsid w:val="003F18FA"/>
    <w:rsid w:val="003F1DC2"/>
    <w:rsid w:val="003F1F7D"/>
    <w:rsid w:val="003F23FD"/>
    <w:rsid w:val="003F2991"/>
    <w:rsid w:val="003F2A1E"/>
    <w:rsid w:val="003F32B4"/>
    <w:rsid w:val="003F337D"/>
    <w:rsid w:val="003F39E2"/>
    <w:rsid w:val="003F3BFB"/>
    <w:rsid w:val="003F3C9F"/>
    <w:rsid w:val="003F3CD3"/>
    <w:rsid w:val="003F3E75"/>
    <w:rsid w:val="003F45A6"/>
    <w:rsid w:val="003F45C4"/>
    <w:rsid w:val="003F45FD"/>
    <w:rsid w:val="003F4B00"/>
    <w:rsid w:val="003F4B57"/>
    <w:rsid w:val="003F5DF5"/>
    <w:rsid w:val="003F5E91"/>
    <w:rsid w:val="003F6006"/>
    <w:rsid w:val="003F6598"/>
    <w:rsid w:val="003F69E7"/>
    <w:rsid w:val="003F6D1C"/>
    <w:rsid w:val="003F7297"/>
    <w:rsid w:val="003F77A3"/>
    <w:rsid w:val="003F79CF"/>
    <w:rsid w:val="00400241"/>
    <w:rsid w:val="004003CE"/>
    <w:rsid w:val="00400403"/>
    <w:rsid w:val="004011B7"/>
    <w:rsid w:val="004015FF"/>
    <w:rsid w:val="00401712"/>
    <w:rsid w:val="00401719"/>
    <w:rsid w:val="0040183A"/>
    <w:rsid w:val="00401CB3"/>
    <w:rsid w:val="00402010"/>
    <w:rsid w:val="00402131"/>
    <w:rsid w:val="0040217C"/>
    <w:rsid w:val="00402817"/>
    <w:rsid w:val="00402AA7"/>
    <w:rsid w:val="004032B7"/>
    <w:rsid w:val="004036AD"/>
    <w:rsid w:val="00403710"/>
    <w:rsid w:val="00403896"/>
    <w:rsid w:val="00403DD6"/>
    <w:rsid w:val="00403EA7"/>
    <w:rsid w:val="00404329"/>
    <w:rsid w:val="004048D7"/>
    <w:rsid w:val="00404929"/>
    <w:rsid w:val="00404E3A"/>
    <w:rsid w:val="00405588"/>
    <w:rsid w:val="004056CE"/>
    <w:rsid w:val="00405736"/>
    <w:rsid w:val="004058DD"/>
    <w:rsid w:val="00405980"/>
    <w:rsid w:val="00405AC7"/>
    <w:rsid w:val="00405FFC"/>
    <w:rsid w:val="00406078"/>
    <w:rsid w:val="00406183"/>
    <w:rsid w:val="004064E6"/>
    <w:rsid w:val="00406605"/>
    <w:rsid w:val="00406714"/>
    <w:rsid w:val="00406840"/>
    <w:rsid w:val="00406A8F"/>
    <w:rsid w:val="00406AEC"/>
    <w:rsid w:val="00406D4F"/>
    <w:rsid w:val="00406DC9"/>
    <w:rsid w:val="00406E98"/>
    <w:rsid w:val="004070BB"/>
    <w:rsid w:val="0040710D"/>
    <w:rsid w:val="00407272"/>
    <w:rsid w:val="00407365"/>
    <w:rsid w:val="00407368"/>
    <w:rsid w:val="004073A5"/>
    <w:rsid w:val="004079F8"/>
    <w:rsid w:val="0041004E"/>
    <w:rsid w:val="0041064F"/>
    <w:rsid w:val="00410760"/>
    <w:rsid w:val="004107B6"/>
    <w:rsid w:val="004109D9"/>
    <w:rsid w:val="00411589"/>
    <w:rsid w:val="004119C5"/>
    <w:rsid w:val="00411A9A"/>
    <w:rsid w:val="00411CC5"/>
    <w:rsid w:val="00411CC8"/>
    <w:rsid w:val="00411DAC"/>
    <w:rsid w:val="0041201A"/>
    <w:rsid w:val="0041262E"/>
    <w:rsid w:val="0041279C"/>
    <w:rsid w:val="004128DC"/>
    <w:rsid w:val="00412E78"/>
    <w:rsid w:val="00412FFA"/>
    <w:rsid w:val="004130FB"/>
    <w:rsid w:val="0041326D"/>
    <w:rsid w:val="004139F2"/>
    <w:rsid w:val="00413DD4"/>
    <w:rsid w:val="00413F58"/>
    <w:rsid w:val="00413F61"/>
    <w:rsid w:val="00414753"/>
    <w:rsid w:val="0041475B"/>
    <w:rsid w:val="00414912"/>
    <w:rsid w:val="00414D42"/>
    <w:rsid w:val="004150D4"/>
    <w:rsid w:val="0041535C"/>
    <w:rsid w:val="004154BB"/>
    <w:rsid w:val="00415601"/>
    <w:rsid w:val="00415924"/>
    <w:rsid w:val="00415C7C"/>
    <w:rsid w:val="00415D9A"/>
    <w:rsid w:val="00416069"/>
    <w:rsid w:val="00416416"/>
    <w:rsid w:val="00416759"/>
    <w:rsid w:val="004169A3"/>
    <w:rsid w:val="00416C22"/>
    <w:rsid w:val="00416DE8"/>
    <w:rsid w:val="00416F4C"/>
    <w:rsid w:val="00417028"/>
    <w:rsid w:val="00417674"/>
    <w:rsid w:val="00417879"/>
    <w:rsid w:val="004179EF"/>
    <w:rsid w:val="00417D8B"/>
    <w:rsid w:val="0042043E"/>
    <w:rsid w:val="004204E4"/>
    <w:rsid w:val="00420532"/>
    <w:rsid w:val="004206C2"/>
    <w:rsid w:val="00420A77"/>
    <w:rsid w:val="00420DC9"/>
    <w:rsid w:val="00420F4B"/>
    <w:rsid w:val="00421353"/>
    <w:rsid w:val="004215E3"/>
    <w:rsid w:val="0042168D"/>
    <w:rsid w:val="00421A78"/>
    <w:rsid w:val="00421C3B"/>
    <w:rsid w:val="004220AE"/>
    <w:rsid w:val="0042212D"/>
    <w:rsid w:val="004222E0"/>
    <w:rsid w:val="0042230B"/>
    <w:rsid w:val="00422A11"/>
    <w:rsid w:val="00422A8D"/>
    <w:rsid w:val="00422D37"/>
    <w:rsid w:val="00422DED"/>
    <w:rsid w:val="00422F7A"/>
    <w:rsid w:val="004232F2"/>
    <w:rsid w:val="004233EA"/>
    <w:rsid w:val="00423423"/>
    <w:rsid w:val="004236D8"/>
    <w:rsid w:val="00423A1E"/>
    <w:rsid w:val="00423DD5"/>
    <w:rsid w:val="004242C0"/>
    <w:rsid w:val="004243DB"/>
    <w:rsid w:val="0042442C"/>
    <w:rsid w:val="00424746"/>
    <w:rsid w:val="004248D1"/>
    <w:rsid w:val="00424FEB"/>
    <w:rsid w:val="004250B8"/>
    <w:rsid w:val="0042567D"/>
    <w:rsid w:val="00425DB7"/>
    <w:rsid w:val="00425DF8"/>
    <w:rsid w:val="00425E5E"/>
    <w:rsid w:val="00426169"/>
    <w:rsid w:val="00426C8B"/>
    <w:rsid w:val="00426D3C"/>
    <w:rsid w:val="00426EFA"/>
    <w:rsid w:val="004273FD"/>
    <w:rsid w:val="004276C2"/>
    <w:rsid w:val="00427A05"/>
    <w:rsid w:val="00427CC8"/>
    <w:rsid w:val="00427E5D"/>
    <w:rsid w:val="00430015"/>
    <w:rsid w:val="0043021E"/>
    <w:rsid w:val="0043024D"/>
    <w:rsid w:val="00430288"/>
    <w:rsid w:val="00430420"/>
    <w:rsid w:val="004305E7"/>
    <w:rsid w:val="0043065B"/>
    <w:rsid w:val="00430671"/>
    <w:rsid w:val="00431332"/>
    <w:rsid w:val="00431361"/>
    <w:rsid w:val="004315C3"/>
    <w:rsid w:val="004319AF"/>
    <w:rsid w:val="00431DA1"/>
    <w:rsid w:val="00431FBE"/>
    <w:rsid w:val="0043236A"/>
    <w:rsid w:val="00432CE2"/>
    <w:rsid w:val="004337A1"/>
    <w:rsid w:val="00433E55"/>
    <w:rsid w:val="0043407F"/>
    <w:rsid w:val="004341AC"/>
    <w:rsid w:val="00434285"/>
    <w:rsid w:val="004346B8"/>
    <w:rsid w:val="00434711"/>
    <w:rsid w:val="004348F8"/>
    <w:rsid w:val="004349A4"/>
    <w:rsid w:val="004349E1"/>
    <w:rsid w:val="00434D34"/>
    <w:rsid w:val="00434DB4"/>
    <w:rsid w:val="00434E50"/>
    <w:rsid w:val="00434F5A"/>
    <w:rsid w:val="0043598E"/>
    <w:rsid w:val="00435BBA"/>
    <w:rsid w:val="00435C16"/>
    <w:rsid w:val="00435C6C"/>
    <w:rsid w:val="00435D3E"/>
    <w:rsid w:val="00435DEE"/>
    <w:rsid w:val="004368E1"/>
    <w:rsid w:val="00436A0D"/>
    <w:rsid w:val="00436AF8"/>
    <w:rsid w:val="00436B53"/>
    <w:rsid w:val="00436D5D"/>
    <w:rsid w:val="00436E37"/>
    <w:rsid w:val="00437027"/>
    <w:rsid w:val="00437136"/>
    <w:rsid w:val="00437141"/>
    <w:rsid w:val="004372ED"/>
    <w:rsid w:val="004377E0"/>
    <w:rsid w:val="004378A4"/>
    <w:rsid w:val="00437987"/>
    <w:rsid w:val="00437A8A"/>
    <w:rsid w:val="00437DA1"/>
    <w:rsid w:val="00437FAC"/>
    <w:rsid w:val="00437FF4"/>
    <w:rsid w:val="00440123"/>
    <w:rsid w:val="004406A7"/>
    <w:rsid w:val="00440844"/>
    <w:rsid w:val="00440897"/>
    <w:rsid w:val="00440AEE"/>
    <w:rsid w:val="00440D09"/>
    <w:rsid w:val="00440DAC"/>
    <w:rsid w:val="00440DF5"/>
    <w:rsid w:val="00440F81"/>
    <w:rsid w:val="004412AA"/>
    <w:rsid w:val="00441A5D"/>
    <w:rsid w:val="00441AC5"/>
    <w:rsid w:val="00441BAA"/>
    <w:rsid w:val="00441CD0"/>
    <w:rsid w:val="00441D9A"/>
    <w:rsid w:val="0044220E"/>
    <w:rsid w:val="004422CB"/>
    <w:rsid w:val="00442332"/>
    <w:rsid w:val="004426D8"/>
    <w:rsid w:val="00442DA5"/>
    <w:rsid w:val="004430CB"/>
    <w:rsid w:val="00443185"/>
    <w:rsid w:val="00443248"/>
    <w:rsid w:val="00443703"/>
    <w:rsid w:val="00443C0B"/>
    <w:rsid w:val="00443F5C"/>
    <w:rsid w:val="004440FD"/>
    <w:rsid w:val="0044467F"/>
    <w:rsid w:val="00444DB8"/>
    <w:rsid w:val="0044529D"/>
    <w:rsid w:val="004459C0"/>
    <w:rsid w:val="00445B01"/>
    <w:rsid w:val="00445C20"/>
    <w:rsid w:val="00445D9A"/>
    <w:rsid w:val="00446024"/>
    <w:rsid w:val="004460E6"/>
    <w:rsid w:val="00446122"/>
    <w:rsid w:val="00446155"/>
    <w:rsid w:val="004462A8"/>
    <w:rsid w:val="004466AD"/>
    <w:rsid w:val="00446FD5"/>
    <w:rsid w:val="004473A4"/>
    <w:rsid w:val="00447473"/>
    <w:rsid w:val="00447779"/>
    <w:rsid w:val="00447B55"/>
    <w:rsid w:val="00447CE7"/>
    <w:rsid w:val="00450A78"/>
    <w:rsid w:val="00450B4B"/>
    <w:rsid w:val="00450CD1"/>
    <w:rsid w:val="00450EF6"/>
    <w:rsid w:val="00451047"/>
    <w:rsid w:val="00451269"/>
    <w:rsid w:val="00451289"/>
    <w:rsid w:val="00451341"/>
    <w:rsid w:val="0045171D"/>
    <w:rsid w:val="004519F6"/>
    <w:rsid w:val="00451CEA"/>
    <w:rsid w:val="00451DE9"/>
    <w:rsid w:val="004520F2"/>
    <w:rsid w:val="00452431"/>
    <w:rsid w:val="004524B3"/>
    <w:rsid w:val="004524B6"/>
    <w:rsid w:val="00452691"/>
    <w:rsid w:val="004526D8"/>
    <w:rsid w:val="00452807"/>
    <w:rsid w:val="0045296D"/>
    <w:rsid w:val="00452A85"/>
    <w:rsid w:val="00453413"/>
    <w:rsid w:val="0045383D"/>
    <w:rsid w:val="00453877"/>
    <w:rsid w:val="00453A33"/>
    <w:rsid w:val="00453DCF"/>
    <w:rsid w:val="00453E8C"/>
    <w:rsid w:val="0045403E"/>
    <w:rsid w:val="0045422E"/>
    <w:rsid w:val="00454378"/>
    <w:rsid w:val="00454A52"/>
    <w:rsid w:val="0045524F"/>
    <w:rsid w:val="0045544A"/>
    <w:rsid w:val="00455468"/>
    <w:rsid w:val="0045549B"/>
    <w:rsid w:val="00455B90"/>
    <w:rsid w:val="00455BD5"/>
    <w:rsid w:val="0045630D"/>
    <w:rsid w:val="004563A7"/>
    <w:rsid w:val="00456C7D"/>
    <w:rsid w:val="004570BF"/>
    <w:rsid w:val="004572FB"/>
    <w:rsid w:val="00457839"/>
    <w:rsid w:val="00457891"/>
    <w:rsid w:val="00457DA0"/>
    <w:rsid w:val="00457E97"/>
    <w:rsid w:val="0046030A"/>
    <w:rsid w:val="004606D3"/>
    <w:rsid w:val="0046071B"/>
    <w:rsid w:val="00460771"/>
    <w:rsid w:val="00460A44"/>
    <w:rsid w:val="00460AC9"/>
    <w:rsid w:val="00460C4F"/>
    <w:rsid w:val="00460F68"/>
    <w:rsid w:val="0046104A"/>
    <w:rsid w:val="00461110"/>
    <w:rsid w:val="0046147B"/>
    <w:rsid w:val="0046159E"/>
    <w:rsid w:val="00461E1C"/>
    <w:rsid w:val="00461F21"/>
    <w:rsid w:val="0046233C"/>
    <w:rsid w:val="00462A5E"/>
    <w:rsid w:val="00462F97"/>
    <w:rsid w:val="0046309F"/>
    <w:rsid w:val="004636C5"/>
    <w:rsid w:val="00463E7D"/>
    <w:rsid w:val="00463E9A"/>
    <w:rsid w:val="00463F67"/>
    <w:rsid w:val="004641B8"/>
    <w:rsid w:val="00464A85"/>
    <w:rsid w:val="00464CC9"/>
    <w:rsid w:val="00464FF1"/>
    <w:rsid w:val="004650C5"/>
    <w:rsid w:val="00465438"/>
    <w:rsid w:val="00465450"/>
    <w:rsid w:val="00465774"/>
    <w:rsid w:val="004659BB"/>
    <w:rsid w:val="00465CE3"/>
    <w:rsid w:val="0046623B"/>
    <w:rsid w:val="00466252"/>
    <w:rsid w:val="0046636B"/>
    <w:rsid w:val="0046640D"/>
    <w:rsid w:val="00466548"/>
    <w:rsid w:val="004666FF"/>
    <w:rsid w:val="00466708"/>
    <w:rsid w:val="0046689C"/>
    <w:rsid w:val="00466E38"/>
    <w:rsid w:val="0046714A"/>
    <w:rsid w:val="00467177"/>
    <w:rsid w:val="00467481"/>
    <w:rsid w:val="0046758F"/>
    <w:rsid w:val="00467714"/>
    <w:rsid w:val="004678D4"/>
    <w:rsid w:val="00467E87"/>
    <w:rsid w:val="00470108"/>
    <w:rsid w:val="0047094C"/>
    <w:rsid w:val="00470A38"/>
    <w:rsid w:val="00470B59"/>
    <w:rsid w:val="00470C40"/>
    <w:rsid w:val="00470C67"/>
    <w:rsid w:val="00470FA6"/>
    <w:rsid w:val="00471080"/>
    <w:rsid w:val="00471E40"/>
    <w:rsid w:val="00472404"/>
    <w:rsid w:val="004724B4"/>
    <w:rsid w:val="00472831"/>
    <w:rsid w:val="00472D97"/>
    <w:rsid w:val="00472E7D"/>
    <w:rsid w:val="00472ECB"/>
    <w:rsid w:val="004734E7"/>
    <w:rsid w:val="0047366C"/>
    <w:rsid w:val="004736CC"/>
    <w:rsid w:val="00473966"/>
    <w:rsid w:val="00473BAF"/>
    <w:rsid w:val="00473DCB"/>
    <w:rsid w:val="00473FA1"/>
    <w:rsid w:val="00474105"/>
    <w:rsid w:val="004743C6"/>
    <w:rsid w:val="00474693"/>
    <w:rsid w:val="00474716"/>
    <w:rsid w:val="0047480D"/>
    <w:rsid w:val="00474B2F"/>
    <w:rsid w:val="00474B35"/>
    <w:rsid w:val="00474EBD"/>
    <w:rsid w:val="0047573F"/>
    <w:rsid w:val="004759DE"/>
    <w:rsid w:val="0047602F"/>
    <w:rsid w:val="004764EB"/>
    <w:rsid w:val="00476DEE"/>
    <w:rsid w:val="0047765A"/>
    <w:rsid w:val="00477924"/>
    <w:rsid w:val="0047798F"/>
    <w:rsid w:val="004779C6"/>
    <w:rsid w:val="00477A40"/>
    <w:rsid w:val="00477A83"/>
    <w:rsid w:val="004806EC"/>
    <w:rsid w:val="00480B9C"/>
    <w:rsid w:val="00480EC3"/>
    <w:rsid w:val="004811A2"/>
    <w:rsid w:val="00481233"/>
    <w:rsid w:val="00481587"/>
    <w:rsid w:val="0048162A"/>
    <w:rsid w:val="00481645"/>
    <w:rsid w:val="00481B31"/>
    <w:rsid w:val="00481E6B"/>
    <w:rsid w:val="00482212"/>
    <w:rsid w:val="0048253C"/>
    <w:rsid w:val="00482548"/>
    <w:rsid w:val="00482652"/>
    <w:rsid w:val="00482712"/>
    <w:rsid w:val="00482862"/>
    <w:rsid w:val="00482995"/>
    <w:rsid w:val="00482A0E"/>
    <w:rsid w:val="00482C1B"/>
    <w:rsid w:val="00482C46"/>
    <w:rsid w:val="00483232"/>
    <w:rsid w:val="0048349B"/>
    <w:rsid w:val="00483560"/>
    <w:rsid w:val="004835ED"/>
    <w:rsid w:val="00483B0C"/>
    <w:rsid w:val="004841AE"/>
    <w:rsid w:val="004841BB"/>
    <w:rsid w:val="004842A5"/>
    <w:rsid w:val="00484424"/>
    <w:rsid w:val="00484612"/>
    <w:rsid w:val="004847C6"/>
    <w:rsid w:val="004847F6"/>
    <w:rsid w:val="0048500B"/>
    <w:rsid w:val="0048521A"/>
    <w:rsid w:val="004852B5"/>
    <w:rsid w:val="004854F5"/>
    <w:rsid w:val="00485D5A"/>
    <w:rsid w:val="00485D71"/>
    <w:rsid w:val="0048618B"/>
    <w:rsid w:val="004863D9"/>
    <w:rsid w:val="004865D2"/>
    <w:rsid w:val="0048672D"/>
    <w:rsid w:val="00486FF1"/>
    <w:rsid w:val="004871B0"/>
    <w:rsid w:val="00487342"/>
    <w:rsid w:val="00487444"/>
    <w:rsid w:val="004875A9"/>
    <w:rsid w:val="004875AB"/>
    <w:rsid w:val="0049014E"/>
    <w:rsid w:val="004902D0"/>
    <w:rsid w:val="004905C6"/>
    <w:rsid w:val="00490836"/>
    <w:rsid w:val="0049098F"/>
    <w:rsid w:val="00490C42"/>
    <w:rsid w:val="0049153D"/>
    <w:rsid w:val="004915F0"/>
    <w:rsid w:val="004917D3"/>
    <w:rsid w:val="0049186D"/>
    <w:rsid w:val="00491876"/>
    <w:rsid w:val="004919FF"/>
    <w:rsid w:val="00491D37"/>
    <w:rsid w:val="004923DB"/>
    <w:rsid w:val="0049274A"/>
    <w:rsid w:val="00492766"/>
    <w:rsid w:val="00492780"/>
    <w:rsid w:val="00492918"/>
    <w:rsid w:val="00492950"/>
    <w:rsid w:val="00492E17"/>
    <w:rsid w:val="00492ED7"/>
    <w:rsid w:val="00493E4F"/>
    <w:rsid w:val="00494800"/>
    <w:rsid w:val="00494AD8"/>
    <w:rsid w:val="00494B66"/>
    <w:rsid w:val="00494BD8"/>
    <w:rsid w:val="00494F25"/>
    <w:rsid w:val="00495002"/>
    <w:rsid w:val="00495622"/>
    <w:rsid w:val="00495CCB"/>
    <w:rsid w:val="00495D0F"/>
    <w:rsid w:val="004965CD"/>
    <w:rsid w:val="004967D5"/>
    <w:rsid w:val="0049690F"/>
    <w:rsid w:val="0049691D"/>
    <w:rsid w:val="00496D80"/>
    <w:rsid w:val="00496E15"/>
    <w:rsid w:val="00496F31"/>
    <w:rsid w:val="004971B5"/>
    <w:rsid w:val="004975D4"/>
    <w:rsid w:val="0049788E"/>
    <w:rsid w:val="00497BBF"/>
    <w:rsid w:val="00497C7F"/>
    <w:rsid w:val="00497EDF"/>
    <w:rsid w:val="004A0178"/>
    <w:rsid w:val="004A01BA"/>
    <w:rsid w:val="004A0530"/>
    <w:rsid w:val="004A0627"/>
    <w:rsid w:val="004A066D"/>
    <w:rsid w:val="004A0711"/>
    <w:rsid w:val="004A092D"/>
    <w:rsid w:val="004A0AA7"/>
    <w:rsid w:val="004A0F13"/>
    <w:rsid w:val="004A11A0"/>
    <w:rsid w:val="004A11E0"/>
    <w:rsid w:val="004A1A0D"/>
    <w:rsid w:val="004A1A92"/>
    <w:rsid w:val="004A21CF"/>
    <w:rsid w:val="004A2E81"/>
    <w:rsid w:val="004A2EFC"/>
    <w:rsid w:val="004A2FA8"/>
    <w:rsid w:val="004A3402"/>
    <w:rsid w:val="004A34B0"/>
    <w:rsid w:val="004A39DA"/>
    <w:rsid w:val="004A3AEA"/>
    <w:rsid w:val="004A3F55"/>
    <w:rsid w:val="004A3F89"/>
    <w:rsid w:val="004A43AA"/>
    <w:rsid w:val="004A43E5"/>
    <w:rsid w:val="004A46B4"/>
    <w:rsid w:val="004A4880"/>
    <w:rsid w:val="004A4C7F"/>
    <w:rsid w:val="004A4DBD"/>
    <w:rsid w:val="004A4EC8"/>
    <w:rsid w:val="004A4F78"/>
    <w:rsid w:val="004A5661"/>
    <w:rsid w:val="004A58C3"/>
    <w:rsid w:val="004A59C9"/>
    <w:rsid w:val="004A5FA1"/>
    <w:rsid w:val="004A6044"/>
    <w:rsid w:val="004A62F4"/>
    <w:rsid w:val="004A635C"/>
    <w:rsid w:val="004A6584"/>
    <w:rsid w:val="004A689B"/>
    <w:rsid w:val="004A6955"/>
    <w:rsid w:val="004A6E6B"/>
    <w:rsid w:val="004A6F21"/>
    <w:rsid w:val="004A7794"/>
    <w:rsid w:val="004A794B"/>
    <w:rsid w:val="004A7AF3"/>
    <w:rsid w:val="004A7CFD"/>
    <w:rsid w:val="004A7D2C"/>
    <w:rsid w:val="004B0336"/>
    <w:rsid w:val="004B065A"/>
    <w:rsid w:val="004B06F7"/>
    <w:rsid w:val="004B0737"/>
    <w:rsid w:val="004B0874"/>
    <w:rsid w:val="004B1318"/>
    <w:rsid w:val="004B13D9"/>
    <w:rsid w:val="004B163B"/>
    <w:rsid w:val="004B1CB8"/>
    <w:rsid w:val="004B1EC9"/>
    <w:rsid w:val="004B231C"/>
    <w:rsid w:val="004B279F"/>
    <w:rsid w:val="004B29BD"/>
    <w:rsid w:val="004B2D2F"/>
    <w:rsid w:val="004B304A"/>
    <w:rsid w:val="004B3BA7"/>
    <w:rsid w:val="004B415C"/>
    <w:rsid w:val="004B44C9"/>
    <w:rsid w:val="004B471E"/>
    <w:rsid w:val="004B48A8"/>
    <w:rsid w:val="004B4DF2"/>
    <w:rsid w:val="004B4F62"/>
    <w:rsid w:val="004B5228"/>
    <w:rsid w:val="004B528D"/>
    <w:rsid w:val="004B535D"/>
    <w:rsid w:val="004B5519"/>
    <w:rsid w:val="004B5565"/>
    <w:rsid w:val="004B594D"/>
    <w:rsid w:val="004B5BEA"/>
    <w:rsid w:val="004B5C37"/>
    <w:rsid w:val="004B5C5D"/>
    <w:rsid w:val="004B5D5F"/>
    <w:rsid w:val="004B645A"/>
    <w:rsid w:val="004B683F"/>
    <w:rsid w:val="004B6B90"/>
    <w:rsid w:val="004B6C2A"/>
    <w:rsid w:val="004B6F47"/>
    <w:rsid w:val="004B71D2"/>
    <w:rsid w:val="004B7464"/>
    <w:rsid w:val="004B76AD"/>
    <w:rsid w:val="004B7868"/>
    <w:rsid w:val="004B799B"/>
    <w:rsid w:val="004B7A5E"/>
    <w:rsid w:val="004C00FA"/>
    <w:rsid w:val="004C08A6"/>
    <w:rsid w:val="004C0AB7"/>
    <w:rsid w:val="004C0ED7"/>
    <w:rsid w:val="004C1250"/>
    <w:rsid w:val="004C14CF"/>
    <w:rsid w:val="004C1713"/>
    <w:rsid w:val="004C1A31"/>
    <w:rsid w:val="004C1A53"/>
    <w:rsid w:val="004C1A61"/>
    <w:rsid w:val="004C1DCF"/>
    <w:rsid w:val="004C22EC"/>
    <w:rsid w:val="004C257A"/>
    <w:rsid w:val="004C26A9"/>
    <w:rsid w:val="004C29DE"/>
    <w:rsid w:val="004C3037"/>
    <w:rsid w:val="004C324C"/>
    <w:rsid w:val="004C3506"/>
    <w:rsid w:val="004C3C40"/>
    <w:rsid w:val="004C3CE8"/>
    <w:rsid w:val="004C447C"/>
    <w:rsid w:val="004C46A3"/>
    <w:rsid w:val="004C4C10"/>
    <w:rsid w:val="004C4E28"/>
    <w:rsid w:val="004C4FFA"/>
    <w:rsid w:val="004C543D"/>
    <w:rsid w:val="004C5858"/>
    <w:rsid w:val="004C5BF1"/>
    <w:rsid w:val="004C5C1D"/>
    <w:rsid w:val="004C5DAA"/>
    <w:rsid w:val="004C62CD"/>
    <w:rsid w:val="004C6912"/>
    <w:rsid w:val="004C6EA1"/>
    <w:rsid w:val="004C742C"/>
    <w:rsid w:val="004C7619"/>
    <w:rsid w:val="004C7783"/>
    <w:rsid w:val="004C7AAC"/>
    <w:rsid w:val="004D0330"/>
    <w:rsid w:val="004D07D8"/>
    <w:rsid w:val="004D0B4D"/>
    <w:rsid w:val="004D0B57"/>
    <w:rsid w:val="004D0FB8"/>
    <w:rsid w:val="004D111C"/>
    <w:rsid w:val="004D12DA"/>
    <w:rsid w:val="004D1487"/>
    <w:rsid w:val="004D18C2"/>
    <w:rsid w:val="004D18E7"/>
    <w:rsid w:val="004D194F"/>
    <w:rsid w:val="004D1EEA"/>
    <w:rsid w:val="004D21EB"/>
    <w:rsid w:val="004D255B"/>
    <w:rsid w:val="004D29A0"/>
    <w:rsid w:val="004D2A08"/>
    <w:rsid w:val="004D2B9D"/>
    <w:rsid w:val="004D2BEC"/>
    <w:rsid w:val="004D2C01"/>
    <w:rsid w:val="004D2D0F"/>
    <w:rsid w:val="004D2D29"/>
    <w:rsid w:val="004D3073"/>
    <w:rsid w:val="004D3418"/>
    <w:rsid w:val="004D3954"/>
    <w:rsid w:val="004D3992"/>
    <w:rsid w:val="004D3BB3"/>
    <w:rsid w:val="004D3BD4"/>
    <w:rsid w:val="004D3C98"/>
    <w:rsid w:val="004D4131"/>
    <w:rsid w:val="004D4179"/>
    <w:rsid w:val="004D4275"/>
    <w:rsid w:val="004D44A3"/>
    <w:rsid w:val="004D44F2"/>
    <w:rsid w:val="004D44F8"/>
    <w:rsid w:val="004D4750"/>
    <w:rsid w:val="004D4C9C"/>
    <w:rsid w:val="004D4E6F"/>
    <w:rsid w:val="004D4EC5"/>
    <w:rsid w:val="004D585B"/>
    <w:rsid w:val="004D5991"/>
    <w:rsid w:val="004D5BF3"/>
    <w:rsid w:val="004D5FDE"/>
    <w:rsid w:val="004D6741"/>
    <w:rsid w:val="004D6771"/>
    <w:rsid w:val="004D690D"/>
    <w:rsid w:val="004D6A87"/>
    <w:rsid w:val="004D6CAE"/>
    <w:rsid w:val="004D6D3D"/>
    <w:rsid w:val="004D6F63"/>
    <w:rsid w:val="004D717A"/>
    <w:rsid w:val="004D71C7"/>
    <w:rsid w:val="004D7AF6"/>
    <w:rsid w:val="004D7B21"/>
    <w:rsid w:val="004D7CE1"/>
    <w:rsid w:val="004E02F4"/>
    <w:rsid w:val="004E058E"/>
    <w:rsid w:val="004E069B"/>
    <w:rsid w:val="004E083F"/>
    <w:rsid w:val="004E0C6B"/>
    <w:rsid w:val="004E0CC0"/>
    <w:rsid w:val="004E0D23"/>
    <w:rsid w:val="004E0F92"/>
    <w:rsid w:val="004E122F"/>
    <w:rsid w:val="004E1461"/>
    <w:rsid w:val="004E1574"/>
    <w:rsid w:val="004E15A0"/>
    <w:rsid w:val="004E166E"/>
    <w:rsid w:val="004E1D5B"/>
    <w:rsid w:val="004E26B6"/>
    <w:rsid w:val="004E2BDF"/>
    <w:rsid w:val="004E30E8"/>
    <w:rsid w:val="004E3130"/>
    <w:rsid w:val="004E322B"/>
    <w:rsid w:val="004E3253"/>
    <w:rsid w:val="004E32EC"/>
    <w:rsid w:val="004E365D"/>
    <w:rsid w:val="004E395E"/>
    <w:rsid w:val="004E39ED"/>
    <w:rsid w:val="004E45A7"/>
    <w:rsid w:val="004E47CC"/>
    <w:rsid w:val="004E531E"/>
    <w:rsid w:val="004E5D63"/>
    <w:rsid w:val="004E5FD6"/>
    <w:rsid w:val="004E636D"/>
    <w:rsid w:val="004E63D7"/>
    <w:rsid w:val="004E6A93"/>
    <w:rsid w:val="004E7217"/>
    <w:rsid w:val="004E7B96"/>
    <w:rsid w:val="004E7CE7"/>
    <w:rsid w:val="004F01E2"/>
    <w:rsid w:val="004F0346"/>
    <w:rsid w:val="004F0D7C"/>
    <w:rsid w:val="004F11FF"/>
    <w:rsid w:val="004F16A4"/>
    <w:rsid w:val="004F16CC"/>
    <w:rsid w:val="004F188A"/>
    <w:rsid w:val="004F18B7"/>
    <w:rsid w:val="004F1F72"/>
    <w:rsid w:val="004F2671"/>
    <w:rsid w:val="004F28DA"/>
    <w:rsid w:val="004F2CEC"/>
    <w:rsid w:val="004F2D32"/>
    <w:rsid w:val="004F2ED6"/>
    <w:rsid w:val="004F33E3"/>
    <w:rsid w:val="004F35E7"/>
    <w:rsid w:val="004F3CF6"/>
    <w:rsid w:val="004F3F98"/>
    <w:rsid w:val="004F4025"/>
    <w:rsid w:val="004F4307"/>
    <w:rsid w:val="004F4530"/>
    <w:rsid w:val="004F49C2"/>
    <w:rsid w:val="004F4ABC"/>
    <w:rsid w:val="004F4B57"/>
    <w:rsid w:val="004F4CC6"/>
    <w:rsid w:val="004F4E52"/>
    <w:rsid w:val="004F5183"/>
    <w:rsid w:val="004F5570"/>
    <w:rsid w:val="004F563A"/>
    <w:rsid w:val="004F566D"/>
    <w:rsid w:val="004F5AB4"/>
    <w:rsid w:val="004F5B5E"/>
    <w:rsid w:val="004F5CF0"/>
    <w:rsid w:val="004F5CFA"/>
    <w:rsid w:val="004F600A"/>
    <w:rsid w:val="004F622B"/>
    <w:rsid w:val="004F6309"/>
    <w:rsid w:val="004F635E"/>
    <w:rsid w:val="004F6551"/>
    <w:rsid w:val="004F65CA"/>
    <w:rsid w:val="004F65E8"/>
    <w:rsid w:val="004F6B40"/>
    <w:rsid w:val="004F6C87"/>
    <w:rsid w:val="004F6F22"/>
    <w:rsid w:val="004F733B"/>
    <w:rsid w:val="004F77BA"/>
    <w:rsid w:val="004F7A25"/>
    <w:rsid w:val="00500040"/>
    <w:rsid w:val="005001D8"/>
    <w:rsid w:val="00501171"/>
    <w:rsid w:val="005016F1"/>
    <w:rsid w:val="00501877"/>
    <w:rsid w:val="005019BE"/>
    <w:rsid w:val="00501A17"/>
    <w:rsid w:val="00502035"/>
    <w:rsid w:val="00502060"/>
    <w:rsid w:val="00502245"/>
    <w:rsid w:val="00502A6C"/>
    <w:rsid w:val="00502E49"/>
    <w:rsid w:val="005032AC"/>
    <w:rsid w:val="00503384"/>
    <w:rsid w:val="00504EA5"/>
    <w:rsid w:val="00504F4B"/>
    <w:rsid w:val="00505011"/>
    <w:rsid w:val="005053A1"/>
    <w:rsid w:val="005057CD"/>
    <w:rsid w:val="00505B7F"/>
    <w:rsid w:val="00505FE1"/>
    <w:rsid w:val="00506108"/>
    <w:rsid w:val="005061AF"/>
    <w:rsid w:val="00506535"/>
    <w:rsid w:val="005067E0"/>
    <w:rsid w:val="00506853"/>
    <w:rsid w:val="00507330"/>
    <w:rsid w:val="005073A8"/>
    <w:rsid w:val="005073DA"/>
    <w:rsid w:val="00507521"/>
    <w:rsid w:val="00507D35"/>
    <w:rsid w:val="005102E4"/>
    <w:rsid w:val="0051096D"/>
    <w:rsid w:val="00510B53"/>
    <w:rsid w:val="00510CD9"/>
    <w:rsid w:val="00511033"/>
    <w:rsid w:val="00511490"/>
    <w:rsid w:val="005114AC"/>
    <w:rsid w:val="005115BB"/>
    <w:rsid w:val="00511D85"/>
    <w:rsid w:val="00512540"/>
    <w:rsid w:val="00512628"/>
    <w:rsid w:val="005128D3"/>
    <w:rsid w:val="005129BE"/>
    <w:rsid w:val="00512AE5"/>
    <w:rsid w:val="00512BFC"/>
    <w:rsid w:val="00512E6B"/>
    <w:rsid w:val="005139DC"/>
    <w:rsid w:val="0051416D"/>
    <w:rsid w:val="00514224"/>
    <w:rsid w:val="00514357"/>
    <w:rsid w:val="005143A0"/>
    <w:rsid w:val="005143EA"/>
    <w:rsid w:val="00514589"/>
    <w:rsid w:val="0051462B"/>
    <w:rsid w:val="00514694"/>
    <w:rsid w:val="00514711"/>
    <w:rsid w:val="0051488B"/>
    <w:rsid w:val="00514899"/>
    <w:rsid w:val="00514D6B"/>
    <w:rsid w:val="00514F34"/>
    <w:rsid w:val="005155D0"/>
    <w:rsid w:val="005155F7"/>
    <w:rsid w:val="0051560A"/>
    <w:rsid w:val="00515839"/>
    <w:rsid w:val="0051584A"/>
    <w:rsid w:val="00515D7D"/>
    <w:rsid w:val="00516165"/>
    <w:rsid w:val="00516344"/>
    <w:rsid w:val="0051690F"/>
    <w:rsid w:val="00516AB8"/>
    <w:rsid w:val="00516DAD"/>
    <w:rsid w:val="00516FF7"/>
    <w:rsid w:val="005176E5"/>
    <w:rsid w:val="0051782D"/>
    <w:rsid w:val="00517A24"/>
    <w:rsid w:val="00517E6F"/>
    <w:rsid w:val="005204D0"/>
    <w:rsid w:val="005205DA"/>
    <w:rsid w:val="0052061E"/>
    <w:rsid w:val="005208BA"/>
    <w:rsid w:val="00520B84"/>
    <w:rsid w:val="00521519"/>
    <w:rsid w:val="00521E25"/>
    <w:rsid w:val="00522059"/>
    <w:rsid w:val="00522122"/>
    <w:rsid w:val="00522226"/>
    <w:rsid w:val="00522648"/>
    <w:rsid w:val="00522AB9"/>
    <w:rsid w:val="00522E06"/>
    <w:rsid w:val="005232E7"/>
    <w:rsid w:val="005235FF"/>
    <w:rsid w:val="00523623"/>
    <w:rsid w:val="00523785"/>
    <w:rsid w:val="00523858"/>
    <w:rsid w:val="00523F21"/>
    <w:rsid w:val="0052447F"/>
    <w:rsid w:val="005248A9"/>
    <w:rsid w:val="00524E0F"/>
    <w:rsid w:val="00524E77"/>
    <w:rsid w:val="0052556C"/>
    <w:rsid w:val="005258F2"/>
    <w:rsid w:val="00525AA3"/>
    <w:rsid w:val="00525BF5"/>
    <w:rsid w:val="00525FCE"/>
    <w:rsid w:val="00526069"/>
    <w:rsid w:val="005263AB"/>
    <w:rsid w:val="005264AA"/>
    <w:rsid w:val="0052669B"/>
    <w:rsid w:val="0052688E"/>
    <w:rsid w:val="00527078"/>
    <w:rsid w:val="00527240"/>
    <w:rsid w:val="00527243"/>
    <w:rsid w:val="005272A7"/>
    <w:rsid w:val="00527817"/>
    <w:rsid w:val="0052783B"/>
    <w:rsid w:val="00527B8D"/>
    <w:rsid w:val="00527D25"/>
    <w:rsid w:val="0053004F"/>
    <w:rsid w:val="005300F6"/>
    <w:rsid w:val="005305AE"/>
    <w:rsid w:val="00530808"/>
    <w:rsid w:val="00530C70"/>
    <w:rsid w:val="00530EF0"/>
    <w:rsid w:val="0053191C"/>
    <w:rsid w:val="00531CB5"/>
    <w:rsid w:val="00531E2E"/>
    <w:rsid w:val="005321A9"/>
    <w:rsid w:val="0053245F"/>
    <w:rsid w:val="00532534"/>
    <w:rsid w:val="00532927"/>
    <w:rsid w:val="00532B42"/>
    <w:rsid w:val="00532E5F"/>
    <w:rsid w:val="0053339E"/>
    <w:rsid w:val="0053393A"/>
    <w:rsid w:val="00533EB8"/>
    <w:rsid w:val="00533F9B"/>
    <w:rsid w:val="00534361"/>
    <w:rsid w:val="0053454E"/>
    <w:rsid w:val="005345D3"/>
    <w:rsid w:val="0053471E"/>
    <w:rsid w:val="00534B1C"/>
    <w:rsid w:val="00534B99"/>
    <w:rsid w:val="00534CF7"/>
    <w:rsid w:val="00534DDB"/>
    <w:rsid w:val="00534ED9"/>
    <w:rsid w:val="00534F90"/>
    <w:rsid w:val="0053517C"/>
    <w:rsid w:val="0053525D"/>
    <w:rsid w:val="00535C09"/>
    <w:rsid w:val="00536744"/>
    <w:rsid w:val="0053696E"/>
    <w:rsid w:val="00536F4C"/>
    <w:rsid w:val="00537589"/>
    <w:rsid w:val="00537E45"/>
    <w:rsid w:val="005400DD"/>
    <w:rsid w:val="00540125"/>
    <w:rsid w:val="00540271"/>
    <w:rsid w:val="00540273"/>
    <w:rsid w:val="00540616"/>
    <w:rsid w:val="00540828"/>
    <w:rsid w:val="005410C5"/>
    <w:rsid w:val="005411A8"/>
    <w:rsid w:val="005414FE"/>
    <w:rsid w:val="0054166C"/>
    <w:rsid w:val="00542269"/>
    <w:rsid w:val="00542395"/>
    <w:rsid w:val="00542B61"/>
    <w:rsid w:val="00542E87"/>
    <w:rsid w:val="0054321D"/>
    <w:rsid w:val="00543235"/>
    <w:rsid w:val="00543406"/>
    <w:rsid w:val="00543527"/>
    <w:rsid w:val="00543924"/>
    <w:rsid w:val="005439E9"/>
    <w:rsid w:val="00543F52"/>
    <w:rsid w:val="00544478"/>
    <w:rsid w:val="00544579"/>
    <w:rsid w:val="00544CA2"/>
    <w:rsid w:val="00544D3E"/>
    <w:rsid w:val="00544F09"/>
    <w:rsid w:val="0054531C"/>
    <w:rsid w:val="00545840"/>
    <w:rsid w:val="0054586A"/>
    <w:rsid w:val="00545B5F"/>
    <w:rsid w:val="00545CF9"/>
    <w:rsid w:val="00545F17"/>
    <w:rsid w:val="005460EB"/>
    <w:rsid w:val="00546491"/>
    <w:rsid w:val="005467C4"/>
    <w:rsid w:val="00546CD0"/>
    <w:rsid w:val="00546EC3"/>
    <w:rsid w:val="00546F3A"/>
    <w:rsid w:val="00546F6A"/>
    <w:rsid w:val="00547735"/>
    <w:rsid w:val="00547939"/>
    <w:rsid w:val="00547A4B"/>
    <w:rsid w:val="00547A90"/>
    <w:rsid w:val="00547D07"/>
    <w:rsid w:val="00550724"/>
    <w:rsid w:val="005509AD"/>
    <w:rsid w:val="00551179"/>
    <w:rsid w:val="005515C3"/>
    <w:rsid w:val="00551F73"/>
    <w:rsid w:val="00551FD9"/>
    <w:rsid w:val="005525F3"/>
    <w:rsid w:val="00552634"/>
    <w:rsid w:val="0055295D"/>
    <w:rsid w:val="005529B0"/>
    <w:rsid w:val="00552C93"/>
    <w:rsid w:val="0055354D"/>
    <w:rsid w:val="00553591"/>
    <w:rsid w:val="0055368B"/>
    <w:rsid w:val="00553CC7"/>
    <w:rsid w:val="00553EFE"/>
    <w:rsid w:val="00554364"/>
    <w:rsid w:val="0055446C"/>
    <w:rsid w:val="0055474B"/>
    <w:rsid w:val="005549DE"/>
    <w:rsid w:val="00554A01"/>
    <w:rsid w:val="00554A24"/>
    <w:rsid w:val="00554AC4"/>
    <w:rsid w:val="00554B6A"/>
    <w:rsid w:val="00554DAE"/>
    <w:rsid w:val="005552A3"/>
    <w:rsid w:val="00555784"/>
    <w:rsid w:val="00555A3E"/>
    <w:rsid w:val="0055766D"/>
    <w:rsid w:val="00557BED"/>
    <w:rsid w:val="00557EB2"/>
    <w:rsid w:val="00560052"/>
    <w:rsid w:val="00560436"/>
    <w:rsid w:val="0056050C"/>
    <w:rsid w:val="005608C4"/>
    <w:rsid w:val="00560BD0"/>
    <w:rsid w:val="00560C70"/>
    <w:rsid w:val="00560E5C"/>
    <w:rsid w:val="00561778"/>
    <w:rsid w:val="005617DD"/>
    <w:rsid w:val="005619A4"/>
    <w:rsid w:val="00561A4B"/>
    <w:rsid w:val="00561AEE"/>
    <w:rsid w:val="00561BC7"/>
    <w:rsid w:val="00561D81"/>
    <w:rsid w:val="00562835"/>
    <w:rsid w:val="00562BD1"/>
    <w:rsid w:val="00562E35"/>
    <w:rsid w:val="005630C0"/>
    <w:rsid w:val="0056317D"/>
    <w:rsid w:val="0056390C"/>
    <w:rsid w:val="00563A1F"/>
    <w:rsid w:val="00563BF6"/>
    <w:rsid w:val="00563DB9"/>
    <w:rsid w:val="00563EED"/>
    <w:rsid w:val="005643CC"/>
    <w:rsid w:val="00564485"/>
    <w:rsid w:val="00564FCF"/>
    <w:rsid w:val="00565179"/>
    <w:rsid w:val="00565420"/>
    <w:rsid w:val="00565481"/>
    <w:rsid w:val="00565631"/>
    <w:rsid w:val="00565667"/>
    <w:rsid w:val="005657A9"/>
    <w:rsid w:val="00565B69"/>
    <w:rsid w:val="00565BFB"/>
    <w:rsid w:val="00565C63"/>
    <w:rsid w:val="00565FFC"/>
    <w:rsid w:val="00566045"/>
    <w:rsid w:val="0056666F"/>
    <w:rsid w:val="00566BE9"/>
    <w:rsid w:val="00566F88"/>
    <w:rsid w:val="00567101"/>
    <w:rsid w:val="005676FC"/>
    <w:rsid w:val="005677B5"/>
    <w:rsid w:val="0056794D"/>
    <w:rsid w:val="0056796B"/>
    <w:rsid w:val="00567B77"/>
    <w:rsid w:val="00567B84"/>
    <w:rsid w:val="00567C2F"/>
    <w:rsid w:val="00567E53"/>
    <w:rsid w:val="0057027F"/>
    <w:rsid w:val="005706FE"/>
    <w:rsid w:val="0057083F"/>
    <w:rsid w:val="0057125F"/>
    <w:rsid w:val="005712BC"/>
    <w:rsid w:val="00571314"/>
    <w:rsid w:val="005714D4"/>
    <w:rsid w:val="00571760"/>
    <w:rsid w:val="00571770"/>
    <w:rsid w:val="005719A5"/>
    <w:rsid w:val="00571A84"/>
    <w:rsid w:val="005722A5"/>
    <w:rsid w:val="00572446"/>
    <w:rsid w:val="005725CD"/>
    <w:rsid w:val="00572A89"/>
    <w:rsid w:val="00572C71"/>
    <w:rsid w:val="00572DCF"/>
    <w:rsid w:val="00572E55"/>
    <w:rsid w:val="0057339A"/>
    <w:rsid w:val="005735FE"/>
    <w:rsid w:val="00573CD2"/>
    <w:rsid w:val="00573EC7"/>
    <w:rsid w:val="00574CED"/>
    <w:rsid w:val="00574D88"/>
    <w:rsid w:val="00575382"/>
    <w:rsid w:val="00575534"/>
    <w:rsid w:val="00575B05"/>
    <w:rsid w:val="0057609C"/>
    <w:rsid w:val="005762A8"/>
    <w:rsid w:val="0057646F"/>
    <w:rsid w:val="0057651C"/>
    <w:rsid w:val="005766A1"/>
    <w:rsid w:val="00576805"/>
    <w:rsid w:val="00576A9A"/>
    <w:rsid w:val="00576D1E"/>
    <w:rsid w:val="00576E40"/>
    <w:rsid w:val="00576F1F"/>
    <w:rsid w:val="00576FF1"/>
    <w:rsid w:val="0057707D"/>
    <w:rsid w:val="0057781F"/>
    <w:rsid w:val="00577977"/>
    <w:rsid w:val="00577AE1"/>
    <w:rsid w:val="00577EB2"/>
    <w:rsid w:val="00577F7D"/>
    <w:rsid w:val="0058019B"/>
    <w:rsid w:val="00580260"/>
    <w:rsid w:val="00580395"/>
    <w:rsid w:val="005804B8"/>
    <w:rsid w:val="00580918"/>
    <w:rsid w:val="00580938"/>
    <w:rsid w:val="00580B34"/>
    <w:rsid w:val="00580D01"/>
    <w:rsid w:val="00580E49"/>
    <w:rsid w:val="00580FC9"/>
    <w:rsid w:val="00581072"/>
    <w:rsid w:val="0058154E"/>
    <w:rsid w:val="0058163E"/>
    <w:rsid w:val="00581640"/>
    <w:rsid w:val="005816F8"/>
    <w:rsid w:val="00581722"/>
    <w:rsid w:val="00581EE4"/>
    <w:rsid w:val="0058237A"/>
    <w:rsid w:val="00582BB7"/>
    <w:rsid w:val="005830AA"/>
    <w:rsid w:val="00583113"/>
    <w:rsid w:val="005836E3"/>
    <w:rsid w:val="00583724"/>
    <w:rsid w:val="00583B88"/>
    <w:rsid w:val="00583E34"/>
    <w:rsid w:val="005840F4"/>
    <w:rsid w:val="005841E8"/>
    <w:rsid w:val="0058423B"/>
    <w:rsid w:val="005843DE"/>
    <w:rsid w:val="0058442A"/>
    <w:rsid w:val="005846CD"/>
    <w:rsid w:val="00584BCE"/>
    <w:rsid w:val="00584E30"/>
    <w:rsid w:val="00584F20"/>
    <w:rsid w:val="005850C1"/>
    <w:rsid w:val="00585144"/>
    <w:rsid w:val="0058521E"/>
    <w:rsid w:val="005856AF"/>
    <w:rsid w:val="0058576A"/>
    <w:rsid w:val="005857E4"/>
    <w:rsid w:val="0058581F"/>
    <w:rsid w:val="0058608B"/>
    <w:rsid w:val="005861E0"/>
    <w:rsid w:val="00586281"/>
    <w:rsid w:val="00586415"/>
    <w:rsid w:val="00586481"/>
    <w:rsid w:val="00586558"/>
    <w:rsid w:val="0058655A"/>
    <w:rsid w:val="00586668"/>
    <w:rsid w:val="00586B70"/>
    <w:rsid w:val="00586CC5"/>
    <w:rsid w:val="00586DCF"/>
    <w:rsid w:val="00586EED"/>
    <w:rsid w:val="00587CBF"/>
    <w:rsid w:val="00587E9C"/>
    <w:rsid w:val="0059020F"/>
    <w:rsid w:val="00590C89"/>
    <w:rsid w:val="00590CC8"/>
    <w:rsid w:val="00591362"/>
    <w:rsid w:val="0059175C"/>
    <w:rsid w:val="00591B73"/>
    <w:rsid w:val="005922A0"/>
    <w:rsid w:val="0059239B"/>
    <w:rsid w:val="0059242A"/>
    <w:rsid w:val="005926C2"/>
    <w:rsid w:val="00592B04"/>
    <w:rsid w:val="00592B83"/>
    <w:rsid w:val="00592F95"/>
    <w:rsid w:val="005931E1"/>
    <w:rsid w:val="00593350"/>
    <w:rsid w:val="0059336C"/>
    <w:rsid w:val="00593499"/>
    <w:rsid w:val="00593966"/>
    <w:rsid w:val="00593F56"/>
    <w:rsid w:val="00594386"/>
    <w:rsid w:val="00594C01"/>
    <w:rsid w:val="00594CEA"/>
    <w:rsid w:val="0059585C"/>
    <w:rsid w:val="005958FD"/>
    <w:rsid w:val="00596029"/>
    <w:rsid w:val="00596121"/>
    <w:rsid w:val="00596279"/>
    <w:rsid w:val="00596AE3"/>
    <w:rsid w:val="00597077"/>
    <w:rsid w:val="00597449"/>
    <w:rsid w:val="00597787"/>
    <w:rsid w:val="005977FC"/>
    <w:rsid w:val="00597980"/>
    <w:rsid w:val="005A00E5"/>
    <w:rsid w:val="005A066A"/>
    <w:rsid w:val="005A0771"/>
    <w:rsid w:val="005A0777"/>
    <w:rsid w:val="005A08EB"/>
    <w:rsid w:val="005A0904"/>
    <w:rsid w:val="005A0CB9"/>
    <w:rsid w:val="005A0EB6"/>
    <w:rsid w:val="005A100E"/>
    <w:rsid w:val="005A1544"/>
    <w:rsid w:val="005A1953"/>
    <w:rsid w:val="005A1EE6"/>
    <w:rsid w:val="005A20B7"/>
    <w:rsid w:val="005A28BC"/>
    <w:rsid w:val="005A2A93"/>
    <w:rsid w:val="005A2AA3"/>
    <w:rsid w:val="005A2B22"/>
    <w:rsid w:val="005A2CB9"/>
    <w:rsid w:val="005A2D55"/>
    <w:rsid w:val="005A2FCB"/>
    <w:rsid w:val="005A394E"/>
    <w:rsid w:val="005A3B67"/>
    <w:rsid w:val="005A4017"/>
    <w:rsid w:val="005A4810"/>
    <w:rsid w:val="005A49F3"/>
    <w:rsid w:val="005A4D97"/>
    <w:rsid w:val="005A4EB1"/>
    <w:rsid w:val="005A5292"/>
    <w:rsid w:val="005A52A1"/>
    <w:rsid w:val="005A53EB"/>
    <w:rsid w:val="005A5592"/>
    <w:rsid w:val="005A5DB1"/>
    <w:rsid w:val="005A5E0E"/>
    <w:rsid w:val="005A6320"/>
    <w:rsid w:val="005A6660"/>
    <w:rsid w:val="005A6A9F"/>
    <w:rsid w:val="005A6C59"/>
    <w:rsid w:val="005A715B"/>
    <w:rsid w:val="005A7A4F"/>
    <w:rsid w:val="005A7A59"/>
    <w:rsid w:val="005A7AFA"/>
    <w:rsid w:val="005B0054"/>
    <w:rsid w:val="005B04C7"/>
    <w:rsid w:val="005B054E"/>
    <w:rsid w:val="005B0584"/>
    <w:rsid w:val="005B09F2"/>
    <w:rsid w:val="005B0C3A"/>
    <w:rsid w:val="005B10CD"/>
    <w:rsid w:val="005B132F"/>
    <w:rsid w:val="005B192F"/>
    <w:rsid w:val="005B228E"/>
    <w:rsid w:val="005B2484"/>
    <w:rsid w:val="005B2B96"/>
    <w:rsid w:val="005B2C68"/>
    <w:rsid w:val="005B2CB1"/>
    <w:rsid w:val="005B2EF5"/>
    <w:rsid w:val="005B2F81"/>
    <w:rsid w:val="005B3307"/>
    <w:rsid w:val="005B351A"/>
    <w:rsid w:val="005B3522"/>
    <w:rsid w:val="005B39BB"/>
    <w:rsid w:val="005B3B98"/>
    <w:rsid w:val="005B3C6B"/>
    <w:rsid w:val="005B3D13"/>
    <w:rsid w:val="005B3E7A"/>
    <w:rsid w:val="005B3EAF"/>
    <w:rsid w:val="005B4706"/>
    <w:rsid w:val="005B4FE3"/>
    <w:rsid w:val="005B53B0"/>
    <w:rsid w:val="005B5F78"/>
    <w:rsid w:val="005B676E"/>
    <w:rsid w:val="005B6A6F"/>
    <w:rsid w:val="005B6B8E"/>
    <w:rsid w:val="005B6BC9"/>
    <w:rsid w:val="005B6C09"/>
    <w:rsid w:val="005B6DC8"/>
    <w:rsid w:val="005B6E7B"/>
    <w:rsid w:val="005B75EB"/>
    <w:rsid w:val="005B7BCC"/>
    <w:rsid w:val="005C002E"/>
    <w:rsid w:val="005C0288"/>
    <w:rsid w:val="005C038E"/>
    <w:rsid w:val="005C0BAF"/>
    <w:rsid w:val="005C18E5"/>
    <w:rsid w:val="005C1FD9"/>
    <w:rsid w:val="005C20E4"/>
    <w:rsid w:val="005C235C"/>
    <w:rsid w:val="005C2BCE"/>
    <w:rsid w:val="005C37A9"/>
    <w:rsid w:val="005C3A6D"/>
    <w:rsid w:val="005C43AC"/>
    <w:rsid w:val="005C4422"/>
    <w:rsid w:val="005C446F"/>
    <w:rsid w:val="005C4562"/>
    <w:rsid w:val="005C4646"/>
    <w:rsid w:val="005C489F"/>
    <w:rsid w:val="005C4B8D"/>
    <w:rsid w:val="005C4C05"/>
    <w:rsid w:val="005C4C53"/>
    <w:rsid w:val="005C4FBD"/>
    <w:rsid w:val="005C519E"/>
    <w:rsid w:val="005C5285"/>
    <w:rsid w:val="005C5709"/>
    <w:rsid w:val="005C590E"/>
    <w:rsid w:val="005C59A4"/>
    <w:rsid w:val="005C5CD9"/>
    <w:rsid w:val="005C5D98"/>
    <w:rsid w:val="005C68D6"/>
    <w:rsid w:val="005C6948"/>
    <w:rsid w:val="005C6AD0"/>
    <w:rsid w:val="005C6C4B"/>
    <w:rsid w:val="005C72C3"/>
    <w:rsid w:val="005C737F"/>
    <w:rsid w:val="005C75EA"/>
    <w:rsid w:val="005C76F1"/>
    <w:rsid w:val="005C7779"/>
    <w:rsid w:val="005C787F"/>
    <w:rsid w:val="005C7C2A"/>
    <w:rsid w:val="005D02AF"/>
    <w:rsid w:val="005D1251"/>
    <w:rsid w:val="005D127C"/>
    <w:rsid w:val="005D18F7"/>
    <w:rsid w:val="005D1AEB"/>
    <w:rsid w:val="005D1DFC"/>
    <w:rsid w:val="005D2644"/>
    <w:rsid w:val="005D26CA"/>
    <w:rsid w:val="005D2704"/>
    <w:rsid w:val="005D2A29"/>
    <w:rsid w:val="005D2B1E"/>
    <w:rsid w:val="005D2DAD"/>
    <w:rsid w:val="005D35A0"/>
    <w:rsid w:val="005D37F4"/>
    <w:rsid w:val="005D38F2"/>
    <w:rsid w:val="005D3A42"/>
    <w:rsid w:val="005D466F"/>
    <w:rsid w:val="005D47EB"/>
    <w:rsid w:val="005D4E40"/>
    <w:rsid w:val="005D5A56"/>
    <w:rsid w:val="005D5BB5"/>
    <w:rsid w:val="005D5CB5"/>
    <w:rsid w:val="005D5E15"/>
    <w:rsid w:val="005D5F55"/>
    <w:rsid w:val="005D6601"/>
    <w:rsid w:val="005D6BC9"/>
    <w:rsid w:val="005D6DD9"/>
    <w:rsid w:val="005D73B6"/>
    <w:rsid w:val="005D770C"/>
    <w:rsid w:val="005D79FA"/>
    <w:rsid w:val="005D7B8B"/>
    <w:rsid w:val="005E008C"/>
    <w:rsid w:val="005E00C3"/>
    <w:rsid w:val="005E0331"/>
    <w:rsid w:val="005E033B"/>
    <w:rsid w:val="005E0968"/>
    <w:rsid w:val="005E0C8B"/>
    <w:rsid w:val="005E0F3A"/>
    <w:rsid w:val="005E1165"/>
    <w:rsid w:val="005E1A16"/>
    <w:rsid w:val="005E1B77"/>
    <w:rsid w:val="005E1C57"/>
    <w:rsid w:val="005E1FA1"/>
    <w:rsid w:val="005E2369"/>
    <w:rsid w:val="005E2EFC"/>
    <w:rsid w:val="005E3209"/>
    <w:rsid w:val="005E348C"/>
    <w:rsid w:val="005E34AB"/>
    <w:rsid w:val="005E495E"/>
    <w:rsid w:val="005E4A6A"/>
    <w:rsid w:val="005E4D29"/>
    <w:rsid w:val="005E4D45"/>
    <w:rsid w:val="005E4FE2"/>
    <w:rsid w:val="005E5043"/>
    <w:rsid w:val="005E519B"/>
    <w:rsid w:val="005E566F"/>
    <w:rsid w:val="005E582E"/>
    <w:rsid w:val="005E5BDA"/>
    <w:rsid w:val="005E5BEC"/>
    <w:rsid w:val="005E5D17"/>
    <w:rsid w:val="005E606B"/>
    <w:rsid w:val="005E61C6"/>
    <w:rsid w:val="005E61D4"/>
    <w:rsid w:val="005E658E"/>
    <w:rsid w:val="005E667B"/>
    <w:rsid w:val="005E67A9"/>
    <w:rsid w:val="005E69C8"/>
    <w:rsid w:val="005E6AC1"/>
    <w:rsid w:val="005E6C7D"/>
    <w:rsid w:val="005E6FF8"/>
    <w:rsid w:val="005E7826"/>
    <w:rsid w:val="005E7C5E"/>
    <w:rsid w:val="005E7D12"/>
    <w:rsid w:val="005E7D17"/>
    <w:rsid w:val="005E7E5B"/>
    <w:rsid w:val="005E7EF3"/>
    <w:rsid w:val="005E7F59"/>
    <w:rsid w:val="005E7FA2"/>
    <w:rsid w:val="005F02FD"/>
    <w:rsid w:val="005F07C2"/>
    <w:rsid w:val="005F08C8"/>
    <w:rsid w:val="005F099C"/>
    <w:rsid w:val="005F0A3B"/>
    <w:rsid w:val="005F0CD5"/>
    <w:rsid w:val="005F1B8C"/>
    <w:rsid w:val="005F1DE1"/>
    <w:rsid w:val="005F1EAC"/>
    <w:rsid w:val="005F234A"/>
    <w:rsid w:val="005F290E"/>
    <w:rsid w:val="005F2AF8"/>
    <w:rsid w:val="005F2B83"/>
    <w:rsid w:val="005F2D14"/>
    <w:rsid w:val="005F2F84"/>
    <w:rsid w:val="005F3443"/>
    <w:rsid w:val="005F3816"/>
    <w:rsid w:val="005F381E"/>
    <w:rsid w:val="005F3E20"/>
    <w:rsid w:val="005F4259"/>
    <w:rsid w:val="005F45F8"/>
    <w:rsid w:val="005F464D"/>
    <w:rsid w:val="005F4BCD"/>
    <w:rsid w:val="005F4D23"/>
    <w:rsid w:val="005F4DBE"/>
    <w:rsid w:val="005F4E57"/>
    <w:rsid w:val="005F4EB5"/>
    <w:rsid w:val="005F4EFB"/>
    <w:rsid w:val="005F4FE5"/>
    <w:rsid w:val="005F521E"/>
    <w:rsid w:val="005F5223"/>
    <w:rsid w:val="005F583D"/>
    <w:rsid w:val="005F585A"/>
    <w:rsid w:val="005F5F5A"/>
    <w:rsid w:val="005F6083"/>
    <w:rsid w:val="005F62F0"/>
    <w:rsid w:val="005F63BD"/>
    <w:rsid w:val="005F6434"/>
    <w:rsid w:val="005F68D2"/>
    <w:rsid w:val="005F69BB"/>
    <w:rsid w:val="005F69E7"/>
    <w:rsid w:val="005F7248"/>
    <w:rsid w:val="005F7900"/>
    <w:rsid w:val="005F7CEF"/>
    <w:rsid w:val="0060009E"/>
    <w:rsid w:val="00600262"/>
    <w:rsid w:val="00600469"/>
    <w:rsid w:val="006004CE"/>
    <w:rsid w:val="00600854"/>
    <w:rsid w:val="006008B0"/>
    <w:rsid w:val="00601547"/>
    <w:rsid w:val="006016B4"/>
    <w:rsid w:val="006016CA"/>
    <w:rsid w:val="0060183D"/>
    <w:rsid w:val="00601C02"/>
    <w:rsid w:val="00601F03"/>
    <w:rsid w:val="00602015"/>
    <w:rsid w:val="0060204E"/>
    <w:rsid w:val="00602589"/>
    <w:rsid w:val="006026AC"/>
    <w:rsid w:val="006027A6"/>
    <w:rsid w:val="006029CC"/>
    <w:rsid w:val="00602A43"/>
    <w:rsid w:val="00602A74"/>
    <w:rsid w:val="00602AAC"/>
    <w:rsid w:val="006032A0"/>
    <w:rsid w:val="006034CD"/>
    <w:rsid w:val="00603635"/>
    <w:rsid w:val="0060394A"/>
    <w:rsid w:val="00603981"/>
    <w:rsid w:val="00603BDA"/>
    <w:rsid w:val="00604058"/>
    <w:rsid w:val="006043D1"/>
    <w:rsid w:val="006043F2"/>
    <w:rsid w:val="00604406"/>
    <w:rsid w:val="00604513"/>
    <w:rsid w:val="006048A1"/>
    <w:rsid w:val="00604956"/>
    <w:rsid w:val="00604B35"/>
    <w:rsid w:val="00604E16"/>
    <w:rsid w:val="00604E7B"/>
    <w:rsid w:val="006050B5"/>
    <w:rsid w:val="00605613"/>
    <w:rsid w:val="00605637"/>
    <w:rsid w:val="0060573C"/>
    <w:rsid w:val="00605A97"/>
    <w:rsid w:val="006063C9"/>
    <w:rsid w:val="00606759"/>
    <w:rsid w:val="00606C10"/>
    <w:rsid w:val="00606F19"/>
    <w:rsid w:val="00607848"/>
    <w:rsid w:val="006078A5"/>
    <w:rsid w:val="0061067E"/>
    <w:rsid w:val="006106FF"/>
    <w:rsid w:val="006109FF"/>
    <w:rsid w:val="00610B43"/>
    <w:rsid w:val="00610D2E"/>
    <w:rsid w:val="00610DD0"/>
    <w:rsid w:val="006112A9"/>
    <w:rsid w:val="006116E7"/>
    <w:rsid w:val="0061187E"/>
    <w:rsid w:val="00612334"/>
    <w:rsid w:val="00612A26"/>
    <w:rsid w:val="00612BA4"/>
    <w:rsid w:val="00612E47"/>
    <w:rsid w:val="0061300C"/>
    <w:rsid w:val="006136E5"/>
    <w:rsid w:val="00613E35"/>
    <w:rsid w:val="00613F26"/>
    <w:rsid w:val="00613F87"/>
    <w:rsid w:val="006144C4"/>
    <w:rsid w:val="00614D0A"/>
    <w:rsid w:val="00614F56"/>
    <w:rsid w:val="00615630"/>
    <w:rsid w:val="006156BE"/>
    <w:rsid w:val="00615E77"/>
    <w:rsid w:val="0061619D"/>
    <w:rsid w:val="006166A4"/>
    <w:rsid w:val="00616891"/>
    <w:rsid w:val="006168EC"/>
    <w:rsid w:val="00616A8B"/>
    <w:rsid w:val="00616D80"/>
    <w:rsid w:val="00616E26"/>
    <w:rsid w:val="00616E67"/>
    <w:rsid w:val="00616E90"/>
    <w:rsid w:val="0061738A"/>
    <w:rsid w:val="006174CF"/>
    <w:rsid w:val="0061750D"/>
    <w:rsid w:val="00617CAB"/>
    <w:rsid w:val="00617E3B"/>
    <w:rsid w:val="006206FA"/>
    <w:rsid w:val="00620FC7"/>
    <w:rsid w:val="00621193"/>
    <w:rsid w:val="00621291"/>
    <w:rsid w:val="00621628"/>
    <w:rsid w:val="006218FF"/>
    <w:rsid w:val="00621967"/>
    <w:rsid w:val="00621A61"/>
    <w:rsid w:val="00621D99"/>
    <w:rsid w:val="00622018"/>
    <w:rsid w:val="0062206F"/>
    <w:rsid w:val="00622182"/>
    <w:rsid w:val="006222A6"/>
    <w:rsid w:val="00623762"/>
    <w:rsid w:val="00623A7F"/>
    <w:rsid w:val="00623B6C"/>
    <w:rsid w:val="00623E21"/>
    <w:rsid w:val="00623FE0"/>
    <w:rsid w:val="0062406F"/>
    <w:rsid w:val="0062416C"/>
    <w:rsid w:val="0062437D"/>
    <w:rsid w:val="006244EC"/>
    <w:rsid w:val="00624761"/>
    <w:rsid w:val="00624BAD"/>
    <w:rsid w:val="006250A2"/>
    <w:rsid w:val="00625512"/>
    <w:rsid w:val="0062587A"/>
    <w:rsid w:val="0062590F"/>
    <w:rsid w:val="006259A2"/>
    <w:rsid w:val="00625BDF"/>
    <w:rsid w:val="00625D14"/>
    <w:rsid w:val="00626007"/>
    <w:rsid w:val="006262D2"/>
    <w:rsid w:val="00626375"/>
    <w:rsid w:val="00626EA2"/>
    <w:rsid w:val="00626FD2"/>
    <w:rsid w:val="00627001"/>
    <w:rsid w:val="0062730B"/>
    <w:rsid w:val="00627728"/>
    <w:rsid w:val="00627769"/>
    <w:rsid w:val="00627941"/>
    <w:rsid w:val="0062799E"/>
    <w:rsid w:val="00627B83"/>
    <w:rsid w:val="00630005"/>
    <w:rsid w:val="006301A0"/>
    <w:rsid w:val="00630399"/>
    <w:rsid w:val="006304A7"/>
    <w:rsid w:val="00630717"/>
    <w:rsid w:val="00630961"/>
    <w:rsid w:val="00630973"/>
    <w:rsid w:val="00630C72"/>
    <w:rsid w:val="00630EF1"/>
    <w:rsid w:val="00630F6D"/>
    <w:rsid w:val="006312DE"/>
    <w:rsid w:val="0063133D"/>
    <w:rsid w:val="0063144C"/>
    <w:rsid w:val="00631544"/>
    <w:rsid w:val="00631911"/>
    <w:rsid w:val="00631A10"/>
    <w:rsid w:val="00631B1F"/>
    <w:rsid w:val="00631E8D"/>
    <w:rsid w:val="00632071"/>
    <w:rsid w:val="00632080"/>
    <w:rsid w:val="0063224D"/>
    <w:rsid w:val="006322E4"/>
    <w:rsid w:val="006323E8"/>
    <w:rsid w:val="00632689"/>
    <w:rsid w:val="00632698"/>
    <w:rsid w:val="0063269B"/>
    <w:rsid w:val="00632AF6"/>
    <w:rsid w:val="00632D72"/>
    <w:rsid w:val="006338EA"/>
    <w:rsid w:val="00633B07"/>
    <w:rsid w:val="00633D91"/>
    <w:rsid w:val="00634343"/>
    <w:rsid w:val="00634A66"/>
    <w:rsid w:val="00634B4B"/>
    <w:rsid w:val="00635368"/>
    <w:rsid w:val="006353D4"/>
    <w:rsid w:val="00635B71"/>
    <w:rsid w:val="00635E4F"/>
    <w:rsid w:val="00635F24"/>
    <w:rsid w:val="00636232"/>
    <w:rsid w:val="0063642A"/>
    <w:rsid w:val="006364AE"/>
    <w:rsid w:val="00636A54"/>
    <w:rsid w:val="00636A64"/>
    <w:rsid w:val="00636AC1"/>
    <w:rsid w:val="00640151"/>
    <w:rsid w:val="00640262"/>
    <w:rsid w:val="0064056C"/>
    <w:rsid w:val="00640973"/>
    <w:rsid w:val="00640A52"/>
    <w:rsid w:val="00640B85"/>
    <w:rsid w:val="00640FEF"/>
    <w:rsid w:val="0064101B"/>
    <w:rsid w:val="0064104E"/>
    <w:rsid w:val="006413A7"/>
    <w:rsid w:val="0064152C"/>
    <w:rsid w:val="006417F4"/>
    <w:rsid w:val="00641D6E"/>
    <w:rsid w:val="006420DF"/>
    <w:rsid w:val="0064217A"/>
    <w:rsid w:val="006424B5"/>
    <w:rsid w:val="0064282E"/>
    <w:rsid w:val="00642D38"/>
    <w:rsid w:val="00642F26"/>
    <w:rsid w:val="00643112"/>
    <w:rsid w:val="00643239"/>
    <w:rsid w:val="006433B1"/>
    <w:rsid w:val="00643613"/>
    <w:rsid w:val="00643833"/>
    <w:rsid w:val="006438D8"/>
    <w:rsid w:val="00643C46"/>
    <w:rsid w:val="00643C66"/>
    <w:rsid w:val="00643F72"/>
    <w:rsid w:val="0064410C"/>
    <w:rsid w:val="00644777"/>
    <w:rsid w:val="0064481F"/>
    <w:rsid w:val="006449E2"/>
    <w:rsid w:val="006449FE"/>
    <w:rsid w:val="00644BDB"/>
    <w:rsid w:val="0064503F"/>
    <w:rsid w:val="0064552E"/>
    <w:rsid w:val="00645549"/>
    <w:rsid w:val="00645E4A"/>
    <w:rsid w:val="0064604D"/>
    <w:rsid w:val="006461F6"/>
    <w:rsid w:val="006463B3"/>
    <w:rsid w:val="00646B01"/>
    <w:rsid w:val="00646B8C"/>
    <w:rsid w:val="00646FCB"/>
    <w:rsid w:val="0064720C"/>
    <w:rsid w:val="006478D4"/>
    <w:rsid w:val="00647E51"/>
    <w:rsid w:val="00647FD5"/>
    <w:rsid w:val="00650036"/>
    <w:rsid w:val="006501D6"/>
    <w:rsid w:val="006501E8"/>
    <w:rsid w:val="006507D3"/>
    <w:rsid w:val="006509BB"/>
    <w:rsid w:val="00650B95"/>
    <w:rsid w:val="00650B9C"/>
    <w:rsid w:val="00650E96"/>
    <w:rsid w:val="00650EE1"/>
    <w:rsid w:val="006517D5"/>
    <w:rsid w:val="00651FA1"/>
    <w:rsid w:val="00652D4F"/>
    <w:rsid w:val="00652EF3"/>
    <w:rsid w:val="00652F00"/>
    <w:rsid w:val="006530EE"/>
    <w:rsid w:val="006533A8"/>
    <w:rsid w:val="00653447"/>
    <w:rsid w:val="00653B75"/>
    <w:rsid w:val="00653F7E"/>
    <w:rsid w:val="00654496"/>
    <w:rsid w:val="00654873"/>
    <w:rsid w:val="006548AE"/>
    <w:rsid w:val="00654E82"/>
    <w:rsid w:val="00654EEF"/>
    <w:rsid w:val="00654FAE"/>
    <w:rsid w:val="0065501B"/>
    <w:rsid w:val="00655046"/>
    <w:rsid w:val="00655270"/>
    <w:rsid w:val="006553A0"/>
    <w:rsid w:val="006554F8"/>
    <w:rsid w:val="00655769"/>
    <w:rsid w:val="00655DEF"/>
    <w:rsid w:val="00655E73"/>
    <w:rsid w:val="006560B7"/>
    <w:rsid w:val="006560BB"/>
    <w:rsid w:val="006561F5"/>
    <w:rsid w:val="006563D4"/>
    <w:rsid w:val="00656DC1"/>
    <w:rsid w:val="0065703F"/>
    <w:rsid w:val="006570A5"/>
    <w:rsid w:val="00657193"/>
    <w:rsid w:val="0065752A"/>
    <w:rsid w:val="00657D62"/>
    <w:rsid w:val="00657E28"/>
    <w:rsid w:val="00660068"/>
    <w:rsid w:val="006602F2"/>
    <w:rsid w:val="006604D1"/>
    <w:rsid w:val="00660C7B"/>
    <w:rsid w:val="00661265"/>
    <w:rsid w:val="006625AD"/>
    <w:rsid w:val="006626B3"/>
    <w:rsid w:val="00662A75"/>
    <w:rsid w:val="00662C62"/>
    <w:rsid w:val="00662E50"/>
    <w:rsid w:val="00662EB6"/>
    <w:rsid w:val="00662F4B"/>
    <w:rsid w:val="00663000"/>
    <w:rsid w:val="006638A9"/>
    <w:rsid w:val="00663D99"/>
    <w:rsid w:val="00664092"/>
    <w:rsid w:val="006642CF"/>
    <w:rsid w:val="006643F7"/>
    <w:rsid w:val="006646DA"/>
    <w:rsid w:val="006646F5"/>
    <w:rsid w:val="00664C88"/>
    <w:rsid w:val="00665013"/>
    <w:rsid w:val="0066512B"/>
    <w:rsid w:val="0066522C"/>
    <w:rsid w:val="00665384"/>
    <w:rsid w:val="00665466"/>
    <w:rsid w:val="00665533"/>
    <w:rsid w:val="0066557C"/>
    <w:rsid w:val="00665584"/>
    <w:rsid w:val="00665772"/>
    <w:rsid w:val="00665844"/>
    <w:rsid w:val="00665AA2"/>
    <w:rsid w:val="00665B2D"/>
    <w:rsid w:val="006660E7"/>
    <w:rsid w:val="006665AC"/>
    <w:rsid w:val="00666A47"/>
    <w:rsid w:val="00666CD7"/>
    <w:rsid w:val="00666D15"/>
    <w:rsid w:val="006671A7"/>
    <w:rsid w:val="006677D9"/>
    <w:rsid w:val="00667855"/>
    <w:rsid w:val="00667911"/>
    <w:rsid w:val="0066791C"/>
    <w:rsid w:val="0067004E"/>
    <w:rsid w:val="00670293"/>
    <w:rsid w:val="00670984"/>
    <w:rsid w:val="00670B84"/>
    <w:rsid w:val="00670C25"/>
    <w:rsid w:val="00670EFC"/>
    <w:rsid w:val="00670F0F"/>
    <w:rsid w:val="00671021"/>
    <w:rsid w:val="00671099"/>
    <w:rsid w:val="00671326"/>
    <w:rsid w:val="0067142C"/>
    <w:rsid w:val="00671793"/>
    <w:rsid w:val="006718A7"/>
    <w:rsid w:val="00671B1C"/>
    <w:rsid w:val="00672136"/>
    <w:rsid w:val="006722C8"/>
    <w:rsid w:val="006723B4"/>
    <w:rsid w:val="00672CDB"/>
    <w:rsid w:val="00673073"/>
    <w:rsid w:val="0067388D"/>
    <w:rsid w:val="00673E73"/>
    <w:rsid w:val="0067451E"/>
    <w:rsid w:val="00674925"/>
    <w:rsid w:val="00674B71"/>
    <w:rsid w:val="00674EF3"/>
    <w:rsid w:val="0067547C"/>
    <w:rsid w:val="0067578F"/>
    <w:rsid w:val="006757B8"/>
    <w:rsid w:val="00676287"/>
    <w:rsid w:val="00676288"/>
    <w:rsid w:val="00676335"/>
    <w:rsid w:val="0067640F"/>
    <w:rsid w:val="006764A9"/>
    <w:rsid w:val="00676891"/>
    <w:rsid w:val="00676999"/>
    <w:rsid w:val="0067699C"/>
    <w:rsid w:val="00676A68"/>
    <w:rsid w:val="00676E26"/>
    <w:rsid w:val="00677474"/>
    <w:rsid w:val="00677720"/>
    <w:rsid w:val="0067781F"/>
    <w:rsid w:val="00677938"/>
    <w:rsid w:val="00677B86"/>
    <w:rsid w:val="00680137"/>
    <w:rsid w:val="00680203"/>
    <w:rsid w:val="00680503"/>
    <w:rsid w:val="00680A0C"/>
    <w:rsid w:val="00680C9C"/>
    <w:rsid w:val="006810D0"/>
    <w:rsid w:val="006813A7"/>
    <w:rsid w:val="00681892"/>
    <w:rsid w:val="0068193C"/>
    <w:rsid w:val="00681AE5"/>
    <w:rsid w:val="00681B0A"/>
    <w:rsid w:val="00682123"/>
    <w:rsid w:val="00682146"/>
    <w:rsid w:val="00682269"/>
    <w:rsid w:val="00682388"/>
    <w:rsid w:val="006824EA"/>
    <w:rsid w:val="006824EF"/>
    <w:rsid w:val="00682BA7"/>
    <w:rsid w:val="006832C4"/>
    <w:rsid w:val="00683BA6"/>
    <w:rsid w:val="00683C88"/>
    <w:rsid w:val="00683E22"/>
    <w:rsid w:val="00683F50"/>
    <w:rsid w:val="00683F5A"/>
    <w:rsid w:val="00683F70"/>
    <w:rsid w:val="006841F7"/>
    <w:rsid w:val="006842AE"/>
    <w:rsid w:val="0068479C"/>
    <w:rsid w:val="006851E2"/>
    <w:rsid w:val="0068599C"/>
    <w:rsid w:val="00685BBC"/>
    <w:rsid w:val="00685E4C"/>
    <w:rsid w:val="00685F75"/>
    <w:rsid w:val="00685F7F"/>
    <w:rsid w:val="006863F4"/>
    <w:rsid w:val="0068645C"/>
    <w:rsid w:val="00686485"/>
    <w:rsid w:val="00686C15"/>
    <w:rsid w:val="00686E89"/>
    <w:rsid w:val="00686F89"/>
    <w:rsid w:val="006870BD"/>
    <w:rsid w:val="0068736B"/>
    <w:rsid w:val="0068759F"/>
    <w:rsid w:val="0068772F"/>
    <w:rsid w:val="00687825"/>
    <w:rsid w:val="00687B16"/>
    <w:rsid w:val="00687CC0"/>
    <w:rsid w:val="006906AB"/>
    <w:rsid w:val="00690DB4"/>
    <w:rsid w:val="00690DB8"/>
    <w:rsid w:val="00690E34"/>
    <w:rsid w:val="00690E45"/>
    <w:rsid w:val="00691517"/>
    <w:rsid w:val="006916F6"/>
    <w:rsid w:val="00691AF0"/>
    <w:rsid w:val="00691FD4"/>
    <w:rsid w:val="00692674"/>
    <w:rsid w:val="00692693"/>
    <w:rsid w:val="00692B7B"/>
    <w:rsid w:val="00693737"/>
    <w:rsid w:val="00693C18"/>
    <w:rsid w:val="006948B6"/>
    <w:rsid w:val="006949FD"/>
    <w:rsid w:val="00694C0C"/>
    <w:rsid w:val="00694E6F"/>
    <w:rsid w:val="00695094"/>
    <w:rsid w:val="00695122"/>
    <w:rsid w:val="00695570"/>
    <w:rsid w:val="006956CD"/>
    <w:rsid w:val="00695E8F"/>
    <w:rsid w:val="0069674B"/>
    <w:rsid w:val="006968FC"/>
    <w:rsid w:val="0069690F"/>
    <w:rsid w:val="00696AC0"/>
    <w:rsid w:val="00696D53"/>
    <w:rsid w:val="00697BEA"/>
    <w:rsid w:val="006A0111"/>
    <w:rsid w:val="006A092B"/>
    <w:rsid w:val="006A1014"/>
    <w:rsid w:val="006A1285"/>
    <w:rsid w:val="006A14EE"/>
    <w:rsid w:val="006A17C5"/>
    <w:rsid w:val="006A1860"/>
    <w:rsid w:val="006A1A12"/>
    <w:rsid w:val="006A1C39"/>
    <w:rsid w:val="006A1E49"/>
    <w:rsid w:val="006A2873"/>
    <w:rsid w:val="006A2B02"/>
    <w:rsid w:val="006A2B75"/>
    <w:rsid w:val="006A3237"/>
    <w:rsid w:val="006A3A2A"/>
    <w:rsid w:val="006A403C"/>
    <w:rsid w:val="006A4255"/>
    <w:rsid w:val="006A42AB"/>
    <w:rsid w:val="006A434C"/>
    <w:rsid w:val="006A46A7"/>
    <w:rsid w:val="006A4969"/>
    <w:rsid w:val="006A4AA0"/>
    <w:rsid w:val="006A4C59"/>
    <w:rsid w:val="006A554A"/>
    <w:rsid w:val="006A56D4"/>
    <w:rsid w:val="006A59CB"/>
    <w:rsid w:val="006A5EE7"/>
    <w:rsid w:val="006A5EF6"/>
    <w:rsid w:val="006A622E"/>
    <w:rsid w:val="006A652F"/>
    <w:rsid w:val="006A6553"/>
    <w:rsid w:val="006A6735"/>
    <w:rsid w:val="006A6ABB"/>
    <w:rsid w:val="006A6BEF"/>
    <w:rsid w:val="006A6CDD"/>
    <w:rsid w:val="006A748A"/>
    <w:rsid w:val="006A757A"/>
    <w:rsid w:val="006A784B"/>
    <w:rsid w:val="006A7BF9"/>
    <w:rsid w:val="006B00B7"/>
    <w:rsid w:val="006B0288"/>
    <w:rsid w:val="006B057D"/>
    <w:rsid w:val="006B078F"/>
    <w:rsid w:val="006B08CB"/>
    <w:rsid w:val="006B0978"/>
    <w:rsid w:val="006B0A55"/>
    <w:rsid w:val="006B0B2B"/>
    <w:rsid w:val="006B0CEB"/>
    <w:rsid w:val="006B1675"/>
    <w:rsid w:val="006B1EA2"/>
    <w:rsid w:val="006B205A"/>
    <w:rsid w:val="006B2102"/>
    <w:rsid w:val="006B22B4"/>
    <w:rsid w:val="006B23A8"/>
    <w:rsid w:val="006B2513"/>
    <w:rsid w:val="006B26A1"/>
    <w:rsid w:val="006B2B68"/>
    <w:rsid w:val="006B3061"/>
    <w:rsid w:val="006B314C"/>
    <w:rsid w:val="006B3681"/>
    <w:rsid w:val="006B399D"/>
    <w:rsid w:val="006B39AB"/>
    <w:rsid w:val="006B3AD7"/>
    <w:rsid w:val="006B3AF6"/>
    <w:rsid w:val="006B3D64"/>
    <w:rsid w:val="006B3E71"/>
    <w:rsid w:val="006B3E9D"/>
    <w:rsid w:val="006B424C"/>
    <w:rsid w:val="006B44B8"/>
    <w:rsid w:val="006B4553"/>
    <w:rsid w:val="006B45DF"/>
    <w:rsid w:val="006B46B6"/>
    <w:rsid w:val="006B4B2C"/>
    <w:rsid w:val="006B4B70"/>
    <w:rsid w:val="006B4CDD"/>
    <w:rsid w:val="006B54B4"/>
    <w:rsid w:val="006B5ADA"/>
    <w:rsid w:val="006B62A4"/>
    <w:rsid w:val="006B672A"/>
    <w:rsid w:val="006B67BC"/>
    <w:rsid w:val="006B685A"/>
    <w:rsid w:val="006B6A0B"/>
    <w:rsid w:val="006B6AA6"/>
    <w:rsid w:val="006B6FC5"/>
    <w:rsid w:val="006B71F8"/>
    <w:rsid w:val="006B778F"/>
    <w:rsid w:val="006B7A55"/>
    <w:rsid w:val="006B7A6F"/>
    <w:rsid w:val="006B7D02"/>
    <w:rsid w:val="006B7D0D"/>
    <w:rsid w:val="006B7E17"/>
    <w:rsid w:val="006C0B81"/>
    <w:rsid w:val="006C0CE4"/>
    <w:rsid w:val="006C0D51"/>
    <w:rsid w:val="006C0D5D"/>
    <w:rsid w:val="006C0E51"/>
    <w:rsid w:val="006C0F76"/>
    <w:rsid w:val="006C13C4"/>
    <w:rsid w:val="006C148C"/>
    <w:rsid w:val="006C1B25"/>
    <w:rsid w:val="006C1B7C"/>
    <w:rsid w:val="006C217D"/>
    <w:rsid w:val="006C2A7F"/>
    <w:rsid w:val="006C2B76"/>
    <w:rsid w:val="006C2C1A"/>
    <w:rsid w:val="006C3826"/>
    <w:rsid w:val="006C3DB2"/>
    <w:rsid w:val="006C3DBD"/>
    <w:rsid w:val="006C3E16"/>
    <w:rsid w:val="006C3FBC"/>
    <w:rsid w:val="006C42B6"/>
    <w:rsid w:val="006C51D7"/>
    <w:rsid w:val="006C52AD"/>
    <w:rsid w:val="006C545E"/>
    <w:rsid w:val="006C55D2"/>
    <w:rsid w:val="006C59E4"/>
    <w:rsid w:val="006C5A57"/>
    <w:rsid w:val="006C5BBB"/>
    <w:rsid w:val="006C5C18"/>
    <w:rsid w:val="006C5FCC"/>
    <w:rsid w:val="006C6013"/>
    <w:rsid w:val="006C61A7"/>
    <w:rsid w:val="006C6369"/>
    <w:rsid w:val="006C681D"/>
    <w:rsid w:val="006C68AB"/>
    <w:rsid w:val="006C68DB"/>
    <w:rsid w:val="006C6A3F"/>
    <w:rsid w:val="006C6C33"/>
    <w:rsid w:val="006C6CB8"/>
    <w:rsid w:val="006C6D0F"/>
    <w:rsid w:val="006C7624"/>
    <w:rsid w:val="006C7683"/>
    <w:rsid w:val="006C768D"/>
    <w:rsid w:val="006D007C"/>
    <w:rsid w:val="006D01AA"/>
    <w:rsid w:val="006D01C7"/>
    <w:rsid w:val="006D0513"/>
    <w:rsid w:val="006D05C2"/>
    <w:rsid w:val="006D09E0"/>
    <w:rsid w:val="006D0AF9"/>
    <w:rsid w:val="006D0C3D"/>
    <w:rsid w:val="006D0F41"/>
    <w:rsid w:val="006D0FF4"/>
    <w:rsid w:val="006D121A"/>
    <w:rsid w:val="006D1324"/>
    <w:rsid w:val="006D17DE"/>
    <w:rsid w:val="006D1A27"/>
    <w:rsid w:val="006D1FB5"/>
    <w:rsid w:val="006D2459"/>
    <w:rsid w:val="006D251E"/>
    <w:rsid w:val="006D26FA"/>
    <w:rsid w:val="006D2803"/>
    <w:rsid w:val="006D2D5B"/>
    <w:rsid w:val="006D2F51"/>
    <w:rsid w:val="006D313F"/>
    <w:rsid w:val="006D3177"/>
    <w:rsid w:val="006D31D4"/>
    <w:rsid w:val="006D3363"/>
    <w:rsid w:val="006D376D"/>
    <w:rsid w:val="006D39F0"/>
    <w:rsid w:val="006D3C39"/>
    <w:rsid w:val="006D3D57"/>
    <w:rsid w:val="006D3E00"/>
    <w:rsid w:val="006D3EE7"/>
    <w:rsid w:val="006D3F42"/>
    <w:rsid w:val="006D42B1"/>
    <w:rsid w:val="006D482A"/>
    <w:rsid w:val="006D485E"/>
    <w:rsid w:val="006D4C74"/>
    <w:rsid w:val="006D4D70"/>
    <w:rsid w:val="006D4EAB"/>
    <w:rsid w:val="006D4FEA"/>
    <w:rsid w:val="006D515B"/>
    <w:rsid w:val="006D5298"/>
    <w:rsid w:val="006D52FD"/>
    <w:rsid w:val="006D5474"/>
    <w:rsid w:val="006D590A"/>
    <w:rsid w:val="006D5964"/>
    <w:rsid w:val="006D5A82"/>
    <w:rsid w:val="006D5C3E"/>
    <w:rsid w:val="006D5CEC"/>
    <w:rsid w:val="006D6038"/>
    <w:rsid w:val="006D6099"/>
    <w:rsid w:val="006D62EF"/>
    <w:rsid w:val="006D6872"/>
    <w:rsid w:val="006D6B9E"/>
    <w:rsid w:val="006D6C78"/>
    <w:rsid w:val="006D6FF5"/>
    <w:rsid w:val="006D7449"/>
    <w:rsid w:val="006D74CC"/>
    <w:rsid w:val="006D765E"/>
    <w:rsid w:val="006D78D0"/>
    <w:rsid w:val="006E01BF"/>
    <w:rsid w:val="006E01FB"/>
    <w:rsid w:val="006E06AF"/>
    <w:rsid w:val="006E08B2"/>
    <w:rsid w:val="006E0BA3"/>
    <w:rsid w:val="006E0C64"/>
    <w:rsid w:val="006E0DA6"/>
    <w:rsid w:val="006E0DD0"/>
    <w:rsid w:val="006E1592"/>
    <w:rsid w:val="006E1A5D"/>
    <w:rsid w:val="006E1B73"/>
    <w:rsid w:val="006E1BD6"/>
    <w:rsid w:val="006E1FAF"/>
    <w:rsid w:val="006E202E"/>
    <w:rsid w:val="006E2164"/>
    <w:rsid w:val="006E239D"/>
    <w:rsid w:val="006E277F"/>
    <w:rsid w:val="006E29E1"/>
    <w:rsid w:val="006E2C47"/>
    <w:rsid w:val="006E2CCD"/>
    <w:rsid w:val="006E36CE"/>
    <w:rsid w:val="006E37C0"/>
    <w:rsid w:val="006E37C3"/>
    <w:rsid w:val="006E3B78"/>
    <w:rsid w:val="006E4353"/>
    <w:rsid w:val="006E4736"/>
    <w:rsid w:val="006E47DA"/>
    <w:rsid w:val="006E4D4B"/>
    <w:rsid w:val="006E4E01"/>
    <w:rsid w:val="006E4E0F"/>
    <w:rsid w:val="006E5061"/>
    <w:rsid w:val="006E55F1"/>
    <w:rsid w:val="006E5A74"/>
    <w:rsid w:val="006E5B98"/>
    <w:rsid w:val="006E5BDA"/>
    <w:rsid w:val="006E5DC1"/>
    <w:rsid w:val="006E6089"/>
    <w:rsid w:val="006E654B"/>
    <w:rsid w:val="006E6577"/>
    <w:rsid w:val="006E696A"/>
    <w:rsid w:val="006E6C7E"/>
    <w:rsid w:val="006E6D3A"/>
    <w:rsid w:val="006E6DCD"/>
    <w:rsid w:val="006E6DD7"/>
    <w:rsid w:val="006E7285"/>
    <w:rsid w:val="006E738E"/>
    <w:rsid w:val="006E7407"/>
    <w:rsid w:val="006E74AA"/>
    <w:rsid w:val="006E7E7B"/>
    <w:rsid w:val="006E7E99"/>
    <w:rsid w:val="006E7EDE"/>
    <w:rsid w:val="006E7EFF"/>
    <w:rsid w:val="006F0008"/>
    <w:rsid w:val="006F01D4"/>
    <w:rsid w:val="006F0AE8"/>
    <w:rsid w:val="006F1202"/>
    <w:rsid w:val="006F13D7"/>
    <w:rsid w:val="006F1795"/>
    <w:rsid w:val="006F1941"/>
    <w:rsid w:val="006F1954"/>
    <w:rsid w:val="006F1B48"/>
    <w:rsid w:val="006F1D93"/>
    <w:rsid w:val="006F1FFD"/>
    <w:rsid w:val="006F2181"/>
    <w:rsid w:val="006F2222"/>
    <w:rsid w:val="006F26DB"/>
    <w:rsid w:val="006F2715"/>
    <w:rsid w:val="006F28D1"/>
    <w:rsid w:val="006F290D"/>
    <w:rsid w:val="006F2916"/>
    <w:rsid w:val="006F2A76"/>
    <w:rsid w:val="006F2C40"/>
    <w:rsid w:val="006F2D99"/>
    <w:rsid w:val="006F32BF"/>
    <w:rsid w:val="006F3F96"/>
    <w:rsid w:val="006F40EA"/>
    <w:rsid w:val="006F431C"/>
    <w:rsid w:val="006F4448"/>
    <w:rsid w:val="006F4937"/>
    <w:rsid w:val="006F4A1F"/>
    <w:rsid w:val="006F4CD2"/>
    <w:rsid w:val="006F5710"/>
    <w:rsid w:val="006F577B"/>
    <w:rsid w:val="006F5969"/>
    <w:rsid w:val="006F5A4F"/>
    <w:rsid w:val="006F5BD0"/>
    <w:rsid w:val="006F5CB7"/>
    <w:rsid w:val="006F5E72"/>
    <w:rsid w:val="006F5EFE"/>
    <w:rsid w:val="006F6225"/>
    <w:rsid w:val="006F62B3"/>
    <w:rsid w:val="006F66F2"/>
    <w:rsid w:val="006F692F"/>
    <w:rsid w:val="006F6A73"/>
    <w:rsid w:val="006F6EC3"/>
    <w:rsid w:val="006F727C"/>
    <w:rsid w:val="006F77AB"/>
    <w:rsid w:val="006F7DAD"/>
    <w:rsid w:val="006F7F4E"/>
    <w:rsid w:val="006F7FB7"/>
    <w:rsid w:val="007003E1"/>
    <w:rsid w:val="00700A9D"/>
    <w:rsid w:val="0070118D"/>
    <w:rsid w:val="00701680"/>
    <w:rsid w:val="00701900"/>
    <w:rsid w:val="00701C99"/>
    <w:rsid w:val="00701DCB"/>
    <w:rsid w:val="00701E6B"/>
    <w:rsid w:val="00701FC7"/>
    <w:rsid w:val="007024F8"/>
    <w:rsid w:val="0070251B"/>
    <w:rsid w:val="00702C88"/>
    <w:rsid w:val="0070316C"/>
    <w:rsid w:val="00703A74"/>
    <w:rsid w:val="00703C5D"/>
    <w:rsid w:val="00704753"/>
    <w:rsid w:val="00704761"/>
    <w:rsid w:val="00704C29"/>
    <w:rsid w:val="00704F2D"/>
    <w:rsid w:val="00705662"/>
    <w:rsid w:val="0070574B"/>
    <w:rsid w:val="00705B67"/>
    <w:rsid w:val="00706361"/>
    <w:rsid w:val="0070689A"/>
    <w:rsid w:val="00706D35"/>
    <w:rsid w:val="0070710F"/>
    <w:rsid w:val="00707555"/>
    <w:rsid w:val="00707652"/>
    <w:rsid w:val="00707E50"/>
    <w:rsid w:val="00707FA6"/>
    <w:rsid w:val="00710026"/>
    <w:rsid w:val="00710166"/>
    <w:rsid w:val="00711186"/>
    <w:rsid w:val="007111B9"/>
    <w:rsid w:val="00711283"/>
    <w:rsid w:val="007114EA"/>
    <w:rsid w:val="007116D6"/>
    <w:rsid w:val="00711D25"/>
    <w:rsid w:val="00712057"/>
    <w:rsid w:val="0071205C"/>
    <w:rsid w:val="0071214D"/>
    <w:rsid w:val="00712230"/>
    <w:rsid w:val="00712239"/>
    <w:rsid w:val="00712321"/>
    <w:rsid w:val="00712361"/>
    <w:rsid w:val="007125B1"/>
    <w:rsid w:val="00712777"/>
    <w:rsid w:val="00712A97"/>
    <w:rsid w:val="00712C4A"/>
    <w:rsid w:val="007131C7"/>
    <w:rsid w:val="00713348"/>
    <w:rsid w:val="0071337B"/>
    <w:rsid w:val="007134C8"/>
    <w:rsid w:val="00713B87"/>
    <w:rsid w:val="0071429B"/>
    <w:rsid w:val="00715034"/>
    <w:rsid w:val="00715AB5"/>
    <w:rsid w:val="00715EEC"/>
    <w:rsid w:val="0071616E"/>
    <w:rsid w:val="007161DA"/>
    <w:rsid w:val="0071629E"/>
    <w:rsid w:val="007167A4"/>
    <w:rsid w:val="00716EDF"/>
    <w:rsid w:val="0071705C"/>
    <w:rsid w:val="007200F8"/>
    <w:rsid w:val="00720368"/>
    <w:rsid w:val="007208C5"/>
    <w:rsid w:val="00720A7A"/>
    <w:rsid w:val="00720DF5"/>
    <w:rsid w:val="007212E4"/>
    <w:rsid w:val="00721435"/>
    <w:rsid w:val="00721A1E"/>
    <w:rsid w:val="00721BBB"/>
    <w:rsid w:val="007224F1"/>
    <w:rsid w:val="0072265F"/>
    <w:rsid w:val="00722CB7"/>
    <w:rsid w:val="00722F65"/>
    <w:rsid w:val="007231B2"/>
    <w:rsid w:val="0072326C"/>
    <w:rsid w:val="0072359C"/>
    <w:rsid w:val="007236FE"/>
    <w:rsid w:val="00723851"/>
    <w:rsid w:val="00723902"/>
    <w:rsid w:val="00723C84"/>
    <w:rsid w:val="00724144"/>
    <w:rsid w:val="0072416B"/>
    <w:rsid w:val="00724460"/>
    <w:rsid w:val="00724A8D"/>
    <w:rsid w:val="00724C3D"/>
    <w:rsid w:val="00724F06"/>
    <w:rsid w:val="00725C43"/>
    <w:rsid w:val="00726386"/>
    <w:rsid w:val="007266E0"/>
    <w:rsid w:val="0072675B"/>
    <w:rsid w:val="007267F3"/>
    <w:rsid w:val="0072689E"/>
    <w:rsid w:val="007268D4"/>
    <w:rsid w:val="00726A8E"/>
    <w:rsid w:val="00726B85"/>
    <w:rsid w:val="00726B9E"/>
    <w:rsid w:val="00726BFD"/>
    <w:rsid w:val="00726E17"/>
    <w:rsid w:val="0072715F"/>
    <w:rsid w:val="0072766D"/>
    <w:rsid w:val="0072778C"/>
    <w:rsid w:val="007278BB"/>
    <w:rsid w:val="00727B12"/>
    <w:rsid w:val="00727E88"/>
    <w:rsid w:val="0073000B"/>
    <w:rsid w:val="007301FF"/>
    <w:rsid w:val="00730766"/>
    <w:rsid w:val="00730843"/>
    <w:rsid w:val="00730B19"/>
    <w:rsid w:val="007310A0"/>
    <w:rsid w:val="007310E8"/>
    <w:rsid w:val="0073119C"/>
    <w:rsid w:val="0073173A"/>
    <w:rsid w:val="00731B36"/>
    <w:rsid w:val="00731BA8"/>
    <w:rsid w:val="00731F44"/>
    <w:rsid w:val="00732078"/>
    <w:rsid w:val="00732221"/>
    <w:rsid w:val="007326A5"/>
    <w:rsid w:val="007326D5"/>
    <w:rsid w:val="00732B3E"/>
    <w:rsid w:val="0073318B"/>
    <w:rsid w:val="007331AC"/>
    <w:rsid w:val="0073324E"/>
    <w:rsid w:val="007333A5"/>
    <w:rsid w:val="00733693"/>
    <w:rsid w:val="007337F1"/>
    <w:rsid w:val="00733C6D"/>
    <w:rsid w:val="0073448D"/>
    <w:rsid w:val="00734947"/>
    <w:rsid w:val="0073495C"/>
    <w:rsid w:val="00734BC3"/>
    <w:rsid w:val="00734E16"/>
    <w:rsid w:val="00734EE9"/>
    <w:rsid w:val="00735109"/>
    <w:rsid w:val="00735129"/>
    <w:rsid w:val="007351FD"/>
    <w:rsid w:val="0073566C"/>
    <w:rsid w:val="007357A8"/>
    <w:rsid w:val="007359E0"/>
    <w:rsid w:val="00735D44"/>
    <w:rsid w:val="00735E49"/>
    <w:rsid w:val="00736011"/>
    <w:rsid w:val="007360FB"/>
    <w:rsid w:val="00736B98"/>
    <w:rsid w:val="00736EF0"/>
    <w:rsid w:val="007373E9"/>
    <w:rsid w:val="007379D1"/>
    <w:rsid w:val="00737A44"/>
    <w:rsid w:val="00737B80"/>
    <w:rsid w:val="00740A1D"/>
    <w:rsid w:val="00740EF8"/>
    <w:rsid w:val="00741394"/>
    <w:rsid w:val="0074140D"/>
    <w:rsid w:val="007414E0"/>
    <w:rsid w:val="007414EF"/>
    <w:rsid w:val="00742049"/>
    <w:rsid w:val="007422F0"/>
    <w:rsid w:val="00742BC6"/>
    <w:rsid w:val="00743440"/>
    <w:rsid w:val="00743516"/>
    <w:rsid w:val="00743879"/>
    <w:rsid w:val="00743F77"/>
    <w:rsid w:val="00744521"/>
    <w:rsid w:val="00744947"/>
    <w:rsid w:val="00744D50"/>
    <w:rsid w:val="00744F29"/>
    <w:rsid w:val="007452CD"/>
    <w:rsid w:val="00745352"/>
    <w:rsid w:val="0074545F"/>
    <w:rsid w:val="007457B7"/>
    <w:rsid w:val="00745BAE"/>
    <w:rsid w:val="00745D69"/>
    <w:rsid w:val="00745FC9"/>
    <w:rsid w:val="00746326"/>
    <w:rsid w:val="00746411"/>
    <w:rsid w:val="00746534"/>
    <w:rsid w:val="0074666B"/>
    <w:rsid w:val="00746802"/>
    <w:rsid w:val="00747270"/>
    <w:rsid w:val="00747914"/>
    <w:rsid w:val="00747C59"/>
    <w:rsid w:val="00747C9A"/>
    <w:rsid w:val="00747F82"/>
    <w:rsid w:val="00747F8F"/>
    <w:rsid w:val="00750287"/>
    <w:rsid w:val="007508A8"/>
    <w:rsid w:val="0075094A"/>
    <w:rsid w:val="00750B5A"/>
    <w:rsid w:val="00751494"/>
    <w:rsid w:val="007516FC"/>
    <w:rsid w:val="0075176E"/>
    <w:rsid w:val="007518B4"/>
    <w:rsid w:val="00751AED"/>
    <w:rsid w:val="00751F83"/>
    <w:rsid w:val="00751FD3"/>
    <w:rsid w:val="007520A9"/>
    <w:rsid w:val="0075279A"/>
    <w:rsid w:val="00752965"/>
    <w:rsid w:val="00752B06"/>
    <w:rsid w:val="00753268"/>
    <w:rsid w:val="00753472"/>
    <w:rsid w:val="0075378C"/>
    <w:rsid w:val="0075396C"/>
    <w:rsid w:val="00753A9B"/>
    <w:rsid w:val="00753B26"/>
    <w:rsid w:val="00753B29"/>
    <w:rsid w:val="00753CFE"/>
    <w:rsid w:val="00753E88"/>
    <w:rsid w:val="00753EA5"/>
    <w:rsid w:val="007540FC"/>
    <w:rsid w:val="0075417E"/>
    <w:rsid w:val="0075439D"/>
    <w:rsid w:val="007549BB"/>
    <w:rsid w:val="00754DDB"/>
    <w:rsid w:val="007551FA"/>
    <w:rsid w:val="00755497"/>
    <w:rsid w:val="0075574A"/>
    <w:rsid w:val="00755773"/>
    <w:rsid w:val="00755B19"/>
    <w:rsid w:val="00755F50"/>
    <w:rsid w:val="0075618E"/>
    <w:rsid w:val="00756987"/>
    <w:rsid w:val="00756D8F"/>
    <w:rsid w:val="00757263"/>
    <w:rsid w:val="007572DC"/>
    <w:rsid w:val="0075735C"/>
    <w:rsid w:val="00757FFA"/>
    <w:rsid w:val="00760496"/>
    <w:rsid w:val="00760497"/>
    <w:rsid w:val="00760675"/>
    <w:rsid w:val="0076072E"/>
    <w:rsid w:val="0076148D"/>
    <w:rsid w:val="007614DB"/>
    <w:rsid w:val="00761C28"/>
    <w:rsid w:val="00761C3B"/>
    <w:rsid w:val="00761F41"/>
    <w:rsid w:val="007621F9"/>
    <w:rsid w:val="00762204"/>
    <w:rsid w:val="00762229"/>
    <w:rsid w:val="00762407"/>
    <w:rsid w:val="00762426"/>
    <w:rsid w:val="00762495"/>
    <w:rsid w:val="007625BA"/>
    <w:rsid w:val="0076284D"/>
    <w:rsid w:val="0076328A"/>
    <w:rsid w:val="00763792"/>
    <w:rsid w:val="00764199"/>
    <w:rsid w:val="00764608"/>
    <w:rsid w:val="00764676"/>
    <w:rsid w:val="00764994"/>
    <w:rsid w:val="00764ACC"/>
    <w:rsid w:val="0076555A"/>
    <w:rsid w:val="00766619"/>
    <w:rsid w:val="00766987"/>
    <w:rsid w:val="00766C46"/>
    <w:rsid w:val="00767036"/>
    <w:rsid w:val="00767637"/>
    <w:rsid w:val="007678D3"/>
    <w:rsid w:val="00767C65"/>
    <w:rsid w:val="00770299"/>
    <w:rsid w:val="00770447"/>
    <w:rsid w:val="0077056A"/>
    <w:rsid w:val="007711B2"/>
    <w:rsid w:val="007712A2"/>
    <w:rsid w:val="0077134B"/>
    <w:rsid w:val="0077167F"/>
    <w:rsid w:val="00771B34"/>
    <w:rsid w:val="00771CE6"/>
    <w:rsid w:val="00772131"/>
    <w:rsid w:val="00772459"/>
    <w:rsid w:val="00772471"/>
    <w:rsid w:val="00772591"/>
    <w:rsid w:val="007725CA"/>
    <w:rsid w:val="0077272F"/>
    <w:rsid w:val="00772E05"/>
    <w:rsid w:val="0077300B"/>
    <w:rsid w:val="00773296"/>
    <w:rsid w:val="00773456"/>
    <w:rsid w:val="007735DA"/>
    <w:rsid w:val="00773C95"/>
    <w:rsid w:val="00773DD4"/>
    <w:rsid w:val="00773FF5"/>
    <w:rsid w:val="007743CF"/>
    <w:rsid w:val="007743E2"/>
    <w:rsid w:val="00774637"/>
    <w:rsid w:val="007759A0"/>
    <w:rsid w:val="00775A50"/>
    <w:rsid w:val="00775A75"/>
    <w:rsid w:val="00775A8B"/>
    <w:rsid w:val="00776190"/>
    <w:rsid w:val="00776208"/>
    <w:rsid w:val="00776492"/>
    <w:rsid w:val="0077696A"/>
    <w:rsid w:val="00776B78"/>
    <w:rsid w:val="00776ECC"/>
    <w:rsid w:val="00776EED"/>
    <w:rsid w:val="00777176"/>
    <w:rsid w:val="00777489"/>
    <w:rsid w:val="0077748F"/>
    <w:rsid w:val="00777685"/>
    <w:rsid w:val="00777982"/>
    <w:rsid w:val="00777C98"/>
    <w:rsid w:val="00777EBB"/>
    <w:rsid w:val="0078001A"/>
    <w:rsid w:val="00780213"/>
    <w:rsid w:val="00780451"/>
    <w:rsid w:val="00780455"/>
    <w:rsid w:val="007805FD"/>
    <w:rsid w:val="00780A74"/>
    <w:rsid w:val="00780BDF"/>
    <w:rsid w:val="00780DE7"/>
    <w:rsid w:val="007818D3"/>
    <w:rsid w:val="00781B42"/>
    <w:rsid w:val="00781EB1"/>
    <w:rsid w:val="00782143"/>
    <w:rsid w:val="00782642"/>
    <w:rsid w:val="0078298A"/>
    <w:rsid w:val="00782A3A"/>
    <w:rsid w:val="00782A72"/>
    <w:rsid w:val="00782DED"/>
    <w:rsid w:val="00782FE2"/>
    <w:rsid w:val="0078309F"/>
    <w:rsid w:val="00783211"/>
    <w:rsid w:val="0078342A"/>
    <w:rsid w:val="007836DB"/>
    <w:rsid w:val="00783915"/>
    <w:rsid w:val="00783BC7"/>
    <w:rsid w:val="007841FC"/>
    <w:rsid w:val="007844F1"/>
    <w:rsid w:val="00784597"/>
    <w:rsid w:val="00784700"/>
    <w:rsid w:val="00784FA5"/>
    <w:rsid w:val="00785236"/>
    <w:rsid w:val="00785292"/>
    <w:rsid w:val="007852C2"/>
    <w:rsid w:val="00785457"/>
    <w:rsid w:val="007855A6"/>
    <w:rsid w:val="007860B6"/>
    <w:rsid w:val="0078633E"/>
    <w:rsid w:val="00786C69"/>
    <w:rsid w:val="00786DBF"/>
    <w:rsid w:val="0078710B"/>
    <w:rsid w:val="007873B2"/>
    <w:rsid w:val="0078763B"/>
    <w:rsid w:val="0078774A"/>
    <w:rsid w:val="00787BCF"/>
    <w:rsid w:val="00787C3B"/>
    <w:rsid w:val="00787F54"/>
    <w:rsid w:val="0079009C"/>
    <w:rsid w:val="00790205"/>
    <w:rsid w:val="00790387"/>
    <w:rsid w:val="0079106E"/>
    <w:rsid w:val="007910F1"/>
    <w:rsid w:val="007915C4"/>
    <w:rsid w:val="007918A3"/>
    <w:rsid w:val="00791ADF"/>
    <w:rsid w:val="00791B0B"/>
    <w:rsid w:val="00791C2D"/>
    <w:rsid w:val="00791CAF"/>
    <w:rsid w:val="00791F65"/>
    <w:rsid w:val="00792935"/>
    <w:rsid w:val="00792A97"/>
    <w:rsid w:val="00792D29"/>
    <w:rsid w:val="00792E11"/>
    <w:rsid w:val="00793116"/>
    <w:rsid w:val="00793209"/>
    <w:rsid w:val="00793669"/>
    <w:rsid w:val="0079383D"/>
    <w:rsid w:val="00793D7E"/>
    <w:rsid w:val="00793D81"/>
    <w:rsid w:val="00794354"/>
    <w:rsid w:val="007943B2"/>
    <w:rsid w:val="00794848"/>
    <w:rsid w:val="00794BF3"/>
    <w:rsid w:val="007950B7"/>
    <w:rsid w:val="0079567A"/>
    <w:rsid w:val="007956A1"/>
    <w:rsid w:val="00795BB3"/>
    <w:rsid w:val="00795C8E"/>
    <w:rsid w:val="00795F59"/>
    <w:rsid w:val="0079616B"/>
    <w:rsid w:val="00796255"/>
    <w:rsid w:val="00796755"/>
    <w:rsid w:val="007967CE"/>
    <w:rsid w:val="007968C3"/>
    <w:rsid w:val="00796BCC"/>
    <w:rsid w:val="007972A9"/>
    <w:rsid w:val="00797C55"/>
    <w:rsid w:val="007A0170"/>
    <w:rsid w:val="007A05CC"/>
    <w:rsid w:val="007A07BD"/>
    <w:rsid w:val="007A0B07"/>
    <w:rsid w:val="007A0E4D"/>
    <w:rsid w:val="007A1CA9"/>
    <w:rsid w:val="007A1D31"/>
    <w:rsid w:val="007A1D6F"/>
    <w:rsid w:val="007A22B8"/>
    <w:rsid w:val="007A237B"/>
    <w:rsid w:val="007A2584"/>
    <w:rsid w:val="007A2589"/>
    <w:rsid w:val="007A25C9"/>
    <w:rsid w:val="007A2700"/>
    <w:rsid w:val="007A280D"/>
    <w:rsid w:val="007A29C1"/>
    <w:rsid w:val="007A2AFB"/>
    <w:rsid w:val="007A2C67"/>
    <w:rsid w:val="007A2E1B"/>
    <w:rsid w:val="007A2EB9"/>
    <w:rsid w:val="007A3417"/>
    <w:rsid w:val="007A35B4"/>
    <w:rsid w:val="007A371E"/>
    <w:rsid w:val="007A3779"/>
    <w:rsid w:val="007A38F4"/>
    <w:rsid w:val="007A3980"/>
    <w:rsid w:val="007A3B4F"/>
    <w:rsid w:val="007A3B54"/>
    <w:rsid w:val="007A3C1C"/>
    <w:rsid w:val="007A3D6F"/>
    <w:rsid w:val="007A3ECF"/>
    <w:rsid w:val="007A3F16"/>
    <w:rsid w:val="007A455A"/>
    <w:rsid w:val="007A4A1B"/>
    <w:rsid w:val="007A4D16"/>
    <w:rsid w:val="007A4F0D"/>
    <w:rsid w:val="007A4F52"/>
    <w:rsid w:val="007A4FBC"/>
    <w:rsid w:val="007A5596"/>
    <w:rsid w:val="007A58D1"/>
    <w:rsid w:val="007A5B0E"/>
    <w:rsid w:val="007A5BB7"/>
    <w:rsid w:val="007A5C4D"/>
    <w:rsid w:val="007A5DD8"/>
    <w:rsid w:val="007A63F2"/>
    <w:rsid w:val="007A6B8B"/>
    <w:rsid w:val="007A6ED1"/>
    <w:rsid w:val="007A74D0"/>
    <w:rsid w:val="007A79F9"/>
    <w:rsid w:val="007B0131"/>
    <w:rsid w:val="007B0282"/>
    <w:rsid w:val="007B0346"/>
    <w:rsid w:val="007B0592"/>
    <w:rsid w:val="007B0802"/>
    <w:rsid w:val="007B084F"/>
    <w:rsid w:val="007B0BC5"/>
    <w:rsid w:val="007B0BC9"/>
    <w:rsid w:val="007B1083"/>
    <w:rsid w:val="007B10CE"/>
    <w:rsid w:val="007B13F7"/>
    <w:rsid w:val="007B1988"/>
    <w:rsid w:val="007B19FB"/>
    <w:rsid w:val="007B1D72"/>
    <w:rsid w:val="007B215E"/>
    <w:rsid w:val="007B2270"/>
    <w:rsid w:val="007B261F"/>
    <w:rsid w:val="007B2C7A"/>
    <w:rsid w:val="007B37B2"/>
    <w:rsid w:val="007B37B8"/>
    <w:rsid w:val="007B3BB9"/>
    <w:rsid w:val="007B3BBA"/>
    <w:rsid w:val="007B3D66"/>
    <w:rsid w:val="007B3E97"/>
    <w:rsid w:val="007B40E2"/>
    <w:rsid w:val="007B4128"/>
    <w:rsid w:val="007B4153"/>
    <w:rsid w:val="007B48C9"/>
    <w:rsid w:val="007B4BF0"/>
    <w:rsid w:val="007B5405"/>
    <w:rsid w:val="007B55E0"/>
    <w:rsid w:val="007B5703"/>
    <w:rsid w:val="007B591D"/>
    <w:rsid w:val="007B5D7A"/>
    <w:rsid w:val="007B5DA0"/>
    <w:rsid w:val="007B6231"/>
    <w:rsid w:val="007B692C"/>
    <w:rsid w:val="007B6CBD"/>
    <w:rsid w:val="007B6D19"/>
    <w:rsid w:val="007B6DC2"/>
    <w:rsid w:val="007B6E15"/>
    <w:rsid w:val="007B7344"/>
    <w:rsid w:val="007B7422"/>
    <w:rsid w:val="007B7633"/>
    <w:rsid w:val="007B7674"/>
    <w:rsid w:val="007B768D"/>
    <w:rsid w:val="007B77BF"/>
    <w:rsid w:val="007C0332"/>
    <w:rsid w:val="007C046B"/>
    <w:rsid w:val="007C06D0"/>
    <w:rsid w:val="007C070F"/>
    <w:rsid w:val="007C07FF"/>
    <w:rsid w:val="007C11B6"/>
    <w:rsid w:val="007C12E8"/>
    <w:rsid w:val="007C194C"/>
    <w:rsid w:val="007C1C37"/>
    <w:rsid w:val="007C1CEB"/>
    <w:rsid w:val="007C2085"/>
    <w:rsid w:val="007C23F1"/>
    <w:rsid w:val="007C258C"/>
    <w:rsid w:val="007C263A"/>
    <w:rsid w:val="007C276E"/>
    <w:rsid w:val="007C296C"/>
    <w:rsid w:val="007C2B9D"/>
    <w:rsid w:val="007C2C5F"/>
    <w:rsid w:val="007C3184"/>
    <w:rsid w:val="007C31A9"/>
    <w:rsid w:val="007C3372"/>
    <w:rsid w:val="007C34B5"/>
    <w:rsid w:val="007C3821"/>
    <w:rsid w:val="007C3D0B"/>
    <w:rsid w:val="007C3EDD"/>
    <w:rsid w:val="007C400C"/>
    <w:rsid w:val="007C4083"/>
    <w:rsid w:val="007C494C"/>
    <w:rsid w:val="007C4A7B"/>
    <w:rsid w:val="007C4CFA"/>
    <w:rsid w:val="007C4DB6"/>
    <w:rsid w:val="007C5124"/>
    <w:rsid w:val="007C52AF"/>
    <w:rsid w:val="007C5A5E"/>
    <w:rsid w:val="007C5CC4"/>
    <w:rsid w:val="007C6161"/>
    <w:rsid w:val="007C65EC"/>
    <w:rsid w:val="007C6976"/>
    <w:rsid w:val="007C6B6B"/>
    <w:rsid w:val="007C6D78"/>
    <w:rsid w:val="007C72D3"/>
    <w:rsid w:val="007C74CF"/>
    <w:rsid w:val="007C7600"/>
    <w:rsid w:val="007C7DA5"/>
    <w:rsid w:val="007D0171"/>
    <w:rsid w:val="007D04F0"/>
    <w:rsid w:val="007D055D"/>
    <w:rsid w:val="007D05D9"/>
    <w:rsid w:val="007D0605"/>
    <w:rsid w:val="007D06D9"/>
    <w:rsid w:val="007D0C61"/>
    <w:rsid w:val="007D0D63"/>
    <w:rsid w:val="007D0E5F"/>
    <w:rsid w:val="007D10EA"/>
    <w:rsid w:val="007D1160"/>
    <w:rsid w:val="007D11C9"/>
    <w:rsid w:val="007D145A"/>
    <w:rsid w:val="007D1870"/>
    <w:rsid w:val="007D1BE1"/>
    <w:rsid w:val="007D1C36"/>
    <w:rsid w:val="007D1EE6"/>
    <w:rsid w:val="007D1FFC"/>
    <w:rsid w:val="007D20E7"/>
    <w:rsid w:val="007D227A"/>
    <w:rsid w:val="007D23B8"/>
    <w:rsid w:val="007D2530"/>
    <w:rsid w:val="007D28D3"/>
    <w:rsid w:val="007D294B"/>
    <w:rsid w:val="007D2BB2"/>
    <w:rsid w:val="007D2D21"/>
    <w:rsid w:val="007D2E46"/>
    <w:rsid w:val="007D3142"/>
    <w:rsid w:val="007D31DC"/>
    <w:rsid w:val="007D32F3"/>
    <w:rsid w:val="007D35B9"/>
    <w:rsid w:val="007D3621"/>
    <w:rsid w:val="007D3B17"/>
    <w:rsid w:val="007D3B3F"/>
    <w:rsid w:val="007D3E10"/>
    <w:rsid w:val="007D3F77"/>
    <w:rsid w:val="007D40E3"/>
    <w:rsid w:val="007D44F0"/>
    <w:rsid w:val="007D453A"/>
    <w:rsid w:val="007D471C"/>
    <w:rsid w:val="007D48BE"/>
    <w:rsid w:val="007D4D1C"/>
    <w:rsid w:val="007D4E6F"/>
    <w:rsid w:val="007D4FCA"/>
    <w:rsid w:val="007D5440"/>
    <w:rsid w:val="007D5619"/>
    <w:rsid w:val="007D589F"/>
    <w:rsid w:val="007D5F3F"/>
    <w:rsid w:val="007D6117"/>
    <w:rsid w:val="007D624A"/>
    <w:rsid w:val="007D63DF"/>
    <w:rsid w:val="007D63FB"/>
    <w:rsid w:val="007D6512"/>
    <w:rsid w:val="007D6541"/>
    <w:rsid w:val="007D675C"/>
    <w:rsid w:val="007D6763"/>
    <w:rsid w:val="007D6AFC"/>
    <w:rsid w:val="007D6FD8"/>
    <w:rsid w:val="007D7173"/>
    <w:rsid w:val="007D7322"/>
    <w:rsid w:val="007D7401"/>
    <w:rsid w:val="007D755F"/>
    <w:rsid w:val="007D7A31"/>
    <w:rsid w:val="007D7C6E"/>
    <w:rsid w:val="007D7CE5"/>
    <w:rsid w:val="007D7DE5"/>
    <w:rsid w:val="007D7E4C"/>
    <w:rsid w:val="007D7ECB"/>
    <w:rsid w:val="007E0324"/>
    <w:rsid w:val="007E044B"/>
    <w:rsid w:val="007E0958"/>
    <w:rsid w:val="007E0C40"/>
    <w:rsid w:val="007E0CC5"/>
    <w:rsid w:val="007E100A"/>
    <w:rsid w:val="007E10E3"/>
    <w:rsid w:val="007E1861"/>
    <w:rsid w:val="007E1878"/>
    <w:rsid w:val="007E19CC"/>
    <w:rsid w:val="007E1B8B"/>
    <w:rsid w:val="007E236F"/>
    <w:rsid w:val="007E26FE"/>
    <w:rsid w:val="007E30B5"/>
    <w:rsid w:val="007E317C"/>
    <w:rsid w:val="007E3180"/>
    <w:rsid w:val="007E361C"/>
    <w:rsid w:val="007E3AE2"/>
    <w:rsid w:val="007E3B7B"/>
    <w:rsid w:val="007E3C3C"/>
    <w:rsid w:val="007E3E01"/>
    <w:rsid w:val="007E4042"/>
    <w:rsid w:val="007E4736"/>
    <w:rsid w:val="007E4E69"/>
    <w:rsid w:val="007E4ECB"/>
    <w:rsid w:val="007E5302"/>
    <w:rsid w:val="007E5A62"/>
    <w:rsid w:val="007E5AA8"/>
    <w:rsid w:val="007E5F15"/>
    <w:rsid w:val="007E615F"/>
    <w:rsid w:val="007E623A"/>
    <w:rsid w:val="007E6C77"/>
    <w:rsid w:val="007E6F3C"/>
    <w:rsid w:val="007E7150"/>
    <w:rsid w:val="007E7271"/>
    <w:rsid w:val="007E73A2"/>
    <w:rsid w:val="007E7A49"/>
    <w:rsid w:val="007E7AC5"/>
    <w:rsid w:val="007E7B8D"/>
    <w:rsid w:val="007E7CDE"/>
    <w:rsid w:val="007F043A"/>
    <w:rsid w:val="007F0672"/>
    <w:rsid w:val="007F09B4"/>
    <w:rsid w:val="007F0A88"/>
    <w:rsid w:val="007F1019"/>
    <w:rsid w:val="007F101B"/>
    <w:rsid w:val="007F10C4"/>
    <w:rsid w:val="007F114B"/>
    <w:rsid w:val="007F126E"/>
    <w:rsid w:val="007F1355"/>
    <w:rsid w:val="007F14A3"/>
    <w:rsid w:val="007F1EF8"/>
    <w:rsid w:val="007F1FAC"/>
    <w:rsid w:val="007F24DD"/>
    <w:rsid w:val="007F27B5"/>
    <w:rsid w:val="007F2D84"/>
    <w:rsid w:val="007F2DA1"/>
    <w:rsid w:val="007F2DCB"/>
    <w:rsid w:val="007F30B8"/>
    <w:rsid w:val="007F37E2"/>
    <w:rsid w:val="007F3984"/>
    <w:rsid w:val="007F3D5F"/>
    <w:rsid w:val="007F3DC5"/>
    <w:rsid w:val="007F3F5F"/>
    <w:rsid w:val="007F456D"/>
    <w:rsid w:val="007F48DB"/>
    <w:rsid w:val="007F4938"/>
    <w:rsid w:val="007F4D8F"/>
    <w:rsid w:val="007F4F85"/>
    <w:rsid w:val="007F526B"/>
    <w:rsid w:val="007F5439"/>
    <w:rsid w:val="007F570F"/>
    <w:rsid w:val="007F5AE2"/>
    <w:rsid w:val="007F5C74"/>
    <w:rsid w:val="007F6394"/>
    <w:rsid w:val="007F659C"/>
    <w:rsid w:val="007F6EC3"/>
    <w:rsid w:val="007F7854"/>
    <w:rsid w:val="007F7937"/>
    <w:rsid w:val="007F7E52"/>
    <w:rsid w:val="007F7EF8"/>
    <w:rsid w:val="00800322"/>
    <w:rsid w:val="0080068A"/>
    <w:rsid w:val="00800848"/>
    <w:rsid w:val="00800CAF"/>
    <w:rsid w:val="00801441"/>
    <w:rsid w:val="008016E4"/>
    <w:rsid w:val="008027D7"/>
    <w:rsid w:val="00802933"/>
    <w:rsid w:val="00802C7A"/>
    <w:rsid w:val="00802EEE"/>
    <w:rsid w:val="0080315F"/>
    <w:rsid w:val="0080362C"/>
    <w:rsid w:val="00803D3F"/>
    <w:rsid w:val="00803EEA"/>
    <w:rsid w:val="00803FEB"/>
    <w:rsid w:val="00804229"/>
    <w:rsid w:val="0080464E"/>
    <w:rsid w:val="008048E7"/>
    <w:rsid w:val="00804DDE"/>
    <w:rsid w:val="00804F62"/>
    <w:rsid w:val="00804F87"/>
    <w:rsid w:val="00804FAF"/>
    <w:rsid w:val="008050A5"/>
    <w:rsid w:val="00805446"/>
    <w:rsid w:val="008056C1"/>
    <w:rsid w:val="00805998"/>
    <w:rsid w:val="00805B88"/>
    <w:rsid w:val="0080615B"/>
    <w:rsid w:val="008069E1"/>
    <w:rsid w:val="00806B0C"/>
    <w:rsid w:val="008073D7"/>
    <w:rsid w:val="0080748B"/>
    <w:rsid w:val="008074F3"/>
    <w:rsid w:val="00807516"/>
    <w:rsid w:val="00807695"/>
    <w:rsid w:val="00807A94"/>
    <w:rsid w:val="00807E0D"/>
    <w:rsid w:val="00807ECC"/>
    <w:rsid w:val="0081001B"/>
    <w:rsid w:val="00810338"/>
    <w:rsid w:val="00810781"/>
    <w:rsid w:val="00810F9B"/>
    <w:rsid w:val="00810F9C"/>
    <w:rsid w:val="0081148F"/>
    <w:rsid w:val="00811CCF"/>
    <w:rsid w:val="00811EE9"/>
    <w:rsid w:val="00812234"/>
    <w:rsid w:val="008122EE"/>
    <w:rsid w:val="008126D3"/>
    <w:rsid w:val="00813039"/>
    <w:rsid w:val="0081320C"/>
    <w:rsid w:val="00813A1B"/>
    <w:rsid w:val="00813AE2"/>
    <w:rsid w:val="00813CF3"/>
    <w:rsid w:val="00813CFD"/>
    <w:rsid w:val="00813FFF"/>
    <w:rsid w:val="00814475"/>
    <w:rsid w:val="0081458E"/>
    <w:rsid w:val="00815D9F"/>
    <w:rsid w:val="00815E5E"/>
    <w:rsid w:val="00815FA9"/>
    <w:rsid w:val="008163C2"/>
    <w:rsid w:val="008167BC"/>
    <w:rsid w:val="008168FA"/>
    <w:rsid w:val="00816A3B"/>
    <w:rsid w:val="00816C0B"/>
    <w:rsid w:val="00816C2F"/>
    <w:rsid w:val="00816DEE"/>
    <w:rsid w:val="00816E35"/>
    <w:rsid w:val="0081722D"/>
    <w:rsid w:val="008172CC"/>
    <w:rsid w:val="00817F69"/>
    <w:rsid w:val="00820407"/>
    <w:rsid w:val="0082065C"/>
    <w:rsid w:val="0082082E"/>
    <w:rsid w:val="00820987"/>
    <w:rsid w:val="00820CBA"/>
    <w:rsid w:val="00820D52"/>
    <w:rsid w:val="00820E00"/>
    <w:rsid w:val="00821908"/>
    <w:rsid w:val="0082193C"/>
    <w:rsid w:val="00821DA0"/>
    <w:rsid w:val="00821EFD"/>
    <w:rsid w:val="008221DB"/>
    <w:rsid w:val="008226E2"/>
    <w:rsid w:val="008230A5"/>
    <w:rsid w:val="0082318E"/>
    <w:rsid w:val="008236BF"/>
    <w:rsid w:val="008241C0"/>
    <w:rsid w:val="008244A6"/>
    <w:rsid w:val="00824F85"/>
    <w:rsid w:val="008250C6"/>
    <w:rsid w:val="00825311"/>
    <w:rsid w:val="008258DC"/>
    <w:rsid w:val="00825CF6"/>
    <w:rsid w:val="00825E2C"/>
    <w:rsid w:val="00826066"/>
    <w:rsid w:val="008260C3"/>
    <w:rsid w:val="008261AC"/>
    <w:rsid w:val="008261BC"/>
    <w:rsid w:val="00826BE2"/>
    <w:rsid w:val="00826D3F"/>
    <w:rsid w:val="00827108"/>
    <w:rsid w:val="008271DC"/>
    <w:rsid w:val="00827275"/>
    <w:rsid w:val="00827B03"/>
    <w:rsid w:val="00827D66"/>
    <w:rsid w:val="00827F07"/>
    <w:rsid w:val="008301E5"/>
    <w:rsid w:val="0083034A"/>
    <w:rsid w:val="00830D22"/>
    <w:rsid w:val="0083118E"/>
    <w:rsid w:val="008314A0"/>
    <w:rsid w:val="008314C3"/>
    <w:rsid w:val="008315BE"/>
    <w:rsid w:val="00831689"/>
    <w:rsid w:val="008316A4"/>
    <w:rsid w:val="0083185B"/>
    <w:rsid w:val="00831885"/>
    <w:rsid w:val="00831B90"/>
    <w:rsid w:val="00831E6A"/>
    <w:rsid w:val="00832147"/>
    <w:rsid w:val="008328D9"/>
    <w:rsid w:val="00832C24"/>
    <w:rsid w:val="00832C4F"/>
    <w:rsid w:val="00832E53"/>
    <w:rsid w:val="00832F65"/>
    <w:rsid w:val="008331D3"/>
    <w:rsid w:val="0083377F"/>
    <w:rsid w:val="0083396B"/>
    <w:rsid w:val="00833A1C"/>
    <w:rsid w:val="00833E0A"/>
    <w:rsid w:val="0083439E"/>
    <w:rsid w:val="00834C7F"/>
    <w:rsid w:val="00834E3E"/>
    <w:rsid w:val="00835371"/>
    <w:rsid w:val="0083558B"/>
    <w:rsid w:val="00835706"/>
    <w:rsid w:val="00835792"/>
    <w:rsid w:val="00835F24"/>
    <w:rsid w:val="008360D8"/>
    <w:rsid w:val="00836176"/>
    <w:rsid w:val="008363F5"/>
    <w:rsid w:val="00836418"/>
    <w:rsid w:val="00836581"/>
    <w:rsid w:val="00836D29"/>
    <w:rsid w:val="00836ED9"/>
    <w:rsid w:val="008375F9"/>
    <w:rsid w:val="00837A25"/>
    <w:rsid w:val="00837F3A"/>
    <w:rsid w:val="0083C112"/>
    <w:rsid w:val="00840093"/>
    <w:rsid w:val="0084017F"/>
    <w:rsid w:val="008404AA"/>
    <w:rsid w:val="00840682"/>
    <w:rsid w:val="0084078A"/>
    <w:rsid w:val="00840B00"/>
    <w:rsid w:val="00840CBD"/>
    <w:rsid w:val="00840F6D"/>
    <w:rsid w:val="00841170"/>
    <w:rsid w:val="008411DF"/>
    <w:rsid w:val="008411EB"/>
    <w:rsid w:val="00841587"/>
    <w:rsid w:val="00841C1F"/>
    <w:rsid w:val="00841E43"/>
    <w:rsid w:val="00841E49"/>
    <w:rsid w:val="00841EFB"/>
    <w:rsid w:val="00842672"/>
    <w:rsid w:val="0084283E"/>
    <w:rsid w:val="00842A64"/>
    <w:rsid w:val="00842DE7"/>
    <w:rsid w:val="00843297"/>
    <w:rsid w:val="00843496"/>
    <w:rsid w:val="0084390C"/>
    <w:rsid w:val="00844042"/>
    <w:rsid w:val="00844294"/>
    <w:rsid w:val="008442F8"/>
    <w:rsid w:val="008444CD"/>
    <w:rsid w:val="008445D3"/>
    <w:rsid w:val="00844619"/>
    <w:rsid w:val="008446F5"/>
    <w:rsid w:val="00844AC5"/>
    <w:rsid w:val="00844B11"/>
    <w:rsid w:val="00844DDB"/>
    <w:rsid w:val="008453AF"/>
    <w:rsid w:val="008457BF"/>
    <w:rsid w:val="00845C78"/>
    <w:rsid w:val="00845ED0"/>
    <w:rsid w:val="00846065"/>
    <w:rsid w:val="00846BA6"/>
    <w:rsid w:val="00846DCF"/>
    <w:rsid w:val="00846EFC"/>
    <w:rsid w:val="00846F7F"/>
    <w:rsid w:val="0084718D"/>
    <w:rsid w:val="00847241"/>
    <w:rsid w:val="00847C20"/>
    <w:rsid w:val="00847F2B"/>
    <w:rsid w:val="008501DD"/>
    <w:rsid w:val="00850AFE"/>
    <w:rsid w:val="00850C5F"/>
    <w:rsid w:val="00850DD3"/>
    <w:rsid w:val="00851889"/>
    <w:rsid w:val="00851A7E"/>
    <w:rsid w:val="00851B57"/>
    <w:rsid w:val="00851B99"/>
    <w:rsid w:val="00851CA8"/>
    <w:rsid w:val="00851FBF"/>
    <w:rsid w:val="0085235A"/>
    <w:rsid w:val="00852805"/>
    <w:rsid w:val="00852D84"/>
    <w:rsid w:val="00852EAE"/>
    <w:rsid w:val="00852EE6"/>
    <w:rsid w:val="0085324B"/>
    <w:rsid w:val="00853CB2"/>
    <w:rsid w:val="0085448D"/>
    <w:rsid w:val="00854665"/>
    <w:rsid w:val="0085479D"/>
    <w:rsid w:val="008548DA"/>
    <w:rsid w:val="00854C29"/>
    <w:rsid w:val="00854D7D"/>
    <w:rsid w:val="00855A61"/>
    <w:rsid w:val="00855F80"/>
    <w:rsid w:val="00855FAF"/>
    <w:rsid w:val="00855FBE"/>
    <w:rsid w:val="00856C34"/>
    <w:rsid w:val="00856DCF"/>
    <w:rsid w:val="0085723B"/>
    <w:rsid w:val="00857974"/>
    <w:rsid w:val="00860208"/>
    <w:rsid w:val="00860451"/>
    <w:rsid w:val="00860A62"/>
    <w:rsid w:val="00860CBB"/>
    <w:rsid w:val="00860CD0"/>
    <w:rsid w:val="008611AC"/>
    <w:rsid w:val="008616D4"/>
    <w:rsid w:val="0086208B"/>
    <w:rsid w:val="0086262F"/>
    <w:rsid w:val="00862670"/>
    <w:rsid w:val="00862864"/>
    <w:rsid w:val="008634CF"/>
    <w:rsid w:val="0086367A"/>
    <w:rsid w:val="00863CB9"/>
    <w:rsid w:val="00863E9F"/>
    <w:rsid w:val="00863EBD"/>
    <w:rsid w:val="00863EC4"/>
    <w:rsid w:val="00863ECA"/>
    <w:rsid w:val="0086461E"/>
    <w:rsid w:val="00864DB9"/>
    <w:rsid w:val="00864EA7"/>
    <w:rsid w:val="0086529F"/>
    <w:rsid w:val="00865B94"/>
    <w:rsid w:val="0086614B"/>
    <w:rsid w:val="0086623A"/>
    <w:rsid w:val="00866252"/>
    <w:rsid w:val="0086659A"/>
    <w:rsid w:val="008665B7"/>
    <w:rsid w:val="00866649"/>
    <w:rsid w:val="00866DAC"/>
    <w:rsid w:val="0086728E"/>
    <w:rsid w:val="0086731D"/>
    <w:rsid w:val="008676EA"/>
    <w:rsid w:val="00867B11"/>
    <w:rsid w:val="00870294"/>
    <w:rsid w:val="00870372"/>
    <w:rsid w:val="0087039B"/>
    <w:rsid w:val="008704A3"/>
    <w:rsid w:val="008704CA"/>
    <w:rsid w:val="008708F0"/>
    <w:rsid w:val="00870AB0"/>
    <w:rsid w:val="00870D67"/>
    <w:rsid w:val="00870DC5"/>
    <w:rsid w:val="00870E8D"/>
    <w:rsid w:val="00870F09"/>
    <w:rsid w:val="00871470"/>
    <w:rsid w:val="008714A8"/>
    <w:rsid w:val="00871BCE"/>
    <w:rsid w:val="00871E54"/>
    <w:rsid w:val="00871F09"/>
    <w:rsid w:val="00872042"/>
    <w:rsid w:val="00872215"/>
    <w:rsid w:val="0087239B"/>
    <w:rsid w:val="00872520"/>
    <w:rsid w:val="008729B2"/>
    <w:rsid w:val="00872C8B"/>
    <w:rsid w:val="0087382F"/>
    <w:rsid w:val="008741E5"/>
    <w:rsid w:val="008742B2"/>
    <w:rsid w:val="00874596"/>
    <w:rsid w:val="00874637"/>
    <w:rsid w:val="00874700"/>
    <w:rsid w:val="0087471A"/>
    <w:rsid w:val="00874B4E"/>
    <w:rsid w:val="00874D0A"/>
    <w:rsid w:val="00874E0F"/>
    <w:rsid w:val="00875222"/>
    <w:rsid w:val="0087547B"/>
    <w:rsid w:val="00875A05"/>
    <w:rsid w:val="00875BE2"/>
    <w:rsid w:val="00875C89"/>
    <w:rsid w:val="00875E2B"/>
    <w:rsid w:val="008760D2"/>
    <w:rsid w:val="00876298"/>
    <w:rsid w:val="008767E0"/>
    <w:rsid w:val="00876BC0"/>
    <w:rsid w:val="00876D27"/>
    <w:rsid w:val="008773FB"/>
    <w:rsid w:val="00877662"/>
    <w:rsid w:val="00877684"/>
    <w:rsid w:val="00880018"/>
    <w:rsid w:val="00880BCF"/>
    <w:rsid w:val="00880D60"/>
    <w:rsid w:val="00881177"/>
    <w:rsid w:val="00881186"/>
    <w:rsid w:val="0088144A"/>
    <w:rsid w:val="008819DC"/>
    <w:rsid w:val="00881AE9"/>
    <w:rsid w:val="00881CC0"/>
    <w:rsid w:val="00881FAD"/>
    <w:rsid w:val="008823E9"/>
    <w:rsid w:val="008823F0"/>
    <w:rsid w:val="00882560"/>
    <w:rsid w:val="00882617"/>
    <w:rsid w:val="00882A39"/>
    <w:rsid w:val="00882CA4"/>
    <w:rsid w:val="00882DE6"/>
    <w:rsid w:val="00883257"/>
    <w:rsid w:val="00883453"/>
    <w:rsid w:val="008834AC"/>
    <w:rsid w:val="00883A17"/>
    <w:rsid w:val="00883B12"/>
    <w:rsid w:val="00883CFA"/>
    <w:rsid w:val="0088445A"/>
    <w:rsid w:val="008844A6"/>
    <w:rsid w:val="0088494D"/>
    <w:rsid w:val="008849BA"/>
    <w:rsid w:val="00884B21"/>
    <w:rsid w:val="00884D3D"/>
    <w:rsid w:val="008853D2"/>
    <w:rsid w:val="008857DA"/>
    <w:rsid w:val="008858F1"/>
    <w:rsid w:val="008859E3"/>
    <w:rsid w:val="00885CE2"/>
    <w:rsid w:val="00885DA1"/>
    <w:rsid w:val="008860CF"/>
    <w:rsid w:val="008865DB"/>
    <w:rsid w:val="00886903"/>
    <w:rsid w:val="00886ABB"/>
    <w:rsid w:val="00886FD4"/>
    <w:rsid w:val="00886FF1"/>
    <w:rsid w:val="008873A1"/>
    <w:rsid w:val="0088761B"/>
    <w:rsid w:val="0088784C"/>
    <w:rsid w:val="00887A74"/>
    <w:rsid w:val="00887BCA"/>
    <w:rsid w:val="008907E3"/>
    <w:rsid w:val="008908E4"/>
    <w:rsid w:val="00890E42"/>
    <w:rsid w:val="00890F85"/>
    <w:rsid w:val="00891303"/>
    <w:rsid w:val="0089187E"/>
    <w:rsid w:val="00891C1B"/>
    <w:rsid w:val="00891D20"/>
    <w:rsid w:val="00891DEC"/>
    <w:rsid w:val="00891E2C"/>
    <w:rsid w:val="00891ED3"/>
    <w:rsid w:val="00892040"/>
    <w:rsid w:val="00892172"/>
    <w:rsid w:val="00892A68"/>
    <w:rsid w:val="00892EA5"/>
    <w:rsid w:val="00893622"/>
    <w:rsid w:val="00893855"/>
    <w:rsid w:val="00893E2D"/>
    <w:rsid w:val="00893F76"/>
    <w:rsid w:val="008941B8"/>
    <w:rsid w:val="008942FA"/>
    <w:rsid w:val="008944C4"/>
    <w:rsid w:val="00894B30"/>
    <w:rsid w:val="00894B6F"/>
    <w:rsid w:val="00894C2C"/>
    <w:rsid w:val="00895815"/>
    <w:rsid w:val="00896A05"/>
    <w:rsid w:val="00896B37"/>
    <w:rsid w:val="00896CA5"/>
    <w:rsid w:val="00896CAC"/>
    <w:rsid w:val="00897490"/>
    <w:rsid w:val="008A05DB"/>
    <w:rsid w:val="008A07E1"/>
    <w:rsid w:val="008A0B72"/>
    <w:rsid w:val="008A0D92"/>
    <w:rsid w:val="008A0ED3"/>
    <w:rsid w:val="008A1105"/>
    <w:rsid w:val="008A14B5"/>
    <w:rsid w:val="008A1967"/>
    <w:rsid w:val="008A1C3F"/>
    <w:rsid w:val="008A22D8"/>
    <w:rsid w:val="008A256F"/>
    <w:rsid w:val="008A2819"/>
    <w:rsid w:val="008A29E4"/>
    <w:rsid w:val="008A2D32"/>
    <w:rsid w:val="008A2E52"/>
    <w:rsid w:val="008A3024"/>
    <w:rsid w:val="008A31D0"/>
    <w:rsid w:val="008A370D"/>
    <w:rsid w:val="008A383E"/>
    <w:rsid w:val="008A40F6"/>
    <w:rsid w:val="008A4501"/>
    <w:rsid w:val="008A458B"/>
    <w:rsid w:val="008A45C1"/>
    <w:rsid w:val="008A51A0"/>
    <w:rsid w:val="008A51FF"/>
    <w:rsid w:val="008A5555"/>
    <w:rsid w:val="008A5656"/>
    <w:rsid w:val="008A5790"/>
    <w:rsid w:val="008A580C"/>
    <w:rsid w:val="008A5958"/>
    <w:rsid w:val="008A59F7"/>
    <w:rsid w:val="008A5C10"/>
    <w:rsid w:val="008A5D5F"/>
    <w:rsid w:val="008A63E4"/>
    <w:rsid w:val="008A6464"/>
    <w:rsid w:val="008A6ACA"/>
    <w:rsid w:val="008A703D"/>
    <w:rsid w:val="008A70A2"/>
    <w:rsid w:val="008A7AC7"/>
    <w:rsid w:val="008A7C50"/>
    <w:rsid w:val="008B015E"/>
    <w:rsid w:val="008B0196"/>
    <w:rsid w:val="008B02FD"/>
    <w:rsid w:val="008B0421"/>
    <w:rsid w:val="008B076B"/>
    <w:rsid w:val="008B0984"/>
    <w:rsid w:val="008B0AE3"/>
    <w:rsid w:val="008B0D4F"/>
    <w:rsid w:val="008B0FC2"/>
    <w:rsid w:val="008B12DF"/>
    <w:rsid w:val="008B147D"/>
    <w:rsid w:val="008B15D5"/>
    <w:rsid w:val="008B1695"/>
    <w:rsid w:val="008B179A"/>
    <w:rsid w:val="008B180D"/>
    <w:rsid w:val="008B22B2"/>
    <w:rsid w:val="008B261D"/>
    <w:rsid w:val="008B2679"/>
    <w:rsid w:val="008B27FB"/>
    <w:rsid w:val="008B2A1D"/>
    <w:rsid w:val="008B2ABC"/>
    <w:rsid w:val="008B2CFC"/>
    <w:rsid w:val="008B2D71"/>
    <w:rsid w:val="008B2FCE"/>
    <w:rsid w:val="008B3179"/>
    <w:rsid w:val="008B3180"/>
    <w:rsid w:val="008B33BE"/>
    <w:rsid w:val="008B343D"/>
    <w:rsid w:val="008B374E"/>
    <w:rsid w:val="008B37E5"/>
    <w:rsid w:val="008B3817"/>
    <w:rsid w:val="008B38FB"/>
    <w:rsid w:val="008B3A93"/>
    <w:rsid w:val="008B3F2C"/>
    <w:rsid w:val="008B41D5"/>
    <w:rsid w:val="008B422F"/>
    <w:rsid w:val="008B4319"/>
    <w:rsid w:val="008B4807"/>
    <w:rsid w:val="008B4920"/>
    <w:rsid w:val="008B4E25"/>
    <w:rsid w:val="008B4FAB"/>
    <w:rsid w:val="008B5509"/>
    <w:rsid w:val="008B5A6A"/>
    <w:rsid w:val="008B60F8"/>
    <w:rsid w:val="008B6153"/>
    <w:rsid w:val="008B61F9"/>
    <w:rsid w:val="008B6595"/>
    <w:rsid w:val="008B67C9"/>
    <w:rsid w:val="008B6931"/>
    <w:rsid w:val="008B6A82"/>
    <w:rsid w:val="008B6B33"/>
    <w:rsid w:val="008B6C38"/>
    <w:rsid w:val="008B6DAB"/>
    <w:rsid w:val="008B6F35"/>
    <w:rsid w:val="008B734F"/>
    <w:rsid w:val="008B74A4"/>
    <w:rsid w:val="008B775D"/>
    <w:rsid w:val="008B78DE"/>
    <w:rsid w:val="008B7AD1"/>
    <w:rsid w:val="008B7B74"/>
    <w:rsid w:val="008B7CA3"/>
    <w:rsid w:val="008C0677"/>
    <w:rsid w:val="008C093A"/>
    <w:rsid w:val="008C09E6"/>
    <w:rsid w:val="008C0B75"/>
    <w:rsid w:val="008C0C88"/>
    <w:rsid w:val="008C0F34"/>
    <w:rsid w:val="008C0F72"/>
    <w:rsid w:val="008C0FE6"/>
    <w:rsid w:val="008C1842"/>
    <w:rsid w:val="008C1DA9"/>
    <w:rsid w:val="008C1E01"/>
    <w:rsid w:val="008C207A"/>
    <w:rsid w:val="008C26ED"/>
    <w:rsid w:val="008C27D4"/>
    <w:rsid w:val="008C2A3E"/>
    <w:rsid w:val="008C2C98"/>
    <w:rsid w:val="008C2CCF"/>
    <w:rsid w:val="008C306F"/>
    <w:rsid w:val="008C30AB"/>
    <w:rsid w:val="008C314A"/>
    <w:rsid w:val="008C31C3"/>
    <w:rsid w:val="008C45C2"/>
    <w:rsid w:val="008C45C3"/>
    <w:rsid w:val="008C4A37"/>
    <w:rsid w:val="008C52D5"/>
    <w:rsid w:val="008C58C4"/>
    <w:rsid w:val="008C5BEE"/>
    <w:rsid w:val="008C6225"/>
    <w:rsid w:val="008C63EE"/>
    <w:rsid w:val="008C6497"/>
    <w:rsid w:val="008C6926"/>
    <w:rsid w:val="008C6976"/>
    <w:rsid w:val="008C6ADB"/>
    <w:rsid w:val="008C6E3F"/>
    <w:rsid w:val="008C6F85"/>
    <w:rsid w:val="008C7135"/>
    <w:rsid w:val="008C7539"/>
    <w:rsid w:val="008C7B4D"/>
    <w:rsid w:val="008C7DF9"/>
    <w:rsid w:val="008D0CDD"/>
    <w:rsid w:val="008D13A6"/>
    <w:rsid w:val="008D1431"/>
    <w:rsid w:val="008D1D1E"/>
    <w:rsid w:val="008D20AE"/>
    <w:rsid w:val="008D258A"/>
    <w:rsid w:val="008D25C4"/>
    <w:rsid w:val="008D2803"/>
    <w:rsid w:val="008D2B91"/>
    <w:rsid w:val="008D2E4D"/>
    <w:rsid w:val="008D2E84"/>
    <w:rsid w:val="008D3084"/>
    <w:rsid w:val="008D3243"/>
    <w:rsid w:val="008D347E"/>
    <w:rsid w:val="008D355E"/>
    <w:rsid w:val="008D3D1D"/>
    <w:rsid w:val="008D3D33"/>
    <w:rsid w:val="008D3F60"/>
    <w:rsid w:val="008D40EA"/>
    <w:rsid w:val="008D47EC"/>
    <w:rsid w:val="008D48DE"/>
    <w:rsid w:val="008D4A60"/>
    <w:rsid w:val="008D4A83"/>
    <w:rsid w:val="008D4AD3"/>
    <w:rsid w:val="008D4F12"/>
    <w:rsid w:val="008D531C"/>
    <w:rsid w:val="008D5A72"/>
    <w:rsid w:val="008D5CC3"/>
    <w:rsid w:val="008D5D4C"/>
    <w:rsid w:val="008D5EC6"/>
    <w:rsid w:val="008D5FD4"/>
    <w:rsid w:val="008D6060"/>
    <w:rsid w:val="008D62A8"/>
    <w:rsid w:val="008D6EC7"/>
    <w:rsid w:val="008D7578"/>
    <w:rsid w:val="008D774E"/>
    <w:rsid w:val="008D7A52"/>
    <w:rsid w:val="008E05B1"/>
    <w:rsid w:val="008E066D"/>
    <w:rsid w:val="008E0743"/>
    <w:rsid w:val="008E0850"/>
    <w:rsid w:val="008E0A46"/>
    <w:rsid w:val="008E0A5D"/>
    <w:rsid w:val="008E1017"/>
    <w:rsid w:val="008E120D"/>
    <w:rsid w:val="008E1340"/>
    <w:rsid w:val="008E18F6"/>
    <w:rsid w:val="008E27CD"/>
    <w:rsid w:val="008E2839"/>
    <w:rsid w:val="008E290C"/>
    <w:rsid w:val="008E2B99"/>
    <w:rsid w:val="008E2F16"/>
    <w:rsid w:val="008E2F37"/>
    <w:rsid w:val="008E2FE8"/>
    <w:rsid w:val="008E31D9"/>
    <w:rsid w:val="008E3488"/>
    <w:rsid w:val="008E3536"/>
    <w:rsid w:val="008E390D"/>
    <w:rsid w:val="008E3969"/>
    <w:rsid w:val="008E3C10"/>
    <w:rsid w:val="008E3EC3"/>
    <w:rsid w:val="008E463C"/>
    <w:rsid w:val="008E4D9D"/>
    <w:rsid w:val="008E4E61"/>
    <w:rsid w:val="008E521D"/>
    <w:rsid w:val="008E529A"/>
    <w:rsid w:val="008E5471"/>
    <w:rsid w:val="008E569B"/>
    <w:rsid w:val="008E580C"/>
    <w:rsid w:val="008E5968"/>
    <w:rsid w:val="008E5990"/>
    <w:rsid w:val="008E6572"/>
    <w:rsid w:val="008E6B3E"/>
    <w:rsid w:val="008E6D26"/>
    <w:rsid w:val="008E7567"/>
    <w:rsid w:val="008E75DA"/>
    <w:rsid w:val="008E75F2"/>
    <w:rsid w:val="008E79BF"/>
    <w:rsid w:val="008E79C5"/>
    <w:rsid w:val="008E7CEA"/>
    <w:rsid w:val="008F020C"/>
    <w:rsid w:val="008F0230"/>
    <w:rsid w:val="008F0294"/>
    <w:rsid w:val="008F037C"/>
    <w:rsid w:val="008F06E5"/>
    <w:rsid w:val="008F0817"/>
    <w:rsid w:val="008F0DE1"/>
    <w:rsid w:val="008F162C"/>
    <w:rsid w:val="008F1A5F"/>
    <w:rsid w:val="008F1B0B"/>
    <w:rsid w:val="008F1D4A"/>
    <w:rsid w:val="008F1DF2"/>
    <w:rsid w:val="008F1E95"/>
    <w:rsid w:val="008F21CE"/>
    <w:rsid w:val="008F253D"/>
    <w:rsid w:val="008F25DF"/>
    <w:rsid w:val="008F2765"/>
    <w:rsid w:val="008F2816"/>
    <w:rsid w:val="008F286D"/>
    <w:rsid w:val="008F295D"/>
    <w:rsid w:val="008F2E45"/>
    <w:rsid w:val="008F31D0"/>
    <w:rsid w:val="008F327C"/>
    <w:rsid w:val="008F33F2"/>
    <w:rsid w:val="008F3817"/>
    <w:rsid w:val="008F3EA9"/>
    <w:rsid w:val="008F412A"/>
    <w:rsid w:val="008F4733"/>
    <w:rsid w:val="008F4CE3"/>
    <w:rsid w:val="008F4EC5"/>
    <w:rsid w:val="008F51DF"/>
    <w:rsid w:val="008F535A"/>
    <w:rsid w:val="008F53DA"/>
    <w:rsid w:val="008F5679"/>
    <w:rsid w:val="008F5718"/>
    <w:rsid w:val="008F58E9"/>
    <w:rsid w:val="008F5A4A"/>
    <w:rsid w:val="008F5BD0"/>
    <w:rsid w:val="008F5CA7"/>
    <w:rsid w:val="008F5D00"/>
    <w:rsid w:val="008F602A"/>
    <w:rsid w:val="008F6F86"/>
    <w:rsid w:val="008F70ED"/>
    <w:rsid w:val="008F712B"/>
    <w:rsid w:val="008F73A8"/>
    <w:rsid w:val="008F76C1"/>
    <w:rsid w:val="008F7829"/>
    <w:rsid w:val="008F79DA"/>
    <w:rsid w:val="008F7C3E"/>
    <w:rsid w:val="008F7EF0"/>
    <w:rsid w:val="008F7F69"/>
    <w:rsid w:val="009003BF"/>
    <w:rsid w:val="009004BD"/>
    <w:rsid w:val="009004E3"/>
    <w:rsid w:val="00900837"/>
    <w:rsid w:val="00900A4A"/>
    <w:rsid w:val="00900AB0"/>
    <w:rsid w:val="00900CAB"/>
    <w:rsid w:val="00900D04"/>
    <w:rsid w:val="009013A7"/>
    <w:rsid w:val="00901B00"/>
    <w:rsid w:val="00901B3A"/>
    <w:rsid w:val="00901D5F"/>
    <w:rsid w:val="00901D85"/>
    <w:rsid w:val="00901E42"/>
    <w:rsid w:val="00901EFA"/>
    <w:rsid w:val="0090237F"/>
    <w:rsid w:val="009026ED"/>
    <w:rsid w:val="0090271B"/>
    <w:rsid w:val="00902B39"/>
    <w:rsid w:val="00902B80"/>
    <w:rsid w:val="00902BFB"/>
    <w:rsid w:val="00903419"/>
    <w:rsid w:val="00903B53"/>
    <w:rsid w:val="0090414F"/>
    <w:rsid w:val="00904645"/>
    <w:rsid w:val="00904DF7"/>
    <w:rsid w:val="0090520E"/>
    <w:rsid w:val="0090579D"/>
    <w:rsid w:val="00905876"/>
    <w:rsid w:val="009058D1"/>
    <w:rsid w:val="00905B60"/>
    <w:rsid w:val="00905C4D"/>
    <w:rsid w:val="00905D0C"/>
    <w:rsid w:val="0090632D"/>
    <w:rsid w:val="00906825"/>
    <w:rsid w:val="00907569"/>
    <w:rsid w:val="00907626"/>
    <w:rsid w:val="00907814"/>
    <w:rsid w:val="00907823"/>
    <w:rsid w:val="00907C4C"/>
    <w:rsid w:val="00907DB9"/>
    <w:rsid w:val="00907ED2"/>
    <w:rsid w:val="009108A0"/>
    <w:rsid w:val="009108FF"/>
    <w:rsid w:val="0091095F"/>
    <w:rsid w:val="00910ADB"/>
    <w:rsid w:val="00910BEA"/>
    <w:rsid w:val="00910F1A"/>
    <w:rsid w:val="00910F6B"/>
    <w:rsid w:val="0091160B"/>
    <w:rsid w:val="00911682"/>
    <w:rsid w:val="0091176D"/>
    <w:rsid w:val="00911BA4"/>
    <w:rsid w:val="00911EFA"/>
    <w:rsid w:val="00912342"/>
    <w:rsid w:val="0091260F"/>
    <w:rsid w:val="009128B4"/>
    <w:rsid w:val="00912FEE"/>
    <w:rsid w:val="00913120"/>
    <w:rsid w:val="00913405"/>
    <w:rsid w:val="00913485"/>
    <w:rsid w:val="009138C9"/>
    <w:rsid w:val="00913ACD"/>
    <w:rsid w:val="00913B4B"/>
    <w:rsid w:val="00913BE9"/>
    <w:rsid w:val="00913C75"/>
    <w:rsid w:val="009143BE"/>
    <w:rsid w:val="0091491E"/>
    <w:rsid w:val="0091497D"/>
    <w:rsid w:val="009149FD"/>
    <w:rsid w:val="00914A6C"/>
    <w:rsid w:val="00914E34"/>
    <w:rsid w:val="00914F75"/>
    <w:rsid w:val="00915031"/>
    <w:rsid w:val="0091505A"/>
    <w:rsid w:val="00915128"/>
    <w:rsid w:val="009153AF"/>
    <w:rsid w:val="00915781"/>
    <w:rsid w:val="00915881"/>
    <w:rsid w:val="00915B22"/>
    <w:rsid w:val="00916044"/>
    <w:rsid w:val="00916087"/>
    <w:rsid w:val="00916A4D"/>
    <w:rsid w:val="00916C6B"/>
    <w:rsid w:val="00916CCB"/>
    <w:rsid w:val="00916DE3"/>
    <w:rsid w:val="00916FC7"/>
    <w:rsid w:val="00917131"/>
    <w:rsid w:val="0091724F"/>
    <w:rsid w:val="009172C7"/>
    <w:rsid w:val="0091769E"/>
    <w:rsid w:val="0091790A"/>
    <w:rsid w:val="00917938"/>
    <w:rsid w:val="0091799A"/>
    <w:rsid w:val="00917D56"/>
    <w:rsid w:val="0092026A"/>
    <w:rsid w:val="009205C4"/>
    <w:rsid w:val="0092060E"/>
    <w:rsid w:val="00920D47"/>
    <w:rsid w:val="00920D61"/>
    <w:rsid w:val="00920D62"/>
    <w:rsid w:val="0092109B"/>
    <w:rsid w:val="009210A9"/>
    <w:rsid w:val="00921860"/>
    <w:rsid w:val="00921B5B"/>
    <w:rsid w:val="00921C8B"/>
    <w:rsid w:val="00921DDB"/>
    <w:rsid w:val="009221F0"/>
    <w:rsid w:val="009223F0"/>
    <w:rsid w:val="00922566"/>
    <w:rsid w:val="00922798"/>
    <w:rsid w:val="009227E4"/>
    <w:rsid w:val="00922960"/>
    <w:rsid w:val="00922B95"/>
    <w:rsid w:val="00922BE4"/>
    <w:rsid w:val="00923469"/>
    <w:rsid w:val="009238DF"/>
    <w:rsid w:val="00923AF3"/>
    <w:rsid w:val="00923CDE"/>
    <w:rsid w:val="009249E8"/>
    <w:rsid w:val="00924C49"/>
    <w:rsid w:val="00924CFA"/>
    <w:rsid w:val="009254BD"/>
    <w:rsid w:val="00925947"/>
    <w:rsid w:val="00925AEE"/>
    <w:rsid w:val="00925CE6"/>
    <w:rsid w:val="00925E3C"/>
    <w:rsid w:val="009260AD"/>
    <w:rsid w:val="009264F3"/>
    <w:rsid w:val="00926813"/>
    <w:rsid w:val="00926A0D"/>
    <w:rsid w:val="00927395"/>
    <w:rsid w:val="009275B4"/>
    <w:rsid w:val="0092766B"/>
    <w:rsid w:val="00927994"/>
    <w:rsid w:val="00927E8A"/>
    <w:rsid w:val="00927FB7"/>
    <w:rsid w:val="009302DB"/>
    <w:rsid w:val="009305EE"/>
    <w:rsid w:val="00930646"/>
    <w:rsid w:val="009307FC"/>
    <w:rsid w:val="009309D2"/>
    <w:rsid w:val="00930CD8"/>
    <w:rsid w:val="009316DD"/>
    <w:rsid w:val="0093180D"/>
    <w:rsid w:val="00931A2B"/>
    <w:rsid w:val="00931A3B"/>
    <w:rsid w:val="00932125"/>
    <w:rsid w:val="0093229F"/>
    <w:rsid w:val="00932450"/>
    <w:rsid w:val="009327C1"/>
    <w:rsid w:val="00932CE8"/>
    <w:rsid w:val="00932E92"/>
    <w:rsid w:val="00933269"/>
    <w:rsid w:val="009333A6"/>
    <w:rsid w:val="00933477"/>
    <w:rsid w:val="009335EC"/>
    <w:rsid w:val="009338B9"/>
    <w:rsid w:val="009338CC"/>
    <w:rsid w:val="00933F87"/>
    <w:rsid w:val="009342D9"/>
    <w:rsid w:val="00934819"/>
    <w:rsid w:val="0093494A"/>
    <w:rsid w:val="00934966"/>
    <w:rsid w:val="00934E9C"/>
    <w:rsid w:val="00935206"/>
    <w:rsid w:val="00935222"/>
    <w:rsid w:val="0093556D"/>
    <w:rsid w:val="00935657"/>
    <w:rsid w:val="009357F9"/>
    <w:rsid w:val="0093599E"/>
    <w:rsid w:val="00935CCD"/>
    <w:rsid w:val="00935E57"/>
    <w:rsid w:val="0093616A"/>
    <w:rsid w:val="009364A8"/>
    <w:rsid w:val="00936717"/>
    <w:rsid w:val="0093716B"/>
    <w:rsid w:val="00937645"/>
    <w:rsid w:val="00937D65"/>
    <w:rsid w:val="00940CEC"/>
    <w:rsid w:val="009411BA"/>
    <w:rsid w:val="009413BE"/>
    <w:rsid w:val="0094140A"/>
    <w:rsid w:val="009416D9"/>
    <w:rsid w:val="00941895"/>
    <w:rsid w:val="00941C0D"/>
    <w:rsid w:val="00941F70"/>
    <w:rsid w:val="00942311"/>
    <w:rsid w:val="00942781"/>
    <w:rsid w:val="009428B6"/>
    <w:rsid w:val="0094293A"/>
    <w:rsid w:val="00942BD1"/>
    <w:rsid w:val="00942FB9"/>
    <w:rsid w:val="009431D8"/>
    <w:rsid w:val="00943302"/>
    <w:rsid w:val="00943680"/>
    <w:rsid w:val="009437BB"/>
    <w:rsid w:val="00943A43"/>
    <w:rsid w:val="00943B90"/>
    <w:rsid w:val="00943D4B"/>
    <w:rsid w:val="00943FD5"/>
    <w:rsid w:val="009444EB"/>
    <w:rsid w:val="00944756"/>
    <w:rsid w:val="00944975"/>
    <w:rsid w:val="0094497F"/>
    <w:rsid w:val="00944A1F"/>
    <w:rsid w:val="00944F76"/>
    <w:rsid w:val="009452A4"/>
    <w:rsid w:val="0094556F"/>
    <w:rsid w:val="009455E7"/>
    <w:rsid w:val="009456E7"/>
    <w:rsid w:val="00945A90"/>
    <w:rsid w:val="00945AFA"/>
    <w:rsid w:val="00945D42"/>
    <w:rsid w:val="00945E33"/>
    <w:rsid w:val="00946212"/>
    <w:rsid w:val="009462E3"/>
    <w:rsid w:val="009468DF"/>
    <w:rsid w:val="00946994"/>
    <w:rsid w:val="0094700B"/>
    <w:rsid w:val="0094706A"/>
    <w:rsid w:val="00947376"/>
    <w:rsid w:val="009475A0"/>
    <w:rsid w:val="00947609"/>
    <w:rsid w:val="00947B29"/>
    <w:rsid w:val="009502C8"/>
    <w:rsid w:val="009504C3"/>
    <w:rsid w:val="00950604"/>
    <w:rsid w:val="009509C3"/>
    <w:rsid w:val="00950AD6"/>
    <w:rsid w:val="009511BB"/>
    <w:rsid w:val="00951359"/>
    <w:rsid w:val="0095135F"/>
    <w:rsid w:val="00951AE0"/>
    <w:rsid w:val="00951F29"/>
    <w:rsid w:val="00952613"/>
    <w:rsid w:val="0095283D"/>
    <w:rsid w:val="00952B3D"/>
    <w:rsid w:val="0095316B"/>
    <w:rsid w:val="0095322D"/>
    <w:rsid w:val="009532AD"/>
    <w:rsid w:val="009535A8"/>
    <w:rsid w:val="00953B4A"/>
    <w:rsid w:val="00953BCF"/>
    <w:rsid w:val="00953F1E"/>
    <w:rsid w:val="00953FFA"/>
    <w:rsid w:val="0095415F"/>
    <w:rsid w:val="00954691"/>
    <w:rsid w:val="009549CD"/>
    <w:rsid w:val="00954DD1"/>
    <w:rsid w:val="00954FE3"/>
    <w:rsid w:val="00955098"/>
    <w:rsid w:val="0095529D"/>
    <w:rsid w:val="009552B0"/>
    <w:rsid w:val="00955377"/>
    <w:rsid w:val="009553C8"/>
    <w:rsid w:val="00955573"/>
    <w:rsid w:val="00956305"/>
    <w:rsid w:val="009565AF"/>
    <w:rsid w:val="00956966"/>
    <w:rsid w:val="00956AA6"/>
    <w:rsid w:val="00956D7E"/>
    <w:rsid w:val="00957A0E"/>
    <w:rsid w:val="00957AF2"/>
    <w:rsid w:val="00957B8C"/>
    <w:rsid w:val="00957D5B"/>
    <w:rsid w:val="00960148"/>
    <w:rsid w:val="009602E0"/>
    <w:rsid w:val="00960934"/>
    <w:rsid w:val="009609B7"/>
    <w:rsid w:val="00960CE6"/>
    <w:rsid w:val="00960F8E"/>
    <w:rsid w:val="009616F2"/>
    <w:rsid w:val="00961986"/>
    <w:rsid w:val="00961A08"/>
    <w:rsid w:val="00961BCF"/>
    <w:rsid w:val="00962674"/>
    <w:rsid w:val="009627CE"/>
    <w:rsid w:val="00962964"/>
    <w:rsid w:val="00962DC5"/>
    <w:rsid w:val="00963303"/>
    <w:rsid w:val="0096372A"/>
    <w:rsid w:val="00963BDD"/>
    <w:rsid w:val="00963DDC"/>
    <w:rsid w:val="00964125"/>
    <w:rsid w:val="0096417B"/>
    <w:rsid w:val="009644A3"/>
    <w:rsid w:val="0096452A"/>
    <w:rsid w:val="0096455E"/>
    <w:rsid w:val="00964921"/>
    <w:rsid w:val="00964933"/>
    <w:rsid w:val="00964EDB"/>
    <w:rsid w:val="00964F9C"/>
    <w:rsid w:val="00965201"/>
    <w:rsid w:val="00965217"/>
    <w:rsid w:val="009655A2"/>
    <w:rsid w:val="00965783"/>
    <w:rsid w:val="00965C77"/>
    <w:rsid w:val="00965DC1"/>
    <w:rsid w:val="009661F3"/>
    <w:rsid w:val="00966792"/>
    <w:rsid w:val="009667CA"/>
    <w:rsid w:val="00966B59"/>
    <w:rsid w:val="0096735B"/>
    <w:rsid w:val="00967400"/>
    <w:rsid w:val="00967601"/>
    <w:rsid w:val="0096777C"/>
    <w:rsid w:val="00970217"/>
    <w:rsid w:val="009703AD"/>
    <w:rsid w:val="0097086B"/>
    <w:rsid w:val="00970958"/>
    <w:rsid w:val="00970BAE"/>
    <w:rsid w:val="00970FA2"/>
    <w:rsid w:val="00971107"/>
    <w:rsid w:val="00971150"/>
    <w:rsid w:val="00971468"/>
    <w:rsid w:val="009716A7"/>
    <w:rsid w:val="009717CE"/>
    <w:rsid w:val="00971B78"/>
    <w:rsid w:val="00971BCE"/>
    <w:rsid w:val="00971D0D"/>
    <w:rsid w:val="00971DAB"/>
    <w:rsid w:val="00971E3E"/>
    <w:rsid w:val="00972405"/>
    <w:rsid w:val="00972661"/>
    <w:rsid w:val="00972730"/>
    <w:rsid w:val="009728A4"/>
    <w:rsid w:val="00972D24"/>
    <w:rsid w:val="00972D60"/>
    <w:rsid w:val="009731A1"/>
    <w:rsid w:val="009731F3"/>
    <w:rsid w:val="009732BE"/>
    <w:rsid w:val="009732DC"/>
    <w:rsid w:val="0097354D"/>
    <w:rsid w:val="00973589"/>
    <w:rsid w:val="00973594"/>
    <w:rsid w:val="00973C52"/>
    <w:rsid w:val="00973C53"/>
    <w:rsid w:val="00973CBF"/>
    <w:rsid w:val="009745D8"/>
    <w:rsid w:val="00974C52"/>
    <w:rsid w:val="009753E8"/>
    <w:rsid w:val="009753F0"/>
    <w:rsid w:val="0097549C"/>
    <w:rsid w:val="009755F7"/>
    <w:rsid w:val="00975602"/>
    <w:rsid w:val="0097598C"/>
    <w:rsid w:val="009759E2"/>
    <w:rsid w:val="00975E1F"/>
    <w:rsid w:val="00975F73"/>
    <w:rsid w:val="00975FFF"/>
    <w:rsid w:val="0097609C"/>
    <w:rsid w:val="00976703"/>
    <w:rsid w:val="0097697D"/>
    <w:rsid w:val="00976DBB"/>
    <w:rsid w:val="00977469"/>
    <w:rsid w:val="00977D3D"/>
    <w:rsid w:val="00980082"/>
    <w:rsid w:val="00980119"/>
    <w:rsid w:val="00980621"/>
    <w:rsid w:val="00980BBA"/>
    <w:rsid w:val="009815F3"/>
    <w:rsid w:val="00981619"/>
    <w:rsid w:val="009817A0"/>
    <w:rsid w:val="00981896"/>
    <w:rsid w:val="00981E5D"/>
    <w:rsid w:val="00981EB6"/>
    <w:rsid w:val="00982310"/>
    <w:rsid w:val="0098300B"/>
    <w:rsid w:val="009834A0"/>
    <w:rsid w:val="009834E6"/>
    <w:rsid w:val="009835D9"/>
    <w:rsid w:val="00983BC0"/>
    <w:rsid w:val="009840AA"/>
    <w:rsid w:val="009840CD"/>
    <w:rsid w:val="00984253"/>
    <w:rsid w:val="00984F85"/>
    <w:rsid w:val="0098523E"/>
    <w:rsid w:val="00985699"/>
    <w:rsid w:val="009857F1"/>
    <w:rsid w:val="00985813"/>
    <w:rsid w:val="009858CD"/>
    <w:rsid w:val="00985988"/>
    <w:rsid w:val="00985F76"/>
    <w:rsid w:val="0098606D"/>
    <w:rsid w:val="009863DE"/>
    <w:rsid w:val="00986B8F"/>
    <w:rsid w:val="00986D1E"/>
    <w:rsid w:val="00987243"/>
    <w:rsid w:val="0098725C"/>
    <w:rsid w:val="009874BF"/>
    <w:rsid w:val="00987B93"/>
    <w:rsid w:val="00990029"/>
    <w:rsid w:val="009904C4"/>
    <w:rsid w:val="00990BBB"/>
    <w:rsid w:val="00990FB1"/>
    <w:rsid w:val="00990FD7"/>
    <w:rsid w:val="00991026"/>
    <w:rsid w:val="0099109A"/>
    <w:rsid w:val="009910EA"/>
    <w:rsid w:val="00991138"/>
    <w:rsid w:val="009911CE"/>
    <w:rsid w:val="00991DC4"/>
    <w:rsid w:val="00991E79"/>
    <w:rsid w:val="00992143"/>
    <w:rsid w:val="00992327"/>
    <w:rsid w:val="00992D96"/>
    <w:rsid w:val="00992E02"/>
    <w:rsid w:val="0099309F"/>
    <w:rsid w:val="0099342E"/>
    <w:rsid w:val="00993662"/>
    <w:rsid w:val="00993811"/>
    <w:rsid w:val="00993A7B"/>
    <w:rsid w:val="00993DD5"/>
    <w:rsid w:val="00994314"/>
    <w:rsid w:val="00994364"/>
    <w:rsid w:val="00994970"/>
    <w:rsid w:val="00994A82"/>
    <w:rsid w:val="00994CFE"/>
    <w:rsid w:val="00994D48"/>
    <w:rsid w:val="00994D5A"/>
    <w:rsid w:val="00994F0D"/>
    <w:rsid w:val="0099557D"/>
    <w:rsid w:val="00995639"/>
    <w:rsid w:val="009958C9"/>
    <w:rsid w:val="00996414"/>
    <w:rsid w:val="009967DE"/>
    <w:rsid w:val="00996D30"/>
    <w:rsid w:val="00997043"/>
    <w:rsid w:val="00997B10"/>
    <w:rsid w:val="00997BC8"/>
    <w:rsid w:val="00997DC5"/>
    <w:rsid w:val="009A0244"/>
    <w:rsid w:val="009A0339"/>
    <w:rsid w:val="009A044F"/>
    <w:rsid w:val="009A0529"/>
    <w:rsid w:val="009A07FA"/>
    <w:rsid w:val="009A0A7F"/>
    <w:rsid w:val="009A0A99"/>
    <w:rsid w:val="009A0BBB"/>
    <w:rsid w:val="009A0C2B"/>
    <w:rsid w:val="009A0C49"/>
    <w:rsid w:val="009A0EB5"/>
    <w:rsid w:val="009A1182"/>
    <w:rsid w:val="009A1323"/>
    <w:rsid w:val="009A1796"/>
    <w:rsid w:val="009A1812"/>
    <w:rsid w:val="009A181F"/>
    <w:rsid w:val="009A19B8"/>
    <w:rsid w:val="009A1AB2"/>
    <w:rsid w:val="009A1CFC"/>
    <w:rsid w:val="009A1D00"/>
    <w:rsid w:val="009A256B"/>
    <w:rsid w:val="009A2831"/>
    <w:rsid w:val="009A2AB0"/>
    <w:rsid w:val="009A2AFE"/>
    <w:rsid w:val="009A2BC6"/>
    <w:rsid w:val="009A2C20"/>
    <w:rsid w:val="009A30AB"/>
    <w:rsid w:val="009A30F2"/>
    <w:rsid w:val="009A30F8"/>
    <w:rsid w:val="009A31D6"/>
    <w:rsid w:val="009A34E6"/>
    <w:rsid w:val="009A3ACC"/>
    <w:rsid w:val="009A3E94"/>
    <w:rsid w:val="009A3EBD"/>
    <w:rsid w:val="009A41C3"/>
    <w:rsid w:val="009A41FF"/>
    <w:rsid w:val="009A4260"/>
    <w:rsid w:val="009A434E"/>
    <w:rsid w:val="009A44C4"/>
    <w:rsid w:val="009A4577"/>
    <w:rsid w:val="009A47A8"/>
    <w:rsid w:val="009A47D4"/>
    <w:rsid w:val="009A482D"/>
    <w:rsid w:val="009A4C11"/>
    <w:rsid w:val="009A4D3B"/>
    <w:rsid w:val="009A522A"/>
    <w:rsid w:val="009A574F"/>
    <w:rsid w:val="009A5AC4"/>
    <w:rsid w:val="009A5B6A"/>
    <w:rsid w:val="009A5D4A"/>
    <w:rsid w:val="009A618D"/>
    <w:rsid w:val="009A632F"/>
    <w:rsid w:val="009A63A5"/>
    <w:rsid w:val="009A6527"/>
    <w:rsid w:val="009A67C0"/>
    <w:rsid w:val="009A6AED"/>
    <w:rsid w:val="009A6D7C"/>
    <w:rsid w:val="009A725B"/>
    <w:rsid w:val="009A734D"/>
    <w:rsid w:val="009A738C"/>
    <w:rsid w:val="009A789B"/>
    <w:rsid w:val="009A78FC"/>
    <w:rsid w:val="009A79CB"/>
    <w:rsid w:val="009A7FDD"/>
    <w:rsid w:val="009B016B"/>
    <w:rsid w:val="009B05EB"/>
    <w:rsid w:val="009B06A2"/>
    <w:rsid w:val="009B0C38"/>
    <w:rsid w:val="009B13EE"/>
    <w:rsid w:val="009B1498"/>
    <w:rsid w:val="009B14B3"/>
    <w:rsid w:val="009B1680"/>
    <w:rsid w:val="009B1C66"/>
    <w:rsid w:val="009B1DD3"/>
    <w:rsid w:val="009B1DE0"/>
    <w:rsid w:val="009B1E79"/>
    <w:rsid w:val="009B207F"/>
    <w:rsid w:val="009B22F7"/>
    <w:rsid w:val="009B24FC"/>
    <w:rsid w:val="009B25C0"/>
    <w:rsid w:val="009B276E"/>
    <w:rsid w:val="009B2787"/>
    <w:rsid w:val="009B31D0"/>
    <w:rsid w:val="009B31E2"/>
    <w:rsid w:val="009B379C"/>
    <w:rsid w:val="009B37E5"/>
    <w:rsid w:val="009B3AFB"/>
    <w:rsid w:val="009B3BA7"/>
    <w:rsid w:val="009B40C2"/>
    <w:rsid w:val="009B45C9"/>
    <w:rsid w:val="009B46A4"/>
    <w:rsid w:val="009B4780"/>
    <w:rsid w:val="009B4883"/>
    <w:rsid w:val="009B4AA0"/>
    <w:rsid w:val="009B4EBA"/>
    <w:rsid w:val="009B4F1D"/>
    <w:rsid w:val="009B515A"/>
    <w:rsid w:val="009B531A"/>
    <w:rsid w:val="009B5347"/>
    <w:rsid w:val="009B5542"/>
    <w:rsid w:val="009B56BE"/>
    <w:rsid w:val="009B5777"/>
    <w:rsid w:val="009B5C43"/>
    <w:rsid w:val="009B5CC3"/>
    <w:rsid w:val="009B5D92"/>
    <w:rsid w:val="009B5DF3"/>
    <w:rsid w:val="009B68AE"/>
    <w:rsid w:val="009B69CF"/>
    <w:rsid w:val="009B6DFA"/>
    <w:rsid w:val="009B714D"/>
    <w:rsid w:val="009B7332"/>
    <w:rsid w:val="009B7690"/>
    <w:rsid w:val="009B7819"/>
    <w:rsid w:val="009B7BF3"/>
    <w:rsid w:val="009B7C2B"/>
    <w:rsid w:val="009C0038"/>
    <w:rsid w:val="009C0742"/>
    <w:rsid w:val="009C0CDE"/>
    <w:rsid w:val="009C0D20"/>
    <w:rsid w:val="009C0E01"/>
    <w:rsid w:val="009C0E08"/>
    <w:rsid w:val="009C0E58"/>
    <w:rsid w:val="009C170D"/>
    <w:rsid w:val="009C1CD0"/>
    <w:rsid w:val="009C2381"/>
    <w:rsid w:val="009C2796"/>
    <w:rsid w:val="009C2B74"/>
    <w:rsid w:val="009C2C74"/>
    <w:rsid w:val="009C2EE8"/>
    <w:rsid w:val="009C33E0"/>
    <w:rsid w:val="009C3C19"/>
    <w:rsid w:val="009C3C69"/>
    <w:rsid w:val="009C3C6A"/>
    <w:rsid w:val="009C3D45"/>
    <w:rsid w:val="009C3DE9"/>
    <w:rsid w:val="009C4180"/>
    <w:rsid w:val="009C425F"/>
    <w:rsid w:val="009C4415"/>
    <w:rsid w:val="009C4F8D"/>
    <w:rsid w:val="009C518C"/>
    <w:rsid w:val="009C55A7"/>
    <w:rsid w:val="009C5C1A"/>
    <w:rsid w:val="009C5FAB"/>
    <w:rsid w:val="009C613D"/>
    <w:rsid w:val="009C616E"/>
    <w:rsid w:val="009C6460"/>
    <w:rsid w:val="009C6651"/>
    <w:rsid w:val="009C69F4"/>
    <w:rsid w:val="009C740A"/>
    <w:rsid w:val="009C7911"/>
    <w:rsid w:val="009C7F0A"/>
    <w:rsid w:val="009D00A0"/>
    <w:rsid w:val="009D0403"/>
    <w:rsid w:val="009D0444"/>
    <w:rsid w:val="009D0635"/>
    <w:rsid w:val="009D0760"/>
    <w:rsid w:val="009D07C4"/>
    <w:rsid w:val="009D0ABE"/>
    <w:rsid w:val="009D10AA"/>
    <w:rsid w:val="009D1400"/>
    <w:rsid w:val="009D1495"/>
    <w:rsid w:val="009D1602"/>
    <w:rsid w:val="009D166E"/>
    <w:rsid w:val="009D1778"/>
    <w:rsid w:val="009D1DA7"/>
    <w:rsid w:val="009D1FB3"/>
    <w:rsid w:val="009D1FB4"/>
    <w:rsid w:val="009D258A"/>
    <w:rsid w:val="009D27E9"/>
    <w:rsid w:val="009D287F"/>
    <w:rsid w:val="009D29AE"/>
    <w:rsid w:val="009D2A3F"/>
    <w:rsid w:val="009D2C19"/>
    <w:rsid w:val="009D332D"/>
    <w:rsid w:val="009D3411"/>
    <w:rsid w:val="009D3624"/>
    <w:rsid w:val="009D3A25"/>
    <w:rsid w:val="009D3AF9"/>
    <w:rsid w:val="009D4017"/>
    <w:rsid w:val="009D425B"/>
    <w:rsid w:val="009D42A8"/>
    <w:rsid w:val="009D4701"/>
    <w:rsid w:val="009D4920"/>
    <w:rsid w:val="009D4B6E"/>
    <w:rsid w:val="009D4F2B"/>
    <w:rsid w:val="009D52B6"/>
    <w:rsid w:val="009D5520"/>
    <w:rsid w:val="009D572F"/>
    <w:rsid w:val="009D5B8D"/>
    <w:rsid w:val="009D5C8A"/>
    <w:rsid w:val="009D5D03"/>
    <w:rsid w:val="009D635A"/>
    <w:rsid w:val="009D6387"/>
    <w:rsid w:val="009D63F0"/>
    <w:rsid w:val="009D6545"/>
    <w:rsid w:val="009D6ADD"/>
    <w:rsid w:val="009D6C03"/>
    <w:rsid w:val="009D6C1A"/>
    <w:rsid w:val="009D73B7"/>
    <w:rsid w:val="009D7E66"/>
    <w:rsid w:val="009E024F"/>
    <w:rsid w:val="009E04EB"/>
    <w:rsid w:val="009E04EE"/>
    <w:rsid w:val="009E0A68"/>
    <w:rsid w:val="009E0BD3"/>
    <w:rsid w:val="009E0C14"/>
    <w:rsid w:val="009E0FDA"/>
    <w:rsid w:val="009E116C"/>
    <w:rsid w:val="009E1278"/>
    <w:rsid w:val="009E1EC7"/>
    <w:rsid w:val="009E2358"/>
    <w:rsid w:val="009E2638"/>
    <w:rsid w:val="009E2770"/>
    <w:rsid w:val="009E2847"/>
    <w:rsid w:val="009E2B18"/>
    <w:rsid w:val="009E2C19"/>
    <w:rsid w:val="009E2E04"/>
    <w:rsid w:val="009E2F02"/>
    <w:rsid w:val="009E3415"/>
    <w:rsid w:val="009E3510"/>
    <w:rsid w:val="009E351F"/>
    <w:rsid w:val="009E3687"/>
    <w:rsid w:val="009E4264"/>
    <w:rsid w:val="009E4684"/>
    <w:rsid w:val="009E4880"/>
    <w:rsid w:val="009E50AD"/>
    <w:rsid w:val="009E5933"/>
    <w:rsid w:val="009E5A68"/>
    <w:rsid w:val="009E67B4"/>
    <w:rsid w:val="009E6836"/>
    <w:rsid w:val="009E68E9"/>
    <w:rsid w:val="009E692F"/>
    <w:rsid w:val="009E7F95"/>
    <w:rsid w:val="009F009D"/>
    <w:rsid w:val="009F011E"/>
    <w:rsid w:val="009F030C"/>
    <w:rsid w:val="009F0695"/>
    <w:rsid w:val="009F06F8"/>
    <w:rsid w:val="009F07CD"/>
    <w:rsid w:val="009F086B"/>
    <w:rsid w:val="009F099C"/>
    <w:rsid w:val="009F09AB"/>
    <w:rsid w:val="009F0B99"/>
    <w:rsid w:val="009F0C03"/>
    <w:rsid w:val="009F0C21"/>
    <w:rsid w:val="009F0D8F"/>
    <w:rsid w:val="009F0DD8"/>
    <w:rsid w:val="009F0E5C"/>
    <w:rsid w:val="009F1181"/>
    <w:rsid w:val="009F16E4"/>
    <w:rsid w:val="009F1791"/>
    <w:rsid w:val="009F17BC"/>
    <w:rsid w:val="009F17BD"/>
    <w:rsid w:val="009F1C7D"/>
    <w:rsid w:val="009F1E82"/>
    <w:rsid w:val="009F1F18"/>
    <w:rsid w:val="009F2292"/>
    <w:rsid w:val="009F23A8"/>
    <w:rsid w:val="009F2B39"/>
    <w:rsid w:val="009F2BD7"/>
    <w:rsid w:val="009F2BE6"/>
    <w:rsid w:val="009F30C3"/>
    <w:rsid w:val="009F3269"/>
    <w:rsid w:val="009F3594"/>
    <w:rsid w:val="009F39A0"/>
    <w:rsid w:val="009F4588"/>
    <w:rsid w:val="009F46F6"/>
    <w:rsid w:val="009F4739"/>
    <w:rsid w:val="009F48E0"/>
    <w:rsid w:val="009F4ADF"/>
    <w:rsid w:val="009F52DA"/>
    <w:rsid w:val="009F5517"/>
    <w:rsid w:val="009F593F"/>
    <w:rsid w:val="009F59E6"/>
    <w:rsid w:val="009F6091"/>
    <w:rsid w:val="009F67D5"/>
    <w:rsid w:val="009F6E71"/>
    <w:rsid w:val="009F72AD"/>
    <w:rsid w:val="009F74D4"/>
    <w:rsid w:val="009F7564"/>
    <w:rsid w:val="009F77EA"/>
    <w:rsid w:val="009F797A"/>
    <w:rsid w:val="00A0077F"/>
    <w:rsid w:val="00A00965"/>
    <w:rsid w:val="00A00D9A"/>
    <w:rsid w:val="00A012E7"/>
    <w:rsid w:val="00A0169D"/>
    <w:rsid w:val="00A01827"/>
    <w:rsid w:val="00A01843"/>
    <w:rsid w:val="00A01AE3"/>
    <w:rsid w:val="00A01BA6"/>
    <w:rsid w:val="00A01CC7"/>
    <w:rsid w:val="00A01F55"/>
    <w:rsid w:val="00A020B6"/>
    <w:rsid w:val="00A025A6"/>
    <w:rsid w:val="00A02CC3"/>
    <w:rsid w:val="00A02F59"/>
    <w:rsid w:val="00A02FF7"/>
    <w:rsid w:val="00A031BB"/>
    <w:rsid w:val="00A03BB2"/>
    <w:rsid w:val="00A03BC9"/>
    <w:rsid w:val="00A03EA2"/>
    <w:rsid w:val="00A04B03"/>
    <w:rsid w:val="00A05256"/>
    <w:rsid w:val="00A0549D"/>
    <w:rsid w:val="00A05A8D"/>
    <w:rsid w:val="00A05C4F"/>
    <w:rsid w:val="00A05E5D"/>
    <w:rsid w:val="00A05E9E"/>
    <w:rsid w:val="00A06023"/>
    <w:rsid w:val="00A068D4"/>
    <w:rsid w:val="00A0700C"/>
    <w:rsid w:val="00A07872"/>
    <w:rsid w:val="00A078B4"/>
    <w:rsid w:val="00A1006F"/>
    <w:rsid w:val="00A1186C"/>
    <w:rsid w:val="00A12021"/>
    <w:rsid w:val="00A12100"/>
    <w:rsid w:val="00A123D5"/>
    <w:rsid w:val="00A12B74"/>
    <w:rsid w:val="00A13777"/>
    <w:rsid w:val="00A13820"/>
    <w:rsid w:val="00A138EF"/>
    <w:rsid w:val="00A13C55"/>
    <w:rsid w:val="00A13CC7"/>
    <w:rsid w:val="00A13E45"/>
    <w:rsid w:val="00A13E73"/>
    <w:rsid w:val="00A13F63"/>
    <w:rsid w:val="00A14896"/>
    <w:rsid w:val="00A14947"/>
    <w:rsid w:val="00A14A2D"/>
    <w:rsid w:val="00A14C3C"/>
    <w:rsid w:val="00A159D8"/>
    <w:rsid w:val="00A15D32"/>
    <w:rsid w:val="00A15F7D"/>
    <w:rsid w:val="00A16167"/>
    <w:rsid w:val="00A16890"/>
    <w:rsid w:val="00A16A93"/>
    <w:rsid w:val="00A16D92"/>
    <w:rsid w:val="00A16E17"/>
    <w:rsid w:val="00A16FAF"/>
    <w:rsid w:val="00A173C4"/>
    <w:rsid w:val="00A17406"/>
    <w:rsid w:val="00A17584"/>
    <w:rsid w:val="00A17CFC"/>
    <w:rsid w:val="00A20380"/>
    <w:rsid w:val="00A207CF"/>
    <w:rsid w:val="00A20816"/>
    <w:rsid w:val="00A20C75"/>
    <w:rsid w:val="00A211A4"/>
    <w:rsid w:val="00A211D1"/>
    <w:rsid w:val="00A212A8"/>
    <w:rsid w:val="00A2163D"/>
    <w:rsid w:val="00A2253A"/>
    <w:rsid w:val="00A22B13"/>
    <w:rsid w:val="00A22CCC"/>
    <w:rsid w:val="00A2358A"/>
    <w:rsid w:val="00A2380D"/>
    <w:rsid w:val="00A23BD2"/>
    <w:rsid w:val="00A23C61"/>
    <w:rsid w:val="00A246C3"/>
    <w:rsid w:val="00A24B88"/>
    <w:rsid w:val="00A24C3B"/>
    <w:rsid w:val="00A24D9F"/>
    <w:rsid w:val="00A2509C"/>
    <w:rsid w:val="00A251E7"/>
    <w:rsid w:val="00A25293"/>
    <w:rsid w:val="00A252CA"/>
    <w:rsid w:val="00A25687"/>
    <w:rsid w:val="00A2580F"/>
    <w:rsid w:val="00A25825"/>
    <w:rsid w:val="00A25EC5"/>
    <w:rsid w:val="00A25FB3"/>
    <w:rsid w:val="00A262BC"/>
    <w:rsid w:val="00A2665B"/>
    <w:rsid w:val="00A26CBB"/>
    <w:rsid w:val="00A27729"/>
    <w:rsid w:val="00A279C0"/>
    <w:rsid w:val="00A27B22"/>
    <w:rsid w:val="00A27CB3"/>
    <w:rsid w:val="00A27E87"/>
    <w:rsid w:val="00A303FA"/>
    <w:rsid w:val="00A304B0"/>
    <w:rsid w:val="00A30653"/>
    <w:rsid w:val="00A30788"/>
    <w:rsid w:val="00A307B3"/>
    <w:rsid w:val="00A30AA9"/>
    <w:rsid w:val="00A30F20"/>
    <w:rsid w:val="00A31549"/>
    <w:rsid w:val="00A3187F"/>
    <w:rsid w:val="00A31A5C"/>
    <w:rsid w:val="00A31A6B"/>
    <w:rsid w:val="00A31D80"/>
    <w:rsid w:val="00A31F72"/>
    <w:rsid w:val="00A31F95"/>
    <w:rsid w:val="00A31FB8"/>
    <w:rsid w:val="00A3217B"/>
    <w:rsid w:val="00A327C1"/>
    <w:rsid w:val="00A32907"/>
    <w:rsid w:val="00A32E66"/>
    <w:rsid w:val="00A32E74"/>
    <w:rsid w:val="00A332CD"/>
    <w:rsid w:val="00A3372D"/>
    <w:rsid w:val="00A33A82"/>
    <w:rsid w:val="00A33B00"/>
    <w:rsid w:val="00A3431D"/>
    <w:rsid w:val="00A34525"/>
    <w:rsid w:val="00A345E0"/>
    <w:rsid w:val="00A34C35"/>
    <w:rsid w:val="00A35215"/>
    <w:rsid w:val="00A35375"/>
    <w:rsid w:val="00A35619"/>
    <w:rsid w:val="00A3580B"/>
    <w:rsid w:val="00A35D4E"/>
    <w:rsid w:val="00A35FBA"/>
    <w:rsid w:val="00A3641E"/>
    <w:rsid w:val="00A36881"/>
    <w:rsid w:val="00A36BBA"/>
    <w:rsid w:val="00A375A7"/>
    <w:rsid w:val="00A407A9"/>
    <w:rsid w:val="00A40983"/>
    <w:rsid w:val="00A40A72"/>
    <w:rsid w:val="00A40F31"/>
    <w:rsid w:val="00A41353"/>
    <w:rsid w:val="00A413D5"/>
    <w:rsid w:val="00A41B30"/>
    <w:rsid w:val="00A41DA4"/>
    <w:rsid w:val="00A424FB"/>
    <w:rsid w:val="00A426E8"/>
    <w:rsid w:val="00A42748"/>
    <w:rsid w:val="00A4277F"/>
    <w:rsid w:val="00A4282B"/>
    <w:rsid w:val="00A42AEA"/>
    <w:rsid w:val="00A42C26"/>
    <w:rsid w:val="00A42E2C"/>
    <w:rsid w:val="00A43068"/>
    <w:rsid w:val="00A435BF"/>
    <w:rsid w:val="00A43823"/>
    <w:rsid w:val="00A438A1"/>
    <w:rsid w:val="00A438A4"/>
    <w:rsid w:val="00A43DF0"/>
    <w:rsid w:val="00A43ED2"/>
    <w:rsid w:val="00A442A3"/>
    <w:rsid w:val="00A442B3"/>
    <w:rsid w:val="00A444C4"/>
    <w:rsid w:val="00A445CF"/>
    <w:rsid w:val="00A44700"/>
    <w:rsid w:val="00A44726"/>
    <w:rsid w:val="00A44B91"/>
    <w:rsid w:val="00A4505E"/>
    <w:rsid w:val="00A45114"/>
    <w:rsid w:val="00A45164"/>
    <w:rsid w:val="00A451D0"/>
    <w:rsid w:val="00A454C0"/>
    <w:rsid w:val="00A459D3"/>
    <w:rsid w:val="00A45B99"/>
    <w:rsid w:val="00A45BA7"/>
    <w:rsid w:val="00A45C92"/>
    <w:rsid w:val="00A45D2F"/>
    <w:rsid w:val="00A46021"/>
    <w:rsid w:val="00A46275"/>
    <w:rsid w:val="00A466D5"/>
    <w:rsid w:val="00A467F5"/>
    <w:rsid w:val="00A469AF"/>
    <w:rsid w:val="00A469B9"/>
    <w:rsid w:val="00A46C53"/>
    <w:rsid w:val="00A46D0F"/>
    <w:rsid w:val="00A47900"/>
    <w:rsid w:val="00A47A59"/>
    <w:rsid w:val="00A47F35"/>
    <w:rsid w:val="00A50A94"/>
    <w:rsid w:val="00A50BC1"/>
    <w:rsid w:val="00A50C1F"/>
    <w:rsid w:val="00A50CB6"/>
    <w:rsid w:val="00A511E3"/>
    <w:rsid w:val="00A51882"/>
    <w:rsid w:val="00A51974"/>
    <w:rsid w:val="00A5197B"/>
    <w:rsid w:val="00A51A84"/>
    <w:rsid w:val="00A51DF4"/>
    <w:rsid w:val="00A525E9"/>
    <w:rsid w:val="00A528F4"/>
    <w:rsid w:val="00A5292C"/>
    <w:rsid w:val="00A52D87"/>
    <w:rsid w:val="00A52E5A"/>
    <w:rsid w:val="00A52F69"/>
    <w:rsid w:val="00A53796"/>
    <w:rsid w:val="00A53848"/>
    <w:rsid w:val="00A53898"/>
    <w:rsid w:val="00A53946"/>
    <w:rsid w:val="00A53E80"/>
    <w:rsid w:val="00A5422C"/>
    <w:rsid w:val="00A54419"/>
    <w:rsid w:val="00A54492"/>
    <w:rsid w:val="00A54944"/>
    <w:rsid w:val="00A54A34"/>
    <w:rsid w:val="00A553E7"/>
    <w:rsid w:val="00A557A5"/>
    <w:rsid w:val="00A5584A"/>
    <w:rsid w:val="00A55961"/>
    <w:rsid w:val="00A55A32"/>
    <w:rsid w:val="00A55CDB"/>
    <w:rsid w:val="00A562B5"/>
    <w:rsid w:val="00A5646B"/>
    <w:rsid w:val="00A5679B"/>
    <w:rsid w:val="00A567E6"/>
    <w:rsid w:val="00A56E4C"/>
    <w:rsid w:val="00A56FDF"/>
    <w:rsid w:val="00A57039"/>
    <w:rsid w:val="00A5719A"/>
    <w:rsid w:val="00A571BC"/>
    <w:rsid w:val="00A5724C"/>
    <w:rsid w:val="00A5735B"/>
    <w:rsid w:val="00A575AC"/>
    <w:rsid w:val="00A5789A"/>
    <w:rsid w:val="00A579F7"/>
    <w:rsid w:val="00A57A8F"/>
    <w:rsid w:val="00A600D4"/>
    <w:rsid w:val="00A60FB9"/>
    <w:rsid w:val="00A60FE4"/>
    <w:rsid w:val="00A6154B"/>
    <w:rsid w:val="00A61CFB"/>
    <w:rsid w:val="00A6227B"/>
    <w:rsid w:val="00A625A4"/>
    <w:rsid w:val="00A627C1"/>
    <w:rsid w:val="00A62BA8"/>
    <w:rsid w:val="00A62EDB"/>
    <w:rsid w:val="00A63046"/>
    <w:rsid w:val="00A63901"/>
    <w:rsid w:val="00A63993"/>
    <w:rsid w:val="00A63AE2"/>
    <w:rsid w:val="00A641A3"/>
    <w:rsid w:val="00A64B4F"/>
    <w:rsid w:val="00A64D6F"/>
    <w:rsid w:val="00A64D9A"/>
    <w:rsid w:val="00A64E3F"/>
    <w:rsid w:val="00A64EB7"/>
    <w:rsid w:val="00A64FC1"/>
    <w:rsid w:val="00A6530B"/>
    <w:rsid w:val="00A653C9"/>
    <w:rsid w:val="00A6559A"/>
    <w:rsid w:val="00A6566C"/>
    <w:rsid w:val="00A657CA"/>
    <w:rsid w:val="00A65EDC"/>
    <w:rsid w:val="00A6602C"/>
    <w:rsid w:val="00A66144"/>
    <w:rsid w:val="00A66172"/>
    <w:rsid w:val="00A66498"/>
    <w:rsid w:val="00A66938"/>
    <w:rsid w:val="00A66C78"/>
    <w:rsid w:val="00A67012"/>
    <w:rsid w:val="00A670F6"/>
    <w:rsid w:val="00A67D30"/>
    <w:rsid w:val="00A704F9"/>
    <w:rsid w:val="00A707A7"/>
    <w:rsid w:val="00A70936"/>
    <w:rsid w:val="00A70B91"/>
    <w:rsid w:val="00A70B98"/>
    <w:rsid w:val="00A71056"/>
    <w:rsid w:val="00A7108B"/>
    <w:rsid w:val="00A71092"/>
    <w:rsid w:val="00A71226"/>
    <w:rsid w:val="00A713CB"/>
    <w:rsid w:val="00A71578"/>
    <w:rsid w:val="00A7163C"/>
    <w:rsid w:val="00A71C5E"/>
    <w:rsid w:val="00A71DFB"/>
    <w:rsid w:val="00A72054"/>
    <w:rsid w:val="00A7246C"/>
    <w:rsid w:val="00A72692"/>
    <w:rsid w:val="00A73410"/>
    <w:rsid w:val="00A73D8D"/>
    <w:rsid w:val="00A746F6"/>
    <w:rsid w:val="00A75082"/>
    <w:rsid w:val="00A7536F"/>
    <w:rsid w:val="00A75393"/>
    <w:rsid w:val="00A753EF"/>
    <w:rsid w:val="00A75E16"/>
    <w:rsid w:val="00A7670C"/>
    <w:rsid w:val="00A76990"/>
    <w:rsid w:val="00A76A7C"/>
    <w:rsid w:val="00A76C53"/>
    <w:rsid w:val="00A76F7C"/>
    <w:rsid w:val="00A77449"/>
    <w:rsid w:val="00A77663"/>
    <w:rsid w:val="00A778F6"/>
    <w:rsid w:val="00A8031E"/>
    <w:rsid w:val="00A80630"/>
    <w:rsid w:val="00A8096B"/>
    <w:rsid w:val="00A81414"/>
    <w:rsid w:val="00A81636"/>
    <w:rsid w:val="00A816FB"/>
    <w:rsid w:val="00A8175F"/>
    <w:rsid w:val="00A81AA3"/>
    <w:rsid w:val="00A81C14"/>
    <w:rsid w:val="00A823E2"/>
    <w:rsid w:val="00A82912"/>
    <w:rsid w:val="00A82A44"/>
    <w:rsid w:val="00A82FD5"/>
    <w:rsid w:val="00A830FC"/>
    <w:rsid w:val="00A8325E"/>
    <w:rsid w:val="00A833B9"/>
    <w:rsid w:val="00A83510"/>
    <w:rsid w:val="00A835DC"/>
    <w:rsid w:val="00A837E1"/>
    <w:rsid w:val="00A83B62"/>
    <w:rsid w:val="00A83C87"/>
    <w:rsid w:val="00A83E98"/>
    <w:rsid w:val="00A840BD"/>
    <w:rsid w:val="00A840F6"/>
    <w:rsid w:val="00A841E4"/>
    <w:rsid w:val="00A841F4"/>
    <w:rsid w:val="00A843D4"/>
    <w:rsid w:val="00A84923"/>
    <w:rsid w:val="00A8506B"/>
    <w:rsid w:val="00A855C4"/>
    <w:rsid w:val="00A855E3"/>
    <w:rsid w:val="00A855FF"/>
    <w:rsid w:val="00A85B0C"/>
    <w:rsid w:val="00A85CC2"/>
    <w:rsid w:val="00A85D44"/>
    <w:rsid w:val="00A860FE"/>
    <w:rsid w:val="00A86219"/>
    <w:rsid w:val="00A86370"/>
    <w:rsid w:val="00A86433"/>
    <w:rsid w:val="00A86493"/>
    <w:rsid w:val="00A86926"/>
    <w:rsid w:val="00A86A81"/>
    <w:rsid w:val="00A86ADB"/>
    <w:rsid w:val="00A86CF2"/>
    <w:rsid w:val="00A86D36"/>
    <w:rsid w:val="00A86EFA"/>
    <w:rsid w:val="00A86F95"/>
    <w:rsid w:val="00A870D2"/>
    <w:rsid w:val="00A87295"/>
    <w:rsid w:val="00A873C1"/>
    <w:rsid w:val="00A875C5"/>
    <w:rsid w:val="00A876EA"/>
    <w:rsid w:val="00A87AF2"/>
    <w:rsid w:val="00A87B12"/>
    <w:rsid w:val="00A87C4E"/>
    <w:rsid w:val="00A900B2"/>
    <w:rsid w:val="00A90AFB"/>
    <w:rsid w:val="00A90DE7"/>
    <w:rsid w:val="00A90F19"/>
    <w:rsid w:val="00A917E2"/>
    <w:rsid w:val="00A91805"/>
    <w:rsid w:val="00A91811"/>
    <w:rsid w:val="00A9192C"/>
    <w:rsid w:val="00A9195E"/>
    <w:rsid w:val="00A91EBF"/>
    <w:rsid w:val="00A91F8F"/>
    <w:rsid w:val="00A92090"/>
    <w:rsid w:val="00A9213C"/>
    <w:rsid w:val="00A92359"/>
    <w:rsid w:val="00A92445"/>
    <w:rsid w:val="00A931C3"/>
    <w:rsid w:val="00A93227"/>
    <w:rsid w:val="00A9349B"/>
    <w:rsid w:val="00A939A4"/>
    <w:rsid w:val="00A93DA3"/>
    <w:rsid w:val="00A93DB0"/>
    <w:rsid w:val="00A9400F"/>
    <w:rsid w:val="00A94011"/>
    <w:rsid w:val="00A9403F"/>
    <w:rsid w:val="00A94233"/>
    <w:rsid w:val="00A94262"/>
    <w:rsid w:val="00A942A4"/>
    <w:rsid w:val="00A944F0"/>
    <w:rsid w:val="00A94900"/>
    <w:rsid w:val="00A94FD3"/>
    <w:rsid w:val="00A95196"/>
    <w:rsid w:val="00A95269"/>
    <w:rsid w:val="00A95481"/>
    <w:rsid w:val="00A961E9"/>
    <w:rsid w:val="00A964F8"/>
    <w:rsid w:val="00A9655F"/>
    <w:rsid w:val="00A96771"/>
    <w:rsid w:val="00A9699B"/>
    <w:rsid w:val="00A96AA5"/>
    <w:rsid w:val="00A971D9"/>
    <w:rsid w:val="00A9763D"/>
    <w:rsid w:val="00A97640"/>
    <w:rsid w:val="00A97656"/>
    <w:rsid w:val="00A979CB"/>
    <w:rsid w:val="00A97B88"/>
    <w:rsid w:val="00A97D01"/>
    <w:rsid w:val="00A97F0F"/>
    <w:rsid w:val="00AA0146"/>
    <w:rsid w:val="00AA038A"/>
    <w:rsid w:val="00AA055C"/>
    <w:rsid w:val="00AA0791"/>
    <w:rsid w:val="00AA11D6"/>
    <w:rsid w:val="00AA1385"/>
    <w:rsid w:val="00AA13EC"/>
    <w:rsid w:val="00AA1CE4"/>
    <w:rsid w:val="00AA241C"/>
    <w:rsid w:val="00AA2628"/>
    <w:rsid w:val="00AA2971"/>
    <w:rsid w:val="00AA2975"/>
    <w:rsid w:val="00AA2A38"/>
    <w:rsid w:val="00AA2FC4"/>
    <w:rsid w:val="00AA33DA"/>
    <w:rsid w:val="00AA34B4"/>
    <w:rsid w:val="00AA34C1"/>
    <w:rsid w:val="00AA3677"/>
    <w:rsid w:val="00AA3692"/>
    <w:rsid w:val="00AA37B4"/>
    <w:rsid w:val="00AA384B"/>
    <w:rsid w:val="00AA3CC4"/>
    <w:rsid w:val="00AA40AA"/>
    <w:rsid w:val="00AA4275"/>
    <w:rsid w:val="00AA4686"/>
    <w:rsid w:val="00AA49AE"/>
    <w:rsid w:val="00AA517A"/>
    <w:rsid w:val="00AA51DC"/>
    <w:rsid w:val="00AA5366"/>
    <w:rsid w:val="00AA5482"/>
    <w:rsid w:val="00AA5A71"/>
    <w:rsid w:val="00AA5AA5"/>
    <w:rsid w:val="00AA6185"/>
    <w:rsid w:val="00AA6425"/>
    <w:rsid w:val="00AA65C9"/>
    <w:rsid w:val="00AA6700"/>
    <w:rsid w:val="00AA69D5"/>
    <w:rsid w:val="00AA6AD1"/>
    <w:rsid w:val="00AA6CDF"/>
    <w:rsid w:val="00AA6D0A"/>
    <w:rsid w:val="00AA6D51"/>
    <w:rsid w:val="00AA6FED"/>
    <w:rsid w:val="00AA7044"/>
    <w:rsid w:val="00AA72A1"/>
    <w:rsid w:val="00AA7B42"/>
    <w:rsid w:val="00AA7FF9"/>
    <w:rsid w:val="00AB01A7"/>
    <w:rsid w:val="00AB0278"/>
    <w:rsid w:val="00AB071E"/>
    <w:rsid w:val="00AB083E"/>
    <w:rsid w:val="00AB092C"/>
    <w:rsid w:val="00AB0A20"/>
    <w:rsid w:val="00AB0A25"/>
    <w:rsid w:val="00AB0AE1"/>
    <w:rsid w:val="00AB0CBC"/>
    <w:rsid w:val="00AB0EE5"/>
    <w:rsid w:val="00AB14DA"/>
    <w:rsid w:val="00AB1827"/>
    <w:rsid w:val="00AB19F7"/>
    <w:rsid w:val="00AB1A4E"/>
    <w:rsid w:val="00AB1AA3"/>
    <w:rsid w:val="00AB1B40"/>
    <w:rsid w:val="00AB1B6C"/>
    <w:rsid w:val="00AB1EE5"/>
    <w:rsid w:val="00AB2E6B"/>
    <w:rsid w:val="00AB38B8"/>
    <w:rsid w:val="00AB39FC"/>
    <w:rsid w:val="00AB3B3F"/>
    <w:rsid w:val="00AB3C32"/>
    <w:rsid w:val="00AB3F9B"/>
    <w:rsid w:val="00AB4041"/>
    <w:rsid w:val="00AB41A4"/>
    <w:rsid w:val="00AB466F"/>
    <w:rsid w:val="00AB4E66"/>
    <w:rsid w:val="00AB5017"/>
    <w:rsid w:val="00AB54EF"/>
    <w:rsid w:val="00AB5518"/>
    <w:rsid w:val="00AB55AC"/>
    <w:rsid w:val="00AB563A"/>
    <w:rsid w:val="00AB57B1"/>
    <w:rsid w:val="00AB587E"/>
    <w:rsid w:val="00AB597D"/>
    <w:rsid w:val="00AB6049"/>
    <w:rsid w:val="00AB6995"/>
    <w:rsid w:val="00AB69AA"/>
    <w:rsid w:val="00AB6C51"/>
    <w:rsid w:val="00AB711F"/>
    <w:rsid w:val="00AB73EF"/>
    <w:rsid w:val="00AB7B25"/>
    <w:rsid w:val="00AB7FCE"/>
    <w:rsid w:val="00AC0780"/>
    <w:rsid w:val="00AC0D43"/>
    <w:rsid w:val="00AC117E"/>
    <w:rsid w:val="00AC1743"/>
    <w:rsid w:val="00AC1CEE"/>
    <w:rsid w:val="00AC1E92"/>
    <w:rsid w:val="00AC201F"/>
    <w:rsid w:val="00AC226B"/>
    <w:rsid w:val="00AC245B"/>
    <w:rsid w:val="00AC247D"/>
    <w:rsid w:val="00AC2854"/>
    <w:rsid w:val="00AC2A7F"/>
    <w:rsid w:val="00AC2D87"/>
    <w:rsid w:val="00AC2DFB"/>
    <w:rsid w:val="00AC309B"/>
    <w:rsid w:val="00AC3411"/>
    <w:rsid w:val="00AC3559"/>
    <w:rsid w:val="00AC36C4"/>
    <w:rsid w:val="00AC3CAF"/>
    <w:rsid w:val="00AC3DA0"/>
    <w:rsid w:val="00AC44F9"/>
    <w:rsid w:val="00AC4F3B"/>
    <w:rsid w:val="00AC506F"/>
    <w:rsid w:val="00AC54F3"/>
    <w:rsid w:val="00AC571E"/>
    <w:rsid w:val="00AC5AFE"/>
    <w:rsid w:val="00AC5F7A"/>
    <w:rsid w:val="00AC61D6"/>
    <w:rsid w:val="00AC6303"/>
    <w:rsid w:val="00AC70A0"/>
    <w:rsid w:val="00AC753A"/>
    <w:rsid w:val="00AC7E39"/>
    <w:rsid w:val="00AD04AC"/>
    <w:rsid w:val="00AD0993"/>
    <w:rsid w:val="00AD0CB7"/>
    <w:rsid w:val="00AD10D1"/>
    <w:rsid w:val="00AD13FF"/>
    <w:rsid w:val="00AD15C7"/>
    <w:rsid w:val="00AD17C6"/>
    <w:rsid w:val="00AD1EC7"/>
    <w:rsid w:val="00AD208A"/>
    <w:rsid w:val="00AD24AB"/>
    <w:rsid w:val="00AD2690"/>
    <w:rsid w:val="00AD278A"/>
    <w:rsid w:val="00AD2CE2"/>
    <w:rsid w:val="00AD30D4"/>
    <w:rsid w:val="00AD3233"/>
    <w:rsid w:val="00AD370E"/>
    <w:rsid w:val="00AD3717"/>
    <w:rsid w:val="00AD3A08"/>
    <w:rsid w:val="00AD3FC9"/>
    <w:rsid w:val="00AD414C"/>
    <w:rsid w:val="00AD4578"/>
    <w:rsid w:val="00AD469B"/>
    <w:rsid w:val="00AD474E"/>
    <w:rsid w:val="00AD4881"/>
    <w:rsid w:val="00AD49DD"/>
    <w:rsid w:val="00AD4C1B"/>
    <w:rsid w:val="00AD5004"/>
    <w:rsid w:val="00AD5161"/>
    <w:rsid w:val="00AD526B"/>
    <w:rsid w:val="00AD56CF"/>
    <w:rsid w:val="00AD57D3"/>
    <w:rsid w:val="00AD5A01"/>
    <w:rsid w:val="00AD5CCF"/>
    <w:rsid w:val="00AD5DED"/>
    <w:rsid w:val="00AD6047"/>
    <w:rsid w:val="00AD69C4"/>
    <w:rsid w:val="00AD6D1E"/>
    <w:rsid w:val="00AD6D62"/>
    <w:rsid w:val="00AD75E7"/>
    <w:rsid w:val="00AD781B"/>
    <w:rsid w:val="00AD78CC"/>
    <w:rsid w:val="00AD7F05"/>
    <w:rsid w:val="00AE005D"/>
    <w:rsid w:val="00AE060E"/>
    <w:rsid w:val="00AE06E9"/>
    <w:rsid w:val="00AE0BDC"/>
    <w:rsid w:val="00AE0CB8"/>
    <w:rsid w:val="00AE0EDB"/>
    <w:rsid w:val="00AE1102"/>
    <w:rsid w:val="00AE13DA"/>
    <w:rsid w:val="00AE1422"/>
    <w:rsid w:val="00AE177A"/>
    <w:rsid w:val="00AE1BAA"/>
    <w:rsid w:val="00AE2268"/>
    <w:rsid w:val="00AE2669"/>
    <w:rsid w:val="00AE2B1E"/>
    <w:rsid w:val="00AE2BCA"/>
    <w:rsid w:val="00AE2E86"/>
    <w:rsid w:val="00AE32C0"/>
    <w:rsid w:val="00AE369D"/>
    <w:rsid w:val="00AE396B"/>
    <w:rsid w:val="00AE3CFA"/>
    <w:rsid w:val="00AE426B"/>
    <w:rsid w:val="00AE461B"/>
    <w:rsid w:val="00AE4ED6"/>
    <w:rsid w:val="00AE50D3"/>
    <w:rsid w:val="00AE58E3"/>
    <w:rsid w:val="00AE5987"/>
    <w:rsid w:val="00AE5C04"/>
    <w:rsid w:val="00AE5DCA"/>
    <w:rsid w:val="00AE5E92"/>
    <w:rsid w:val="00AE64CF"/>
    <w:rsid w:val="00AE67E6"/>
    <w:rsid w:val="00AE75B9"/>
    <w:rsid w:val="00AE7627"/>
    <w:rsid w:val="00AE784E"/>
    <w:rsid w:val="00AE78DC"/>
    <w:rsid w:val="00AE7913"/>
    <w:rsid w:val="00AE7BA0"/>
    <w:rsid w:val="00AE7DC0"/>
    <w:rsid w:val="00AE7FC6"/>
    <w:rsid w:val="00AF0221"/>
    <w:rsid w:val="00AF0281"/>
    <w:rsid w:val="00AF0518"/>
    <w:rsid w:val="00AF1119"/>
    <w:rsid w:val="00AF122F"/>
    <w:rsid w:val="00AF130F"/>
    <w:rsid w:val="00AF1861"/>
    <w:rsid w:val="00AF19CF"/>
    <w:rsid w:val="00AF1AD5"/>
    <w:rsid w:val="00AF1D2F"/>
    <w:rsid w:val="00AF1E8A"/>
    <w:rsid w:val="00AF1F7C"/>
    <w:rsid w:val="00AF2087"/>
    <w:rsid w:val="00AF20D2"/>
    <w:rsid w:val="00AF21B0"/>
    <w:rsid w:val="00AF2ABD"/>
    <w:rsid w:val="00AF3279"/>
    <w:rsid w:val="00AF3E63"/>
    <w:rsid w:val="00AF422D"/>
    <w:rsid w:val="00AF4A76"/>
    <w:rsid w:val="00AF4AF6"/>
    <w:rsid w:val="00AF4BB4"/>
    <w:rsid w:val="00AF4C6D"/>
    <w:rsid w:val="00AF4E7A"/>
    <w:rsid w:val="00AF4EAC"/>
    <w:rsid w:val="00AF5127"/>
    <w:rsid w:val="00AF546E"/>
    <w:rsid w:val="00AF54EB"/>
    <w:rsid w:val="00AF54F8"/>
    <w:rsid w:val="00AF5528"/>
    <w:rsid w:val="00AF5D16"/>
    <w:rsid w:val="00AF62D3"/>
    <w:rsid w:val="00AF63D8"/>
    <w:rsid w:val="00AF6401"/>
    <w:rsid w:val="00AF67FF"/>
    <w:rsid w:val="00AF6AB6"/>
    <w:rsid w:val="00AF6C40"/>
    <w:rsid w:val="00AF6DD5"/>
    <w:rsid w:val="00AF6E98"/>
    <w:rsid w:val="00AF6EA2"/>
    <w:rsid w:val="00AF79C1"/>
    <w:rsid w:val="00B00640"/>
    <w:rsid w:val="00B00821"/>
    <w:rsid w:val="00B00882"/>
    <w:rsid w:val="00B00EDA"/>
    <w:rsid w:val="00B00F14"/>
    <w:rsid w:val="00B00F48"/>
    <w:rsid w:val="00B00FE6"/>
    <w:rsid w:val="00B0108E"/>
    <w:rsid w:val="00B013AB"/>
    <w:rsid w:val="00B014C6"/>
    <w:rsid w:val="00B01742"/>
    <w:rsid w:val="00B01A76"/>
    <w:rsid w:val="00B01BA4"/>
    <w:rsid w:val="00B025EC"/>
    <w:rsid w:val="00B026F1"/>
    <w:rsid w:val="00B02ABD"/>
    <w:rsid w:val="00B0319A"/>
    <w:rsid w:val="00B031CF"/>
    <w:rsid w:val="00B034A2"/>
    <w:rsid w:val="00B034F0"/>
    <w:rsid w:val="00B03F64"/>
    <w:rsid w:val="00B04571"/>
    <w:rsid w:val="00B048BC"/>
    <w:rsid w:val="00B04DD1"/>
    <w:rsid w:val="00B04DD6"/>
    <w:rsid w:val="00B05354"/>
    <w:rsid w:val="00B059E4"/>
    <w:rsid w:val="00B061EE"/>
    <w:rsid w:val="00B065E9"/>
    <w:rsid w:val="00B067AC"/>
    <w:rsid w:val="00B0681F"/>
    <w:rsid w:val="00B06849"/>
    <w:rsid w:val="00B069A2"/>
    <w:rsid w:val="00B06EA2"/>
    <w:rsid w:val="00B06F73"/>
    <w:rsid w:val="00B071F3"/>
    <w:rsid w:val="00B07218"/>
    <w:rsid w:val="00B07401"/>
    <w:rsid w:val="00B07534"/>
    <w:rsid w:val="00B07570"/>
    <w:rsid w:val="00B07B21"/>
    <w:rsid w:val="00B07EA5"/>
    <w:rsid w:val="00B10324"/>
    <w:rsid w:val="00B10829"/>
    <w:rsid w:val="00B108CA"/>
    <w:rsid w:val="00B10A7D"/>
    <w:rsid w:val="00B10D39"/>
    <w:rsid w:val="00B113B3"/>
    <w:rsid w:val="00B113D5"/>
    <w:rsid w:val="00B1171D"/>
    <w:rsid w:val="00B11739"/>
    <w:rsid w:val="00B11BFE"/>
    <w:rsid w:val="00B11C03"/>
    <w:rsid w:val="00B11D7A"/>
    <w:rsid w:val="00B11E82"/>
    <w:rsid w:val="00B1215D"/>
    <w:rsid w:val="00B125B8"/>
    <w:rsid w:val="00B12780"/>
    <w:rsid w:val="00B12A47"/>
    <w:rsid w:val="00B12E08"/>
    <w:rsid w:val="00B12F73"/>
    <w:rsid w:val="00B132E3"/>
    <w:rsid w:val="00B1340B"/>
    <w:rsid w:val="00B134EA"/>
    <w:rsid w:val="00B13760"/>
    <w:rsid w:val="00B13CA0"/>
    <w:rsid w:val="00B141B2"/>
    <w:rsid w:val="00B149F5"/>
    <w:rsid w:val="00B15008"/>
    <w:rsid w:val="00B15369"/>
    <w:rsid w:val="00B153EB"/>
    <w:rsid w:val="00B15829"/>
    <w:rsid w:val="00B15848"/>
    <w:rsid w:val="00B1588E"/>
    <w:rsid w:val="00B1622D"/>
    <w:rsid w:val="00B16284"/>
    <w:rsid w:val="00B1641C"/>
    <w:rsid w:val="00B16517"/>
    <w:rsid w:val="00B16FDE"/>
    <w:rsid w:val="00B17538"/>
    <w:rsid w:val="00B1766F"/>
    <w:rsid w:val="00B17977"/>
    <w:rsid w:val="00B201B9"/>
    <w:rsid w:val="00B203D3"/>
    <w:rsid w:val="00B20518"/>
    <w:rsid w:val="00B20758"/>
    <w:rsid w:val="00B209CF"/>
    <w:rsid w:val="00B20BA9"/>
    <w:rsid w:val="00B20EFD"/>
    <w:rsid w:val="00B20F33"/>
    <w:rsid w:val="00B213F1"/>
    <w:rsid w:val="00B2147F"/>
    <w:rsid w:val="00B219D1"/>
    <w:rsid w:val="00B21AE2"/>
    <w:rsid w:val="00B21C61"/>
    <w:rsid w:val="00B21D98"/>
    <w:rsid w:val="00B21F98"/>
    <w:rsid w:val="00B2213F"/>
    <w:rsid w:val="00B22585"/>
    <w:rsid w:val="00B2282E"/>
    <w:rsid w:val="00B22CA3"/>
    <w:rsid w:val="00B22E67"/>
    <w:rsid w:val="00B230D9"/>
    <w:rsid w:val="00B23190"/>
    <w:rsid w:val="00B236C6"/>
    <w:rsid w:val="00B23824"/>
    <w:rsid w:val="00B23949"/>
    <w:rsid w:val="00B23AFB"/>
    <w:rsid w:val="00B23C36"/>
    <w:rsid w:val="00B24093"/>
    <w:rsid w:val="00B241D9"/>
    <w:rsid w:val="00B24227"/>
    <w:rsid w:val="00B2437D"/>
    <w:rsid w:val="00B24F45"/>
    <w:rsid w:val="00B2513D"/>
    <w:rsid w:val="00B252A0"/>
    <w:rsid w:val="00B2538D"/>
    <w:rsid w:val="00B25665"/>
    <w:rsid w:val="00B25914"/>
    <w:rsid w:val="00B25B95"/>
    <w:rsid w:val="00B25BB1"/>
    <w:rsid w:val="00B25C2E"/>
    <w:rsid w:val="00B263D0"/>
    <w:rsid w:val="00B267F5"/>
    <w:rsid w:val="00B26838"/>
    <w:rsid w:val="00B2684D"/>
    <w:rsid w:val="00B2689E"/>
    <w:rsid w:val="00B269DF"/>
    <w:rsid w:val="00B26A47"/>
    <w:rsid w:val="00B26DCC"/>
    <w:rsid w:val="00B26FB0"/>
    <w:rsid w:val="00B2741C"/>
    <w:rsid w:val="00B2773E"/>
    <w:rsid w:val="00B27A24"/>
    <w:rsid w:val="00B27CD1"/>
    <w:rsid w:val="00B27FC8"/>
    <w:rsid w:val="00B30512"/>
    <w:rsid w:val="00B3089C"/>
    <w:rsid w:val="00B309C6"/>
    <w:rsid w:val="00B317D0"/>
    <w:rsid w:val="00B318DA"/>
    <w:rsid w:val="00B31B82"/>
    <w:rsid w:val="00B31BFE"/>
    <w:rsid w:val="00B3247D"/>
    <w:rsid w:val="00B32617"/>
    <w:rsid w:val="00B32682"/>
    <w:rsid w:val="00B326AB"/>
    <w:rsid w:val="00B32B54"/>
    <w:rsid w:val="00B3318A"/>
    <w:rsid w:val="00B334DC"/>
    <w:rsid w:val="00B336DF"/>
    <w:rsid w:val="00B3386C"/>
    <w:rsid w:val="00B3394E"/>
    <w:rsid w:val="00B339FF"/>
    <w:rsid w:val="00B33AB4"/>
    <w:rsid w:val="00B33E87"/>
    <w:rsid w:val="00B34047"/>
    <w:rsid w:val="00B34069"/>
    <w:rsid w:val="00B3426A"/>
    <w:rsid w:val="00B347DB"/>
    <w:rsid w:val="00B34DB8"/>
    <w:rsid w:val="00B35220"/>
    <w:rsid w:val="00B35A23"/>
    <w:rsid w:val="00B35E67"/>
    <w:rsid w:val="00B3650D"/>
    <w:rsid w:val="00B365DC"/>
    <w:rsid w:val="00B368CF"/>
    <w:rsid w:val="00B368F9"/>
    <w:rsid w:val="00B36DB6"/>
    <w:rsid w:val="00B36F96"/>
    <w:rsid w:val="00B37042"/>
    <w:rsid w:val="00B37245"/>
    <w:rsid w:val="00B37386"/>
    <w:rsid w:val="00B3743E"/>
    <w:rsid w:val="00B374DB"/>
    <w:rsid w:val="00B376A0"/>
    <w:rsid w:val="00B376BE"/>
    <w:rsid w:val="00B37849"/>
    <w:rsid w:val="00B37B20"/>
    <w:rsid w:val="00B37D1B"/>
    <w:rsid w:val="00B40477"/>
    <w:rsid w:val="00B405A0"/>
    <w:rsid w:val="00B408E6"/>
    <w:rsid w:val="00B40953"/>
    <w:rsid w:val="00B40980"/>
    <w:rsid w:val="00B40BEA"/>
    <w:rsid w:val="00B40DE8"/>
    <w:rsid w:val="00B41C4A"/>
    <w:rsid w:val="00B41C99"/>
    <w:rsid w:val="00B42195"/>
    <w:rsid w:val="00B42627"/>
    <w:rsid w:val="00B42797"/>
    <w:rsid w:val="00B428FE"/>
    <w:rsid w:val="00B429D6"/>
    <w:rsid w:val="00B42D05"/>
    <w:rsid w:val="00B42EA3"/>
    <w:rsid w:val="00B430BB"/>
    <w:rsid w:val="00B43796"/>
    <w:rsid w:val="00B43B3A"/>
    <w:rsid w:val="00B43C45"/>
    <w:rsid w:val="00B43D35"/>
    <w:rsid w:val="00B43D54"/>
    <w:rsid w:val="00B43E45"/>
    <w:rsid w:val="00B43F12"/>
    <w:rsid w:val="00B4427C"/>
    <w:rsid w:val="00B44650"/>
    <w:rsid w:val="00B4467E"/>
    <w:rsid w:val="00B44B89"/>
    <w:rsid w:val="00B44CA8"/>
    <w:rsid w:val="00B450BD"/>
    <w:rsid w:val="00B4510E"/>
    <w:rsid w:val="00B455B3"/>
    <w:rsid w:val="00B456E8"/>
    <w:rsid w:val="00B45C63"/>
    <w:rsid w:val="00B45CC8"/>
    <w:rsid w:val="00B45DF3"/>
    <w:rsid w:val="00B4605A"/>
    <w:rsid w:val="00B4632C"/>
    <w:rsid w:val="00B4645B"/>
    <w:rsid w:val="00B4648E"/>
    <w:rsid w:val="00B4673C"/>
    <w:rsid w:val="00B46A1D"/>
    <w:rsid w:val="00B46A38"/>
    <w:rsid w:val="00B46A56"/>
    <w:rsid w:val="00B46DF9"/>
    <w:rsid w:val="00B47037"/>
    <w:rsid w:val="00B4717D"/>
    <w:rsid w:val="00B471D4"/>
    <w:rsid w:val="00B4727A"/>
    <w:rsid w:val="00B4736C"/>
    <w:rsid w:val="00B473F9"/>
    <w:rsid w:val="00B474C5"/>
    <w:rsid w:val="00B47518"/>
    <w:rsid w:val="00B479B1"/>
    <w:rsid w:val="00B47CFA"/>
    <w:rsid w:val="00B504A7"/>
    <w:rsid w:val="00B509F4"/>
    <w:rsid w:val="00B50A1D"/>
    <w:rsid w:val="00B50FCD"/>
    <w:rsid w:val="00B5160D"/>
    <w:rsid w:val="00B51739"/>
    <w:rsid w:val="00B518EB"/>
    <w:rsid w:val="00B51AE9"/>
    <w:rsid w:val="00B51B9C"/>
    <w:rsid w:val="00B51F68"/>
    <w:rsid w:val="00B52024"/>
    <w:rsid w:val="00B5202C"/>
    <w:rsid w:val="00B52435"/>
    <w:rsid w:val="00B524EC"/>
    <w:rsid w:val="00B52657"/>
    <w:rsid w:val="00B52D40"/>
    <w:rsid w:val="00B52D98"/>
    <w:rsid w:val="00B5338B"/>
    <w:rsid w:val="00B53532"/>
    <w:rsid w:val="00B53600"/>
    <w:rsid w:val="00B536B3"/>
    <w:rsid w:val="00B53731"/>
    <w:rsid w:val="00B53868"/>
    <w:rsid w:val="00B53BE8"/>
    <w:rsid w:val="00B53D14"/>
    <w:rsid w:val="00B544C7"/>
    <w:rsid w:val="00B548F1"/>
    <w:rsid w:val="00B5490C"/>
    <w:rsid w:val="00B549DC"/>
    <w:rsid w:val="00B54CBE"/>
    <w:rsid w:val="00B552FB"/>
    <w:rsid w:val="00B55CBC"/>
    <w:rsid w:val="00B563A9"/>
    <w:rsid w:val="00B566E8"/>
    <w:rsid w:val="00B56A4F"/>
    <w:rsid w:val="00B56B73"/>
    <w:rsid w:val="00B56BC4"/>
    <w:rsid w:val="00B56D5B"/>
    <w:rsid w:val="00B5705D"/>
    <w:rsid w:val="00B57636"/>
    <w:rsid w:val="00B57907"/>
    <w:rsid w:val="00B57E50"/>
    <w:rsid w:val="00B60166"/>
    <w:rsid w:val="00B60908"/>
    <w:rsid w:val="00B60DB5"/>
    <w:rsid w:val="00B61390"/>
    <w:rsid w:val="00B6139E"/>
    <w:rsid w:val="00B61F89"/>
    <w:rsid w:val="00B62095"/>
    <w:rsid w:val="00B6232C"/>
    <w:rsid w:val="00B62709"/>
    <w:rsid w:val="00B62932"/>
    <w:rsid w:val="00B62A80"/>
    <w:rsid w:val="00B62F75"/>
    <w:rsid w:val="00B62F77"/>
    <w:rsid w:val="00B633B3"/>
    <w:rsid w:val="00B63509"/>
    <w:rsid w:val="00B6356D"/>
    <w:rsid w:val="00B637CF"/>
    <w:rsid w:val="00B63C5C"/>
    <w:rsid w:val="00B63C74"/>
    <w:rsid w:val="00B63F4C"/>
    <w:rsid w:val="00B6449A"/>
    <w:rsid w:val="00B64C0A"/>
    <w:rsid w:val="00B64DFE"/>
    <w:rsid w:val="00B64F7A"/>
    <w:rsid w:val="00B6512B"/>
    <w:rsid w:val="00B65279"/>
    <w:rsid w:val="00B66071"/>
    <w:rsid w:val="00B66555"/>
    <w:rsid w:val="00B66567"/>
    <w:rsid w:val="00B671D1"/>
    <w:rsid w:val="00B6740D"/>
    <w:rsid w:val="00B67B25"/>
    <w:rsid w:val="00B67FB0"/>
    <w:rsid w:val="00B70337"/>
    <w:rsid w:val="00B704CA"/>
    <w:rsid w:val="00B70654"/>
    <w:rsid w:val="00B7074A"/>
    <w:rsid w:val="00B70862"/>
    <w:rsid w:val="00B70900"/>
    <w:rsid w:val="00B709CB"/>
    <w:rsid w:val="00B70B41"/>
    <w:rsid w:val="00B70D29"/>
    <w:rsid w:val="00B710B8"/>
    <w:rsid w:val="00B71321"/>
    <w:rsid w:val="00B71651"/>
    <w:rsid w:val="00B7199B"/>
    <w:rsid w:val="00B71A32"/>
    <w:rsid w:val="00B71E8C"/>
    <w:rsid w:val="00B72265"/>
    <w:rsid w:val="00B72649"/>
    <w:rsid w:val="00B72751"/>
    <w:rsid w:val="00B72975"/>
    <w:rsid w:val="00B729A5"/>
    <w:rsid w:val="00B72A9C"/>
    <w:rsid w:val="00B72B05"/>
    <w:rsid w:val="00B73268"/>
    <w:rsid w:val="00B73365"/>
    <w:rsid w:val="00B73468"/>
    <w:rsid w:val="00B736FC"/>
    <w:rsid w:val="00B74449"/>
    <w:rsid w:val="00B74636"/>
    <w:rsid w:val="00B74763"/>
    <w:rsid w:val="00B74B2D"/>
    <w:rsid w:val="00B74CCF"/>
    <w:rsid w:val="00B74DD4"/>
    <w:rsid w:val="00B75347"/>
    <w:rsid w:val="00B75D33"/>
    <w:rsid w:val="00B75FF0"/>
    <w:rsid w:val="00B760EC"/>
    <w:rsid w:val="00B762BA"/>
    <w:rsid w:val="00B76ED6"/>
    <w:rsid w:val="00B76F44"/>
    <w:rsid w:val="00B76FD1"/>
    <w:rsid w:val="00B770B3"/>
    <w:rsid w:val="00B77168"/>
    <w:rsid w:val="00B771A0"/>
    <w:rsid w:val="00B775EB"/>
    <w:rsid w:val="00B77B9A"/>
    <w:rsid w:val="00B77CC7"/>
    <w:rsid w:val="00B77E0B"/>
    <w:rsid w:val="00B8033C"/>
    <w:rsid w:val="00B80411"/>
    <w:rsid w:val="00B80415"/>
    <w:rsid w:val="00B80A29"/>
    <w:rsid w:val="00B80AF4"/>
    <w:rsid w:val="00B80F70"/>
    <w:rsid w:val="00B81050"/>
    <w:rsid w:val="00B810CC"/>
    <w:rsid w:val="00B81781"/>
    <w:rsid w:val="00B817D8"/>
    <w:rsid w:val="00B81865"/>
    <w:rsid w:val="00B81A82"/>
    <w:rsid w:val="00B81AF8"/>
    <w:rsid w:val="00B82166"/>
    <w:rsid w:val="00B821E7"/>
    <w:rsid w:val="00B829BD"/>
    <w:rsid w:val="00B829E5"/>
    <w:rsid w:val="00B82CBE"/>
    <w:rsid w:val="00B82FFE"/>
    <w:rsid w:val="00B833D7"/>
    <w:rsid w:val="00B8361B"/>
    <w:rsid w:val="00B83655"/>
    <w:rsid w:val="00B8394C"/>
    <w:rsid w:val="00B83A97"/>
    <w:rsid w:val="00B83C5A"/>
    <w:rsid w:val="00B83C5F"/>
    <w:rsid w:val="00B83C79"/>
    <w:rsid w:val="00B84107"/>
    <w:rsid w:val="00B845CC"/>
    <w:rsid w:val="00B84BE6"/>
    <w:rsid w:val="00B84CD6"/>
    <w:rsid w:val="00B84DD8"/>
    <w:rsid w:val="00B84EA8"/>
    <w:rsid w:val="00B85166"/>
    <w:rsid w:val="00B85904"/>
    <w:rsid w:val="00B85907"/>
    <w:rsid w:val="00B85A36"/>
    <w:rsid w:val="00B85C67"/>
    <w:rsid w:val="00B85F86"/>
    <w:rsid w:val="00B8659D"/>
    <w:rsid w:val="00B865CA"/>
    <w:rsid w:val="00B86667"/>
    <w:rsid w:val="00B867AD"/>
    <w:rsid w:val="00B86B42"/>
    <w:rsid w:val="00B86D40"/>
    <w:rsid w:val="00B8738C"/>
    <w:rsid w:val="00B874EE"/>
    <w:rsid w:val="00B87513"/>
    <w:rsid w:val="00B8754C"/>
    <w:rsid w:val="00B876EC"/>
    <w:rsid w:val="00B8779B"/>
    <w:rsid w:val="00B877AE"/>
    <w:rsid w:val="00B87A0C"/>
    <w:rsid w:val="00B87AF4"/>
    <w:rsid w:val="00B87B52"/>
    <w:rsid w:val="00B902FF"/>
    <w:rsid w:val="00B906D5"/>
    <w:rsid w:val="00B9098D"/>
    <w:rsid w:val="00B9103F"/>
    <w:rsid w:val="00B91431"/>
    <w:rsid w:val="00B91619"/>
    <w:rsid w:val="00B919A8"/>
    <w:rsid w:val="00B91BD1"/>
    <w:rsid w:val="00B91C5C"/>
    <w:rsid w:val="00B91E79"/>
    <w:rsid w:val="00B92125"/>
    <w:rsid w:val="00B923C4"/>
    <w:rsid w:val="00B92513"/>
    <w:rsid w:val="00B92527"/>
    <w:rsid w:val="00B9311F"/>
    <w:rsid w:val="00B93159"/>
    <w:rsid w:val="00B931F9"/>
    <w:rsid w:val="00B93227"/>
    <w:rsid w:val="00B93310"/>
    <w:rsid w:val="00B93530"/>
    <w:rsid w:val="00B9370E"/>
    <w:rsid w:val="00B93741"/>
    <w:rsid w:val="00B93ECA"/>
    <w:rsid w:val="00B941CD"/>
    <w:rsid w:val="00B9421B"/>
    <w:rsid w:val="00B942B0"/>
    <w:rsid w:val="00B94A63"/>
    <w:rsid w:val="00B94B3D"/>
    <w:rsid w:val="00B94B9F"/>
    <w:rsid w:val="00B94D52"/>
    <w:rsid w:val="00B94DC5"/>
    <w:rsid w:val="00B94F02"/>
    <w:rsid w:val="00B94F66"/>
    <w:rsid w:val="00B95350"/>
    <w:rsid w:val="00B95394"/>
    <w:rsid w:val="00B9547F"/>
    <w:rsid w:val="00B958EF"/>
    <w:rsid w:val="00B95C56"/>
    <w:rsid w:val="00B95DC3"/>
    <w:rsid w:val="00B967F1"/>
    <w:rsid w:val="00B96810"/>
    <w:rsid w:val="00B96AF7"/>
    <w:rsid w:val="00B96DC1"/>
    <w:rsid w:val="00B975C5"/>
    <w:rsid w:val="00B97E8D"/>
    <w:rsid w:val="00BA0118"/>
    <w:rsid w:val="00BA01AD"/>
    <w:rsid w:val="00BA020C"/>
    <w:rsid w:val="00BA02AF"/>
    <w:rsid w:val="00BA04AF"/>
    <w:rsid w:val="00BA04CD"/>
    <w:rsid w:val="00BA08EB"/>
    <w:rsid w:val="00BA099E"/>
    <w:rsid w:val="00BA0D26"/>
    <w:rsid w:val="00BA0DC9"/>
    <w:rsid w:val="00BA12A7"/>
    <w:rsid w:val="00BA14A1"/>
    <w:rsid w:val="00BA14BF"/>
    <w:rsid w:val="00BA192C"/>
    <w:rsid w:val="00BA1B32"/>
    <w:rsid w:val="00BA1BFF"/>
    <w:rsid w:val="00BA1CAF"/>
    <w:rsid w:val="00BA1F10"/>
    <w:rsid w:val="00BA200A"/>
    <w:rsid w:val="00BA219B"/>
    <w:rsid w:val="00BA21AD"/>
    <w:rsid w:val="00BA2716"/>
    <w:rsid w:val="00BA2A03"/>
    <w:rsid w:val="00BA2AEA"/>
    <w:rsid w:val="00BA2C2A"/>
    <w:rsid w:val="00BA309E"/>
    <w:rsid w:val="00BA3253"/>
    <w:rsid w:val="00BA341C"/>
    <w:rsid w:val="00BA382E"/>
    <w:rsid w:val="00BA3AAF"/>
    <w:rsid w:val="00BA3AE7"/>
    <w:rsid w:val="00BA3F09"/>
    <w:rsid w:val="00BA4390"/>
    <w:rsid w:val="00BA44F2"/>
    <w:rsid w:val="00BA457E"/>
    <w:rsid w:val="00BA46FA"/>
    <w:rsid w:val="00BA4728"/>
    <w:rsid w:val="00BA4A0F"/>
    <w:rsid w:val="00BA4F1F"/>
    <w:rsid w:val="00BA4FBB"/>
    <w:rsid w:val="00BA5141"/>
    <w:rsid w:val="00BA5533"/>
    <w:rsid w:val="00BA56EC"/>
    <w:rsid w:val="00BA57B7"/>
    <w:rsid w:val="00BA6094"/>
    <w:rsid w:val="00BA6195"/>
    <w:rsid w:val="00BA6675"/>
    <w:rsid w:val="00BA66DE"/>
    <w:rsid w:val="00BA698D"/>
    <w:rsid w:val="00BA6E67"/>
    <w:rsid w:val="00BA6F68"/>
    <w:rsid w:val="00BA702F"/>
    <w:rsid w:val="00BA7946"/>
    <w:rsid w:val="00BA7A04"/>
    <w:rsid w:val="00BA7A0C"/>
    <w:rsid w:val="00BA7AD1"/>
    <w:rsid w:val="00BA7E41"/>
    <w:rsid w:val="00BB0092"/>
    <w:rsid w:val="00BB0478"/>
    <w:rsid w:val="00BB0652"/>
    <w:rsid w:val="00BB07BB"/>
    <w:rsid w:val="00BB0D99"/>
    <w:rsid w:val="00BB1052"/>
    <w:rsid w:val="00BB1295"/>
    <w:rsid w:val="00BB1775"/>
    <w:rsid w:val="00BB17F4"/>
    <w:rsid w:val="00BB18CC"/>
    <w:rsid w:val="00BB2120"/>
    <w:rsid w:val="00BB216E"/>
    <w:rsid w:val="00BB28FF"/>
    <w:rsid w:val="00BB2DE5"/>
    <w:rsid w:val="00BB3087"/>
    <w:rsid w:val="00BB38F0"/>
    <w:rsid w:val="00BB3E6D"/>
    <w:rsid w:val="00BB42AD"/>
    <w:rsid w:val="00BB48D4"/>
    <w:rsid w:val="00BB4E49"/>
    <w:rsid w:val="00BB4E6A"/>
    <w:rsid w:val="00BB5285"/>
    <w:rsid w:val="00BB530F"/>
    <w:rsid w:val="00BB5CD1"/>
    <w:rsid w:val="00BB6567"/>
    <w:rsid w:val="00BB68A2"/>
    <w:rsid w:val="00BB6E42"/>
    <w:rsid w:val="00BB7583"/>
    <w:rsid w:val="00BB794D"/>
    <w:rsid w:val="00BB7A02"/>
    <w:rsid w:val="00BB7AB6"/>
    <w:rsid w:val="00BB7AFD"/>
    <w:rsid w:val="00BB7B88"/>
    <w:rsid w:val="00BB7BC2"/>
    <w:rsid w:val="00BB7C52"/>
    <w:rsid w:val="00BB7EC9"/>
    <w:rsid w:val="00BB7F91"/>
    <w:rsid w:val="00BC0119"/>
    <w:rsid w:val="00BC013D"/>
    <w:rsid w:val="00BC0374"/>
    <w:rsid w:val="00BC064D"/>
    <w:rsid w:val="00BC0BF8"/>
    <w:rsid w:val="00BC1463"/>
    <w:rsid w:val="00BC1674"/>
    <w:rsid w:val="00BC16D9"/>
    <w:rsid w:val="00BC16F1"/>
    <w:rsid w:val="00BC1F69"/>
    <w:rsid w:val="00BC2583"/>
    <w:rsid w:val="00BC2799"/>
    <w:rsid w:val="00BC2BB4"/>
    <w:rsid w:val="00BC2BE6"/>
    <w:rsid w:val="00BC34A0"/>
    <w:rsid w:val="00BC34A7"/>
    <w:rsid w:val="00BC3565"/>
    <w:rsid w:val="00BC38B3"/>
    <w:rsid w:val="00BC3918"/>
    <w:rsid w:val="00BC3950"/>
    <w:rsid w:val="00BC3B26"/>
    <w:rsid w:val="00BC3BC0"/>
    <w:rsid w:val="00BC40D4"/>
    <w:rsid w:val="00BC40D9"/>
    <w:rsid w:val="00BC45F1"/>
    <w:rsid w:val="00BC4863"/>
    <w:rsid w:val="00BC4F2F"/>
    <w:rsid w:val="00BC5544"/>
    <w:rsid w:val="00BC58F0"/>
    <w:rsid w:val="00BC5FDA"/>
    <w:rsid w:val="00BC610B"/>
    <w:rsid w:val="00BC617B"/>
    <w:rsid w:val="00BC648C"/>
    <w:rsid w:val="00BC6746"/>
    <w:rsid w:val="00BC6E16"/>
    <w:rsid w:val="00BC7297"/>
    <w:rsid w:val="00BC7D53"/>
    <w:rsid w:val="00BC7F6F"/>
    <w:rsid w:val="00BD085C"/>
    <w:rsid w:val="00BD12B3"/>
    <w:rsid w:val="00BD1348"/>
    <w:rsid w:val="00BD14F9"/>
    <w:rsid w:val="00BD170E"/>
    <w:rsid w:val="00BD1A9E"/>
    <w:rsid w:val="00BD1B34"/>
    <w:rsid w:val="00BD2BD6"/>
    <w:rsid w:val="00BD2C39"/>
    <w:rsid w:val="00BD300E"/>
    <w:rsid w:val="00BD3348"/>
    <w:rsid w:val="00BD3537"/>
    <w:rsid w:val="00BD399F"/>
    <w:rsid w:val="00BD3DD0"/>
    <w:rsid w:val="00BD3DE3"/>
    <w:rsid w:val="00BD40D3"/>
    <w:rsid w:val="00BD44BF"/>
    <w:rsid w:val="00BD4DB0"/>
    <w:rsid w:val="00BD4DCF"/>
    <w:rsid w:val="00BD507B"/>
    <w:rsid w:val="00BD5643"/>
    <w:rsid w:val="00BD5825"/>
    <w:rsid w:val="00BD5F4B"/>
    <w:rsid w:val="00BD615F"/>
    <w:rsid w:val="00BD6772"/>
    <w:rsid w:val="00BD67FD"/>
    <w:rsid w:val="00BD6897"/>
    <w:rsid w:val="00BD6B8F"/>
    <w:rsid w:val="00BD70B1"/>
    <w:rsid w:val="00BD7958"/>
    <w:rsid w:val="00BD7C24"/>
    <w:rsid w:val="00BE0096"/>
    <w:rsid w:val="00BE03A9"/>
    <w:rsid w:val="00BE0C25"/>
    <w:rsid w:val="00BE0D3F"/>
    <w:rsid w:val="00BE0F51"/>
    <w:rsid w:val="00BE128C"/>
    <w:rsid w:val="00BE13EE"/>
    <w:rsid w:val="00BE14C1"/>
    <w:rsid w:val="00BE15D8"/>
    <w:rsid w:val="00BE19FD"/>
    <w:rsid w:val="00BE1BAD"/>
    <w:rsid w:val="00BE1BE2"/>
    <w:rsid w:val="00BE1E27"/>
    <w:rsid w:val="00BE262A"/>
    <w:rsid w:val="00BE2719"/>
    <w:rsid w:val="00BE28B6"/>
    <w:rsid w:val="00BE2AD3"/>
    <w:rsid w:val="00BE2BB3"/>
    <w:rsid w:val="00BE30CF"/>
    <w:rsid w:val="00BE316E"/>
    <w:rsid w:val="00BE33C6"/>
    <w:rsid w:val="00BE379A"/>
    <w:rsid w:val="00BE39B3"/>
    <w:rsid w:val="00BE3B10"/>
    <w:rsid w:val="00BE3C42"/>
    <w:rsid w:val="00BE4AD4"/>
    <w:rsid w:val="00BE4D11"/>
    <w:rsid w:val="00BE50C4"/>
    <w:rsid w:val="00BE5968"/>
    <w:rsid w:val="00BE5E95"/>
    <w:rsid w:val="00BE6156"/>
    <w:rsid w:val="00BE61FA"/>
    <w:rsid w:val="00BE63A2"/>
    <w:rsid w:val="00BE64A8"/>
    <w:rsid w:val="00BE65B6"/>
    <w:rsid w:val="00BE68F1"/>
    <w:rsid w:val="00BE6B40"/>
    <w:rsid w:val="00BE7214"/>
    <w:rsid w:val="00BE7283"/>
    <w:rsid w:val="00BE746B"/>
    <w:rsid w:val="00BE79E1"/>
    <w:rsid w:val="00BF00D5"/>
    <w:rsid w:val="00BF0367"/>
    <w:rsid w:val="00BF03E4"/>
    <w:rsid w:val="00BF054B"/>
    <w:rsid w:val="00BF11E4"/>
    <w:rsid w:val="00BF12F9"/>
    <w:rsid w:val="00BF1610"/>
    <w:rsid w:val="00BF1C95"/>
    <w:rsid w:val="00BF1E31"/>
    <w:rsid w:val="00BF2569"/>
    <w:rsid w:val="00BF2A51"/>
    <w:rsid w:val="00BF2AE7"/>
    <w:rsid w:val="00BF2ED1"/>
    <w:rsid w:val="00BF2FBE"/>
    <w:rsid w:val="00BF3002"/>
    <w:rsid w:val="00BF316B"/>
    <w:rsid w:val="00BF3273"/>
    <w:rsid w:val="00BF38B6"/>
    <w:rsid w:val="00BF39A1"/>
    <w:rsid w:val="00BF3A35"/>
    <w:rsid w:val="00BF3ACB"/>
    <w:rsid w:val="00BF3B50"/>
    <w:rsid w:val="00BF3E28"/>
    <w:rsid w:val="00BF4197"/>
    <w:rsid w:val="00BF4239"/>
    <w:rsid w:val="00BF424C"/>
    <w:rsid w:val="00BF447E"/>
    <w:rsid w:val="00BF46A9"/>
    <w:rsid w:val="00BF4AAA"/>
    <w:rsid w:val="00BF4AF4"/>
    <w:rsid w:val="00BF4E1A"/>
    <w:rsid w:val="00BF4E39"/>
    <w:rsid w:val="00BF4F8A"/>
    <w:rsid w:val="00BF544F"/>
    <w:rsid w:val="00BF54A7"/>
    <w:rsid w:val="00BF55C9"/>
    <w:rsid w:val="00BF5928"/>
    <w:rsid w:val="00BF5937"/>
    <w:rsid w:val="00BF5A04"/>
    <w:rsid w:val="00BF5F40"/>
    <w:rsid w:val="00BF608D"/>
    <w:rsid w:val="00BF6145"/>
    <w:rsid w:val="00BF61BC"/>
    <w:rsid w:val="00BF6385"/>
    <w:rsid w:val="00BF63A0"/>
    <w:rsid w:val="00BF64C1"/>
    <w:rsid w:val="00BF6545"/>
    <w:rsid w:val="00BF6811"/>
    <w:rsid w:val="00BF6B52"/>
    <w:rsid w:val="00BF6BDC"/>
    <w:rsid w:val="00BF719A"/>
    <w:rsid w:val="00BF719C"/>
    <w:rsid w:val="00C00048"/>
    <w:rsid w:val="00C002C8"/>
    <w:rsid w:val="00C00355"/>
    <w:rsid w:val="00C0051D"/>
    <w:rsid w:val="00C00868"/>
    <w:rsid w:val="00C00AE5"/>
    <w:rsid w:val="00C00FB3"/>
    <w:rsid w:val="00C00FF5"/>
    <w:rsid w:val="00C01473"/>
    <w:rsid w:val="00C01492"/>
    <w:rsid w:val="00C01511"/>
    <w:rsid w:val="00C0156F"/>
    <w:rsid w:val="00C01593"/>
    <w:rsid w:val="00C0164B"/>
    <w:rsid w:val="00C0174B"/>
    <w:rsid w:val="00C0175A"/>
    <w:rsid w:val="00C01E32"/>
    <w:rsid w:val="00C01ED9"/>
    <w:rsid w:val="00C02741"/>
    <w:rsid w:val="00C02863"/>
    <w:rsid w:val="00C02B86"/>
    <w:rsid w:val="00C03310"/>
    <w:rsid w:val="00C0471A"/>
    <w:rsid w:val="00C0485E"/>
    <w:rsid w:val="00C049E4"/>
    <w:rsid w:val="00C04B7E"/>
    <w:rsid w:val="00C04B8E"/>
    <w:rsid w:val="00C052BC"/>
    <w:rsid w:val="00C05B7F"/>
    <w:rsid w:val="00C061DD"/>
    <w:rsid w:val="00C0650F"/>
    <w:rsid w:val="00C067F9"/>
    <w:rsid w:val="00C068CF"/>
    <w:rsid w:val="00C06B14"/>
    <w:rsid w:val="00C06BCA"/>
    <w:rsid w:val="00C06EC6"/>
    <w:rsid w:val="00C06FBC"/>
    <w:rsid w:val="00C07CEF"/>
    <w:rsid w:val="00C07DF4"/>
    <w:rsid w:val="00C07FEA"/>
    <w:rsid w:val="00C100FD"/>
    <w:rsid w:val="00C10556"/>
    <w:rsid w:val="00C107C2"/>
    <w:rsid w:val="00C109E8"/>
    <w:rsid w:val="00C10F3D"/>
    <w:rsid w:val="00C110A2"/>
    <w:rsid w:val="00C1113A"/>
    <w:rsid w:val="00C111F1"/>
    <w:rsid w:val="00C1163D"/>
    <w:rsid w:val="00C116EE"/>
    <w:rsid w:val="00C11ABC"/>
    <w:rsid w:val="00C11E45"/>
    <w:rsid w:val="00C121E1"/>
    <w:rsid w:val="00C12287"/>
    <w:rsid w:val="00C12577"/>
    <w:rsid w:val="00C126AF"/>
    <w:rsid w:val="00C12769"/>
    <w:rsid w:val="00C1293D"/>
    <w:rsid w:val="00C12977"/>
    <w:rsid w:val="00C129B9"/>
    <w:rsid w:val="00C12A6C"/>
    <w:rsid w:val="00C12CAA"/>
    <w:rsid w:val="00C12D53"/>
    <w:rsid w:val="00C13008"/>
    <w:rsid w:val="00C13018"/>
    <w:rsid w:val="00C1337E"/>
    <w:rsid w:val="00C139B7"/>
    <w:rsid w:val="00C13BDB"/>
    <w:rsid w:val="00C14817"/>
    <w:rsid w:val="00C14ADD"/>
    <w:rsid w:val="00C14D28"/>
    <w:rsid w:val="00C14FEC"/>
    <w:rsid w:val="00C1558C"/>
    <w:rsid w:val="00C15C6A"/>
    <w:rsid w:val="00C16FD0"/>
    <w:rsid w:val="00C1709F"/>
    <w:rsid w:val="00C173A9"/>
    <w:rsid w:val="00C17A23"/>
    <w:rsid w:val="00C17F17"/>
    <w:rsid w:val="00C200D0"/>
    <w:rsid w:val="00C2027E"/>
    <w:rsid w:val="00C202AC"/>
    <w:rsid w:val="00C20799"/>
    <w:rsid w:val="00C2108E"/>
    <w:rsid w:val="00C21280"/>
    <w:rsid w:val="00C21300"/>
    <w:rsid w:val="00C21783"/>
    <w:rsid w:val="00C219C6"/>
    <w:rsid w:val="00C21E17"/>
    <w:rsid w:val="00C21E91"/>
    <w:rsid w:val="00C22036"/>
    <w:rsid w:val="00C220CB"/>
    <w:rsid w:val="00C22228"/>
    <w:rsid w:val="00C2223A"/>
    <w:rsid w:val="00C2265B"/>
    <w:rsid w:val="00C22B05"/>
    <w:rsid w:val="00C22CA0"/>
    <w:rsid w:val="00C22EED"/>
    <w:rsid w:val="00C232BB"/>
    <w:rsid w:val="00C23823"/>
    <w:rsid w:val="00C23912"/>
    <w:rsid w:val="00C23A81"/>
    <w:rsid w:val="00C24031"/>
    <w:rsid w:val="00C24B55"/>
    <w:rsid w:val="00C251EC"/>
    <w:rsid w:val="00C25DCE"/>
    <w:rsid w:val="00C260BB"/>
    <w:rsid w:val="00C26229"/>
    <w:rsid w:val="00C265F0"/>
    <w:rsid w:val="00C26A24"/>
    <w:rsid w:val="00C26E2E"/>
    <w:rsid w:val="00C26E8B"/>
    <w:rsid w:val="00C27180"/>
    <w:rsid w:val="00C27258"/>
    <w:rsid w:val="00C27315"/>
    <w:rsid w:val="00C27382"/>
    <w:rsid w:val="00C27427"/>
    <w:rsid w:val="00C27818"/>
    <w:rsid w:val="00C27B05"/>
    <w:rsid w:val="00C27DA4"/>
    <w:rsid w:val="00C303BE"/>
    <w:rsid w:val="00C3058A"/>
    <w:rsid w:val="00C305A4"/>
    <w:rsid w:val="00C30650"/>
    <w:rsid w:val="00C306AC"/>
    <w:rsid w:val="00C309B8"/>
    <w:rsid w:val="00C30BA6"/>
    <w:rsid w:val="00C312CD"/>
    <w:rsid w:val="00C3130D"/>
    <w:rsid w:val="00C31788"/>
    <w:rsid w:val="00C31946"/>
    <w:rsid w:val="00C31ECF"/>
    <w:rsid w:val="00C3212B"/>
    <w:rsid w:val="00C32886"/>
    <w:rsid w:val="00C32B4B"/>
    <w:rsid w:val="00C32C6D"/>
    <w:rsid w:val="00C32DC3"/>
    <w:rsid w:val="00C32F5C"/>
    <w:rsid w:val="00C332E2"/>
    <w:rsid w:val="00C333F0"/>
    <w:rsid w:val="00C33718"/>
    <w:rsid w:val="00C33C53"/>
    <w:rsid w:val="00C33C75"/>
    <w:rsid w:val="00C33E9F"/>
    <w:rsid w:val="00C3444F"/>
    <w:rsid w:val="00C3477E"/>
    <w:rsid w:val="00C34805"/>
    <w:rsid w:val="00C34D7D"/>
    <w:rsid w:val="00C34F0B"/>
    <w:rsid w:val="00C35037"/>
    <w:rsid w:val="00C352C6"/>
    <w:rsid w:val="00C3554D"/>
    <w:rsid w:val="00C355B2"/>
    <w:rsid w:val="00C356B8"/>
    <w:rsid w:val="00C35719"/>
    <w:rsid w:val="00C35746"/>
    <w:rsid w:val="00C35A14"/>
    <w:rsid w:val="00C35A9F"/>
    <w:rsid w:val="00C35C41"/>
    <w:rsid w:val="00C35F0C"/>
    <w:rsid w:val="00C35F10"/>
    <w:rsid w:val="00C35F40"/>
    <w:rsid w:val="00C3634E"/>
    <w:rsid w:val="00C3634F"/>
    <w:rsid w:val="00C36355"/>
    <w:rsid w:val="00C36788"/>
    <w:rsid w:val="00C36A00"/>
    <w:rsid w:val="00C36ACB"/>
    <w:rsid w:val="00C36AE0"/>
    <w:rsid w:val="00C36BDF"/>
    <w:rsid w:val="00C36EB9"/>
    <w:rsid w:val="00C37ADB"/>
    <w:rsid w:val="00C37EC9"/>
    <w:rsid w:val="00C4046E"/>
    <w:rsid w:val="00C404BC"/>
    <w:rsid w:val="00C407D1"/>
    <w:rsid w:val="00C408CE"/>
    <w:rsid w:val="00C40D62"/>
    <w:rsid w:val="00C40E61"/>
    <w:rsid w:val="00C40E7E"/>
    <w:rsid w:val="00C40F7C"/>
    <w:rsid w:val="00C41CAA"/>
    <w:rsid w:val="00C4205B"/>
    <w:rsid w:val="00C42A9D"/>
    <w:rsid w:val="00C42AB9"/>
    <w:rsid w:val="00C42C21"/>
    <w:rsid w:val="00C42E53"/>
    <w:rsid w:val="00C43201"/>
    <w:rsid w:val="00C436B9"/>
    <w:rsid w:val="00C436DA"/>
    <w:rsid w:val="00C43933"/>
    <w:rsid w:val="00C43D08"/>
    <w:rsid w:val="00C44316"/>
    <w:rsid w:val="00C4434F"/>
    <w:rsid w:val="00C444F8"/>
    <w:rsid w:val="00C44ACE"/>
    <w:rsid w:val="00C44E1F"/>
    <w:rsid w:val="00C452EC"/>
    <w:rsid w:val="00C4531F"/>
    <w:rsid w:val="00C4585E"/>
    <w:rsid w:val="00C45A67"/>
    <w:rsid w:val="00C45B0B"/>
    <w:rsid w:val="00C45EE6"/>
    <w:rsid w:val="00C464F3"/>
    <w:rsid w:val="00C4689B"/>
    <w:rsid w:val="00C46BD7"/>
    <w:rsid w:val="00C46C15"/>
    <w:rsid w:val="00C46E1A"/>
    <w:rsid w:val="00C4720C"/>
    <w:rsid w:val="00C4753E"/>
    <w:rsid w:val="00C47590"/>
    <w:rsid w:val="00C476EE"/>
    <w:rsid w:val="00C47A76"/>
    <w:rsid w:val="00C47BCB"/>
    <w:rsid w:val="00C50183"/>
    <w:rsid w:val="00C501B0"/>
    <w:rsid w:val="00C5067A"/>
    <w:rsid w:val="00C51063"/>
    <w:rsid w:val="00C510A3"/>
    <w:rsid w:val="00C513C0"/>
    <w:rsid w:val="00C5162A"/>
    <w:rsid w:val="00C516F9"/>
    <w:rsid w:val="00C5175C"/>
    <w:rsid w:val="00C5181F"/>
    <w:rsid w:val="00C51A9D"/>
    <w:rsid w:val="00C51B05"/>
    <w:rsid w:val="00C51F13"/>
    <w:rsid w:val="00C524D1"/>
    <w:rsid w:val="00C52651"/>
    <w:rsid w:val="00C52811"/>
    <w:rsid w:val="00C52A50"/>
    <w:rsid w:val="00C52F39"/>
    <w:rsid w:val="00C52FAE"/>
    <w:rsid w:val="00C53024"/>
    <w:rsid w:val="00C5361C"/>
    <w:rsid w:val="00C539ED"/>
    <w:rsid w:val="00C53A39"/>
    <w:rsid w:val="00C53C07"/>
    <w:rsid w:val="00C53E45"/>
    <w:rsid w:val="00C54244"/>
    <w:rsid w:val="00C54269"/>
    <w:rsid w:val="00C54290"/>
    <w:rsid w:val="00C54450"/>
    <w:rsid w:val="00C54515"/>
    <w:rsid w:val="00C545CD"/>
    <w:rsid w:val="00C5463C"/>
    <w:rsid w:val="00C54788"/>
    <w:rsid w:val="00C54D82"/>
    <w:rsid w:val="00C54DF2"/>
    <w:rsid w:val="00C54EDB"/>
    <w:rsid w:val="00C552CA"/>
    <w:rsid w:val="00C5560F"/>
    <w:rsid w:val="00C5566A"/>
    <w:rsid w:val="00C5568A"/>
    <w:rsid w:val="00C556F5"/>
    <w:rsid w:val="00C55C4D"/>
    <w:rsid w:val="00C5640B"/>
    <w:rsid w:val="00C565AF"/>
    <w:rsid w:val="00C569A4"/>
    <w:rsid w:val="00C56A28"/>
    <w:rsid w:val="00C56D3F"/>
    <w:rsid w:val="00C56D92"/>
    <w:rsid w:val="00C57370"/>
    <w:rsid w:val="00C57D4E"/>
    <w:rsid w:val="00C60055"/>
    <w:rsid w:val="00C600BA"/>
    <w:rsid w:val="00C600F0"/>
    <w:rsid w:val="00C601CE"/>
    <w:rsid w:val="00C60348"/>
    <w:rsid w:val="00C6039C"/>
    <w:rsid w:val="00C6072C"/>
    <w:rsid w:val="00C60D0E"/>
    <w:rsid w:val="00C60E7A"/>
    <w:rsid w:val="00C612A6"/>
    <w:rsid w:val="00C613B4"/>
    <w:rsid w:val="00C615F9"/>
    <w:rsid w:val="00C61920"/>
    <w:rsid w:val="00C6198E"/>
    <w:rsid w:val="00C61C23"/>
    <w:rsid w:val="00C626C1"/>
    <w:rsid w:val="00C626E8"/>
    <w:rsid w:val="00C62A3D"/>
    <w:rsid w:val="00C633D4"/>
    <w:rsid w:val="00C635BF"/>
    <w:rsid w:val="00C636A0"/>
    <w:rsid w:val="00C64023"/>
    <w:rsid w:val="00C6417F"/>
    <w:rsid w:val="00C6491C"/>
    <w:rsid w:val="00C64D23"/>
    <w:rsid w:val="00C650D5"/>
    <w:rsid w:val="00C654B3"/>
    <w:rsid w:val="00C65888"/>
    <w:rsid w:val="00C65C35"/>
    <w:rsid w:val="00C65FDE"/>
    <w:rsid w:val="00C663A6"/>
    <w:rsid w:val="00C665B0"/>
    <w:rsid w:val="00C6669F"/>
    <w:rsid w:val="00C66F4C"/>
    <w:rsid w:val="00C67260"/>
    <w:rsid w:val="00C674B9"/>
    <w:rsid w:val="00C674D7"/>
    <w:rsid w:val="00C67989"/>
    <w:rsid w:val="00C679A1"/>
    <w:rsid w:val="00C67D1D"/>
    <w:rsid w:val="00C70024"/>
    <w:rsid w:val="00C70055"/>
    <w:rsid w:val="00C70169"/>
    <w:rsid w:val="00C7033C"/>
    <w:rsid w:val="00C70471"/>
    <w:rsid w:val="00C7048F"/>
    <w:rsid w:val="00C704DE"/>
    <w:rsid w:val="00C705E0"/>
    <w:rsid w:val="00C707CA"/>
    <w:rsid w:val="00C712C0"/>
    <w:rsid w:val="00C713A2"/>
    <w:rsid w:val="00C71655"/>
    <w:rsid w:val="00C718D0"/>
    <w:rsid w:val="00C71AAB"/>
    <w:rsid w:val="00C71B7E"/>
    <w:rsid w:val="00C72D9A"/>
    <w:rsid w:val="00C72ECD"/>
    <w:rsid w:val="00C72EE5"/>
    <w:rsid w:val="00C72F3F"/>
    <w:rsid w:val="00C7302E"/>
    <w:rsid w:val="00C731FB"/>
    <w:rsid w:val="00C732C3"/>
    <w:rsid w:val="00C73402"/>
    <w:rsid w:val="00C73426"/>
    <w:rsid w:val="00C73462"/>
    <w:rsid w:val="00C73589"/>
    <w:rsid w:val="00C7389F"/>
    <w:rsid w:val="00C73B39"/>
    <w:rsid w:val="00C73BAF"/>
    <w:rsid w:val="00C73E79"/>
    <w:rsid w:val="00C742EE"/>
    <w:rsid w:val="00C74364"/>
    <w:rsid w:val="00C7443B"/>
    <w:rsid w:val="00C744C2"/>
    <w:rsid w:val="00C74593"/>
    <w:rsid w:val="00C745FA"/>
    <w:rsid w:val="00C7463E"/>
    <w:rsid w:val="00C747C1"/>
    <w:rsid w:val="00C7512C"/>
    <w:rsid w:val="00C755D5"/>
    <w:rsid w:val="00C75AD2"/>
    <w:rsid w:val="00C75B3D"/>
    <w:rsid w:val="00C75D93"/>
    <w:rsid w:val="00C75EC6"/>
    <w:rsid w:val="00C75F02"/>
    <w:rsid w:val="00C7626E"/>
    <w:rsid w:val="00C763A5"/>
    <w:rsid w:val="00C76A59"/>
    <w:rsid w:val="00C76A6A"/>
    <w:rsid w:val="00C7716D"/>
    <w:rsid w:val="00C77209"/>
    <w:rsid w:val="00C77F16"/>
    <w:rsid w:val="00C77F1E"/>
    <w:rsid w:val="00C800F2"/>
    <w:rsid w:val="00C803BB"/>
    <w:rsid w:val="00C80B7B"/>
    <w:rsid w:val="00C80CAD"/>
    <w:rsid w:val="00C80D67"/>
    <w:rsid w:val="00C80DDE"/>
    <w:rsid w:val="00C81AEA"/>
    <w:rsid w:val="00C82279"/>
    <w:rsid w:val="00C824CF"/>
    <w:rsid w:val="00C82707"/>
    <w:rsid w:val="00C8280B"/>
    <w:rsid w:val="00C8300A"/>
    <w:rsid w:val="00C83621"/>
    <w:rsid w:val="00C83DB2"/>
    <w:rsid w:val="00C83EF2"/>
    <w:rsid w:val="00C842AB"/>
    <w:rsid w:val="00C843E2"/>
    <w:rsid w:val="00C84607"/>
    <w:rsid w:val="00C84A95"/>
    <w:rsid w:val="00C84B62"/>
    <w:rsid w:val="00C851BF"/>
    <w:rsid w:val="00C852B2"/>
    <w:rsid w:val="00C85B45"/>
    <w:rsid w:val="00C85D3F"/>
    <w:rsid w:val="00C862BA"/>
    <w:rsid w:val="00C864FD"/>
    <w:rsid w:val="00C86507"/>
    <w:rsid w:val="00C867FC"/>
    <w:rsid w:val="00C869C6"/>
    <w:rsid w:val="00C869DA"/>
    <w:rsid w:val="00C8718A"/>
    <w:rsid w:val="00C8772A"/>
    <w:rsid w:val="00C87798"/>
    <w:rsid w:val="00C87D6F"/>
    <w:rsid w:val="00C87EE1"/>
    <w:rsid w:val="00C9003E"/>
    <w:rsid w:val="00C903F6"/>
    <w:rsid w:val="00C904D9"/>
    <w:rsid w:val="00C90A37"/>
    <w:rsid w:val="00C90A79"/>
    <w:rsid w:val="00C90F39"/>
    <w:rsid w:val="00C91625"/>
    <w:rsid w:val="00C91C49"/>
    <w:rsid w:val="00C91D6A"/>
    <w:rsid w:val="00C921BC"/>
    <w:rsid w:val="00C922CE"/>
    <w:rsid w:val="00C9265E"/>
    <w:rsid w:val="00C9296F"/>
    <w:rsid w:val="00C92C23"/>
    <w:rsid w:val="00C92E00"/>
    <w:rsid w:val="00C93229"/>
    <w:rsid w:val="00C93668"/>
    <w:rsid w:val="00C936D1"/>
    <w:rsid w:val="00C93CDE"/>
    <w:rsid w:val="00C93F90"/>
    <w:rsid w:val="00C94128"/>
    <w:rsid w:val="00C941F3"/>
    <w:rsid w:val="00C943AB"/>
    <w:rsid w:val="00C944E8"/>
    <w:rsid w:val="00C94A25"/>
    <w:rsid w:val="00C94C5B"/>
    <w:rsid w:val="00C94D1D"/>
    <w:rsid w:val="00C94EA6"/>
    <w:rsid w:val="00C94EC8"/>
    <w:rsid w:val="00C95C33"/>
    <w:rsid w:val="00C96C8C"/>
    <w:rsid w:val="00C96D0C"/>
    <w:rsid w:val="00C970D9"/>
    <w:rsid w:val="00C9745F"/>
    <w:rsid w:val="00C97503"/>
    <w:rsid w:val="00C9769C"/>
    <w:rsid w:val="00C978A9"/>
    <w:rsid w:val="00C97B46"/>
    <w:rsid w:val="00CA02E0"/>
    <w:rsid w:val="00CA041E"/>
    <w:rsid w:val="00CA061C"/>
    <w:rsid w:val="00CA138E"/>
    <w:rsid w:val="00CA161D"/>
    <w:rsid w:val="00CA1658"/>
    <w:rsid w:val="00CA1740"/>
    <w:rsid w:val="00CA1B4E"/>
    <w:rsid w:val="00CA1B80"/>
    <w:rsid w:val="00CA1BEC"/>
    <w:rsid w:val="00CA1D92"/>
    <w:rsid w:val="00CA2572"/>
    <w:rsid w:val="00CA2B2C"/>
    <w:rsid w:val="00CA2C62"/>
    <w:rsid w:val="00CA3016"/>
    <w:rsid w:val="00CA3374"/>
    <w:rsid w:val="00CA3549"/>
    <w:rsid w:val="00CA3CC9"/>
    <w:rsid w:val="00CA3D2C"/>
    <w:rsid w:val="00CA4444"/>
    <w:rsid w:val="00CA4B7F"/>
    <w:rsid w:val="00CA4BA9"/>
    <w:rsid w:val="00CA4C8B"/>
    <w:rsid w:val="00CA4D1B"/>
    <w:rsid w:val="00CA4F32"/>
    <w:rsid w:val="00CA4FEA"/>
    <w:rsid w:val="00CA5188"/>
    <w:rsid w:val="00CA540E"/>
    <w:rsid w:val="00CA56A0"/>
    <w:rsid w:val="00CA5ABE"/>
    <w:rsid w:val="00CA5C2B"/>
    <w:rsid w:val="00CA5DA1"/>
    <w:rsid w:val="00CA6022"/>
    <w:rsid w:val="00CA6092"/>
    <w:rsid w:val="00CA62AF"/>
    <w:rsid w:val="00CA67E8"/>
    <w:rsid w:val="00CA68D7"/>
    <w:rsid w:val="00CA6A46"/>
    <w:rsid w:val="00CA6DC0"/>
    <w:rsid w:val="00CA6E64"/>
    <w:rsid w:val="00CA6EEC"/>
    <w:rsid w:val="00CA74D6"/>
    <w:rsid w:val="00CA79C7"/>
    <w:rsid w:val="00CA7D09"/>
    <w:rsid w:val="00CA7DEB"/>
    <w:rsid w:val="00CB000A"/>
    <w:rsid w:val="00CB00AF"/>
    <w:rsid w:val="00CB06B4"/>
    <w:rsid w:val="00CB0890"/>
    <w:rsid w:val="00CB1022"/>
    <w:rsid w:val="00CB1441"/>
    <w:rsid w:val="00CB1A60"/>
    <w:rsid w:val="00CB1E00"/>
    <w:rsid w:val="00CB1E4B"/>
    <w:rsid w:val="00CB2214"/>
    <w:rsid w:val="00CB249F"/>
    <w:rsid w:val="00CB29D3"/>
    <w:rsid w:val="00CB2DEF"/>
    <w:rsid w:val="00CB30CD"/>
    <w:rsid w:val="00CB3131"/>
    <w:rsid w:val="00CB324E"/>
    <w:rsid w:val="00CB3280"/>
    <w:rsid w:val="00CB3406"/>
    <w:rsid w:val="00CB34DD"/>
    <w:rsid w:val="00CB380A"/>
    <w:rsid w:val="00CB384C"/>
    <w:rsid w:val="00CB3937"/>
    <w:rsid w:val="00CB3D6A"/>
    <w:rsid w:val="00CB3DCD"/>
    <w:rsid w:val="00CB4758"/>
    <w:rsid w:val="00CB489C"/>
    <w:rsid w:val="00CB4F12"/>
    <w:rsid w:val="00CB5058"/>
    <w:rsid w:val="00CB5768"/>
    <w:rsid w:val="00CB5D5E"/>
    <w:rsid w:val="00CB5FFC"/>
    <w:rsid w:val="00CB601F"/>
    <w:rsid w:val="00CB6A93"/>
    <w:rsid w:val="00CB6B1B"/>
    <w:rsid w:val="00CB6B8D"/>
    <w:rsid w:val="00CB6C5E"/>
    <w:rsid w:val="00CB7153"/>
    <w:rsid w:val="00CB7B7B"/>
    <w:rsid w:val="00CC037F"/>
    <w:rsid w:val="00CC0410"/>
    <w:rsid w:val="00CC049B"/>
    <w:rsid w:val="00CC04E6"/>
    <w:rsid w:val="00CC07C7"/>
    <w:rsid w:val="00CC0AF5"/>
    <w:rsid w:val="00CC0F8D"/>
    <w:rsid w:val="00CC12A8"/>
    <w:rsid w:val="00CC1545"/>
    <w:rsid w:val="00CC1A68"/>
    <w:rsid w:val="00CC1B1E"/>
    <w:rsid w:val="00CC1D24"/>
    <w:rsid w:val="00CC2132"/>
    <w:rsid w:val="00CC296B"/>
    <w:rsid w:val="00CC29F0"/>
    <w:rsid w:val="00CC2E28"/>
    <w:rsid w:val="00CC3015"/>
    <w:rsid w:val="00CC341D"/>
    <w:rsid w:val="00CC394B"/>
    <w:rsid w:val="00CC3A4E"/>
    <w:rsid w:val="00CC3C93"/>
    <w:rsid w:val="00CC3F65"/>
    <w:rsid w:val="00CC4254"/>
    <w:rsid w:val="00CC43D2"/>
    <w:rsid w:val="00CC4C8C"/>
    <w:rsid w:val="00CC4EA2"/>
    <w:rsid w:val="00CC4F6F"/>
    <w:rsid w:val="00CC5567"/>
    <w:rsid w:val="00CC5A17"/>
    <w:rsid w:val="00CC5ACB"/>
    <w:rsid w:val="00CC5C29"/>
    <w:rsid w:val="00CC5C64"/>
    <w:rsid w:val="00CC5DAE"/>
    <w:rsid w:val="00CC5E80"/>
    <w:rsid w:val="00CC60D9"/>
    <w:rsid w:val="00CC6336"/>
    <w:rsid w:val="00CC6383"/>
    <w:rsid w:val="00CC6386"/>
    <w:rsid w:val="00CC64D0"/>
    <w:rsid w:val="00CC6A11"/>
    <w:rsid w:val="00CC6B18"/>
    <w:rsid w:val="00CC7295"/>
    <w:rsid w:val="00CC7318"/>
    <w:rsid w:val="00CC75D9"/>
    <w:rsid w:val="00CC77DF"/>
    <w:rsid w:val="00CC7847"/>
    <w:rsid w:val="00CC7B02"/>
    <w:rsid w:val="00CC7C01"/>
    <w:rsid w:val="00CC7C44"/>
    <w:rsid w:val="00CD070D"/>
    <w:rsid w:val="00CD0759"/>
    <w:rsid w:val="00CD075F"/>
    <w:rsid w:val="00CD1434"/>
    <w:rsid w:val="00CD1B4A"/>
    <w:rsid w:val="00CD1C25"/>
    <w:rsid w:val="00CD1CBC"/>
    <w:rsid w:val="00CD1FB4"/>
    <w:rsid w:val="00CD2441"/>
    <w:rsid w:val="00CD2801"/>
    <w:rsid w:val="00CD2D78"/>
    <w:rsid w:val="00CD317E"/>
    <w:rsid w:val="00CD3578"/>
    <w:rsid w:val="00CD387B"/>
    <w:rsid w:val="00CD3B29"/>
    <w:rsid w:val="00CD3D7F"/>
    <w:rsid w:val="00CD40E5"/>
    <w:rsid w:val="00CD41D9"/>
    <w:rsid w:val="00CD44F9"/>
    <w:rsid w:val="00CD4547"/>
    <w:rsid w:val="00CD4968"/>
    <w:rsid w:val="00CD498F"/>
    <w:rsid w:val="00CD4C53"/>
    <w:rsid w:val="00CD57E3"/>
    <w:rsid w:val="00CD586D"/>
    <w:rsid w:val="00CD59B8"/>
    <w:rsid w:val="00CD5A89"/>
    <w:rsid w:val="00CD60E8"/>
    <w:rsid w:val="00CD6309"/>
    <w:rsid w:val="00CD652F"/>
    <w:rsid w:val="00CD6573"/>
    <w:rsid w:val="00CD66C8"/>
    <w:rsid w:val="00CD66EC"/>
    <w:rsid w:val="00CD67CA"/>
    <w:rsid w:val="00CD6878"/>
    <w:rsid w:val="00CD7060"/>
    <w:rsid w:val="00CD730B"/>
    <w:rsid w:val="00CD7A02"/>
    <w:rsid w:val="00CD7BCA"/>
    <w:rsid w:val="00CD7DDB"/>
    <w:rsid w:val="00CD7FBF"/>
    <w:rsid w:val="00CE008D"/>
    <w:rsid w:val="00CE056A"/>
    <w:rsid w:val="00CE0935"/>
    <w:rsid w:val="00CE09E1"/>
    <w:rsid w:val="00CE0AB1"/>
    <w:rsid w:val="00CE0C1E"/>
    <w:rsid w:val="00CE0CBB"/>
    <w:rsid w:val="00CE10B7"/>
    <w:rsid w:val="00CE163B"/>
    <w:rsid w:val="00CE1AC5"/>
    <w:rsid w:val="00CE2497"/>
    <w:rsid w:val="00CE251E"/>
    <w:rsid w:val="00CE25B6"/>
    <w:rsid w:val="00CE2D91"/>
    <w:rsid w:val="00CE3027"/>
    <w:rsid w:val="00CE36EB"/>
    <w:rsid w:val="00CE3745"/>
    <w:rsid w:val="00CE3859"/>
    <w:rsid w:val="00CE3C33"/>
    <w:rsid w:val="00CE3D45"/>
    <w:rsid w:val="00CE40E5"/>
    <w:rsid w:val="00CE47D3"/>
    <w:rsid w:val="00CE4BCB"/>
    <w:rsid w:val="00CE4C89"/>
    <w:rsid w:val="00CE4C9D"/>
    <w:rsid w:val="00CE4D4E"/>
    <w:rsid w:val="00CE4D5A"/>
    <w:rsid w:val="00CE4F26"/>
    <w:rsid w:val="00CE50B5"/>
    <w:rsid w:val="00CE54B4"/>
    <w:rsid w:val="00CE54FE"/>
    <w:rsid w:val="00CE55E3"/>
    <w:rsid w:val="00CE56BE"/>
    <w:rsid w:val="00CE5A09"/>
    <w:rsid w:val="00CE5CFB"/>
    <w:rsid w:val="00CE5D45"/>
    <w:rsid w:val="00CE5E3F"/>
    <w:rsid w:val="00CE6121"/>
    <w:rsid w:val="00CE645C"/>
    <w:rsid w:val="00CE66C9"/>
    <w:rsid w:val="00CE7342"/>
    <w:rsid w:val="00CE7355"/>
    <w:rsid w:val="00CE743E"/>
    <w:rsid w:val="00CE7553"/>
    <w:rsid w:val="00CE782A"/>
    <w:rsid w:val="00CE785B"/>
    <w:rsid w:val="00CF037A"/>
    <w:rsid w:val="00CF06AE"/>
    <w:rsid w:val="00CF0D0C"/>
    <w:rsid w:val="00CF125C"/>
    <w:rsid w:val="00CF12FF"/>
    <w:rsid w:val="00CF166D"/>
    <w:rsid w:val="00CF17B1"/>
    <w:rsid w:val="00CF17CE"/>
    <w:rsid w:val="00CF1C7B"/>
    <w:rsid w:val="00CF1FFC"/>
    <w:rsid w:val="00CF22A9"/>
    <w:rsid w:val="00CF231C"/>
    <w:rsid w:val="00CF234A"/>
    <w:rsid w:val="00CF2397"/>
    <w:rsid w:val="00CF2672"/>
    <w:rsid w:val="00CF282C"/>
    <w:rsid w:val="00CF2E7D"/>
    <w:rsid w:val="00CF2F4C"/>
    <w:rsid w:val="00CF2F7A"/>
    <w:rsid w:val="00CF34E1"/>
    <w:rsid w:val="00CF3AB0"/>
    <w:rsid w:val="00CF3B6D"/>
    <w:rsid w:val="00CF3B90"/>
    <w:rsid w:val="00CF3F68"/>
    <w:rsid w:val="00CF3FDA"/>
    <w:rsid w:val="00CF40C6"/>
    <w:rsid w:val="00CF42F3"/>
    <w:rsid w:val="00CF4483"/>
    <w:rsid w:val="00CF44AB"/>
    <w:rsid w:val="00CF4D58"/>
    <w:rsid w:val="00CF4EA4"/>
    <w:rsid w:val="00CF59A9"/>
    <w:rsid w:val="00CF5C05"/>
    <w:rsid w:val="00CF5C88"/>
    <w:rsid w:val="00CF600F"/>
    <w:rsid w:val="00CF620B"/>
    <w:rsid w:val="00CF63B2"/>
    <w:rsid w:val="00CF6780"/>
    <w:rsid w:val="00CF6F64"/>
    <w:rsid w:val="00CF6FBD"/>
    <w:rsid w:val="00CF712F"/>
    <w:rsid w:val="00CF780A"/>
    <w:rsid w:val="00CF7BAE"/>
    <w:rsid w:val="00CF7C2B"/>
    <w:rsid w:val="00CF7E68"/>
    <w:rsid w:val="00D00091"/>
    <w:rsid w:val="00D001E3"/>
    <w:rsid w:val="00D0021A"/>
    <w:rsid w:val="00D004CB"/>
    <w:rsid w:val="00D008FC"/>
    <w:rsid w:val="00D00D22"/>
    <w:rsid w:val="00D01620"/>
    <w:rsid w:val="00D01766"/>
    <w:rsid w:val="00D01812"/>
    <w:rsid w:val="00D01876"/>
    <w:rsid w:val="00D01EAB"/>
    <w:rsid w:val="00D027CA"/>
    <w:rsid w:val="00D02DA2"/>
    <w:rsid w:val="00D0313A"/>
    <w:rsid w:val="00D0337C"/>
    <w:rsid w:val="00D034C6"/>
    <w:rsid w:val="00D0373C"/>
    <w:rsid w:val="00D0417E"/>
    <w:rsid w:val="00D042FB"/>
    <w:rsid w:val="00D04618"/>
    <w:rsid w:val="00D04A1C"/>
    <w:rsid w:val="00D051E4"/>
    <w:rsid w:val="00D056DD"/>
    <w:rsid w:val="00D05D92"/>
    <w:rsid w:val="00D05E54"/>
    <w:rsid w:val="00D05FF9"/>
    <w:rsid w:val="00D063AA"/>
    <w:rsid w:val="00D065C8"/>
    <w:rsid w:val="00D0670E"/>
    <w:rsid w:val="00D0697A"/>
    <w:rsid w:val="00D06B55"/>
    <w:rsid w:val="00D070C2"/>
    <w:rsid w:val="00D0711B"/>
    <w:rsid w:val="00D073BD"/>
    <w:rsid w:val="00D07666"/>
    <w:rsid w:val="00D07F09"/>
    <w:rsid w:val="00D07F63"/>
    <w:rsid w:val="00D1095B"/>
    <w:rsid w:val="00D1096E"/>
    <w:rsid w:val="00D11540"/>
    <w:rsid w:val="00D116AB"/>
    <w:rsid w:val="00D11702"/>
    <w:rsid w:val="00D11A74"/>
    <w:rsid w:val="00D11DA4"/>
    <w:rsid w:val="00D12441"/>
    <w:rsid w:val="00D127E7"/>
    <w:rsid w:val="00D1282C"/>
    <w:rsid w:val="00D128D8"/>
    <w:rsid w:val="00D12F58"/>
    <w:rsid w:val="00D13BF6"/>
    <w:rsid w:val="00D14264"/>
    <w:rsid w:val="00D148E2"/>
    <w:rsid w:val="00D15036"/>
    <w:rsid w:val="00D1521E"/>
    <w:rsid w:val="00D15567"/>
    <w:rsid w:val="00D158B8"/>
    <w:rsid w:val="00D15ED7"/>
    <w:rsid w:val="00D1611C"/>
    <w:rsid w:val="00D162B3"/>
    <w:rsid w:val="00D1650A"/>
    <w:rsid w:val="00D16A3B"/>
    <w:rsid w:val="00D16DC2"/>
    <w:rsid w:val="00D17219"/>
    <w:rsid w:val="00D1738C"/>
    <w:rsid w:val="00D17A25"/>
    <w:rsid w:val="00D17C51"/>
    <w:rsid w:val="00D17F37"/>
    <w:rsid w:val="00D20204"/>
    <w:rsid w:val="00D202BC"/>
    <w:rsid w:val="00D2031A"/>
    <w:rsid w:val="00D20347"/>
    <w:rsid w:val="00D20753"/>
    <w:rsid w:val="00D209A9"/>
    <w:rsid w:val="00D21317"/>
    <w:rsid w:val="00D2177A"/>
    <w:rsid w:val="00D2185E"/>
    <w:rsid w:val="00D21890"/>
    <w:rsid w:val="00D21906"/>
    <w:rsid w:val="00D21BBE"/>
    <w:rsid w:val="00D21ECE"/>
    <w:rsid w:val="00D2219B"/>
    <w:rsid w:val="00D2260B"/>
    <w:rsid w:val="00D22661"/>
    <w:rsid w:val="00D226C8"/>
    <w:rsid w:val="00D229D7"/>
    <w:rsid w:val="00D229DE"/>
    <w:rsid w:val="00D22C81"/>
    <w:rsid w:val="00D22F50"/>
    <w:rsid w:val="00D2340D"/>
    <w:rsid w:val="00D23F94"/>
    <w:rsid w:val="00D23FFC"/>
    <w:rsid w:val="00D2404B"/>
    <w:rsid w:val="00D24119"/>
    <w:rsid w:val="00D24F1E"/>
    <w:rsid w:val="00D25129"/>
    <w:rsid w:val="00D256F0"/>
    <w:rsid w:val="00D25C36"/>
    <w:rsid w:val="00D263FA"/>
    <w:rsid w:val="00D26551"/>
    <w:rsid w:val="00D26773"/>
    <w:rsid w:val="00D26887"/>
    <w:rsid w:val="00D26AEE"/>
    <w:rsid w:val="00D26B87"/>
    <w:rsid w:val="00D26F3F"/>
    <w:rsid w:val="00D270D5"/>
    <w:rsid w:val="00D2742B"/>
    <w:rsid w:val="00D2782C"/>
    <w:rsid w:val="00D27B86"/>
    <w:rsid w:val="00D27D7C"/>
    <w:rsid w:val="00D30159"/>
    <w:rsid w:val="00D30F92"/>
    <w:rsid w:val="00D310AF"/>
    <w:rsid w:val="00D312C9"/>
    <w:rsid w:val="00D313B8"/>
    <w:rsid w:val="00D314C8"/>
    <w:rsid w:val="00D31CBF"/>
    <w:rsid w:val="00D31E13"/>
    <w:rsid w:val="00D3218D"/>
    <w:rsid w:val="00D3241E"/>
    <w:rsid w:val="00D32967"/>
    <w:rsid w:val="00D32E46"/>
    <w:rsid w:val="00D32F4E"/>
    <w:rsid w:val="00D3338B"/>
    <w:rsid w:val="00D333D6"/>
    <w:rsid w:val="00D333E1"/>
    <w:rsid w:val="00D33A84"/>
    <w:rsid w:val="00D342F7"/>
    <w:rsid w:val="00D34345"/>
    <w:rsid w:val="00D34532"/>
    <w:rsid w:val="00D34AEC"/>
    <w:rsid w:val="00D34CA4"/>
    <w:rsid w:val="00D34CBA"/>
    <w:rsid w:val="00D34F8F"/>
    <w:rsid w:val="00D34FAC"/>
    <w:rsid w:val="00D3506E"/>
    <w:rsid w:val="00D358EF"/>
    <w:rsid w:val="00D35A97"/>
    <w:rsid w:val="00D35D54"/>
    <w:rsid w:val="00D35E34"/>
    <w:rsid w:val="00D36474"/>
    <w:rsid w:val="00D367AB"/>
    <w:rsid w:val="00D368F4"/>
    <w:rsid w:val="00D36A8A"/>
    <w:rsid w:val="00D36D5B"/>
    <w:rsid w:val="00D36E27"/>
    <w:rsid w:val="00D36E71"/>
    <w:rsid w:val="00D37088"/>
    <w:rsid w:val="00D3748F"/>
    <w:rsid w:val="00D3753D"/>
    <w:rsid w:val="00D3754C"/>
    <w:rsid w:val="00D3799A"/>
    <w:rsid w:val="00D379ED"/>
    <w:rsid w:val="00D37D1F"/>
    <w:rsid w:val="00D40246"/>
    <w:rsid w:val="00D40804"/>
    <w:rsid w:val="00D412CC"/>
    <w:rsid w:val="00D4133E"/>
    <w:rsid w:val="00D4179B"/>
    <w:rsid w:val="00D41838"/>
    <w:rsid w:val="00D418C9"/>
    <w:rsid w:val="00D4202F"/>
    <w:rsid w:val="00D42261"/>
    <w:rsid w:val="00D426FA"/>
    <w:rsid w:val="00D42868"/>
    <w:rsid w:val="00D429DC"/>
    <w:rsid w:val="00D43081"/>
    <w:rsid w:val="00D43336"/>
    <w:rsid w:val="00D434C2"/>
    <w:rsid w:val="00D43BE2"/>
    <w:rsid w:val="00D43E21"/>
    <w:rsid w:val="00D440C4"/>
    <w:rsid w:val="00D44549"/>
    <w:rsid w:val="00D44665"/>
    <w:rsid w:val="00D450DF"/>
    <w:rsid w:val="00D45F08"/>
    <w:rsid w:val="00D4638B"/>
    <w:rsid w:val="00D463E0"/>
    <w:rsid w:val="00D4669D"/>
    <w:rsid w:val="00D46BBB"/>
    <w:rsid w:val="00D46BFF"/>
    <w:rsid w:val="00D46C09"/>
    <w:rsid w:val="00D46E71"/>
    <w:rsid w:val="00D4716C"/>
    <w:rsid w:val="00D47394"/>
    <w:rsid w:val="00D47403"/>
    <w:rsid w:val="00D5007E"/>
    <w:rsid w:val="00D50193"/>
    <w:rsid w:val="00D50261"/>
    <w:rsid w:val="00D5031A"/>
    <w:rsid w:val="00D506A3"/>
    <w:rsid w:val="00D50DDE"/>
    <w:rsid w:val="00D50ECA"/>
    <w:rsid w:val="00D5134A"/>
    <w:rsid w:val="00D5161E"/>
    <w:rsid w:val="00D5183A"/>
    <w:rsid w:val="00D51CE7"/>
    <w:rsid w:val="00D51D53"/>
    <w:rsid w:val="00D51FFD"/>
    <w:rsid w:val="00D523C1"/>
    <w:rsid w:val="00D524A0"/>
    <w:rsid w:val="00D532A3"/>
    <w:rsid w:val="00D532BE"/>
    <w:rsid w:val="00D53689"/>
    <w:rsid w:val="00D5424B"/>
    <w:rsid w:val="00D54490"/>
    <w:rsid w:val="00D5462D"/>
    <w:rsid w:val="00D55176"/>
    <w:rsid w:val="00D55252"/>
    <w:rsid w:val="00D555F0"/>
    <w:rsid w:val="00D55A90"/>
    <w:rsid w:val="00D562B7"/>
    <w:rsid w:val="00D56335"/>
    <w:rsid w:val="00D56426"/>
    <w:rsid w:val="00D56468"/>
    <w:rsid w:val="00D5677A"/>
    <w:rsid w:val="00D56845"/>
    <w:rsid w:val="00D5694F"/>
    <w:rsid w:val="00D56987"/>
    <w:rsid w:val="00D56D59"/>
    <w:rsid w:val="00D579D7"/>
    <w:rsid w:val="00D57A0F"/>
    <w:rsid w:val="00D57CAD"/>
    <w:rsid w:val="00D60167"/>
    <w:rsid w:val="00D602C8"/>
    <w:rsid w:val="00D602E3"/>
    <w:rsid w:val="00D60516"/>
    <w:rsid w:val="00D606CE"/>
    <w:rsid w:val="00D60904"/>
    <w:rsid w:val="00D60F5A"/>
    <w:rsid w:val="00D61348"/>
    <w:rsid w:val="00D615DE"/>
    <w:rsid w:val="00D61DC6"/>
    <w:rsid w:val="00D61E4B"/>
    <w:rsid w:val="00D61FB2"/>
    <w:rsid w:val="00D62114"/>
    <w:rsid w:val="00D626AF"/>
    <w:rsid w:val="00D62A62"/>
    <w:rsid w:val="00D62ADA"/>
    <w:rsid w:val="00D62DAE"/>
    <w:rsid w:val="00D62DE9"/>
    <w:rsid w:val="00D62E57"/>
    <w:rsid w:val="00D6312C"/>
    <w:rsid w:val="00D6324C"/>
    <w:rsid w:val="00D6336A"/>
    <w:rsid w:val="00D6356E"/>
    <w:rsid w:val="00D63A12"/>
    <w:rsid w:val="00D63A30"/>
    <w:rsid w:val="00D64348"/>
    <w:rsid w:val="00D646C4"/>
    <w:rsid w:val="00D64A43"/>
    <w:rsid w:val="00D654E6"/>
    <w:rsid w:val="00D656CD"/>
    <w:rsid w:val="00D6596A"/>
    <w:rsid w:val="00D659BF"/>
    <w:rsid w:val="00D65B27"/>
    <w:rsid w:val="00D65ED4"/>
    <w:rsid w:val="00D65F12"/>
    <w:rsid w:val="00D66115"/>
    <w:rsid w:val="00D665B7"/>
    <w:rsid w:val="00D6661E"/>
    <w:rsid w:val="00D6696D"/>
    <w:rsid w:val="00D66A87"/>
    <w:rsid w:val="00D66B5E"/>
    <w:rsid w:val="00D66C05"/>
    <w:rsid w:val="00D67197"/>
    <w:rsid w:val="00D679AB"/>
    <w:rsid w:val="00D70174"/>
    <w:rsid w:val="00D70439"/>
    <w:rsid w:val="00D7067F"/>
    <w:rsid w:val="00D7078C"/>
    <w:rsid w:val="00D70883"/>
    <w:rsid w:val="00D70A6F"/>
    <w:rsid w:val="00D70B86"/>
    <w:rsid w:val="00D7100C"/>
    <w:rsid w:val="00D71514"/>
    <w:rsid w:val="00D71B24"/>
    <w:rsid w:val="00D71C77"/>
    <w:rsid w:val="00D71EBE"/>
    <w:rsid w:val="00D7290E"/>
    <w:rsid w:val="00D72F29"/>
    <w:rsid w:val="00D72F2D"/>
    <w:rsid w:val="00D732FF"/>
    <w:rsid w:val="00D73330"/>
    <w:rsid w:val="00D73580"/>
    <w:rsid w:val="00D736EB"/>
    <w:rsid w:val="00D73B04"/>
    <w:rsid w:val="00D73BA4"/>
    <w:rsid w:val="00D73CAE"/>
    <w:rsid w:val="00D73EBA"/>
    <w:rsid w:val="00D740A9"/>
    <w:rsid w:val="00D742B6"/>
    <w:rsid w:val="00D742F1"/>
    <w:rsid w:val="00D74567"/>
    <w:rsid w:val="00D74B85"/>
    <w:rsid w:val="00D74F19"/>
    <w:rsid w:val="00D74FFF"/>
    <w:rsid w:val="00D7502C"/>
    <w:rsid w:val="00D752CE"/>
    <w:rsid w:val="00D753B4"/>
    <w:rsid w:val="00D75646"/>
    <w:rsid w:val="00D757CF"/>
    <w:rsid w:val="00D75BF9"/>
    <w:rsid w:val="00D7630E"/>
    <w:rsid w:val="00D76496"/>
    <w:rsid w:val="00D766B5"/>
    <w:rsid w:val="00D7697F"/>
    <w:rsid w:val="00D76BBD"/>
    <w:rsid w:val="00D773C2"/>
    <w:rsid w:val="00D776CB"/>
    <w:rsid w:val="00D77818"/>
    <w:rsid w:val="00D778AC"/>
    <w:rsid w:val="00D779BA"/>
    <w:rsid w:val="00D77BCE"/>
    <w:rsid w:val="00D77D31"/>
    <w:rsid w:val="00D77E30"/>
    <w:rsid w:val="00D801F1"/>
    <w:rsid w:val="00D80B51"/>
    <w:rsid w:val="00D80BE4"/>
    <w:rsid w:val="00D80DA6"/>
    <w:rsid w:val="00D80E10"/>
    <w:rsid w:val="00D80FE9"/>
    <w:rsid w:val="00D8120A"/>
    <w:rsid w:val="00D81584"/>
    <w:rsid w:val="00D817B2"/>
    <w:rsid w:val="00D81B0B"/>
    <w:rsid w:val="00D81BF3"/>
    <w:rsid w:val="00D81EAE"/>
    <w:rsid w:val="00D820EB"/>
    <w:rsid w:val="00D82E1F"/>
    <w:rsid w:val="00D82F03"/>
    <w:rsid w:val="00D82F7D"/>
    <w:rsid w:val="00D83481"/>
    <w:rsid w:val="00D83652"/>
    <w:rsid w:val="00D83816"/>
    <w:rsid w:val="00D83B6B"/>
    <w:rsid w:val="00D84037"/>
    <w:rsid w:val="00D84190"/>
    <w:rsid w:val="00D8457A"/>
    <w:rsid w:val="00D84778"/>
    <w:rsid w:val="00D8482D"/>
    <w:rsid w:val="00D84BE2"/>
    <w:rsid w:val="00D85154"/>
    <w:rsid w:val="00D85CD4"/>
    <w:rsid w:val="00D862DF"/>
    <w:rsid w:val="00D86602"/>
    <w:rsid w:val="00D86900"/>
    <w:rsid w:val="00D86914"/>
    <w:rsid w:val="00D869EC"/>
    <w:rsid w:val="00D86D14"/>
    <w:rsid w:val="00D87060"/>
    <w:rsid w:val="00D873E1"/>
    <w:rsid w:val="00D877A8"/>
    <w:rsid w:val="00D87CFA"/>
    <w:rsid w:val="00D87E97"/>
    <w:rsid w:val="00D87FE7"/>
    <w:rsid w:val="00D90122"/>
    <w:rsid w:val="00D9054A"/>
    <w:rsid w:val="00D90557"/>
    <w:rsid w:val="00D9071C"/>
    <w:rsid w:val="00D90AB3"/>
    <w:rsid w:val="00D90BC0"/>
    <w:rsid w:val="00D9143A"/>
    <w:rsid w:val="00D91667"/>
    <w:rsid w:val="00D91CC8"/>
    <w:rsid w:val="00D91D3A"/>
    <w:rsid w:val="00D92049"/>
    <w:rsid w:val="00D92185"/>
    <w:rsid w:val="00D9248B"/>
    <w:rsid w:val="00D927F0"/>
    <w:rsid w:val="00D929A3"/>
    <w:rsid w:val="00D92BDE"/>
    <w:rsid w:val="00D9332F"/>
    <w:rsid w:val="00D93918"/>
    <w:rsid w:val="00D93A2F"/>
    <w:rsid w:val="00D93BD9"/>
    <w:rsid w:val="00D93FDC"/>
    <w:rsid w:val="00D940D9"/>
    <w:rsid w:val="00D94599"/>
    <w:rsid w:val="00D948CC"/>
    <w:rsid w:val="00D94AA3"/>
    <w:rsid w:val="00D950E0"/>
    <w:rsid w:val="00D956FC"/>
    <w:rsid w:val="00D95BC4"/>
    <w:rsid w:val="00D95DE0"/>
    <w:rsid w:val="00D95DE9"/>
    <w:rsid w:val="00D95FB2"/>
    <w:rsid w:val="00D96472"/>
    <w:rsid w:val="00D965C4"/>
    <w:rsid w:val="00D96EB3"/>
    <w:rsid w:val="00D96EF4"/>
    <w:rsid w:val="00D96FF3"/>
    <w:rsid w:val="00D97594"/>
    <w:rsid w:val="00D976A5"/>
    <w:rsid w:val="00D9793A"/>
    <w:rsid w:val="00D97CF1"/>
    <w:rsid w:val="00D97E43"/>
    <w:rsid w:val="00D97E84"/>
    <w:rsid w:val="00D97F42"/>
    <w:rsid w:val="00DA0251"/>
    <w:rsid w:val="00DA0400"/>
    <w:rsid w:val="00DA048E"/>
    <w:rsid w:val="00DA0B81"/>
    <w:rsid w:val="00DA0D61"/>
    <w:rsid w:val="00DA12F5"/>
    <w:rsid w:val="00DA13E2"/>
    <w:rsid w:val="00DA17AF"/>
    <w:rsid w:val="00DA1FFB"/>
    <w:rsid w:val="00DA20EA"/>
    <w:rsid w:val="00DA2768"/>
    <w:rsid w:val="00DA2B9B"/>
    <w:rsid w:val="00DA2FB8"/>
    <w:rsid w:val="00DA38E3"/>
    <w:rsid w:val="00DA46B2"/>
    <w:rsid w:val="00DA4983"/>
    <w:rsid w:val="00DA4AB6"/>
    <w:rsid w:val="00DA4DAB"/>
    <w:rsid w:val="00DA5016"/>
    <w:rsid w:val="00DA549B"/>
    <w:rsid w:val="00DA5B63"/>
    <w:rsid w:val="00DA5C87"/>
    <w:rsid w:val="00DA6173"/>
    <w:rsid w:val="00DA6278"/>
    <w:rsid w:val="00DA6823"/>
    <w:rsid w:val="00DA6E53"/>
    <w:rsid w:val="00DA6E74"/>
    <w:rsid w:val="00DA6ECC"/>
    <w:rsid w:val="00DA72A9"/>
    <w:rsid w:val="00DA779C"/>
    <w:rsid w:val="00DA7E04"/>
    <w:rsid w:val="00DB01A8"/>
    <w:rsid w:val="00DB02D8"/>
    <w:rsid w:val="00DB043D"/>
    <w:rsid w:val="00DB0514"/>
    <w:rsid w:val="00DB0841"/>
    <w:rsid w:val="00DB0AF2"/>
    <w:rsid w:val="00DB0F4E"/>
    <w:rsid w:val="00DB14B4"/>
    <w:rsid w:val="00DB197E"/>
    <w:rsid w:val="00DB1D83"/>
    <w:rsid w:val="00DB21DC"/>
    <w:rsid w:val="00DB29F0"/>
    <w:rsid w:val="00DB303E"/>
    <w:rsid w:val="00DB30C1"/>
    <w:rsid w:val="00DB33B6"/>
    <w:rsid w:val="00DB36EA"/>
    <w:rsid w:val="00DB3B47"/>
    <w:rsid w:val="00DB3C2A"/>
    <w:rsid w:val="00DB3D16"/>
    <w:rsid w:val="00DB3DEB"/>
    <w:rsid w:val="00DB3F80"/>
    <w:rsid w:val="00DB4027"/>
    <w:rsid w:val="00DB4078"/>
    <w:rsid w:val="00DB430D"/>
    <w:rsid w:val="00DB432A"/>
    <w:rsid w:val="00DB450A"/>
    <w:rsid w:val="00DB45EA"/>
    <w:rsid w:val="00DB465D"/>
    <w:rsid w:val="00DB4B2F"/>
    <w:rsid w:val="00DB50E2"/>
    <w:rsid w:val="00DB55B6"/>
    <w:rsid w:val="00DB57C5"/>
    <w:rsid w:val="00DB5AB2"/>
    <w:rsid w:val="00DB5CA6"/>
    <w:rsid w:val="00DB618D"/>
    <w:rsid w:val="00DB6289"/>
    <w:rsid w:val="00DB6556"/>
    <w:rsid w:val="00DB6766"/>
    <w:rsid w:val="00DB6A04"/>
    <w:rsid w:val="00DB6F0C"/>
    <w:rsid w:val="00DB7000"/>
    <w:rsid w:val="00DB72D3"/>
    <w:rsid w:val="00DB74FF"/>
    <w:rsid w:val="00DB750A"/>
    <w:rsid w:val="00DB76B8"/>
    <w:rsid w:val="00DB76F8"/>
    <w:rsid w:val="00DB7C0A"/>
    <w:rsid w:val="00DB7D2B"/>
    <w:rsid w:val="00DB7F48"/>
    <w:rsid w:val="00DB7FE0"/>
    <w:rsid w:val="00DC0035"/>
    <w:rsid w:val="00DC00F9"/>
    <w:rsid w:val="00DC03EF"/>
    <w:rsid w:val="00DC07CE"/>
    <w:rsid w:val="00DC0D89"/>
    <w:rsid w:val="00DC101D"/>
    <w:rsid w:val="00DC1834"/>
    <w:rsid w:val="00DC1A16"/>
    <w:rsid w:val="00DC1D6E"/>
    <w:rsid w:val="00DC1ED1"/>
    <w:rsid w:val="00DC235F"/>
    <w:rsid w:val="00DC2425"/>
    <w:rsid w:val="00DC2889"/>
    <w:rsid w:val="00DC2995"/>
    <w:rsid w:val="00DC2B9F"/>
    <w:rsid w:val="00DC2BF8"/>
    <w:rsid w:val="00DC3389"/>
    <w:rsid w:val="00DC36BD"/>
    <w:rsid w:val="00DC3947"/>
    <w:rsid w:val="00DC3A3C"/>
    <w:rsid w:val="00DC3C1E"/>
    <w:rsid w:val="00DC3F15"/>
    <w:rsid w:val="00DC44D6"/>
    <w:rsid w:val="00DC4E89"/>
    <w:rsid w:val="00DC5191"/>
    <w:rsid w:val="00DC52A9"/>
    <w:rsid w:val="00DC5580"/>
    <w:rsid w:val="00DC55F7"/>
    <w:rsid w:val="00DC5A7A"/>
    <w:rsid w:val="00DC5E10"/>
    <w:rsid w:val="00DC602F"/>
    <w:rsid w:val="00DC61E0"/>
    <w:rsid w:val="00DC6279"/>
    <w:rsid w:val="00DC6347"/>
    <w:rsid w:val="00DC6450"/>
    <w:rsid w:val="00DC645B"/>
    <w:rsid w:val="00DC67DC"/>
    <w:rsid w:val="00DC6A52"/>
    <w:rsid w:val="00DC73E3"/>
    <w:rsid w:val="00DC73FA"/>
    <w:rsid w:val="00DC756E"/>
    <w:rsid w:val="00DC77F3"/>
    <w:rsid w:val="00DC7D3E"/>
    <w:rsid w:val="00DC7DED"/>
    <w:rsid w:val="00DC7F1E"/>
    <w:rsid w:val="00DC7F2C"/>
    <w:rsid w:val="00DD07C2"/>
    <w:rsid w:val="00DD081B"/>
    <w:rsid w:val="00DD0BF3"/>
    <w:rsid w:val="00DD0CC7"/>
    <w:rsid w:val="00DD0F80"/>
    <w:rsid w:val="00DD11D6"/>
    <w:rsid w:val="00DD133A"/>
    <w:rsid w:val="00DD165D"/>
    <w:rsid w:val="00DD19A0"/>
    <w:rsid w:val="00DD1CC3"/>
    <w:rsid w:val="00DD1FE1"/>
    <w:rsid w:val="00DD2239"/>
    <w:rsid w:val="00DD22DE"/>
    <w:rsid w:val="00DD23DD"/>
    <w:rsid w:val="00DD2F92"/>
    <w:rsid w:val="00DD32DD"/>
    <w:rsid w:val="00DD33DD"/>
    <w:rsid w:val="00DD3410"/>
    <w:rsid w:val="00DD353E"/>
    <w:rsid w:val="00DD355C"/>
    <w:rsid w:val="00DD387C"/>
    <w:rsid w:val="00DD3BF7"/>
    <w:rsid w:val="00DD3EAB"/>
    <w:rsid w:val="00DD410E"/>
    <w:rsid w:val="00DD46C3"/>
    <w:rsid w:val="00DD4852"/>
    <w:rsid w:val="00DD4A26"/>
    <w:rsid w:val="00DD4FAF"/>
    <w:rsid w:val="00DD5059"/>
    <w:rsid w:val="00DD5701"/>
    <w:rsid w:val="00DD58E8"/>
    <w:rsid w:val="00DD5B11"/>
    <w:rsid w:val="00DD5CD4"/>
    <w:rsid w:val="00DD5D8C"/>
    <w:rsid w:val="00DD611A"/>
    <w:rsid w:val="00DD63B2"/>
    <w:rsid w:val="00DD64C7"/>
    <w:rsid w:val="00DD683D"/>
    <w:rsid w:val="00DD69DE"/>
    <w:rsid w:val="00DD6C3E"/>
    <w:rsid w:val="00DD6F11"/>
    <w:rsid w:val="00DD70B7"/>
    <w:rsid w:val="00DD7607"/>
    <w:rsid w:val="00DD7746"/>
    <w:rsid w:val="00DD7B49"/>
    <w:rsid w:val="00DD7BD5"/>
    <w:rsid w:val="00DD7F40"/>
    <w:rsid w:val="00DE0058"/>
    <w:rsid w:val="00DE00CD"/>
    <w:rsid w:val="00DE0359"/>
    <w:rsid w:val="00DE0389"/>
    <w:rsid w:val="00DE050F"/>
    <w:rsid w:val="00DE0AF8"/>
    <w:rsid w:val="00DE0C36"/>
    <w:rsid w:val="00DE1319"/>
    <w:rsid w:val="00DE1448"/>
    <w:rsid w:val="00DE1639"/>
    <w:rsid w:val="00DE1A5F"/>
    <w:rsid w:val="00DE1DCE"/>
    <w:rsid w:val="00DE1E1E"/>
    <w:rsid w:val="00DE27BD"/>
    <w:rsid w:val="00DE2982"/>
    <w:rsid w:val="00DE2B27"/>
    <w:rsid w:val="00DE2CF8"/>
    <w:rsid w:val="00DE2D69"/>
    <w:rsid w:val="00DE2E86"/>
    <w:rsid w:val="00DE3150"/>
    <w:rsid w:val="00DE31C2"/>
    <w:rsid w:val="00DE325A"/>
    <w:rsid w:val="00DE3A4A"/>
    <w:rsid w:val="00DE3CBD"/>
    <w:rsid w:val="00DE3D6B"/>
    <w:rsid w:val="00DE440D"/>
    <w:rsid w:val="00DE48B9"/>
    <w:rsid w:val="00DE4C1B"/>
    <w:rsid w:val="00DE4CFD"/>
    <w:rsid w:val="00DE5011"/>
    <w:rsid w:val="00DE53A6"/>
    <w:rsid w:val="00DE55CF"/>
    <w:rsid w:val="00DE583D"/>
    <w:rsid w:val="00DE58D4"/>
    <w:rsid w:val="00DE5926"/>
    <w:rsid w:val="00DE5B97"/>
    <w:rsid w:val="00DE5C91"/>
    <w:rsid w:val="00DE6AC7"/>
    <w:rsid w:val="00DE6D8F"/>
    <w:rsid w:val="00DE6E05"/>
    <w:rsid w:val="00DE700C"/>
    <w:rsid w:val="00DE7448"/>
    <w:rsid w:val="00DE74F7"/>
    <w:rsid w:val="00DE766C"/>
    <w:rsid w:val="00DE7A92"/>
    <w:rsid w:val="00DE7B7B"/>
    <w:rsid w:val="00DE7C33"/>
    <w:rsid w:val="00DF01F0"/>
    <w:rsid w:val="00DF0450"/>
    <w:rsid w:val="00DF08E0"/>
    <w:rsid w:val="00DF0B0A"/>
    <w:rsid w:val="00DF0E80"/>
    <w:rsid w:val="00DF0EF3"/>
    <w:rsid w:val="00DF124E"/>
    <w:rsid w:val="00DF1A19"/>
    <w:rsid w:val="00DF1B70"/>
    <w:rsid w:val="00DF1C47"/>
    <w:rsid w:val="00DF1C4A"/>
    <w:rsid w:val="00DF1ED7"/>
    <w:rsid w:val="00DF249B"/>
    <w:rsid w:val="00DF283A"/>
    <w:rsid w:val="00DF2895"/>
    <w:rsid w:val="00DF28FD"/>
    <w:rsid w:val="00DF2960"/>
    <w:rsid w:val="00DF2AB9"/>
    <w:rsid w:val="00DF330E"/>
    <w:rsid w:val="00DF3C1C"/>
    <w:rsid w:val="00DF3CAF"/>
    <w:rsid w:val="00DF422A"/>
    <w:rsid w:val="00DF433B"/>
    <w:rsid w:val="00DF450C"/>
    <w:rsid w:val="00DF463F"/>
    <w:rsid w:val="00DF4907"/>
    <w:rsid w:val="00DF4A02"/>
    <w:rsid w:val="00DF4F27"/>
    <w:rsid w:val="00DF5214"/>
    <w:rsid w:val="00DF5306"/>
    <w:rsid w:val="00DF54EE"/>
    <w:rsid w:val="00DF58B3"/>
    <w:rsid w:val="00DF5D7D"/>
    <w:rsid w:val="00DF5E13"/>
    <w:rsid w:val="00DF5FB6"/>
    <w:rsid w:val="00DF65F2"/>
    <w:rsid w:val="00DF670E"/>
    <w:rsid w:val="00DF67FE"/>
    <w:rsid w:val="00DF6A93"/>
    <w:rsid w:val="00DF6A9B"/>
    <w:rsid w:val="00DF7D08"/>
    <w:rsid w:val="00DF7D89"/>
    <w:rsid w:val="00E000D0"/>
    <w:rsid w:val="00E000FD"/>
    <w:rsid w:val="00E0037A"/>
    <w:rsid w:val="00E00450"/>
    <w:rsid w:val="00E00748"/>
    <w:rsid w:val="00E00B22"/>
    <w:rsid w:val="00E00D71"/>
    <w:rsid w:val="00E010F1"/>
    <w:rsid w:val="00E01535"/>
    <w:rsid w:val="00E01C9A"/>
    <w:rsid w:val="00E01E0D"/>
    <w:rsid w:val="00E01E78"/>
    <w:rsid w:val="00E01F17"/>
    <w:rsid w:val="00E01F1E"/>
    <w:rsid w:val="00E02548"/>
    <w:rsid w:val="00E0262A"/>
    <w:rsid w:val="00E0265A"/>
    <w:rsid w:val="00E02ADB"/>
    <w:rsid w:val="00E02DF7"/>
    <w:rsid w:val="00E03361"/>
    <w:rsid w:val="00E03362"/>
    <w:rsid w:val="00E033EB"/>
    <w:rsid w:val="00E03DE0"/>
    <w:rsid w:val="00E04076"/>
    <w:rsid w:val="00E04402"/>
    <w:rsid w:val="00E0467B"/>
    <w:rsid w:val="00E047B5"/>
    <w:rsid w:val="00E04E8C"/>
    <w:rsid w:val="00E04EDF"/>
    <w:rsid w:val="00E052FF"/>
    <w:rsid w:val="00E053CF"/>
    <w:rsid w:val="00E055F4"/>
    <w:rsid w:val="00E05914"/>
    <w:rsid w:val="00E05B11"/>
    <w:rsid w:val="00E06839"/>
    <w:rsid w:val="00E06A80"/>
    <w:rsid w:val="00E07516"/>
    <w:rsid w:val="00E07647"/>
    <w:rsid w:val="00E07752"/>
    <w:rsid w:val="00E077D1"/>
    <w:rsid w:val="00E100D6"/>
    <w:rsid w:val="00E103CA"/>
    <w:rsid w:val="00E103D4"/>
    <w:rsid w:val="00E107F5"/>
    <w:rsid w:val="00E10B4F"/>
    <w:rsid w:val="00E10CD7"/>
    <w:rsid w:val="00E10FE1"/>
    <w:rsid w:val="00E11163"/>
    <w:rsid w:val="00E112D3"/>
    <w:rsid w:val="00E112FB"/>
    <w:rsid w:val="00E11C3A"/>
    <w:rsid w:val="00E11E20"/>
    <w:rsid w:val="00E124EF"/>
    <w:rsid w:val="00E12500"/>
    <w:rsid w:val="00E127E5"/>
    <w:rsid w:val="00E12835"/>
    <w:rsid w:val="00E12A06"/>
    <w:rsid w:val="00E12EAD"/>
    <w:rsid w:val="00E13023"/>
    <w:rsid w:val="00E13056"/>
    <w:rsid w:val="00E13487"/>
    <w:rsid w:val="00E135BA"/>
    <w:rsid w:val="00E139C9"/>
    <w:rsid w:val="00E13A4E"/>
    <w:rsid w:val="00E13B3B"/>
    <w:rsid w:val="00E13EBC"/>
    <w:rsid w:val="00E145AF"/>
    <w:rsid w:val="00E14999"/>
    <w:rsid w:val="00E14A91"/>
    <w:rsid w:val="00E14B1A"/>
    <w:rsid w:val="00E14D02"/>
    <w:rsid w:val="00E15395"/>
    <w:rsid w:val="00E1589F"/>
    <w:rsid w:val="00E158D5"/>
    <w:rsid w:val="00E15A23"/>
    <w:rsid w:val="00E15A53"/>
    <w:rsid w:val="00E15B02"/>
    <w:rsid w:val="00E15B14"/>
    <w:rsid w:val="00E15CE0"/>
    <w:rsid w:val="00E15DBB"/>
    <w:rsid w:val="00E15F4E"/>
    <w:rsid w:val="00E16465"/>
    <w:rsid w:val="00E165D8"/>
    <w:rsid w:val="00E171B2"/>
    <w:rsid w:val="00E17287"/>
    <w:rsid w:val="00E17391"/>
    <w:rsid w:val="00E212A2"/>
    <w:rsid w:val="00E214E7"/>
    <w:rsid w:val="00E2171F"/>
    <w:rsid w:val="00E21C36"/>
    <w:rsid w:val="00E21D93"/>
    <w:rsid w:val="00E222D1"/>
    <w:rsid w:val="00E22E4B"/>
    <w:rsid w:val="00E22E63"/>
    <w:rsid w:val="00E23199"/>
    <w:rsid w:val="00E23304"/>
    <w:rsid w:val="00E2369A"/>
    <w:rsid w:val="00E238EC"/>
    <w:rsid w:val="00E23CE2"/>
    <w:rsid w:val="00E24591"/>
    <w:rsid w:val="00E247D5"/>
    <w:rsid w:val="00E24B7E"/>
    <w:rsid w:val="00E25084"/>
    <w:rsid w:val="00E2509F"/>
    <w:rsid w:val="00E256DF"/>
    <w:rsid w:val="00E257E2"/>
    <w:rsid w:val="00E25A5A"/>
    <w:rsid w:val="00E2641C"/>
    <w:rsid w:val="00E2650F"/>
    <w:rsid w:val="00E26835"/>
    <w:rsid w:val="00E272D9"/>
    <w:rsid w:val="00E277B4"/>
    <w:rsid w:val="00E279A7"/>
    <w:rsid w:val="00E27A48"/>
    <w:rsid w:val="00E30158"/>
    <w:rsid w:val="00E301F6"/>
    <w:rsid w:val="00E30523"/>
    <w:rsid w:val="00E30BBF"/>
    <w:rsid w:val="00E30C1B"/>
    <w:rsid w:val="00E30E58"/>
    <w:rsid w:val="00E3118B"/>
    <w:rsid w:val="00E315EC"/>
    <w:rsid w:val="00E315FF"/>
    <w:rsid w:val="00E31ED5"/>
    <w:rsid w:val="00E31F69"/>
    <w:rsid w:val="00E32394"/>
    <w:rsid w:val="00E32B17"/>
    <w:rsid w:val="00E32DEE"/>
    <w:rsid w:val="00E32FDC"/>
    <w:rsid w:val="00E33068"/>
    <w:rsid w:val="00E335B7"/>
    <w:rsid w:val="00E336E8"/>
    <w:rsid w:val="00E3380E"/>
    <w:rsid w:val="00E3383D"/>
    <w:rsid w:val="00E33E87"/>
    <w:rsid w:val="00E3402B"/>
    <w:rsid w:val="00E34F75"/>
    <w:rsid w:val="00E34F95"/>
    <w:rsid w:val="00E35302"/>
    <w:rsid w:val="00E35775"/>
    <w:rsid w:val="00E35A24"/>
    <w:rsid w:val="00E35BD2"/>
    <w:rsid w:val="00E35EDA"/>
    <w:rsid w:val="00E3619A"/>
    <w:rsid w:val="00E36D8C"/>
    <w:rsid w:val="00E36EA7"/>
    <w:rsid w:val="00E37262"/>
    <w:rsid w:val="00E37504"/>
    <w:rsid w:val="00E375A6"/>
    <w:rsid w:val="00E37708"/>
    <w:rsid w:val="00E37A8D"/>
    <w:rsid w:val="00E37E8C"/>
    <w:rsid w:val="00E400D6"/>
    <w:rsid w:val="00E40219"/>
    <w:rsid w:val="00E40EE7"/>
    <w:rsid w:val="00E41043"/>
    <w:rsid w:val="00E410C4"/>
    <w:rsid w:val="00E41464"/>
    <w:rsid w:val="00E4181E"/>
    <w:rsid w:val="00E41B5C"/>
    <w:rsid w:val="00E41C7D"/>
    <w:rsid w:val="00E423DB"/>
    <w:rsid w:val="00E426FC"/>
    <w:rsid w:val="00E42AA4"/>
    <w:rsid w:val="00E42F46"/>
    <w:rsid w:val="00E43054"/>
    <w:rsid w:val="00E43107"/>
    <w:rsid w:val="00E43575"/>
    <w:rsid w:val="00E43F09"/>
    <w:rsid w:val="00E443D5"/>
    <w:rsid w:val="00E44428"/>
    <w:rsid w:val="00E4492D"/>
    <w:rsid w:val="00E44D47"/>
    <w:rsid w:val="00E44D8F"/>
    <w:rsid w:val="00E453A7"/>
    <w:rsid w:val="00E4541B"/>
    <w:rsid w:val="00E45666"/>
    <w:rsid w:val="00E4575E"/>
    <w:rsid w:val="00E4584D"/>
    <w:rsid w:val="00E45B82"/>
    <w:rsid w:val="00E45DE7"/>
    <w:rsid w:val="00E461E8"/>
    <w:rsid w:val="00E4685B"/>
    <w:rsid w:val="00E46B9F"/>
    <w:rsid w:val="00E46CA5"/>
    <w:rsid w:val="00E47318"/>
    <w:rsid w:val="00E474F6"/>
    <w:rsid w:val="00E47992"/>
    <w:rsid w:val="00E500E1"/>
    <w:rsid w:val="00E50104"/>
    <w:rsid w:val="00E503EC"/>
    <w:rsid w:val="00E50614"/>
    <w:rsid w:val="00E50749"/>
    <w:rsid w:val="00E509F3"/>
    <w:rsid w:val="00E50A40"/>
    <w:rsid w:val="00E50D54"/>
    <w:rsid w:val="00E50FB6"/>
    <w:rsid w:val="00E511D1"/>
    <w:rsid w:val="00E512ED"/>
    <w:rsid w:val="00E51319"/>
    <w:rsid w:val="00E514C3"/>
    <w:rsid w:val="00E5169C"/>
    <w:rsid w:val="00E51D10"/>
    <w:rsid w:val="00E51EE5"/>
    <w:rsid w:val="00E5214B"/>
    <w:rsid w:val="00E525D8"/>
    <w:rsid w:val="00E52734"/>
    <w:rsid w:val="00E52B7C"/>
    <w:rsid w:val="00E52E47"/>
    <w:rsid w:val="00E52F09"/>
    <w:rsid w:val="00E531B1"/>
    <w:rsid w:val="00E536BD"/>
    <w:rsid w:val="00E537C2"/>
    <w:rsid w:val="00E543E0"/>
    <w:rsid w:val="00E54509"/>
    <w:rsid w:val="00E546FD"/>
    <w:rsid w:val="00E548FC"/>
    <w:rsid w:val="00E54BE1"/>
    <w:rsid w:val="00E54C19"/>
    <w:rsid w:val="00E54DBC"/>
    <w:rsid w:val="00E551C0"/>
    <w:rsid w:val="00E55248"/>
    <w:rsid w:val="00E554C1"/>
    <w:rsid w:val="00E55A7B"/>
    <w:rsid w:val="00E566D6"/>
    <w:rsid w:val="00E569A3"/>
    <w:rsid w:val="00E56B39"/>
    <w:rsid w:val="00E56C8B"/>
    <w:rsid w:val="00E56F75"/>
    <w:rsid w:val="00E56FF8"/>
    <w:rsid w:val="00E57060"/>
    <w:rsid w:val="00E57208"/>
    <w:rsid w:val="00E57226"/>
    <w:rsid w:val="00E572CF"/>
    <w:rsid w:val="00E57568"/>
    <w:rsid w:val="00E57621"/>
    <w:rsid w:val="00E5779B"/>
    <w:rsid w:val="00E57A2C"/>
    <w:rsid w:val="00E57C60"/>
    <w:rsid w:val="00E57E28"/>
    <w:rsid w:val="00E600C3"/>
    <w:rsid w:val="00E605E0"/>
    <w:rsid w:val="00E61543"/>
    <w:rsid w:val="00E61A82"/>
    <w:rsid w:val="00E61D71"/>
    <w:rsid w:val="00E61ECB"/>
    <w:rsid w:val="00E621E0"/>
    <w:rsid w:val="00E6227A"/>
    <w:rsid w:val="00E626F9"/>
    <w:rsid w:val="00E62CE0"/>
    <w:rsid w:val="00E63187"/>
    <w:rsid w:val="00E6356C"/>
    <w:rsid w:val="00E636B0"/>
    <w:rsid w:val="00E638DB"/>
    <w:rsid w:val="00E63AF2"/>
    <w:rsid w:val="00E63FF7"/>
    <w:rsid w:val="00E64187"/>
    <w:rsid w:val="00E64400"/>
    <w:rsid w:val="00E6440A"/>
    <w:rsid w:val="00E64416"/>
    <w:rsid w:val="00E64599"/>
    <w:rsid w:val="00E64779"/>
    <w:rsid w:val="00E6479A"/>
    <w:rsid w:val="00E648B0"/>
    <w:rsid w:val="00E64C0D"/>
    <w:rsid w:val="00E653C7"/>
    <w:rsid w:val="00E65457"/>
    <w:rsid w:val="00E65ABA"/>
    <w:rsid w:val="00E65F23"/>
    <w:rsid w:val="00E6629F"/>
    <w:rsid w:val="00E662C4"/>
    <w:rsid w:val="00E66E74"/>
    <w:rsid w:val="00E6725B"/>
    <w:rsid w:val="00E672A9"/>
    <w:rsid w:val="00E67340"/>
    <w:rsid w:val="00E67343"/>
    <w:rsid w:val="00E673CB"/>
    <w:rsid w:val="00E674BA"/>
    <w:rsid w:val="00E67810"/>
    <w:rsid w:val="00E6787F"/>
    <w:rsid w:val="00E67B18"/>
    <w:rsid w:val="00E67B68"/>
    <w:rsid w:val="00E7032C"/>
    <w:rsid w:val="00E704F2"/>
    <w:rsid w:val="00E70535"/>
    <w:rsid w:val="00E70811"/>
    <w:rsid w:val="00E708E9"/>
    <w:rsid w:val="00E70D56"/>
    <w:rsid w:val="00E70E0C"/>
    <w:rsid w:val="00E70E58"/>
    <w:rsid w:val="00E70E7D"/>
    <w:rsid w:val="00E7116D"/>
    <w:rsid w:val="00E714EE"/>
    <w:rsid w:val="00E71E31"/>
    <w:rsid w:val="00E71FAC"/>
    <w:rsid w:val="00E72046"/>
    <w:rsid w:val="00E72236"/>
    <w:rsid w:val="00E723FB"/>
    <w:rsid w:val="00E72411"/>
    <w:rsid w:val="00E72546"/>
    <w:rsid w:val="00E7272E"/>
    <w:rsid w:val="00E72B7D"/>
    <w:rsid w:val="00E73076"/>
    <w:rsid w:val="00E7353B"/>
    <w:rsid w:val="00E7359E"/>
    <w:rsid w:val="00E739F0"/>
    <w:rsid w:val="00E73BC9"/>
    <w:rsid w:val="00E73D01"/>
    <w:rsid w:val="00E73F32"/>
    <w:rsid w:val="00E742F2"/>
    <w:rsid w:val="00E74416"/>
    <w:rsid w:val="00E745BE"/>
    <w:rsid w:val="00E746FD"/>
    <w:rsid w:val="00E74706"/>
    <w:rsid w:val="00E747CF"/>
    <w:rsid w:val="00E748FD"/>
    <w:rsid w:val="00E74C87"/>
    <w:rsid w:val="00E7507E"/>
    <w:rsid w:val="00E751B9"/>
    <w:rsid w:val="00E75F53"/>
    <w:rsid w:val="00E76394"/>
    <w:rsid w:val="00E7678B"/>
    <w:rsid w:val="00E76877"/>
    <w:rsid w:val="00E76C84"/>
    <w:rsid w:val="00E76D17"/>
    <w:rsid w:val="00E77600"/>
    <w:rsid w:val="00E778D8"/>
    <w:rsid w:val="00E77C40"/>
    <w:rsid w:val="00E77D48"/>
    <w:rsid w:val="00E77D97"/>
    <w:rsid w:val="00E77EC0"/>
    <w:rsid w:val="00E77EE9"/>
    <w:rsid w:val="00E80146"/>
    <w:rsid w:val="00E8017F"/>
    <w:rsid w:val="00E80363"/>
    <w:rsid w:val="00E8099F"/>
    <w:rsid w:val="00E809F0"/>
    <w:rsid w:val="00E80EE9"/>
    <w:rsid w:val="00E810C0"/>
    <w:rsid w:val="00E810C3"/>
    <w:rsid w:val="00E8139B"/>
    <w:rsid w:val="00E81732"/>
    <w:rsid w:val="00E81AC6"/>
    <w:rsid w:val="00E821B0"/>
    <w:rsid w:val="00E8223B"/>
    <w:rsid w:val="00E826EA"/>
    <w:rsid w:val="00E8273F"/>
    <w:rsid w:val="00E82A11"/>
    <w:rsid w:val="00E82CF6"/>
    <w:rsid w:val="00E82DEE"/>
    <w:rsid w:val="00E82E5C"/>
    <w:rsid w:val="00E835D2"/>
    <w:rsid w:val="00E837BD"/>
    <w:rsid w:val="00E846A2"/>
    <w:rsid w:val="00E847BD"/>
    <w:rsid w:val="00E849E1"/>
    <w:rsid w:val="00E84A64"/>
    <w:rsid w:val="00E84B5D"/>
    <w:rsid w:val="00E84D31"/>
    <w:rsid w:val="00E8503C"/>
    <w:rsid w:val="00E852E0"/>
    <w:rsid w:val="00E8548B"/>
    <w:rsid w:val="00E857E4"/>
    <w:rsid w:val="00E858B6"/>
    <w:rsid w:val="00E858CA"/>
    <w:rsid w:val="00E85A45"/>
    <w:rsid w:val="00E86133"/>
    <w:rsid w:val="00E86452"/>
    <w:rsid w:val="00E86489"/>
    <w:rsid w:val="00E86500"/>
    <w:rsid w:val="00E86B5C"/>
    <w:rsid w:val="00E86BB2"/>
    <w:rsid w:val="00E876D0"/>
    <w:rsid w:val="00E87DED"/>
    <w:rsid w:val="00E87ED3"/>
    <w:rsid w:val="00E87F53"/>
    <w:rsid w:val="00E90231"/>
    <w:rsid w:val="00E9023E"/>
    <w:rsid w:val="00E90298"/>
    <w:rsid w:val="00E909F8"/>
    <w:rsid w:val="00E90EF8"/>
    <w:rsid w:val="00E90F73"/>
    <w:rsid w:val="00E911CB"/>
    <w:rsid w:val="00E91786"/>
    <w:rsid w:val="00E9188A"/>
    <w:rsid w:val="00E920A5"/>
    <w:rsid w:val="00E92532"/>
    <w:rsid w:val="00E92687"/>
    <w:rsid w:val="00E92D5E"/>
    <w:rsid w:val="00E93027"/>
    <w:rsid w:val="00E93495"/>
    <w:rsid w:val="00E93530"/>
    <w:rsid w:val="00E9356D"/>
    <w:rsid w:val="00E936AF"/>
    <w:rsid w:val="00E93A8C"/>
    <w:rsid w:val="00E9408C"/>
    <w:rsid w:val="00E9409B"/>
    <w:rsid w:val="00E94485"/>
    <w:rsid w:val="00E95057"/>
    <w:rsid w:val="00E952FA"/>
    <w:rsid w:val="00E954AB"/>
    <w:rsid w:val="00E954B7"/>
    <w:rsid w:val="00E9551F"/>
    <w:rsid w:val="00E95792"/>
    <w:rsid w:val="00E95863"/>
    <w:rsid w:val="00E95FD0"/>
    <w:rsid w:val="00E962CD"/>
    <w:rsid w:val="00E96383"/>
    <w:rsid w:val="00E965EC"/>
    <w:rsid w:val="00E966E2"/>
    <w:rsid w:val="00E969AC"/>
    <w:rsid w:val="00E96AA8"/>
    <w:rsid w:val="00E96C6D"/>
    <w:rsid w:val="00E96DA8"/>
    <w:rsid w:val="00E970AB"/>
    <w:rsid w:val="00E97888"/>
    <w:rsid w:val="00E97A9C"/>
    <w:rsid w:val="00E97CA8"/>
    <w:rsid w:val="00E97CB5"/>
    <w:rsid w:val="00EA0278"/>
    <w:rsid w:val="00EA044E"/>
    <w:rsid w:val="00EA04A4"/>
    <w:rsid w:val="00EA073F"/>
    <w:rsid w:val="00EA07C7"/>
    <w:rsid w:val="00EA099B"/>
    <w:rsid w:val="00EA0CB0"/>
    <w:rsid w:val="00EA0E09"/>
    <w:rsid w:val="00EA0EAF"/>
    <w:rsid w:val="00EA11B9"/>
    <w:rsid w:val="00EA126B"/>
    <w:rsid w:val="00EA163C"/>
    <w:rsid w:val="00EA17B9"/>
    <w:rsid w:val="00EA1857"/>
    <w:rsid w:val="00EA1BE2"/>
    <w:rsid w:val="00EA1D8D"/>
    <w:rsid w:val="00EA20ED"/>
    <w:rsid w:val="00EA22D8"/>
    <w:rsid w:val="00EA23A9"/>
    <w:rsid w:val="00EA24FD"/>
    <w:rsid w:val="00EA2510"/>
    <w:rsid w:val="00EA29E2"/>
    <w:rsid w:val="00EA2CCE"/>
    <w:rsid w:val="00EA2DC1"/>
    <w:rsid w:val="00EA2EA1"/>
    <w:rsid w:val="00EA3047"/>
    <w:rsid w:val="00EA30A9"/>
    <w:rsid w:val="00EA3356"/>
    <w:rsid w:val="00EA39DB"/>
    <w:rsid w:val="00EA3CB9"/>
    <w:rsid w:val="00EA405E"/>
    <w:rsid w:val="00EA41DE"/>
    <w:rsid w:val="00EA420D"/>
    <w:rsid w:val="00EA44EC"/>
    <w:rsid w:val="00EA4689"/>
    <w:rsid w:val="00EA4EAF"/>
    <w:rsid w:val="00EA50F9"/>
    <w:rsid w:val="00EA5262"/>
    <w:rsid w:val="00EA530D"/>
    <w:rsid w:val="00EA571D"/>
    <w:rsid w:val="00EA587F"/>
    <w:rsid w:val="00EA5BF7"/>
    <w:rsid w:val="00EA5FDB"/>
    <w:rsid w:val="00EA5FFD"/>
    <w:rsid w:val="00EA6687"/>
    <w:rsid w:val="00EA6894"/>
    <w:rsid w:val="00EA6F1D"/>
    <w:rsid w:val="00EA6F9A"/>
    <w:rsid w:val="00EA705A"/>
    <w:rsid w:val="00EA7073"/>
    <w:rsid w:val="00EA709A"/>
    <w:rsid w:val="00EA7848"/>
    <w:rsid w:val="00EA7B1F"/>
    <w:rsid w:val="00EA7B79"/>
    <w:rsid w:val="00EB0059"/>
    <w:rsid w:val="00EB01B9"/>
    <w:rsid w:val="00EB11D3"/>
    <w:rsid w:val="00EB16A8"/>
    <w:rsid w:val="00EB16CE"/>
    <w:rsid w:val="00EB17DB"/>
    <w:rsid w:val="00EB17F8"/>
    <w:rsid w:val="00EB1A7B"/>
    <w:rsid w:val="00EB1A85"/>
    <w:rsid w:val="00EB1B96"/>
    <w:rsid w:val="00EB1C98"/>
    <w:rsid w:val="00EB241B"/>
    <w:rsid w:val="00EB2446"/>
    <w:rsid w:val="00EB2697"/>
    <w:rsid w:val="00EB26EB"/>
    <w:rsid w:val="00EB2B1A"/>
    <w:rsid w:val="00EB2C20"/>
    <w:rsid w:val="00EB33C9"/>
    <w:rsid w:val="00EB370F"/>
    <w:rsid w:val="00EB3951"/>
    <w:rsid w:val="00EB3980"/>
    <w:rsid w:val="00EB3A1D"/>
    <w:rsid w:val="00EB3CA6"/>
    <w:rsid w:val="00EB3D56"/>
    <w:rsid w:val="00EB3DC4"/>
    <w:rsid w:val="00EB40E7"/>
    <w:rsid w:val="00EB45D8"/>
    <w:rsid w:val="00EB4D62"/>
    <w:rsid w:val="00EB4F1B"/>
    <w:rsid w:val="00EB4FA2"/>
    <w:rsid w:val="00EB5059"/>
    <w:rsid w:val="00EB5524"/>
    <w:rsid w:val="00EB5AA1"/>
    <w:rsid w:val="00EB5AC1"/>
    <w:rsid w:val="00EB5ACD"/>
    <w:rsid w:val="00EB5C15"/>
    <w:rsid w:val="00EB5DEB"/>
    <w:rsid w:val="00EB671A"/>
    <w:rsid w:val="00EB6A21"/>
    <w:rsid w:val="00EB6F1A"/>
    <w:rsid w:val="00EB755A"/>
    <w:rsid w:val="00EB75D0"/>
    <w:rsid w:val="00EB7645"/>
    <w:rsid w:val="00EB7928"/>
    <w:rsid w:val="00EB7AA6"/>
    <w:rsid w:val="00EB7F12"/>
    <w:rsid w:val="00EB7F8D"/>
    <w:rsid w:val="00EC00EE"/>
    <w:rsid w:val="00EC01F7"/>
    <w:rsid w:val="00EC0431"/>
    <w:rsid w:val="00EC0771"/>
    <w:rsid w:val="00EC0C08"/>
    <w:rsid w:val="00EC1255"/>
    <w:rsid w:val="00EC12A5"/>
    <w:rsid w:val="00EC15D9"/>
    <w:rsid w:val="00EC1603"/>
    <w:rsid w:val="00EC17C5"/>
    <w:rsid w:val="00EC184D"/>
    <w:rsid w:val="00EC1A02"/>
    <w:rsid w:val="00EC1D0C"/>
    <w:rsid w:val="00EC1DD9"/>
    <w:rsid w:val="00EC2182"/>
    <w:rsid w:val="00EC21CE"/>
    <w:rsid w:val="00EC2599"/>
    <w:rsid w:val="00EC2775"/>
    <w:rsid w:val="00EC2CC0"/>
    <w:rsid w:val="00EC2D07"/>
    <w:rsid w:val="00EC2D97"/>
    <w:rsid w:val="00EC2F38"/>
    <w:rsid w:val="00EC2FCC"/>
    <w:rsid w:val="00EC30E4"/>
    <w:rsid w:val="00EC325A"/>
    <w:rsid w:val="00EC3C05"/>
    <w:rsid w:val="00EC3D99"/>
    <w:rsid w:val="00EC414C"/>
    <w:rsid w:val="00EC4204"/>
    <w:rsid w:val="00EC4417"/>
    <w:rsid w:val="00EC44E2"/>
    <w:rsid w:val="00EC45C4"/>
    <w:rsid w:val="00EC4AB7"/>
    <w:rsid w:val="00EC5157"/>
    <w:rsid w:val="00EC53E4"/>
    <w:rsid w:val="00EC57A0"/>
    <w:rsid w:val="00EC584F"/>
    <w:rsid w:val="00EC5963"/>
    <w:rsid w:val="00EC5FB7"/>
    <w:rsid w:val="00EC6260"/>
    <w:rsid w:val="00EC6B20"/>
    <w:rsid w:val="00EC6EA4"/>
    <w:rsid w:val="00EC6F87"/>
    <w:rsid w:val="00EC7677"/>
    <w:rsid w:val="00EC7678"/>
    <w:rsid w:val="00ED02CA"/>
    <w:rsid w:val="00ED0C21"/>
    <w:rsid w:val="00ED0D1F"/>
    <w:rsid w:val="00ED0D54"/>
    <w:rsid w:val="00ED11E0"/>
    <w:rsid w:val="00ED17C7"/>
    <w:rsid w:val="00ED1C84"/>
    <w:rsid w:val="00ED1ED3"/>
    <w:rsid w:val="00ED24CB"/>
    <w:rsid w:val="00ED25AE"/>
    <w:rsid w:val="00ED299E"/>
    <w:rsid w:val="00ED2AB2"/>
    <w:rsid w:val="00ED2C80"/>
    <w:rsid w:val="00ED336B"/>
    <w:rsid w:val="00ED3E14"/>
    <w:rsid w:val="00ED3EED"/>
    <w:rsid w:val="00ED4F50"/>
    <w:rsid w:val="00ED4FFB"/>
    <w:rsid w:val="00ED539A"/>
    <w:rsid w:val="00ED54BD"/>
    <w:rsid w:val="00ED6137"/>
    <w:rsid w:val="00ED64CB"/>
    <w:rsid w:val="00ED67C3"/>
    <w:rsid w:val="00ED694C"/>
    <w:rsid w:val="00ED7618"/>
    <w:rsid w:val="00ED7A32"/>
    <w:rsid w:val="00ED7AD8"/>
    <w:rsid w:val="00ED7B7D"/>
    <w:rsid w:val="00ED7B9F"/>
    <w:rsid w:val="00ED7BA0"/>
    <w:rsid w:val="00ED7D30"/>
    <w:rsid w:val="00EE0039"/>
    <w:rsid w:val="00EE058E"/>
    <w:rsid w:val="00EE06B9"/>
    <w:rsid w:val="00EE082A"/>
    <w:rsid w:val="00EE0A5E"/>
    <w:rsid w:val="00EE1016"/>
    <w:rsid w:val="00EE10E4"/>
    <w:rsid w:val="00EE1A02"/>
    <w:rsid w:val="00EE1C88"/>
    <w:rsid w:val="00EE207F"/>
    <w:rsid w:val="00EE208C"/>
    <w:rsid w:val="00EE24F7"/>
    <w:rsid w:val="00EE29B2"/>
    <w:rsid w:val="00EE3049"/>
    <w:rsid w:val="00EE3187"/>
    <w:rsid w:val="00EE339D"/>
    <w:rsid w:val="00EE3B85"/>
    <w:rsid w:val="00EE42EC"/>
    <w:rsid w:val="00EE42F3"/>
    <w:rsid w:val="00EE47C1"/>
    <w:rsid w:val="00EE4B41"/>
    <w:rsid w:val="00EE4BCC"/>
    <w:rsid w:val="00EE4D00"/>
    <w:rsid w:val="00EE4EC6"/>
    <w:rsid w:val="00EE4FCD"/>
    <w:rsid w:val="00EE5667"/>
    <w:rsid w:val="00EE5C5C"/>
    <w:rsid w:val="00EE5FFB"/>
    <w:rsid w:val="00EE5FFE"/>
    <w:rsid w:val="00EE60F4"/>
    <w:rsid w:val="00EE62B0"/>
    <w:rsid w:val="00EE62BA"/>
    <w:rsid w:val="00EE636F"/>
    <w:rsid w:val="00EE639F"/>
    <w:rsid w:val="00EE6968"/>
    <w:rsid w:val="00EE6B9D"/>
    <w:rsid w:val="00EE6E24"/>
    <w:rsid w:val="00EE7232"/>
    <w:rsid w:val="00EE72A5"/>
    <w:rsid w:val="00EE77E0"/>
    <w:rsid w:val="00EE7997"/>
    <w:rsid w:val="00EE7A6D"/>
    <w:rsid w:val="00EF0140"/>
    <w:rsid w:val="00EF03F7"/>
    <w:rsid w:val="00EF0623"/>
    <w:rsid w:val="00EF06C3"/>
    <w:rsid w:val="00EF0924"/>
    <w:rsid w:val="00EF0D29"/>
    <w:rsid w:val="00EF0F0B"/>
    <w:rsid w:val="00EF102D"/>
    <w:rsid w:val="00EF1358"/>
    <w:rsid w:val="00EF16DF"/>
    <w:rsid w:val="00EF1875"/>
    <w:rsid w:val="00EF18BB"/>
    <w:rsid w:val="00EF1940"/>
    <w:rsid w:val="00EF1949"/>
    <w:rsid w:val="00EF1AD1"/>
    <w:rsid w:val="00EF1C08"/>
    <w:rsid w:val="00EF1DA2"/>
    <w:rsid w:val="00EF1FE5"/>
    <w:rsid w:val="00EF2114"/>
    <w:rsid w:val="00EF29D0"/>
    <w:rsid w:val="00EF2A75"/>
    <w:rsid w:val="00EF2ADA"/>
    <w:rsid w:val="00EF32F6"/>
    <w:rsid w:val="00EF3DB7"/>
    <w:rsid w:val="00EF3EF0"/>
    <w:rsid w:val="00EF4055"/>
    <w:rsid w:val="00EF4287"/>
    <w:rsid w:val="00EF4600"/>
    <w:rsid w:val="00EF47F5"/>
    <w:rsid w:val="00EF4A71"/>
    <w:rsid w:val="00EF4B6B"/>
    <w:rsid w:val="00EF4FC5"/>
    <w:rsid w:val="00EF503B"/>
    <w:rsid w:val="00EF50DD"/>
    <w:rsid w:val="00EF5BD2"/>
    <w:rsid w:val="00EF6102"/>
    <w:rsid w:val="00EF64BE"/>
    <w:rsid w:val="00EF6649"/>
    <w:rsid w:val="00EF6CD4"/>
    <w:rsid w:val="00EF6D68"/>
    <w:rsid w:val="00F0024D"/>
    <w:rsid w:val="00F002FD"/>
    <w:rsid w:val="00F00378"/>
    <w:rsid w:val="00F00756"/>
    <w:rsid w:val="00F00DD2"/>
    <w:rsid w:val="00F01425"/>
    <w:rsid w:val="00F015FC"/>
    <w:rsid w:val="00F01F49"/>
    <w:rsid w:val="00F02032"/>
    <w:rsid w:val="00F021D7"/>
    <w:rsid w:val="00F02233"/>
    <w:rsid w:val="00F02402"/>
    <w:rsid w:val="00F02552"/>
    <w:rsid w:val="00F026A1"/>
    <w:rsid w:val="00F02735"/>
    <w:rsid w:val="00F0290D"/>
    <w:rsid w:val="00F02B63"/>
    <w:rsid w:val="00F02DA6"/>
    <w:rsid w:val="00F02E67"/>
    <w:rsid w:val="00F033B4"/>
    <w:rsid w:val="00F0399B"/>
    <w:rsid w:val="00F03AB8"/>
    <w:rsid w:val="00F03AF9"/>
    <w:rsid w:val="00F03C4E"/>
    <w:rsid w:val="00F03FA8"/>
    <w:rsid w:val="00F04182"/>
    <w:rsid w:val="00F04405"/>
    <w:rsid w:val="00F04487"/>
    <w:rsid w:val="00F045F1"/>
    <w:rsid w:val="00F046F3"/>
    <w:rsid w:val="00F047B1"/>
    <w:rsid w:val="00F04B4A"/>
    <w:rsid w:val="00F04BFB"/>
    <w:rsid w:val="00F051C0"/>
    <w:rsid w:val="00F051E3"/>
    <w:rsid w:val="00F053F0"/>
    <w:rsid w:val="00F053FA"/>
    <w:rsid w:val="00F0563A"/>
    <w:rsid w:val="00F059A6"/>
    <w:rsid w:val="00F06486"/>
    <w:rsid w:val="00F065D2"/>
    <w:rsid w:val="00F06886"/>
    <w:rsid w:val="00F0691C"/>
    <w:rsid w:val="00F06CE8"/>
    <w:rsid w:val="00F06DAF"/>
    <w:rsid w:val="00F06EEB"/>
    <w:rsid w:val="00F0701B"/>
    <w:rsid w:val="00F07357"/>
    <w:rsid w:val="00F074DE"/>
    <w:rsid w:val="00F0761C"/>
    <w:rsid w:val="00F078F5"/>
    <w:rsid w:val="00F07C3A"/>
    <w:rsid w:val="00F07D84"/>
    <w:rsid w:val="00F07ED7"/>
    <w:rsid w:val="00F07F82"/>
    <w:rsid w:val="00F10325"/>
    <w:rsid w:val="00F1073A"/>
    <w:rsid w:val="00F107C9"/>
    <w:rsid w:val="00F108E0"/>
    <w:rsid w:val="00F10B2D"/>
    <w:rsid w:val="00F10C8A"/>
    <w:rsid w:val="00F10DB3"/>
    <w:rsid w:val="00F11009"/>
    <w:rsid w:val="00F1180D"/>
    <w:rsid w:val="00F11A1A"/>
    <w:rsid w:val="00F12439"/>
    <w:rsid w:val="00F12630"/>
    <w:rsid w:val="00F12905"/>
    <w:rsid w:val="00F12A16"/>
    <w:rsid w:val="00F131CB"/>
    <w:rsid w:val="00F1324E"/>
    <w:rsid w:val="00F1334C"/>
    <w:rsid w:val="00F13917"/>
    <w:rsid w:val="00F13FF7"/>
    <w:rsid w:val="00F14794"/>
    <w:rsid w:val="00F14803"/>
    <w:rsid w:val="00F14862"/>
    <w:rsid w:val="00F148FC"/>
    <w:rsid w:val="00F14CA2"/>
    <w:rsid w:val="00F14DEB"/>
    <w:rsid w:val="00F14F42"/>
    <w:rsid w:val="00F14FB8"/>
    <w:rsid w:val="00F150A0"/>
    <w:rsid w:val="00F15259"/>
    <w:rsid w:val="00F1552A"/>
    <w:rsid w:val="00F15793"/>
    <w:rsid w:val="00F157D2"/>
    <w:rsid w:val="00F15892"/>
    <w:rsid w:val="00F15D8B"/>
    <w:rsid w:val="00F166F7"/>
    <w:rsid w:val="00F167B3"/>
    <w:rsid w:val="00F168CB"/>
    <w:rsid w:val="00F1696C"/>
    <w:rsid w:val="00F16E1E"/>
    <w:rsid w:val="00F1704D"/>
    <w:rsid w:val="00F17128"/>
    <w:rsid w:val="00F17237"/>
    <w:rsid w:val="00F175A8"/>
    <w:rsid w:val="00F17694"/>
    <w:rsid w:val="00F1781C"/>
    <w:rsid w:val="00F17C35"/>
    <w:rsid w:val="00F17FC5"/>
    <w:rsid w:val="00F203D9"/>
    <w:rsid w:val="00F20459"/>
    <w:rsid w:val="00F20766"/>
    <w:rsid w:val="00F20894"/>
    <w:rsid w:val="00F20915"/>
    <w:rsid w:val="00F20E11"/>
    <w:rsid w:val="00F20E67"/>
    <w:rsid w:val="00F21046"/>
    <w:rsid w:val="00F21180"/>
    <w:rsid w:val="00F218FC"/>
    <w:rsid w:val="00F21A2E"/>
    <w:rsid w:val="00F21C69"/>
    <w:rsid w:val="00F21C6B"/>
    <w:rsid w:val="00F21D5A"/>
    <w:rsid w:val="00F22587"/>
    <w:rsid w:val="00F2295A"/>
    <w:rsid w:val="00F22968"/>
    <w:rsid w:val="00F22981"/>
    <w:rsid w:val="00F2327F"/>
    <w:rsid w:val="00F246E7"/>
    <w:rsid w:val="00F24E5E"/>
    <w:rsid w:val="00F24EF3"/>
    <w:rsid w:val="00F250CB"/>
    <w:rsid w:val="00F253AD"/>
    <w:rsid w:val="00F256A0"/>
    <w:rsid w:val="00F2580A"/>
    <w:rsid w:val="00F25A92"/>
    <w:rsid w:val="00F25D8C"/>
    <w:rsid w:val="00F260ED"/>
    <w:rsid w:val="00F266E6"/>
    <w:rsid w:val="00F26819"/>
    <w:rsid w:val="00F27309"/>
    <w:rsid w:val="00F274DE"/>
    <w:rsid w:val="00F27578"/>
    <w:rsid w:val="00F27FBC"/>
    <w:rsid w:val="00F300BC"/>
    <w:rsid w:val="00F3015D"/>
    <w:rsid w:val="00F30457"/>
    <w:rsid w:val="00F30466"/>
    <w:rsid w:val="00F30630"/>
    <w:rsid w:val="00F30700"/>
    <w:rsid w:val="00F30BE9"/>
    <w:rsid w:val="00F30C73"/>
    <w:rsid w:val="00F30CA2"/>
    <w:rsid w:val="00F30DFF"/>
    <w:rsid w:val="00F30ECB"/>
    <w:rsid w:val="00F310F8"/>
    <w:rsid w:val="00F31245"/>
    <w:rsid w:val="00F31388"/>
    <w:rsid w:val="00F31451"/>
    <w:rsid w:val="00F31639"/>
    <w:rsid w:val="00F31CF2"/>
    <w:rsid w:val="00F31D05"/>
    <w:rsid w:val="00F326B9"/>
    <w:rsid w:val="00F328A8"/>
    <w:rsid w:val="00F32902"/>
    <w:rsid w:val="00F32AA8"/>
    <w:rsid w:val="00F32FAA"/>
    <w:rsid w:val="00F332D9"/>
    <w:rsid w:val="00F33A69"/>
    <w:rsid w:val="00F3411F"/>
    <w:rsid w:val="00F342B0"/>
    <w:rsid w:val="00F342FA"/>
    <w:rsid w:val="00F343CF"/>
    <w:rsid w:val="00F34503"/>
    <w:rsid w:val="00F3455F"/>
    <w:rsid w:val="00F350D2"/>
    <w:rsid w:val="00F350E6"/>
    <w:rsid w:val="00F352C3"/>
    <w:rsid w:val="00F3561F"/>
    <w:rsid w:val="00F356BE"/>
    <w:rsid w:val="00F3589F"/>
    <w:rsid w:val="00F35B24"/>
    <w:rsid w:val="00F35DE4"/>
    <w:rsid w:val="00F36271"/>
    <w:rsid w:val="00F365B2"/>
    <w:rsid w:val="00F365C7"/>
    <w:rsid w:val="00F3727C"/>
    <w:rsid w:val="00F37734"/>
    <w:rsid w:val="00F378D2"/>
    <w:rsid w:val="00F37906"/>
    <w:rsid w:val="00F37C91"/>
    <w:rsid w:val="00F3CAB6"/>
    <w:rsid w:val="00F402BC"/>
    <w:rsid w:val="00F4031D"/>
    <w:rsid w:val="00F40635"/>
    <w:rsid w:val="00F406A3"/>
    <w:rsid w:val="00F40B1F"/>
    <w:rsid w:val="00F40B8B"/>
    <w:rsid w:val="00F41086"/>
    <w:rsid w:val="00F410EF"/>
    <w:rsid w:val="00F415F9"/>
    <w:rsid w:val="00F41820"/>
    <w:rsid w:val="00F41DD4"/>
    <w:rsid w:val="00F41E39"/>
    <w:rsid w:val="00F41F20"/>
    <w:rsid w:val="00F423F2"/>
    <w:rsid w:val="00F4256B"/>
    <w:rsid w:val="00F42C3A"/>
    <w:rsid w:val="00F42FBE"/>
    <w:rsid w:val="00F433DF"/>
    <w:rsid w:val="00F4345B"/>
    <w:rsid w:val="00F4396D"/>
    <w:rsid w:val="00F43E02"/>
    <w:rsid w:val="00F44298"/>
    <w:rsid w:val="00F44AB2"/>
    <w:rsid w:val="00F44E48"/>
    <w:rsid w:val="00F45191"/>
    <w:rsid w:val="00F45226"/>
    <w:rsid w:val="00F452F8"/>
    <w:rsid w:val="00F45752"/>
    <w:rsid w:val="00F458A1"/>
    <w:rsid w:val="00F459A5"/>
    <w:rsid w:val="00F45B45"/>
    <w:rsid w:val="00F46130"/>
    <w:rsid w:val="00F4635F"/>
    <w:rsid w:val="00F464DE"/>
    <w:rsid w:val="00F46CEF"/>
    <w:rsid w:val="00F46D1E"/>
    <w:rsid w:val="00F46F68"/>
    <w:rsid w:val="00F47249"/>
    <w:rsid w:val="00F4736A"/>
    <w:rsid w:val="00F47575"/>
    <w:rsid w:val="00F47612"/>
    <w:rsid w:val="00F47A9B"/>
    <w:rsid w:val="00F47AF8"/>
    <w:rsid w:val="00F47DE5"/>
    <w:rsid w:val="00F47E0F"/>
    <w:rsid w:val="00F50168"/>
    <w:rsid w:val="00F50F89"/>
    <w:rsid w:val="00F512AB"/>
    <w:rsid w:val="00F5152C"/>
    <w:rsid w:val="00F51651"/>
    <w:rsid w:val="00F51AFF"/>
    <w:rsid w:val="00F51D2A"/>
    <w:rsid w:val="00F5234E"/>
    <w:rsid w:val="00F5236D"/>
    <w:rsid w:val="00F52A74"/>
    <w:rsid w:val="00F52A8D"/>
    <w:rsid w:val="00F52BAE"/>
    <w:rsid w:val="00F52DE6"/>
    <w:rsid w:val="00F53075"/>
    <w:rsid w:val="00F533E8"/>
    <w:rsid w:val="00F53808"/>
    <w:rsid w:val="00F53DC7"/>
    <w:rsid w:val="00F5472B"/>
    <w:rsid w:val="00F548F5"/>
    <w:rsid w:val="00F54ABF"/>
    <w:rsid w:val="00F54E7A"/>
    <w:rsid w:val="00F54F97"/>
    <w:rsid w:val="00F550B4"/>
    <w:rsid w:val="00F55125"/>
    <w:rsid w:val="00F5519C"/>
    <w:rsid w:val="00F5524F"/>
    <w:rsid w:val="00F55318"/>
    <w:rsid w:val="00F5537A"/>
    <w:rsid w:val="00F55AA3"/>
    <w:rsid w:val="00F55B5A"/>
    <w:rsid w:val="00F55CB7"/>
    <w:rsid w:val="00F55CD4"/>
    <w:rsid w:val="00F55D77"/>
    <w:rsid w:val="00F56309"/>
    <w:rsid w:val="00F566FF"/>
    <w:rsid w:val="00F5690F"/>
    <w:rsid w:val="00F56C88"/>
    <w:rsid w:val="00F57794"/>
    <w:rsid w:val="00F57AB3"/>
    <w:rsid w:val="00F57EBB"/>
    <w:rsid w:val="00F57EC5"/>
    <w:rsid w:val="00F60231"/>
    <w:rsid w:val="00F603C9"/>
    <w:rsid w:val="00F60A5A"/>
    <w:rsid w:val="00F617E5"/>
    <w:rsid w:val="00F61C80"/>
    <w:rsid w:val="00F61FAC"/>
    <w:rsid w:val="00F629B7"/>
    <w:rsid w:val="00F62A23"/>
    <w:rsid w:val="00F62E36"/>
    <w:rsid w:val="00F62FF7"/>
    <w:rsid w:val="00F6319A"/>
    <w:rsid w:val="00F639C1"/>
    <w:rsid w:val="00F63C09"/>
    <w:rsid w:val="00F63FD9"/>
    <w:rsid w:val="00F63FFB"/>
    <w:rsid w:val="00F6455C"/>
    <w:rsid w:val="00F648CA"/>
    <w:rsid w:val="00F64A3E"/>
    <w:rsid w:val="00F64B71"/>
    <w:rsid w:val="00F64CDD"/>
    <w:rsid w:val="00F64E86"/>
    <w:rsid w:val="00F64E95"/>
    <w:rsid w:val="00F653B3"/>
    <w:rsid w:val="00F6543E"/>
    <w:rsid w:val="00F656AE"/>
    <w:rsid w:val="00F657CB"/>
    <w:rsid w:val="00F65C9D"/>
    <w:rsid w:val="00F65F28"/>
    <w:rsid w:val="00F666E0"/>
    <w:rsid w:val="00F66F89"/>
    <w:rsid w:val="00F670CB"/>
    <w:rsid w:val="00F673E3"/>
    <w:rsid w:val="00F7025B"/>
    <w:rsid w:val="00F703DE"/>
    <w:rsid w:val="00F705D2"/>
    <w:rsid w:val="00F70667"/>
    <w:rsid w:val="00F70814"/>
    <w:rsid w:val="00F70B97"/>
    <w:rsid w:val="00F70FCB"/>
    <w:rsid w:val="00F7163B"/>
    <w:rsid w:val="00F7164A"/>
    <w:rsid w:val="00F71B42"/>
    <w:rsid w:val="00F71E64"/>
    <w:rsid w:val="00F71EE9"/>
    <w:rsid w:val="00F72067"/>
    <w:rsid w:val="00F72128"/>
    <w:rsid w:val="00F7259A"/>
    <w:rsid w:val="00F72E2D"/>
    <w:rsid w:val="00F73610"/>
    <w:rsid w:val="00F739D6"/>
    <w:rsid w:val="00F73D07"/>
    <w:rsid w:val="00F74124"/>
    <w:rsid w:val="00F74188"/>
    <w:rsid w:val="00F74313"/>
    <w:rsid w:val="00F7468D"/>
    <w:rsid w:val="00F74B9C"/>
    <w:rsid w:val="00F74E7F"/>
    <w:rsid w:val="00F755A2"/>
    <w:rsid w:val="00F75709"/>
    <w:rsid w:val="00F75ECB"/>
    <w:rsid w:val="00F76129"/>
    <w:rsid w:val="00F76884"/>
    <w:rsid w:val="00F76B40"/>
    <w:rsid w:val="00F76D79"/>
    <w:rsid w:val="00F76EF9"/>
    <w:rsid w:val="00F76FB4"/>
    <w:rsid w:val="00F77282"/>
    <w:rsid w:val="00F774D1"/>
    <w:rsid w:val="00F7786B"/>
    <w:rsid w:val="00F77AA3"/>
    <w:rsid w:val="00F77B92"/>
    <w:rsid w:val="00F77B9F"/>
    <w:rsid w:val="00F77F5F"/>
    <w:rsid w:val="00F80125"/>
    <w:rsid w:val="00F801E8"/>
    <w:rsid w:val="00F80344"/>
    <w:rsid w:val="00F8049D"/>
    <w:rsid w:val="00F80616"/>
    <w:rsid w:val="00F80816"/>
    <w:rsid w:val="00F80F51"/>
    <w:rsid w:val="00F813DC"/>
    <w:rsid w:val="00F81434"/>
    <w:rsid w:val="00F81979"/>
    <w:rsid w:val="00F81A82"/>
    <w:rsid w:val="00F81B4A"/>
    <w:rsid w:val="00F824BA"/>
    <w:rsid w:val="00F824FB"/>
    <w:rsid w:val="00F825FA"/>
    <w:rsid w:val="00F82687"/>
    <w:rsid w:val="00F82704"/>
    <w:rsid w:val="00F82D41"/>
    <w:rsid w:val="00F83D63"/>
    <w:rsid w:val="00F83EF0"/>
    <w:rsid w:val="00F8436A"/>
    <w:rsid w:val="00F84872"/>
    <w:rsid w:val="00F84A5B"/>
    <w:rsid w:val="00F84AC7"/>
    <w:rsid w:val="00F84DD5"/>
    <w:rsid w:val="00F84DE3"/>
    <w:rsid w:val="00F850BC"/>
    <w:rsid w:val="00F85134"/>
    <w:rsid w:val="00F853D4"/>
    <w:rsid w:val="00F856B8"/>
    <w:rsid w:val="00F857C7"/>
    <w:rsid w:val="00F85906"/>
    <w:rsid w:val="00F85A19"/>
    <w:rsid w:val="00F85AA0"/>
    <w:rsid w:val="00F85B08"/>
    <w:rsid w:val="00F85BCA"/>
    <w:rsid w:val="00F85DA1"/>
    <w:rsid w:val="00F85E7C"/>
    <w:rsid w:val="00F86012"/>
    <w:rsid w:val="00F8661C"/>
    <w:rsid w:val="00F866EF"/>
    <w:rsid w:val="00F86963"/>
    <w:rsid w:val="00F869B8"/>
    <w:rsid w:val="00F86A83"/>
    <w:rsid w:val="00F86AF7"/>
    <w:rsid w:val="00F86D44"/>
    <w:rsid w:val="00F8713B"/>
    <w:rsid w:val="00F87B29"/>
    <w:rsid w:val="00F900F9"/>
    <w:rsid w:val="00F90553"/>
    <w:rsid w:val="00F909B8"/>
    <w:rsid w:val="00F90CC5"/>
    <w:rsid w:val="00F91610"/>
    <w:rsid w:val="00F9182F"/>
    <w:rsid w:val="00F91966"/>
    <w:rsid w:val="00F92184"/>
    <w:rsid w:val="00F92331"/>
    <w:rsid w:val="00F9244F"/>
    <w:rsid w:val="00F92D8E"/>
    <w:rsid w:val="00F93746"/>
    <w:rsid w:val="00F93947"/>
    <w:rsid w:val="00F93AA9"/>
    <w:rsid w:val="00F942CB"/>
    <w:rsid w:val="00F94358"/>
    <w:rsid w:val="00F9442B"/>
    <w:rsid w:val="00F9498B"/>
    <w:rsid w:val="00F9499E"/>
    <w:rsid w:val="00F94AA3"/>
    <w:rsid w:val="00F94B42"/>
    <w:rsid w:val="00F94DDA"/>
    <w:rsid w:val="00F94F67"/>
    <w:rsid w:val="00F95434"/>
    <w:rsid w:val="00F95636"/>
    <w:rsid w:val="00F959C4"/>
    <w:rsid w:val="00F95A13"/>
    <w:rsid w:val="00F95F6B"/>
    <w:rsid w:val="00F95FDD"/>
    <w:rsid w:val="00F9618F"/>
    <w:rsid w:val="00F968AE"/>
    <w:rsid w:val="00F97197"/>
    <w:rsid w:val="00F97271"/>
    <w:rsid w:val="00F97535"/>
    <w:rsid w:val="00F97574"/>
    <w:rsid w:val="00F97774"/>
    <w:rsid w:val="00F97CC7"/>
    <w:rsid w:val="00FA065F"/>
    <w:rsid w:val="00FA0972"/>
    <w:rsid w:val="00FA0B4B"/>
    <w:rsid w:val="00FA187F"/>
    <w:rsid w:val="00FA1F09"/>
    <w:rsid w:val="00FA2015"/>
    <w:rsid w:val="00FA20FE"/>
    <w:rsid w:val="00FA2796"/>
    <w:rsid w:val="00FA2947"/>
    <w:rsid w:val="00FA2974"/>
    <w:rsid w:val="00FA2BFE"/>
    <w:rsid w:val="00FA2F7A"/>
    <w:rsid w:val="00FA323C"/>
    <w:rsid w:val="00FA32AD"/>
    <w:rsid w:val="00FA34B4"/>
    <w:rsid w:val="00FA3812"/>
    <w:rsid w:val="00FA3E06"/>
    <w:rsid w:val="00FA3E66"/>
    <w:rsid w:val="00FA3EAB"/>
    <w:rsid w:val="00FA4809"/>
    <w:rsid w:val="00FA4AE9"/>
    <w:rsid w:val="00FA4E4B"/>
    <w:rsid w:val="00FA4ECF"/>
    <w:rsid w:val="00FA504D"/>
    <w:rsid w:val="00FA5A33"/>
    <w:rsid w:val="00FA5B0F"/>
    <w:rsid w:val="00FA5CC2"/>
    <w:rsid w:val="00FA5DE7"/>
    <w:rsid w:val="00FA5E84"/>
    <w:rsid w:val="00FA5FB5"/>
    <w:rsid w:val="00FA6004"/>
    <w:rsid w:val="00FA6749"/>
    <w:rsid w:val="00FA6783"/>
    <w:rsid w:val="00FA6C85"/>
    <w:rsid w:val="00FA6E54"/>
    <w:rsid w:val="00FA705F"/>
    <w:rsid w:val="00FA706F"/>
    <w:rsid w:val="00FA7097"/>
    <w:rsid w:val="00FA7188"/>
    <w:rsid w:val="00FA79DD"/>
    <w:rsid w:val="00FA7CC5"/>
    <w:rsid w:val="00FB02C1"/>
    <w:rsid w:val="00FB05BB"/>
    <w:rsid w:val="00FB07B8"/>
    <w:rsid w:val="00FB091D"/>
    <w:rsid w:val="00FB0969"/>
    <w:rsid w:val="00FB0DFA"/>
    <w:rsid w:val="00FB11A4"/>
    <w:rsid w:val="00FB17EA"/>
    <w:rsid w:val="00FB1A9A"/>
    <w:rsid w:val="00FB214F"/>
    <w:rsid w:val="00FB2322"/>
    <w:rsid w:val="00FB2AAA"/>
    <w:rsid w:val="00FB2B66"/>
    <w:rsid w:val="00FB2BCB"/>
    <w:rsid w:val="00FB2E93"/>
    <w:rsid w:val="00FB35B9"/>
    <w:rsid w:val="00FB35EC"/>
    <w:rsid w:val="00FB3B98"/>
    <w:rsid w:val="00FB4B31"/>
    <w:rsid w:val="00FB4C8E"/>
    <w:rsid w:val="00FB4D83"/>
    <w:rsid w:val="00FB52DD"/>
    <w:rsid w:val="00FB532F"/>
    <w:rsid w:val="00FB56EA"/>
    <w:rsid w:val="00FB5775"/>
    <w:rsid w:val="00FB644A"/>
    <w:rsid w:val="00FB67AB"/>
    <w:rsid w:val="00FB69F6"/>
    <w:rsid w:val="00FB6A8F"/>
    <w:rsid w:val="00FB6D11"/>
    <w:rsid w:val="00FB6D30"/>
    <w:rsid w:val="00FB7514"/>
    <w:rsid w:val="00FB7752"/>
    <w:rsid w:val="00FB794F"/>
    <w:rsid w:val="00FB7A4F"/>
    <w:rsid w:val="00FB7B1D"/>
    <w:rsid w:val="00FC0065"/>
    <w:rsid w:val="00FC0264"/>
    <w:rsid w:val="00FC0516"/>
    <w:rsid w:val="00FC05A6"/>
    <w:rsid w:val="00FC0B32"/>
    <w:rsid w:val="00FC0CE4"/>
    <w:rsid w:val="00FC0EBE"/>
    <w:rsid w:val="00FC14D6"/>
    <w:rsid w:val="00FC1540"/>
    <w:rsid w:val="00FC1977"/>
    <w:rsid w:val="00FC1A47"/>
    <w:rsid w:val="00FC207A"/>
    <w:rsid w:val="00FC22B6"/>
    <w:rsid w:val="00FC2987"/>
    <w:rsid w:val="00FC2BDC"/>
    <w:rsid w:val="00FC3039"/>
    <w:rsid w:val="00FC3209"/>
    <w:rsid w:val="00FC32E0"/>
    <w:rsid w:val="00FC3301"/>
    <w:rsid w:val="00FC35B4"/>
    <w:rsid w:val="00FC3837"/>
    <w:rsid w:val="00FC3A6A"/>
    <w:rsid w:val="00FC4750"/>
    <w:rsid w:val="00FC47B9"/>
    <w:rsid w:val="00FC47F6"/>
    <w:rsid w:val="00FC4891"/>
    <w:rsid w:val="00FC4D7A"/>
    <w:rsid w:val="00FC53D4"/>
    <w:rsid w:val="00FC5509"/>
    <w:rsid w:val="00FC552A"/>
    <w:rsid w:val="00FC572E"/>
    <w:rsid w:val="00FC5A27"/>
    <w:rsid w:val="00FC627E"/>
    <w:rsid w:val="00FC62E0"/>
    <w:rsid w:val="00FC63C4"/>
    <w:rsid w:val="00FC6898"/>
    <w:rsid w:val="00FC6F03"/>
    <w:rsid w:val="00FC712C"/>
    <w:rsid w:val="00FC74E9"/>
    <w:rsid w:val="00FC777F"/>
    <w:rsid w:val="00FC77BB"/>
    <w:rsid w:val="00FC7F86"/>
    <w:rsid w:val="00FD0064"/>
    <w:rsid w:val="00FD0573"/>
    <w:rsid w:val="00FD0620"/>
    <w:rsid w:val="00FD06C2"/>
    <w:rsid w:val="00FD0AF2"/>
    <w:rsid w:val="00FD0F4F"/>
    <w:rsid w:val="00FD19A6"/>
    <w:rsid w:val="00FD1B9B"/>
    <w:rsid w:val="00FD1C33"/>
    <w:rsid w:val="00FD1D31"/>
    <w:rsid w:val="00FD20EE"/>
    <w:rsid w:val="00FD2653"/>
    <w:rsid w:val="00FD2C35"/>
    <w:rsid w:val="00FD2E27"/>
    <w:rsid w:val="00FD2ED7"/>
    <w:rsid w:val="00FD30A5"/>
    <w:rsid w:val="00FD3959"/>
    <w:rsid w:val="00FD396A"/>
    <w:rsid w:val="00FD3BAC"/>
    <w:rsid w:val="00FD3C65"/>
    <w:rsid w:val="00FD3E87"/>
    <w:rsid w:val="00FD3F7D"/>
    <w:rsid w:val="00FD400C"/>
    <w:rsid w:val="00FD426B"/>
    <w:rsid w:val="00FD4420"/>
    <w:rsid w:val="00FD464B"/>
    <w:rsid w:val="00FD471A"/>
    <w:rsid w:val="00FD480B"/>
    <w:rsid w:val="00FD4ABC"/>
    <w:rsid w:val="00FD4D24"/>
    <w:rsid w:val="00FD52DD"/>
    <w:rsid w:val="00FD5761"/>
    <w:rsid w:val="00FD5C35"/>
    <w:rsid w:val="00FD5F9B"/>
    <w:rsid w:val="00FD6017"/>
    <w:rsid w:val="00FD6042"/>
    <w:rsid w:val="00FD6177"/>
    <w:rsid w:val="00FD64AA"/>
    <w:rsid w:val="00FD65ED"/>
    <w:rsid w:val="00FD66C3"/>
    <w:rsid w:val="00FD7120"/>
    <w:rsid w:val="00FD74D4"/>
    <w:rsid w:val="00FD7589"/>
    <w:rsid w:val="00FD7749"/>
    <w:rsid w:val="00FD7A29"/>
    <w:rsid w:val="00FD7C6C"/>
    <w:rsid w:val="00FD7CE4"/>
    <w:rsid w:val="00FD7F2C"/>
    <w:rsid w:val="00FE0096"/>
    <w:rsid w:val="00FE0517"/>
    <w:rsid w:val="00FE0B1F"/>
    <w:rsid w:val="00FE0D0E"/>
    <w:rsid w:val="00FE0D42"/>
    <w:rsid w:val="00FE0E22"/>
    <w:rsid w:val="00FE166F"/>
    <w:rsid w:val="00FE17C0"/>
    <w:rsid w:val="00FE1922"/>
    <w:rsid w:val="00FE1AD4"/>
    <w:rsid w:val="00FE1DC2"/>
    <w:rsid w:val="00FE20A2"/>
    <w:rsid w:val="00FE23FF"/>
    <w:rsid w:val="00FE280B"/>
    <w:rsid w:val="00FE29BC"/>
    <w:rsid w:val="00FE315C"/>
    <w:rsid w:val="00FE331E"/>
    <w:rsid w:val="00FE358D"/>
    <w:rsid w:val="00FE3621"/>
    <w:rsid w:val="00FE389A"/>
    <w:rsid w:val="00FE3918"/>
    <w:rsid w:val="00FE3CB8"/>
    <w:rsid w:val="00FE3D58"/>
    <w:rsid w:val="00FE3DF6"/>
    <w:rsid w:val="00FE43CE"/>
    <w:rsid w:val="00FE4852"/>
    <w:rsid w:val="00FE4C54"/>
    <w:rsid w:val="00FE4CE3"/>
    <w:rsid w:val="00FE4E0E"/>
    <w:rsid w:val="00FE4E35"/>
    <w:rsid w:val="00FE526E"/>
    <w:rsid w:val="00FE53DE"/>
    <w:rsid w:val="00FE5838"/>
    <w:rsid w:val="00FE5FF3"/>
    <w:rsid w:val="00FE617C"/>
    <w:rsid w:val="00FE6319"/>
    <w:rsid w:val="00FE6A5C"/>
    <w:rsid w:val="00FE6EBC"/>
    <w:rsid w:val="00FE7613"/>
    <w:rsid w:val="00FE7AC8"/>
    <w:rsid w:val="00FE7FDB"/>
    <w:rsid w:val="00FF0147"/>
    <w:rsid w:val="00FF0168"/>
    <w:rsid w:val="00FF049B"/>
    <w:rsid w:val="00FF0900"/>
    <w:rsid w:val="00FF0969"/>
    <w:rsid w:val="00FF0AD7"/>
    <w:rsid w:val="00FF0B45"/>
    <w:rsid w:val="00FF0F7F"/>
    <w:rsid w:val="00FF1C4A"/>
    <w:rsid w:val="00FF1C93"/>
    <w:rsid w:val="00FF2021"/>
    <w:rsid w:val="00FF20B7"/>
    <w:rsid w:val="00FF2839"/>
    <w:rsid w:val="00FF2C20"/>
    <w:rsid w:val="00FF2D08"/>
    <w:rsid w:val="00FF2F3A"/>
    <w:rsid w:val="00FF2F87"/>
    <w:rsid w:val="00FF343C"/>
    <w:rsid w:val="00FF3766"/>
    <w:rsid w:val="00FF395B"/>
    <w:rsid w:val="00FF3993"/>
    <w:rsid w:val="00FF3A15"/>
    <w:rsid w:val="00FF3DA2"/>
    <w:rsid w:val="00FF40BA"/>
    <w:rsid w:val="00FF452B"/>
    <w:rsid w:val="00FF4A8B"/>
    <w:rsid w:val="00FF510D"/>
    <w:rsid w:val="00FF591B"/>
    <w:rsid w:val="00FF6112"/>
    <w:rsid w:val="00FF6696"/>
    <w:rsid w:val="00FF6884"/>
    <w:rsid w:val="00FF711E"/>
    <w:rsid w:val="00FF7136"/>
    <w:rsid w:val="00FF713C"/>
    <w:rsid w:val="00FF72B9"/>
    <w:rsid w:val="00FF7AD6"/>
    <w:rsid w:val="010A10D8"/>
    <w:rsid w:val="018ADBF3"/>
    <w:rsid w:val="01AE9042"/>
    <w:rsid w:val="01B95176"/>
    <w:rsid w:val="021053D1"/>
    <w:rsid w:val="024240A7"/>
    <w:rsid w:val="025A4CBC"/>
    <w:rsid w:val="027DB4DA"/>
    <w:rsid w:val="02B73286"/>
    <w:rsid w:val="02F842FF"/>
    <w:rsid w:val="02FC3ADD"/>
    <w:rsid w:val="0323EADD"/>
    <w:rsid w:val="0365B155"/>
    <w:rsid w:val="036AE8A8"/>
    <w:rsid w:val="03C677A4"/>
    <w:rsid w:val="03D32410"/>
    <w:rsid w:val="03D7D137"/>
    <w:rsid w:val="03E88672"/>
    <w:rsid w:val="03F1AB52"/>
    <w:rsid w:val="040E3E7E"/>
    <w:rsid w:val="042147C7"/>
    <w:rsid w:val="044B7C3A"/>
    <w:rsid w:val="049745B0"/>
    <w:rsid w:val="04BEAB68"/>
    <w:rsid w:val="04C74DA3"/>
    <w:rsid w:val="04CF75BF"/>
    <w:rsid w:val="04D231B1"/>
    <w:rsid w:val="04E08019"/>
    <w:rsid w:val="04F1CBA9"/>
    <w:rsid w:val="04F639DD"/>
    <w:rsid w:val="0564516F"/>
    <w:rsid w:val="0593777F"/>
    <w:rsid w:val="05A79492"/>
    <w:rsid w:val="05C15AA9"/>
    <w:rsid w:val="05D0380F"/>
    <w:rsid w:val="05FEA8A5"/>
    <w:rsid w:val="06075604"/>
    <w:rsid w:val="0607A4B6"/>
    <w:rsid w:val="0612FF5B"/>
    <w:rsid w:val="0624C664"/>
    <w:rsid w:val="0628F52E"/>
    <w:rsid w:val="0642F94C"/>
    <w:rsid w:val="064EC177"/>
    <w:rsid w:val="066A8763"/>
    <w:rsid w:val="0696AF45"/>
    <w:rsid w:val="069EC1A8"/>
    <w:rsid w:val="06AD9E08"/>
    <w:rsid w:val="06B1CB13"/>
    <w:rsid w:val="06E2518E"/>
    <w:rsid w:val="06E63657"/>
    <w:rsid w:val="06ECCBA8"/>
    <w:rsid w:val="07082B5B"/>
    <w:rsid w:val="0745B09F"/>
    <w:rsid w:val="07651BE4"/>
    <w:rsid w:val="0778C849"/>
    <w:rsid w:val="07799A1C"/>
    <w:rsid w:val="07C9705E"/>
    <w:rsid w:val="07CA3DBD"/>
    <w:rsid w:val="07FFB138"/>
    <w:rsid w:val="080F80B1"/>
    <w:rsid w:val="08133420"/>
    <w:rsid w:val="0819BFD6"/>
    <w:rsid w:val="08276723"/>
    <w:rsid w:val="0839FD3A"/>
    <w:rsid w:val="08A12E0C"/>
    <w:rsid w:val="08A3373A"/>
    <w:rsid w:val="08CBEEE8"/>
    <w:rsid w:val="08E3A64C"/>
    <w:rsid w:val="08F38E30"/>
    <w:rsid w:val="090AFA9E"/>
    <w:rsid w:val="09286C6C"/>
    <w:rsid w:val="09505451"/>
    <w:rsid w:val="097B32F2"/>
    <w:rsid w:val="09842449"/>
    <w:rsid w:val="099FD0EC"/>
    <w:rsid w:val="09B85666"/>
    <w:rsid w:val="09E0356D"/>
    <w:rsid w:val="09FBB0F4"/>
    <w:rsid w:val="0A1CE65C"/>
    <w:rsid w:val="0A305418"/>
    <w:rsid w:val="0A85943C"/>
    <w:rsid w:val="0ABCC105"/>
    <w:rsid w:val="0AD18D2A"/>
    <w:rsid w:val="0AD3C630"/>
    <w:rsid w:val="0B7B7AE2"/>
    <w:rsid w:val="0B82DA86"/>
    <w:rsid w:val="0B8ED11B"/>
    <w:rsid w:val="0B95ECB2"/>
    <w:rsid w:val="0BDC8FB0"/>
    <w:rsid w:val="0BFE7838"/>
    <w:rsid w:val="0C15D6ED"/>
    <w:rsid w:val="0C57EDD2"/>
    <w:rsid w:val="0C693879"/>
    <w:rsid w:val="0C8E55A7"/>
    <w:rsid w:val="0CAE69FC"/>
    <w:rsid w:val="0D3ADE81"/>
    <w:rsid w:val="0D5B9E2E"/>
    <w:rsid w:val="0DD32DC5"/>
    <w:rsid w:val="0DFF0C6B"/>
    <w:rsid w:val="0E30378A"/>
    <w:rsid w:val="0E4021F5"/>
    <w:rsid w:val="0E7819CA"/>
    <w:rsid w:val="0E7F6E23"/>
    <w:rsid w:val="0E847DBF"/>
    <w:rsid w:val="0E9982AE"/>
    <w:rsid w:val="0EBCA49C"/>
    <w:rsid w:val="0EFE6FEC"/>
    <w:rsid w:val="0F0D4ABD"/>
    <w:rsid w:val="0F1519A3"/>
    <w:rsid w:val="0F2F3804"/>
    <w:rsid w:val="0F796842"/>
    <w:rsid w:val="0F915678"/>
    <w:rsid w:val="0F9C941E"/>
    <w:rsid w:val="0F9F9C96"/>
    <w:rsid w:val="0FAD16AC"/>
    <w:rsid w:val="0FB025D6"/>
    <w:rsid w:val="0FB232B3"/>
    <w:rsid w:val="0FC4C7A9"/>
    <w:rsid w:val="10151FE6"/>
    <w:rsid w:val="10195654"/>
    <w:rsid w:val="10AA2CD4"/>
    <w:rsid w:val="10B7D908"/>
    <w:rsid w:val="11061710"/>
    <w:rsid w:val="112806FE"/>
    <w:rsid w:val="11305995"/>
    <w:rsid w:val="114BB660"/>
    <w:rsid w:val="11753A07"/>
    <w:rsid w:val="119428AB"/>
    <w:rsid w:val="1196C2B8"/>
    <w:rsid w:val="1198A7C9"/>
    <w:rsid w:val="119F68D6"/>
    <w:rsid w:val="11A32E1E"/>
    <w:rsid w:val="11EE142E"/>
    <w:rsid w:val="1228FF97"/>
    <w:rsid w:val="124D1821"/>
    <w:rsid w:val="12620DBB"/>
    <w:rsid w:val="12678509"/>
    <w:rsid w:val="12879271"/>
    <w:rsid w:val="12A8DBE8"/>
    <w:rsid w:val="12C85261"/>
    <w:rsid w:val="12ED983A"/>
    <w:rsid w:val="12F25ADE"/>
    <w:rsid w:val="12FA71D5"/>
    <w:rsid w:val="1337C9A9"/>
    <w:rsid w:val="1388ECA9"/>
    <w:rsid w:val="13AE6E6B"/>
    <w:rsid w:val="13BEC1BF"/>
    <w:rsid w:val="13C154CC"/>
    <w:rsid w:val="13C5449C"/>
    <w:rsid w:val="13FBCCB7"/>
    <w:rsid w:val="13FD73EF"/>
    <w:rsid w:val="14845652"/>
    <w:rsid w:val="148ED672"/>
    <w:rsid w:val="14A8A608"/>
    <w:rsid w:val="14BC92D4"/>
    <w:rsid w:val="14EDE4DF"/>
    <w:rsid w:val="1507708E"/>
    <w:rsid w:val="155B389F"/>
    <w:rsid w:val="1576500F"/>
    <w:rsid w:val="15823984"/>
    <w:rsid w:val="15ACA2B4"/>
    <w:rsid w:val="15B5AD63"/>
    <w:rsid w:val="1605B7DA"/>
    <w:rsid w:val="1634F72D"/>
    <w:rsid w:val="164E1A7B"/>
    <w:rsid w:val="169E5EF8"/>
    <w:rsid w:val="16A7C924"/>
    <w:rsid w:val="16AAF359"/>
    <w:rsid w:val="16E1B19B"/>
    <w:rsid w:val="16F10550"/>
    <w:rsid w:val="16FD6D35"/>
    <w:rsid w:val="173937F3"/>
    <w:rsid w:val="17424D7B"/>
    <w:rsid w:val="174A5EA0"/>
    <w:rsid w:val="1772292C"/>
    <w:rsid w:val="177F6BED"/>
    <w:rsid w:val="182F0774"/>
    <w:rsid w:val="18446310"/>
    <w:rsid w:val="186EB378"/>
    <w:rsid w:val="18738BA1"/>
    <w:rsid w:val="18BB676C"/>
    <w:rsid w:val="18BCA20F"/>
    <w:rsid w:val="18C4FA0D"/>
    <w:rsid w:val="18E769CF"/>
    <w:rsid w:val="190A34B4"/>
    <w:rsid w:val="1920B160"/>
    <w:rsid w:val="1966A0AE"/>
    <w:rsid w:val="19726921"/>
    <w:rsid w:val="19BBC683"/>
    <w:rsid w:val="19DA7D4D"/>
    <w:rsid w:val="19FED66D"/>
    <w:rsid w:val="1A0596C7"/>
    <w:rsid w:val="1A1AB610"/>
    <w:rsid w:val="1A2B10B9"/>
    <w:rsid w:val="1A38BF08"/>
    <w:rsid w:val="1A47D774"/>
    <w:rsid w:val="1A6633C5"/>
    <w:rsid w:val="1A8912EF"/>
    <w:rsid w:val="1A947F34"/>
    <w:rsid w:val="1A9D9651"/>
    <w:rsid w:val="1A9F78AC"/>
    <w:rsid w:val="1AC86F91"/>
    <w:rsid w:val="1AF61C9B"/>
    <w:rsid w:val="1B0E961E"/>
    <w:rsid w:val="1B1E2599"/>
    <w:rsid w:val="1B244CD0"/>
    <w:rsid w:val="1B3857D7"/>
    <w:rsid w:val="1B3B6D56"/>
    <w:rsid w:val="1B40F2A7"/>
    <w:rsid w:val="1B80F240"/>
    <w:rsid w:val="1B87EC6C"/>
    <w:rsid w:val="1BBDA73C"/>
    <w:rsid w:val="1BE0EF5A"/>
    <w:rsid w:val="1BEEF25D"/>
    <w:rsid w:val="1BF776B9"/>
    <w:rsid w:val="1C149399"/>
    <w:rsid w:val="1C28AF5F"/>
    <w:rsid w:val="1C3673EA"/>
    <w:rsid w:val="1C9F5923"/>
    <w:rsid w:val="1CAB9A80"/>
    <w:rsid w:val="1CDB939B"/>
    <w:rsid w:val="1D1B9911"/>
    <w:rsid w:val="1D21F91C"/>
    <w:rsid w:val="1D245F74"/>
    <w:rsid w:val="1D3D2052"/>
    <w:rsid w:val="1D67C357"/>
    <w:rsid w:val="1D698481"/>
    <w:rsid w:val="1D9078D9"/>
    <w:rsid w:val="1D9222B0"/>
    <w:rsid w:val="1DB97AA5"/>
    <w:rsid w:val="1DC08433"/>
    <w:rsid w:val="1DC4A79A"/>
    <w:rsid w:val="1DE81AAB"/>
    <w:rsid w:val="1E49A17A"/>
    <w:rsid w:val="1E8B40D1"/>
    <w:rsid w:val="1EB03655"/>
    <w:rsid w:val="1EBDCB3C"/>
    <w:rsid w:val="1ED73ADF"/>
    <w:rsid w:val="1EF4518C"/>
    <w:rsid w:val="1EF5E4E3"/>
    <w:rsid w:val="1F06CE57"/>
    <w:rsid w:val="1F60980B"/>
    <w:rsid w:val="1F77D874"/>
    <w:rsid w:val="1FC942D6"/>
    <w:rsid w:val="1FD2CF76"/>
    <w:rsid w:val="200F616E"/>
    <w:rsid w:val="2037A4A6"/>
    <w:rsid w:val="2052020E"/>
    <w:rsid w:val="205CAF6D"/>
    <w:rsid w:val="206F4115"/>
    <w:rsid w:val="20B25900"/>
    <w:rsid w:val="20BE978B"/>
    <w:rsid w:val="20C780D1"/>
    <w:rsid w:val="212FEA7A"/>
    <w:rsid w:val="213C0718"/>
    <w:rsid w:val="2147F816"/>
    <w:rsid w:val="21AC22CE"/>
    <w:rsid w:val="221DD8B6"/>
    <w:rsid w:val="222225C3"/>
    <w:rsid w:val="2254C773"/>
    <w:rsid w:val="2257F159"/>
    <w:rsid w:val="2298448C"/>
    <w:rsid w:val="229AA42B"/>
    <w:rsid w:val="22A8B237"/>
    <w:rsid w:val="22EB1823"/>
    <w:rsid w:val="22EFAECF"/>
    <w:rsid w:val="230E77E5"/>
    <w:rsid w:val="2332F73A"/>
    <w:rsid w:val="23460EAF"/>
    <w:rsid w:val="2352F849"/>
    <w:rsid w:val="236264F6"/>
    <w:rsid w:val="23639F36"/>
    <w:rsid w:val="236BE7B3"/>
    <w:rsid w:val="238C187D"/>
    <w:rsid w:val="2396C656"/>
    <w:rsid w:val="23999ACB"/>
    <w:rsid w:val="23A9FF73"/>
    <w:rsid w:val="23C9C826"/>
    <w:rsid w:val="23DE73C6"/>
    <w:rsid w:val="24305E12"/>
    <w:rsid w:val="243A382D"/>
    <w:rsid w:val="24860063"/>
    <w:rsid w:val="24A22AAC"/>
    <w:rsid w:val="24D3EA77"/>
    <w:rsid w:val="24EF7A24"/>
    <w:rsid w:val="251646B9"/>
    <w:rsid w:val="254671BA"/>
    <w:rsid w:val="255D4097"/>
    <w:rsid w:val="258417B7"/>
    <w:rsid w:val="25B6B432"/>
    <w:rsid w:val="2600C3A5"/>
    <w:rsid w:val="260BE157"/>
    <w:rsid w:val="261E0DCE"/>
    <w:rsid w:val="2691D468"/>
    <w:rsid w:val="2693DA1B"/>
    <w:rsid w:val="26DF44B9"/>
    <w:rsid w:val="26F45CC7"/>
    <w:rsid w:val="27449D8D"/>
    <w:rsid w:val="27870107"/>
    <w:rsid w:val="278C78F8"/>
    <w:rsid w:val="27CC6151"/>
    <w:rsid w:val="281A9958"/>
    <w:rsid w:val="2849843D"/>
    <w:rsid w:val="288ADAA7"/>
    <w:rsid w:val="28B4EDED"/>
    <w:rsid w:val="28DFBDC7"/>
    <w:rsid w:val="29774423"/>
    <w:rsid w:val="29BA5A0B"/>
    <w:rsid w:val="29F93272"/>
    <w:rsid w:val="2A0B30ED"/>
    <w:rsid w:val="2A11E0E2"/>
    <w:rsid w:val="2A200399"/>
    <w:rsid w:val="2A87333D"/>
    <w:rsid w:val="2A8A754D"/>
    <w:rsid w:val="2AAE8C26"/>
    <w:rsid w:val="2ACEA0E9"/>
    <w:rsid w:val="2AE660DB"/>
    <w:rsid w:val="2AF9C720"/>
    <w:rsid w:val="2B543D7C"/>
    <w:rsid w:val="2B681600"/>
    <w:rsid w:val="2B6851A4"/>
    <w:rsid w:val="2B69C714"/>
    <w:rsid w:val="2BA33700"/>
    <w:rsid w:val="2BE2F546"/>
    <w:rsid w:val="2BEA79D1"/>
    <w:rsid w:val="2C16F4BF"/>
    <w:rsid w:val="2C1710EA"/>
    <w:rsid w:val="2C1963EF"/>
    <w:rsid w:val="2C38ABAA"/>
    <w:rsid w:val="2C64630F"/>
    <w:rsid w:val="2C700529"/>
    <w:rsid w:val="2C895FF3"/>
    <w:rsid w:val="2C8D98B8"/>
    <w:rsid w:val="2C9BFC02"/>
    <w:rsid w:val="2CAB4387"/>
    <w:rsid w:val="2CDD50DB"/>
    <w:rsid w:val="2CF7BFEB"/>
    <w:rsid w:val="2CFB6722"/>
    <w:rsid w:val="2D0162CC"/>
    <w:rsid w:val="2D03B0A0"/>
    <w:rsid w:val="2D0F256F"/>
    <w:rsid w:val="2D1AA98E"/>
    <w:rsid w:val="2D6CC91D"/>
    <w:rsid w:val="2DCAE76E"/>
    <w:rsid w:val="2DCED2CD"/>
    <w:rsid w:val="2DE43F24"/>
    <w:rsid w:val="2E136B13"/>
    <w:rsid w:val="2E1F30A3"/>
    <w:rsid w:val="2E41FF3B"/>
    <w:rsid w:val="2E45D39C"/>
    <w:rsid w:val="2E4D5578"/>
    <w:rsid w:val="2E8940C6"/>
    <w:rsid w:val="2E980333"/>
    <w:rsid w:val="2EF73CFF"/>
    <w:rsid w:val="2EFC0BED"/>
    <w:rsid w:val="2EFF090D"/>
    <w:rsid w:val="2F18FCAC"/>
    <w:rsid w:val="2F4F1A4A"/>
    <w:rsid w:val="2F562337"/>
    <w:rsid w:val="2F8DCB48"/>
    <w:rsid w:val="2F98204B"/>
    <w:rsid w:val="30252FFC"/>
    <w:rsid w:val="3044AF8E"/>
    <w:rsid w:val="306E859D"/>
    <w:rsid w:val="30863303"/>
    <w:rsid w:val="30AA12DD"/>
    <w:rsid w:val="30DE8C93"/>
    <w:rsid w:val="30DF8F6E"/>
    <w:rsid w:val="31028D19"/>
    <w:rsid w:val="313B43D3"/>
    <w:rsid w:val="31FABB86"/>
    <w:rsid w:val="32172B78"/>
    <w:rsid w:val="3228480B"/>
    <w:rsid w:val="324DD5E5"/>
    <w:rsid w:val="3267EC41"/>
    <w:rsid w:val="327F1872"/>
    <w:rsid w:val="32BEBE2D"/>
    <w:rsid w:val="330FCC2A"/>
    <w:rsid w:val="33511A3F"/>
    <w:rsid w:val="33596C29"/>
    <w:rsid w:val="336C74A5"/>
    <w:rsid w:val="3371E496"/>
    <w:rsid w:val="3377971A"/>
    <w:rsid w:val="33BE83C7"/>
    <w:rsid w:val="33D40EAC"/>
    <w:rsid w:val="33D6F587"/>
    <w:rsid w:val="33DA3E5A"/>
    <w:rsid w:val="33F087BA"/>
    <w:rsid w:val="33F70247"/>
    <w:rsid w:val="33FD57A3"/>
    <w:rsid w:val="3459D7A5"/>
    <w:rsid w:val="346476C1"/>
    <w:rsid w:val="3466620F"/>
    <w:rsid w:val="346B41F7"/>
    <w:rsid w:val="348AD365"/>
    <w:rsid w:val="34916FB9"/>
    <w:rsid w:val="34A6D2DB"/>
    <w:rsid w:val="34B682D3"/>
    <w:rsid w:val="34C5C2AA"/>
    <w:rsid w:val="34CF25A0"/>
    <w:rsid w:val="34FA0C82"/>
    <w:rsid w:val="3545D85C"/>
    <w:rsid w:val="35791A74"/>
    <w:rsid w:val="359B5634"/>
    <w:rsid w:val="35C523CB"/>
    <w:rsid w:val="35F8931A"/>
    <w:rsid w:val="360FBBED"/>
    <w:rsid w:val="36269F3C"/>
    <w:rsid w:val="36452305"/>
    <w:rsid w:val="368E75F4"/>
    <w:rsid w:val="3695ACB0"/>
    <w:rsid w:val="36BDD323"/>
    <w:rsid w:val="36EEB4FB"/>
    <w:rsid w:val="36F8F226"/>
    <w:rsid w:val="378D13AA"/>
    <w:rsid w:val="37B9C15E"/>
    <w:rsid w:val="381FB961"/>
    <w:rsid w:val="3822E527"/>
    <w:rsid w:val="3878D882"/>
    <w:rsid w:val="388C5F2D"/>
    <w:rsid w:val="38955500"/>
    <w:rsid w:val="38F8C431"/>
    <w:rsid w:val="39520E68"/>
    <w:rsid w:val="39A0A31B"/>
    <w:rsid w:val="39C7BEB8"/>
    <w:rsid w:val="39D3AC47"/>
    <w:rsid w:val="39E18932"/>
    <w:rsid w:val="39F65C93"/>
    <w:rsid w:val="3A338846"/>
    <w:rsid w:val="3A7648D3"/>
    <w:rsid w:val="3AACDD25"/>
    <w:rsid w:val="3B04FAD2"/>
    <w:rsid w:val="3B12BD48"/>
    <w:rsid w:val="3B3A266B"/>
    <w:rsid w:val="3B5DE1D0"/>
    <w:rsid w:val="3B6CE02F"/>
    <w:rsid w:val="3B828E70"/>
    <w:rsid w:val="3B9127A0"/>
    <w:rsid w:val="3B9ABD23"/>
    <w:rsid w:val="3BA304A0"/>
    <w:rsid w:val="3BA47037"/>
    <w:rsid w:val="3C0F78D2"/>
    <w:rsid w:val="3C1DDB5C"/>
    <w:rsid w:val="3C3AA775"/>
    <w:rsid w:val="3C5045A3"/>
    <w:rsid w:val="3C5141A1"/>
    <w:rsid w:val="3C5198BC"/>
    <w:rsid w:val="3C53D349"/>
    <w:rsid w:val="3C629929"/>
    <w:rsid w:val="3CED05CD"/>
    <w:rsid w:val="3CF32CC2"/>
    <w:rsid w:val="3D3E3FEB"/>
    <w:rsid w:val="3D59755B"/>
    <w:rsid w:val="3D622DEE"/>
    <w:rsid w:val="3D73FC20"/>
    <w:rsid w:val="3D7CA708"/>
    <w:rsid w:val="3D9366A7"/>
    <w:rsid w:val="3DA88163"/>
    <w:rsid w:val="3DAABBA6"/>
    <w:rsid w:val="3DD17FC8"/>
    <w:rsid w:val="3DD5B421"/>
    <w:rsid w:val="3DDF6053"/>
    <w:rsid w:val="3DE91B3D"/>
    <w:rsid w:val="3DF42CB4"/>
    <w:rsid w:val="3E16D01D"/>
    <w:rsid w:val="3E196BC0"/>
    <w:rsid w:val="3E205195"/>
    <w:rsid w:val="3E209FAD"/>
    <w:rsid w:val="3E33CE4E"/>
    <w:rsid w:val="3E4AADD1"/>
    <w:rsid w:val="3E59FE76"/>
    <w:rsid w:val="3E6D2680"/>
    <w:rsid w:val="3E76E920"/>
    <w:rsid w:val="3E7D94C9"/>
    <w:rsid w:val="3E953926"/>
    <w:rsid w:val="3EE0BC1D"/>
    <w:rsid w:val="3EF2C9FD"/>
    <w:rsid w:val="3F3495D8"/>
    <w:rsid w:val="3F680237"/>
    <w:rsid w:val="3F88D3F7"/>
    <w:rsid w:val="3FA5B72E"/>
    <w:rsid w:val="3FC7D1DF"/>
    <w:rsid w:val="3FD77FC0"/>
    <w:rsid w:val="3FFD2B60"/>
    <w:rsid w:val="40398F06"/>
    <w:rsid w:val="405BA9F8"/>
    <w:rsid w:val="40961BC7"/>
    <w:rsid w:val="409B5538"/>
    <w:rsid w:val="40A2B7AF"/>
    <w:rsid w:val="40AA6979"/>
    <w:rsid w:val="40B97322"/>
    <w:rsid w:val="40F2CBA7"/>
    <w:rsid w:val="40F2D870"/>
    <w:rsid w:val="410EB972"/>
    <w:rsid w:val="411430DB"/>
    <w:rsid w:val="411A15C0"/>
    <w:rsid w:val="4131B861"/>
    <w:rsid w:val="4138E925"/>
    <w:rsid w:val="41455B0B"/>
    <w:rsid w:val="41747DBC"/>
    <w:rsid w:val="41940023"/>
    <w:rsid w:val="41B386AE"/>
    <w:rsid w:val="41B744D9"/>
    <w:rsid w:val="41E8AE20"/>
    <w:rsid w:val="421893A1"/>
    <w:rsid w:val="421E5927"/>
    <w:rsid w:val="423F00CE"/>
    <w:rsid w:val="427CA151"/>
    <w:rsid w:val="4307ED72"/>
    <w:rsid w:val="4352A2FF"/>
    <w:rsid w:val="4361DF88"/>
    <w:rsid w:val="43690DA4"/>
    <w:rsid w:val="43933B39"/>
    <w:rsid w:val="43CB9C9F"/>
    <w:rsid w:val="43CEE4E5"/>
    <w:rsid w:val="43D5D448"/>
    <w:rsid w:val="440111F3"/>
    <w:rsid w:val="441A52EA"/>
    <w:rsid w:val="4420C8CD"/>
    <w:rsid w:val="44216556"/>
    <w:rsid w:val="442884E7"/>
    <w:rsid w:val="442CECE1"/>
    <w:rsid w:val="444E04B3"/>
    <w:rsid w:val="44621BE2"/>
    <w:rsid w:val="4495BB6F"/>
    <w:rsid w:val="44D399D2"/>
    <w:rsid w:val="44DD4A0B"/>
    <w:rsid w:val="44DEBD8C"/>
    <w:rsid w:val="44DF8002"/>
    <w:rsid w:val="4521B029"/>
    <w:rsid w:val="455CB1A4"/>
    <w:rsid w:val="45CD4132"/>
    <w:rsid w:val="45D0C5A9"/>
    <w:rsid w:val="45EAF985"/>
    <w:rsid w:val="46509CDB"/>
    <w:rsid w:val="4658AFF3"/>
    <w:rsid w:val="467DFAF4"/>
    <w:rsid w:val="4698449E"/>
    <w:rsid w:val="46F21886"/>
    <w:rsid w:val="47052FCE"/>
    <w:rsid w:val="478DC4A4"/>
    <w:rsid w:val="47CD03E1"/>
    <w:rsid w:val="480A5378"/>
    <w:rsid w:val="481EE93F"/>
    <w:rsid w:val="4871D4AE"/>
    <w:rsid w:val="4873634A"/>
    <w:rsid w:val="48856E1D"/>
    <w:rsid w:val="48AA57E7"/>
    <w:rsid w:val="48C443B1"/>
    <w:rsid w:val="48DB9900"/>
    <w:rsid w:val="48F9FDB6"/>
    <w:rsid w:val="498A021D"/>
    <w:rsid w:val="49CE16CB"/>
    <w:rsid w:val="49CE9908"/>
    <w:rsid w:val="49E95CB6"/>
    <w:rsid w:val="49F9722B"/>
    <w:rsid w:val="49FFC8D3"/>
    <w:rsid w:val="4A0603B9"/>
    <w:rsid w:val="4A0C3B27"/>
    <w:rsid w:val="4A2CF145"/>
    <w:rsid w:val="4A3477DB"/>
    <w:rsid w:val="4A394F7F"/>
    <w:rsid w:val="4A50A54F"/>
    <w:rsid w:val="4A57CB9E"/>
    <w:rsid w:val="4A736CBC"/>
    <w:rsid w:val="4AB22C6D"/>
    <w:rsid w:val="4AC44541"/>
    <w:rsid w:val="4AD4C37D"/>
    <w:rsid w:val="4AEF4185"/>
    <w:rsid w:val="4B26EF8E"/>
    <w:rsid w:val="4B2DB71D"/>
    <w:rsid w:val="4B4C689E"/>
    <w:rsid w:val="4B50C128"/>
    <w:rsid w:val="4BBDC37B"/>
    <w:rsid w:val="4BCFE2C7"/>
    <w:rsid w:val="4BCFF7F4"/>
    <w:rsid w:val="4BD4523C"/>
    <w:rsid w:val="4BDD16F9"/>
    <w:rsid w:val="4BE325FD"/>
    <w:rsid w:val="4C1D229B"/>
    <w:rsid w:val="4C20E304"/>
    <w:rsid w:val="4C989829"/>
    <w:rsid w:val="4CE623FE"/>
    <w:rsid w:val="4CF8B997"/>
    <w:rsid w:val="4D1FB5AC"/>
    <w:rsid w:val="4D36B2DD"/>
    <w:rsid w:val="4D4B1CA9"/>
    <w:rsid w:val="4D55FC76"/>
    <w:rsid w:val="4DB352AD"/>
    <w:rsid w:val="4DBB227E"/>
    <w:rsid w:val="4DC1B3AB"/>
    <w:rsid w:val="4DE5DB20"/>
    <w:rsid w:val="4E39DAFE"/>
    <w:rsid w:val="4E3E7A8C"/>
    <w:rsid w:val="4E657001"/>
    <w:rsid w:val="4E702BBF"/>
    <w:rsid w:val="4E708395"/>
    <w:rsid w:val="4EAD46D0"/>
    <w:rsid w:val="4ED2579D"/>
    <w:rsid w:val="4EDF072F"/>
    <w:rsid w:val="4EE11BDE"/>
    <w:rsid w:val="4EF8990C"/>
    <w:rsid w:val="4EFD5CCB"/>
    <w:rsid w:val="4F0E1668"/>
    <w:rsid w:val="4F51401E"/>
    <w:rsid w:val="4FA9B447"/>
    <w:rsid w:val="4FB46164"/>
    <w:rsid w:val="4FDA84E6"/>
    <w:rsid w:val="4FEBF393"/>
    <w:rsid w:val="5006413F"/>
    <w:rsid w:val="5007A878"/>
    <w:rsid w:val="501757F5"/>
    <w:rsid w:val="5044BEE3"/>
    <w:rsid w:val="507067E3"/>
    <w:rsid w:val="50827037"/>
    <w:rsid w:val="508CF1F8"/>
    <w:rsid w:val="509C50EA"/>
    <w:rsid w:val="50B0AD23"/>
    <w:rsid w:val="50E3C233"/>
    <w:rsid w:val="50F4AA79"/>
    <w:rsid w:val="5108E2D4"/>
    <w:rsid w:val="5114D556"/>
    <w:rsid w:val="511BF0D3"/>
    <w:rsid w:val="516E4EF0"/>
    <w:rsid w:val="5182CFA9"/>
    <w:rsid w:val="51A0EA7D"/>
    <w:rsid w:val="51EB2B3B"/>
    <w:rsid w:val="51F4B5FC"/>
    <w:rsid w:val="521160E6"/>
    <w:rsid w:val="523D52D7"/>
    <w:rsid w:val="5247CBDE"/>
    <w:rsid w:val="525FC32B"/>
    <w:rsid w:val="5278B99F"/>
    <w:rsid w:val="5279B3E6"/>
    <w:rsid w:val="52B46C99"/>
    <w:rsid w:val="52BEB55F"/>
    <w:rsid w:val="52E3FEE5"/>
    <w:rsid w:val="531C1306"/>
    <w:rsid w:val="534A8E50"/>
    <w:rsid w:val="53564657"/>
    <w:rsid w:val="535B85E2"/>
    <w:rsid w:val="535E3747"/>
    <w:rsid w:val="53600F0F"/>
    <w:rsid w:val="537314D4"/>
    <w:rsid w:val="537D4E49"/>
    <w:rsid w:val="53CEB80B"/>
    <w:rsid w:val="54274D37"/>
    <w:rsid w:val="54310A5D"/>
    <w:rsid w:val="545B50C9"/>
    <w:rsid w:val="54A4E942"/>
    <w:rsid w:val="54D2C554"/>
    <w:rsid w:val="54D2CF2F"/>
    <w:rsid w:val="553BA0C6"/>
    <w:rsid w:val="55997A0D"/>
    <w:rsid w:val="559CCC88"/>
    <w:rsid w:val="55B39E94"/>
    <w:rsid w:val="55D5A75C"/>
    <w:rsid w:val="55F50166"/>
    <w:rsid w:val="568A89A4"/>
    <w:rsid w:val="56F730E2"/>
    <w:rsid w:val="5722175F"/>
    <w:rsid w:val="573E5D45"/>
    <w:rsid w:val="5743FBC5"/>
    <w:rsid w:val="5754ACED"/>
    <w:rsid w:val="575F0FA1"/>
    <w:rsid w:val="577EF448"/>
    <w:rsid w:val="57A108BA"/>
    <w:rsid w:val="57D5999B"/>
    <w:rsid w:val="57ECAACB"/>
    <w:rsid w:val="57EDB001"/>
    <w:rsid w:val="5805CF3E"/>
    <w:rsid w:val="5806F928"/>
    <w:rsid w:val="5825DE5B"/>
    <w:rsid w:val="583C4591"/>
    <w:rsid w:val="58593D7A"/>
    <w:rsid w:val="58C208D8"/>
    <w:rsid w:val="591DCF33"/>
    <w:rsid w:val="593AF962"/>
    <w:rsid w:val="5950CAA1"/>
    <w:rsid w:val="59AD6B19"/>
    <w:rsid w:val="59DC812F"/>
    <w:rsid w:val="59EF37B0"/>
    <w:rsid w:val="5AA3080A"/>
    <w:rsid w:val="5B33B999"/>
    <w:rsid w:val="5B3A81D9"/>
    <w:rsid w:val="5B5939CF"/>
    <w:rsid w:val="5B66A371"/>
    <w:rsid w:val="5B93F1E2"/>
    <w:rsid w:val="5B9F3FD4"/>
    <w:rsid w:val="5BC065B8"/>
    <w:rsid w:val="5BE1C119"/>
    <w:rsid w:val="5C271310"/>
    <w:rsid w:val="5C4F63EF"/>
    <w:rsid w:val="5CBFDBE3"/>
    <w:rsid w:val="5D0D41E3"/>
    <w:rsid w:val="5D22FC06"/>
    <w:rsid w:val="5D3B31E1"/>
    <w:rsid w:val="5D8B639D"/>
    <w:rsid w:val="5D8DCD21"/>
    <w:rsid w:val="5DA37997"/>
    <w:rsid w:val="5E2B59BA"/>
    <w:rsid w:val="5E376F8A"/>
    <w:rsid w:val="5E626631"/>
    <w:rsid w:val="5E6749FB"/>
    <w:rsid w:val="5EB216B6"/>
    <w:rsid w:val="5EB717EB"/>
    <w:rsid w:val="5EC4952A"/>
    <w:rsid w:val="5F0665D0"/>
    <w:rsid w:val="5F1682E0"/>
    <w:rsid w:val="5F659A31"/>
    <w:rsid w:val="5F765CD8"/>
    <w:rsid w:val="5F9EB035"/>
    <w:rsid w:val="5FB660C4"/>
    <w:rsid w:val="5FB7905C"/>
    <w:rsid w:val="5FCD63F7"/>
    <w:rsid w:val="5FDA42D9"/>
    <w:rsid w:val="5FE2A5D6"/>
    <w:rsid w:val="6004C257"/>
    <w:rsid w:val="6045B9F7"/>
    <w:rsid w:val="608F5AD0"/>
    <w:rsid w:val="609E64F5"/>
    <w:rsid w:val="60A74AAF"/>
    <w:rsid w:val="60F22B48"/>
    <w:rsid w:val="61196533"/>
    <w:rsid w:val="611C043D"/>
    <w:rsid w:val="6127893C"/>
    <w:rsid w:val="612E2EBB"/>
    <w:rsid w:val="615785E9"/>
    <w:rsid w:val="61649ED4"/>
    <w:rsid w:val="617ACBE8"/>
    <w:rsid w:val="6194F113"/>
    <w:rsid w:val="619DAAB2"/>
    <w:rsid w:val="61E28664"/>
    <w:rsid w:val="61EF0C27"/>
    <w:rsid w:val="623FE793"/>
    <w:rsid w:val="62541DCE"/>
    <w:rsid w:val="6265B525"/>
    <w:rsid w:val="626F90EB"/>
    <w:rsid w:val="6271D6A1"/>
    <w:rsid w:val="62A27E17"/>
    <w:rsid w:val="62BD5870"/>
    <w:rsid w:val="62D0F773"/>
    <w:rsid w:val="62EADAEC"/>
    <w:rsid w:val="6311E6AC"/>
    <w:rsid w:val="6350A87C"/>
    <w:rsid w:val="6362D235"/>
    <w:rsid w:val="637D5F4B"/>
    <w:rsid w:val="637F9601"/>
    <w:rsid w:val="63A50A86"/>
    <w:rsid w:val="63FEF718"/>
    <w:rsid w:val="640820A5"/>
    <w:rsid w:val="643B13DA"/>
    <w:rsid w:val="644B4EE1"/>
    <w:rsid w:val="648C53D3"/>
    <w:rsid w:val="648F8694"/>
    <w:rsid w:val="64AE8B4F"/>
    <w:rsid w:val="64BC9B61"/>
    <w:rsid w:val="64D48ED9"/>
    <w:rsid w:val="64EB17B3"/>
    <w:rsid w:val="64F034E6"/>
    <w:rsid w:val="6500B89F"/>
    <w:rsid w:val="65107A2A"/>
    <w:rsid w:val="655D7EA1"/>
    <w:rsid w:val="6565732A"/>
    <w:rsid w:val="656BFAA7"/>
    <w:rsid w:val="65BD6252"/>
    <w:rsid w:val="65D0280B"/>
    <w:rsid w:val="660F8CB6"/>
    <w:rsid w:val="6616C7A4"/>
    <w:rsid w:val="661D0110"/>
    <w:rsid w:val="661DF330"/>
    <w:rsid w:val="6629023B"/>
    <w:rsid w:val="663AB1C3"/>
    <w:rsid w:val="667E47E0"/>
    <w:rsid w:val="669012EB"/>
    <w:rsid w:val="669C1FE3"/>
    <w:rsid w:val="66A72799"/>
    <w:rsid w:val="66B1DBDA"/>
    <w:rsid w:val="66C25D13"/>
    <w:rsid w:val="66C465C7"/>
    <w:rsid w:val="66C60899"/>
    <w:rsid w:val="66D7C341"/>
    <w:rsid w:val="66DBDA75"/>
    <w:rsid w:val="66E43850"/>
    <w:rsid w:val="6753B263"/>
    <w:rsid w:val="6778DC7E"/>
    <w:rsid w:val="67955602"/>
    <w:rsid w:val="67A179BE"/>
    <w:rsid w:val="67E876EE"/>
    <w:rsid w:val="67F777BD"/>
    <w:rsid w:val="68357587"/>
    <w:rsid w:val="6837C99D"/>
    <w:rsid w:val="6843AA40"/>
    <w:rsid w:val="6860D6E3"/>
    <w:rsid w:val="68633E8B"/>
    <w:rsid w:val="6890F5A4"/>
    <w:rsid w:val="68C236C6"/>
    <w:rsid w:val="68CEDFC4"/>
    <w:rsid w:val="68D2287E"/>
    <w:rsid w:val="68DA5CA0"/>
    <w:rsid w:val="68DB9CF9"/>
    <w:rsid w:val="6909313F"/>
    <w:rsid w:val="691F4D7E"/>
    <w:rsid w:val="6945908C"/>
    <w:rsid w:val="696399C7"/>
    <w:rsid w:val="6966E8AD"/>
    <w:rsid w:val="69714C1D"/>
    <w:rsid w:val="69AAEA90"/>
    <w:rsid w:val="69FC6AC0"/>
    <w:rsid w:val="6A12017E"/>
    <w:rsid w:val="6A21625A"/>
    <w:rsid w:val="6A274AB8"/>
    <w:rsid w:val="6A50779C"/>
    <w:rsid w:val="6A7BA59F"/>
    <w:rsid w:val="6AA98C50"/>
    <w:rsid w:val="6AAB14B4"/>
    <w:rsid w:val="6AACEEC5"/>
    <w:rsid w:val="6ACA8E04"/>
    <w:rsid w:val="6ADB299C"/>
    <w:rsid w:val="6AE40B18"/>
    <w:rsid w:val="6AEFBCF3"/>
    <w:rsid w:val="6B22F1C4"/>
    <w:rsid w:val="6B4EF34B"/>
    <w:rsid w:val="6BA2320C"/>
    <w:rsid w:val="6BD58842"/>
    <w:rsid w:val="6BD64005"/>
    <w:rsid w:val="6C119194"/>
    <w:rsid w:val="6C375C13"/>
    <w:rsid w:val="6C42D41E"/>
    <w:rsid w:val="6C79515F"/>
    <w:rsid w:val="6C7BEEDA"/>
    <w:rsid w:val="6CA142E6"/>
    <w:rsid w:val="6CC17BAC"/>
    <w:rsid w:val="6CC32E2B"/>
    <w:rsid w:val="6D0CF138"/>
    <w:rsid w:val="6D10B608"/>
    <w:rsid w:val="6D21F177"/>
    <w:rsid w:val="6D23115A"/>
    <w:rsid w:val="6D305013"/>
    <w:rsid w:val="6D478F1B"/>
    <w:rsid w:val="6D79BBA2"/>
    <w:rsid w:val="6D941155"/>
    <w:rsid w:val="6DB18527"/>
    <w:rsid w:val="6DB74102"/>
    <w:rsid w:val="6DBAF34C"/>
    <w:rsid w:val="6DEE9AF5"/>
    <w:rsid w:val="6DF6CCBE"/>
    <w:rsid w:val="6E1114D9"/>
    <w:rsid w:val="6E17BF3B"/>
    <w:rsid w:val="6E1A1E4E"/>
    <w:rsid w:val="6E44B7D0"/>
    <w:rsid w:val="6E5BE2C1"/>
    <w:rsid w:val="6E6288B8"/>
    <w:rsid w:val="6EC196CF"/>
    <w:rsid w:val="6EE70FDE"/>
    <w:rsid w:val="6F01969F"/>
    <w:rsid w:val="6F282E5E"/>
    <w:rsid w:val="6F2EB0C4"/>
    <w:rsid w:val="6F4CCFE7"/>
    <w:rsid w:val="70113E7F"/>
    <w:rsid w:val="701E8C6E"/>
    <w:rsid w:val="7072FE67"/>
    <w:rsid w:val="70813736"/>
    <w:rsid w:val="70BC2A8E"/>
    <w:rsid w:val="70C52033"/>
    <w:rsid w:val="71270425"/>
    <w:rsid w:val="712EFCEB"/>
    <w:rsid w:val="713CD934"/>
    <w:rsid w:val="7177F604"/>
    <w:rsid w:val="719DA079"/>
    <w:rsid w:val="71AAA6BF"/>
    <w:rsid w:val="71B3EA11"/>
    <w:rsid w:val="720122FC"/>
    <w:rsid w:val="7209EFE5"/>
    <w:rsid w:val="725B99B4"/>
    <w:rsid w:val="726698D0"/>
    <w:rsid w:val="726BC942"/>
    <w:rsid w:val="72EAE328"/>
    <w:rsid w:val="7387CD60"/>
    <w:rsid w:val="73AAD584"/>
    <w:rsid w:val="73C1D966"/>
    <w:rsid w:val="73FF0C84"/>
    <w:rsid w:val="74140846"/>
    <w:rsid w:val="742018D6"/>
    <w:rsid w:val="74509128"/>
    <w:rsid w:val="74664FE4"/>
    <w:rsid w:val="746EC86A"/>
    <w:rsid w:val="747AC7F8"/>
    <w:rsid w:val="74A1B798"/>
    <w:rsid w:val="74C30B45"/>
    <w:rsid w:val="75397287"/>
    <w:rsid w:val="754FA466"/>
    <w:rsid w:val="75AACC3F"/>
    <w:rsid w:val="75CC2A34"/>
    <w:rsid w:val="75F33BBC"/>
    <w:rsid w:val="760D666B"/>
    <w:rsid w:val="760F9B7F"/>
    <w:rsid w:val="7617FC03"/>
    <w:rsid w:val="76277841"/>
    <w:rsid w:val="76380060"/>
    <w:rsid w:val="7657DA74"/>
    <w:rsid w:val="765D7DFF"/>
    <w:rsid w:val="765F1528"/>
    <w:rsid w:val="76667D3F"/>
    <w:rsid w:val="7686C56C"/>
    <w:rsid w:val="76CFDF10"/>
    <w:rsid w:val="7726EDB3"/>
    <w:rsid w:val="77279B7F"/>
    <w:rsid w:val="775AD9CD"/>
    <w:rsid w:val="7762D220"/>
    <w:rsid w:val="776BE145"/>
    <w:rsid w:val="7795084D"/>
    <w:rsid w:val="77CB4939"/>
    <w:rsid w:val="77E278DE"/>
    <w:rsid w:val="7843AD55"/>
    <w:rsid w:val="78446889"/>
    <w:rsid w:val="78AF19F9"/>
    <w:rsid w:val="78AF738D"/>
    <w:rsid w:val="78BB6C65"/>
    <w:rsid w:val="78E9C0B8"/>
    <w:rsid w:val="78F10DDF"/>
    <w:rsid w:val="78FBBE8B"/>
    <w:rsid w:val="7908EE8E"/>
    <w:rsid w:val="790B895D"/>
    <w:rsid w:val="791C7ACC"/>
    <w:rsid w:val="792E0825"/>
    <w:rsid w:val="794833B9"/>
    <w:rsid w:val="794A2724"/>
    <w:rsid w:val="795BE42A"/>
    <w:rsid w:val="79693634"/>
    <w:rsid w:val="797C2987"/>
    <w:rsid w:val="79861574"/>
    <w:rsid w:val="7990F8B5"/>
    <w:rsid w:val="79931D9E"/>
    <w:rsid w:val="799F6455"/>
    <w:rsid w:val="79A41C4A"/>
    <w:rsid w:val="79D1FA00"/>
    <w:rsid w:val="79D54803"/>
    <w:rsid w:val="7A686203"/>
    <w:rsid w:val="7A91CEA3"/>
    <w:rsid w:val="7AE60B03"/>
    <w:rsid w:val="7AF86391"/>
    <w:rsid w:val="7B0942E0"/>
    <w:rsid w:val="7B244998"/>
    <w:rsid w:val="7B4F10E8"/>
    <w:rsid w:val="7B80E05D"/>
    <w:rsid w:val="7B95ADF5"/>
    <w:rsid w:val="7BB30263"/>
    <w:rsid w:val="7BE4DABD"/>
    <w:rsid w:val="7C6D728C"/>
    <w:rsid w:val="7C6E7CE4"/>
    <w:rsid w:val="7C86C531"/>
    <w:rsid w:val="7CA34C69"/>
    <w:rsid w:val="7CA7100E"/>
    <w:rsid w:val="7CBB6263"/>
    <w:rsid w:val="7CC51D2C"/>
    <w:rsid w:val="7D083D82"/>
    <w:rsid w:val="7D430E81"/>
    <w:rsid w:val="7D4EA0FF"/>
    <w:rsid w:val="7D5C19EB"/>
    <w:rsid w:val="7DC9CF62"/>
    <w:rsid w:val="7DFA18CC"/>
    <w:rsid w:val="7E074ED4"/>
    <w:rsid w:val="7E180F35"/>
    <w:rsid w:val="7E1A3AF6"/>
    <w:rsid w:val="7E49F9F1"/>
    <w:rsid w:val="7E9B70B2"/>
    <w:rsid w:val="7E9C29E3"/>
    <w:rsid w:val="7EBD2225"/>
    <w:rsid w:val="7EE3F46C"/>
    <w:rsid w:val="7EE45EF4"/>
    <w:rsid w:val="7EE91D50"/>
    <w:rsid w:val="7F174B0E"/>
    <w:rsid w:val="7F34DD6D"/>
    <w:rsid w:val="7F53FFB5"/>
    <w:rsid w:val="7F6289DE"/>
    <w:rsid w:val="7F64636A"/>
    <w:rsid w:val="7F7C0FC2"/>
    <w:rsid w:val="7F855ADF"/>
    <w:rsid w:val="7F96543E"/>
    <w:rsid w:val="7FB5036D"/>
    <w:rsid w:val="7FB7F4CB"/>
    <w:rsid w:val="7FE2D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961D7"/>
  <w15:docId w15:val="{A4534F7C-9317-4BB0-8C64-FA3A86A0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444F"/>
    <w:rPr>
      <w:rFonts w:ascii="Arial" w:eastAsia="Arial" w:hAnsi="Arial" w:cs="Arial"/>
      <w:lang w:bidi="en-US"/>
    </w:rPr>
  </w:style>
  <w:style w:type="paragraph" w:styleId="Heading1">
    <w:name w:val="heading 1"/>
    <w:basedOn w:val="Normal"/>
    <w:next w:val="BodyText"/>
    <w:link w:val="Heading1Char"/>
    <w:qFormat/>
    <w:rsid w:val="00DD611A"/>
    <w:pPr>
      <w:keepNext/>
      <w:widowControl/>
      <w:tabs>
        <w:tab w:val="left" w:pos="284"/>
      </w:tabs>
      <w:autoSpaceDE/>
      <w:autoSpaceDN/>
      <w:spacing w:before="600" w:after="360"/>
      <w:ind w:left="567" w:hanging="567"/>
      <w:outlineLvl w:val="0"/>
    </w:pPr>
    <w:rPr>
      <w:rFonts w:eastAsia="Times New Roman" w:cs="Times New Roman"/>
      <w:caps/>
      <w:color w:val="00426F"/>
      <w:kern w:val="28"/>
      <w:sz w:val="40"/>
      <w:szCs w:val="36"/>
      <w:lang w:val="en-AU" w:bidi="ar-SA"/>
    </w:rPr>
  </w:style>
  <w:style w:type="paragraph" w:styleId="Heading2">
    <w:name w:val="heading 2"/>
    <w:basedOn w:val="Normal"/>
    <w:link w:val="Heading2Char"/>
    <w:unhideWhenUsed/>
    <w:qFormat/>
    <w:rsid w:val="0073566C"/>
    <w:pPr>
      <w:spacing w:before="240"/>
      <w:outlineLvl w:val="1"/>
    </w:pPr>
    <w:rPr>
      <w:b/>
      <w:bCs/>
      <w:sz w:val="26"/>
      <w:szCs w:val="26"/>
    </w:rPr>
  </w:style>
  <w:style w:type="paragraph" w:styleId="Heading3">
    <w:name w:val="heading 3"/>
    <w:basedOn w:val="Heading2"/>
    <w:next w:val="BodyText"/>
    <w:link w:val="Heading3Char"/>
    <w:qFormat/>
    <w:rsid w:val="000F2564"/>
    <w:pPr>
      <w:keepNext/>
      <w:autoSpaceDE/>
      <w:autoSpaceDN/>
      <w:spacing w:after="100" w:line="240" w:lineRule="atLeast"/>
      <w:outlineLvl w:val="2"/>
    </w:pPr>
    <w:rPr>
      <w:rFonts w:eastAsiaTheme="majorEastAsia" w:cstheme="majorBidi"/>
      <w:bCs w:val="0"/>
      <w:kern w:val="28"/>
      <w:szCs w:val="36"/>
      <w:lang w:val="en-AU" w:bidi="ar-SA"/>
    </w:rPr>
  </w:style>
  <w:style w:type="paragraph" w:styleId="Heading4">
    <w:name w:val="heading 4"/>
    <w:basedOn w:val="Heading3"/>
    <w:next w:val="Normal"/>
    <w:link w:val="Heading4Char"/>
    <w:qFormat/>
    <w:rsid w:val="000F2564"/>
    <w:pPr>
      <w:outlineLvl w:val="3"/>
    </w:pPr>
    <w:rPr>
      <w:rFonts w:eastAsia="Times New Roman" w:cs="Times New Roman"/>
      <w:sz w:val="25"/>
    </w:rPr>
  </w:style>
  <w:style w:type="paragraph" w:styleId="Heading5">
    <w:name w:val="heading 5"/>
    <w:basedOn w:val="Heading4"/>
    <w:next w:val="BodyText"/>
    <w:link w:val="Heading5Char"/>
    <w:qFormat/>
    <w:rsid w:val="002A7B49"/>
    <w:pPr>
      <w:spacing w:after="60"/>
      <w:outlineLvl w:val="4"/>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rsid w:val="00FE5FF3"/>
    <w:pPr>
      <w:widowControl/>
      <w:tabs>
        <w:tab w:val="left" w:pos="1276"/>
      </w:tabs>
      <w:autoSpaceDE/>
      <w:autoSpaceDN/>
      <w:spacing w:before="160" w:after="100" w:line="240" w:lineRule="atLeast"/>
    </w:pPr>
    <w:rPr>
      <w:rFonts w:ascii="Arial" w:hAnsi="Arial" w:cs="Arial"/>
      <w:iCs/>
      <w:lang w:val="en-AU"/>
    </w:rPr>
  </w:style>
  <w:style w:type="paragraph" w:styleId="ListParagraph">
    <w:name w:val="List Paragraph"/>
    <w:aliases w:val="Recommendation,List Paragraph1,standard lewis,CDHP List Paragraph,Bullet List Paragraph,List Paragraph11,List Paragraph111,L,F5 List Paragraph,Dot pt,CV text,Table text,Medium Grid 1 - Accent 21,Numbered Paragraph,List Paragraph2,1 Bulle"/>
    <w:basedOn w:val="Normal"/>
    <w:link w:val="ListParagraphChar"/>
    <w:uiPriority w:val="34"/>
    <w:qFormat/>
    <w:pPr>
      <w:spacing w:before="118"/>
      <w:ind w:left="491" w:hanging="357"/>
    </w:pPr>
  </w:style>
  <w:style w:type="paragraph" w:customStyle="1" w:styleId="TableParagraph">
    <w:name w:val="Table Paragraph"/>
    <w:basedOn w:val="Normal"/>
    <w:uiPriority w:val="1"/>
    <w:qFormat/>
    <w:pPr>
      <w:spacing w:before="57"/>
      <w:jc w:val="right"/>
    </w:pPr>
  </w:style>
  <w:style w:type="character" w:customStyle="1" w:styleId="BodyTextChar">
    <w:name w:val="Body Text Char"/>
    <w:basedOn w:val="DefaultParagraphFont"/>
    <w:link w:val="BodyText"/>
    <w:rsid w:val="00FE5FF3"/>
    <w:rPr>
      <w:rFonts w:ascii="Arial" w:hAnsi="Arial" w:cs="Arial"/>
      <w:iCs/>
      <w:lang w:val="en-AU"/>
    </w:rPr>
  </w:style>
  <w:style w:type="paragraph" w:styleId="BalloonText">
    <w:name w:val="Balloon Text"/>
    <w:basedOn w:val="Normal"/>
    <w:link w:val="BalloonTextChar"/>
    <w:uiPriority w:val="99"/>
    <w:semiHidden/>
    <w:unhideWhenUsed/>
    <w:rsid w:val="00CB60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01F"/>
    <w:rPr>
      <w:rFonts w:ascii="Segoe UI" w:eastAsia="Arial" w:hAnsi="Segoe UI" w:cs="Segoe UI"/>
      <w:sz w:val="18"/>
      <w:szCs w:val="18"/>
      <w:lang w:bidi="en-US"/>
    </w:rPr>
  </w:style>
  <w:style w:type="paragraph" w:styleId="Header">
    <w:name w:val="header"/>
    <w:basedOn w:val="Normal"/>
    <w:link w:val="HeaderChar"/>
    <w:uiPriority w:val="99"/>
    <w:unhideWhenUsed/>
    <w:rsid w:val="00690DB4"/>
    <w:pPr>
      <w:tabs>
        <w:tab w:val="center" w:pos="4513"/>
        <w:tab w:val="right" w:pos="9026"/>
      </w:tabs>
    </w:pPr>
  </w:style>
  <w:style w:type="character" w:customStyle="1" w:styleId="HeaderChar">
    <w:name w:val="Header Char"/>
    <w:basedOn w:val="DefaultParagraphFont"/>
    <w:link w:val="Header"/>
    <w:uiPriority w:val="99"/>
    <w:rsid w:val="00690DB4"/>
    <w:rPr>
      <w:rFonts w:ascii="Arial" w:eastAsia="Arial" w:hAnsi="Arial" w:cs="Arial"/>
      <w:lang w:bidi="en-US"/>
    </w:rPr>
  </w:style>
  <w:style w:type="paragraph" w:styleId="Footer">
    <w:name w:val="footer"/>
    <w:basedOn w:val="Normal"/>
    <w:link w:val="FooterChar"/>
    <w:uiPriority w:val="99"/>
    <w:unhideWhenUsed/>
    <w:rsid w:val="00690DB4"/>
    <w:pPr>
      <w:tabs>
        <w:tab w:val="center" w:pos="4513"/>
        <w:tab w:val="right" w:pos="9026"/>
      </w:tabs>
    </w:pPr>
  </w:style>
  <w:style w:type="character" w:customStyle="1" w:styleId="FooterChar">
    <w:name w:val="Footer Char"/>
    <w:basedOn w:val="DefaultParagraphFont"/>
    <w:link w:val="Footer"/>
    <w:uiPriority w:val="99"/>
    <w:rsid w:val="00690DB4"/>
    <w:rPr>
      <w:rFonts w:ascii="Arial" w:eastAsia="Arial" w:hAnsi="Arial" w:cs="Arial"/>
      <w:lang w:bidi="en-US"/>
    </w:rPr>
  </w:style>
  <w:style w:type="character" w:styleId="CommentReference">
    <w:name w:val="annotation reference"/>
    <w:basedOn w:val="DefaultParagraphFont"/>
    <w:uiPriority w:val="99"/>
    <w:semiHidden/>
    <w:unhideWhenUsed/>
    <w:rsid w:val="00BF1C95"/>
    <w:rPr>
      <w:sz w:val="16"/>
      <w:szCs w:val="16"/>
    </w:rPr>
  </w:style>
  <w:style w:type="paragraph" w:styleId="CommentText">
    <w:name w:val="annotation text"/>
    <w:basedOn w:val="Normal"/>
    <w:link w:val="CommentTextChar"/>
    <w:uiPriority w:val="99"/>
    <w:unhideWhenUsed/>
    <w:rsid w:val="00BF1C95"/>
    <w:rPr>
      <w:sz w:val="20"/>
      <w:szCs w:val="20"/>
    </w:rPr>
  </w:style>
  <w:style w:type="character" w:customStyle="1" w:styleId="CommentTextChar">
    <w:name w:val="Comment Text Char"/>
    <w:basedOn w:val="DefaultParagraphFont"/>
    <w:link w:val="CommentText"/>
    <w:uiPriority w:val="99"/>
    <w:rsid w:val="00BF1C9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BF1C95"/>
    <w:rPr>
      <w:b/>
      <w:bCs/>
    </w:rPr>
  </w:style>
  <w:style w:type="character" w:customStyle="1" w:styleId="CommentSubjectChar">
    <w:name w:val="Comment Subject Char"/>
    <w:basedOn w:val="CommentTextChar"/>
    <w:link w:val="CommentSubject"/>
    <w:uiPriority w:val="99"/>
    <w:semiHidden/>
    <w:rsid w:val="00BF1C95"/>
    <w:rPr>
      <w:rFonts w:ascii="Arial" w:eastAsia="Arial" w:hAnsi="Arial" w:cs="Arial"/>
      <w:b/>
      <w:bCs/>
      <w:sz w:val="20"/>
      <w:szCs w:val="20"/>
      <w:lang w:bidi="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56494"/>
    <w:pPr>
      <w:widowControl/>
      <w:autoSpaceDE/>
      <w:autoSpaceDN/>
    </w:pPr>
    <w:rPr>
      <w:rFonts w:ascii="Arial" w:eastAsia="Arial" w:hAnsi="Arial" w:cs="Arial"/>
      <w:lang w:bidi="en-US"/>
    </w:rPr>
  </w:style>
  <w:style w:type="character" w:styleId="Hyperlink">
    <w:name w:val="Hyperlink"/>
    <w:basedOn w:val="DefaultParagraphFont"/>
    <w:uiPriority w:val="99"/>
    <w:unhideWhenUsed/>
    <w:rsid w:val="008F31D0"/>
    <w:rPr>
      <w:color w:val="0000FF"/>
      <w:u w:val="single"/>
    </w:rPr>
  </w:style>
  <w:style w:type="paragraph" w:customStyle="1" w:styleId="Bullet1inabox">
    <w:name w:val="Bullet 1 in a box"/>
    <w:basedOn w:val="Bullet1"/>
    <w:autoRedefine/>
    <w:rsid w:val="00F02402"/>
    <w:pPr>
      <w:numPr>
        <w:numId w:val="7"/>
      </w:numPr>
      <w:spacing w:before="100" w:after="60"/>
    </w:pPr>
    <w:rPr>
      <w:rFonts w:cs="Times New Roman"/>
      <w:color w:val="008EBA"/>
      <w:sz w:val="23"/>
    </w:rPr>
  </w:style>
  <w:style w:type="paragraph" w:customStyle="1" w:styleId="BodyTextBox">
    <w:name w:val="Body Text Box"/>
    <w:basedOn w:val="Normal"/>
    <w:autoRedefine/>
    <w:rsid w:val="008B179A"/>
    <w:pPr>
      <w:framePr w:hSpace="180" w:wrap="around" w:vAnchor="text" w:hAnchor="text" w:y="18"/>
      <w:widowControl/>
      <w:autoSpaceDE/>
      <w:autoSpaceDN/>
      <w:spacing w:before="120" w:after="80" w:line="240" w:lineRule="atLeast"/>
    </w:pPr>
    <w:rPr>
      <w:rFonts w:eastAsia="Times New Roman"/>
      <w:color w:val="008EBA"/>
      <w:sz w:val="23"/>
      <w:szCs w:val="18"/>
      <w:lang w:val="en-AU" w:bidi="ar-SA"/>
    </w:rPr>
  </w:style>
  <w:style w:type="paragraph" w:customStyle="1" w:styleId="Table71">
    <w:name w:val="Table 7.1"/>
    <w:basedOn w:val="Normal"/>
    <w:qFormat/>
    <w:rsid w:val="00AD5DED"/>
    <w:pPr>
      <w:widowControl/>
      <w:numPr>
        <w:numId w:val="4"/>
      </w:numPr>
      <w:autoSpaceDE/>
      <w:autoSpaceDN/>
      <w:spacing w:before="240" w:after="120"/>
    </w:pPr>
    <w:rPr>
      <w:rFonts w:eastAsia="Times New Roman" w:cs="Times New Roman"/>
      <w:i/>
      <w:color w:val="4F4F4F"/>
      <w:szCs w:val="20"/>
      <w:lang w:val="en-AU" w:bidi="ar-SA"/>
    </w:rPr>
  </w:style>
  <w:style w:type="paragraph" w:customStyle="1" w:styleId="Bullet1">
    <w:name w:val="Bullet 1"/>
    <w:basedOn w:val="BodyText"/>
    <w:link w:val="Bullet1Char"/>
    <w:autoRedefine/>
    <w:rsid w:val="002A52FA"/>
    <w:pPr>
      <w:numPr>
        <w:numId w:val="8"/>
      </w:numPr>
      <w:spacing w:before="120" w:after="80"/>
      <w:ind w:left="357" w:hanging="357"/>
    </w:pPr>
    <w:rPr>
      <w:rFonts w:eastAsia="Times New Roman"/>
    </w:rPr>
  </w:style>
  <w:style w:type="character" w:customStyle="1" w:styleId="Bullet1Char">
    <w:name w:val="Bullet 1 Char"/>
    <w:link w:val="Bullet1"/>
    <w:rsid w:val="002A52FA"/>
    <w:rPr>
      <w:rFonts w:ascii="Arial" w:eastAsia="Times New Roman" w:hAnsi="Arial" w:cs="Arial"/>
      <w:iCs/>
      <w:lang w:val="en-AU"/>
    </w:rPr>
  </w:style>
  <w:style w:type="paragraph" w:customStyle="1" w:styleId="81Heading2">
    <w:name w:val="8.1 Heading 2"/>
    <w:basedOn w:val="Normal"/>
    <w:qFormat/>
    <w:rsid w:val="009B06A2"/>
    <w:pPr>
      <w:widowControl/>
      <w:pBdr>
        <w:bottom w:val="single" w:sz="4" w:space="4" w:color="00ABE6"/>
      </w:pBdr>
      <w:autoSpaceDE/>
      <w:autoSpaceDN/>
      <w:spacing w:before="240" w:after="100"/>
    </w:pPr>
    <w:rPr>
      <w:rFonts w:eastAsia="Times New Roman" w:cs="Times New Roman"/>
      <w:b/>
      <w:color w:val="00ABE6"/>
      <w:sz w:val="28"/>
      <w:szCs w:val="20"/>
      <w:lang w:val="en-AU" w:bidi="ar-SA"/>
    </w:rPr>
  </w:style>
  <w:style w:type="paragraph" w:customStyle="1" w:styleId="Chart71">
    <w:name w:val="Chart 7.1"/>
    <w:basedOn w:val="Normal"/>
    <w:qFormat/>
    <w:rsid w:val="00496D80"/>
    <w:pPr>
      <w:widowControl/>
      <w:numPr>
        <w:numId w:val="3"/>
      </w:numPr>
      <w:autoSpaceDE/>
      <w:autoSpaceDN/>
      <w:spacing w:before="240" w:after="120"/>
    </w:pPr>
    <w:rPr>
      <w:rFonts w:eastAsia="Times New Roman" w:cs="Times New Roman"/>
      <w:i/>
      <w:color w:val="4F4F4F"/>
      <w:szCs w:val="20"/>
      <w:lang w:val="en-AU" w:bidi="ar-SA"/>
    </w:rPr>
  </w:style>
  <w:style w:type="paragraph" w:customStyle="1" w:styleId="Table81">
    <w:name w:val="Table 8.1"/>
    <w:basedOn w:val="Normal"/>
    <w:qFormat/>
    <w:rsid w:val="00067E3C"/>
    <w:pPr>
      <w:widowControl/>
      <w:autoSpaceDE/>
      <w:autoSpaceDN/>
      <w:spacing w:before="240" w:after="120"/>
      <w:ind w:left="360" w:hanging="360"/>
    </w:pPr>
    <w:rPr>
      <w:rFonts w:eastAsia="Times New Roman" w:cs="Times New Roman"/>
      <w:i/>
      <w:color w:val="4F4F4F"/>
      <w:szCs w:val="20"/>
      <w:lang w:val="en-AU" w:bidi="ar-SA"/>
    </w:rPr>
  </w:style>
  <w:style w:type="character" w:customStyle="1" w:styleId="Heading1Char">
    <w:name w:val="Heading 1 Char"/>
    <w:link w:val="Heading1"/>
    <w:rsid w:val="00DD611A"/>
    <w:rPr>
      <w:rFonts w:ascii="Arial" w:eastAsia="Times New Roman" w:hAnsi="Arial" w:cs="Times New Roman"/>
      <w:caps/>
      <w:color w:val="00426F"/>
      <w:kern w:val="28"/>
      <w:sz w:val="40"/>
      <w:szCs w:val="36"/>
      <w:lang w:val="en-AU"/>
    </w:rPr>
  </w:style>
  <w:style w:type="paragraph" w:styleId="EndnoteText">
    <w:name w:val="endnote text"/>
    <w:basedOn w:val="Normal"/>
    <w:link w:val="EndnoteTextChar"/>
    <w:uiPriority w:val="99"/>
    <w:unhideWhenUsed/>
    <w:rsid w:val="0036271D"/>
    <w:rPr>
      <w:sz w:val="24"/>
      <w:szCs w:val="24"/>
    </w:rPr>
  </w:style>
  <w:style w:type="character" w:customStyle="1" w:styleId="EndnoteTextChar">
    <w:name w:val="Endnote Text Char"/>
    <w:basedOn w:val="DefaultParagraphFont"/>
    <w:link w:val="EndnoteText"/>
    <w:uiPriority w:val="99"/>
    <w:rsid w:val="0036271D"/>
    <w:rPr>
      <w:rFonts w:ascii="Arial" w:eastAsia="Arial" w:hAnsi="Arial" w:cs="Arial"/>
      <w:sz w:val="24"/>
      <w:szCs w:val="24"/>
      <w:lang w:bidi="en-US"/>
    </w:rPr>
  </w:style>
  <w:style w:type="character" w:styleId="EndnoteReference">
    <w:name w:val="endnote reference"/>
    <w:basedOn w:val="DefaultParagraphFont"/>
    <w:uiPriority w:val="99"/>
    <w:unhideWhenUsed/>
    <w:rsid w:val="0036271D"/>
    <w:rPr>
      <w:vertAlign w:val="superscript"/>
    </w:rPr>
  </w:style>
  <w:style w:type="character" w:customStyle="1" w:styleId="Heading3Char">
    <w:name w:val="Heading 3 Char"/>
    <w:link w:val="Heading3"/>
    <w:rsid w:val="000F2564"/>
    <w:rPr>
      <w:rFonts w:ascii="Arial" w:eastAsiaTheme="majorEastAsia" w:hAnsi="Arial" w:cstheme="majorBidi"/>
      <w:b/>
      <w:kern w:val="28"/>
      <w:sz w:val="26"/>
      <w:szCs w:val="36"/>
      <w:lang w:val="en-AU"/>
    </w:rPr>
  </w:style>
  <w:style w:type="character" w:customStyle="1" w:styleId="Heading4Char">
    <w:name w:val="Heading 4 Char"/>
    <w:link w:val="Heading4"/>
    <w:rsid w:val="000F2564"/>
    <w:rPr>
      <w:rFonts w:ascii="Arial" w:eastAsia="Times New Roman" w:hAnsi="Arial" w:cs="Times New Roman"/>
      <w:b/>
      <w:kern w:val="28"/>
      <w:sz w:val="25"/>
      <w:szCs w:val="36"/>
      <w:lang w:val="en-AU"/>
    </w:rPr>
  </w:style>
  <w:style w:type="character" w:customStyle="1" w:styleId="Heading5Char">
    <w:name w:val="Heading 5 Char"/>
    <w:basedOn w:val="DefaultParagraphFont"/>
    <w:link w:val="Heading5"/>
    <w:rsid w:val="002A7B49"/>
    <w:rPr>
      <w:rFonts w:ascii="Arial" w:eastAsia="Times New Roman" w:hAnsi="Arial" w:cs="Times New Roman"/>
      <w:i/>
      <w:kern w:val="28"/>
      <w:sz w:val="25"/>
      <w:szCs w:val="36"/>
      <w:lang w:val="en-AU"/>
    </w:rPr>
  </w:style>
  <w:style w:type="character" w:customStyle="1" w:styleId="Heading2Char">
    <w:name w:val="Heading 2 Char"/>
    <w:link w:val="Heading2"/>
    <w:rsid w:val="002A7B49"/>
    <w:rPr>
      <w:rFonts w:ascii="Arial" w:eastAsia="Arial" w:hAnsi="Arial" w:cs="Arial"/>
      <w:b/>
      <w:bCs/>
      <w:sz w:val="26"/>
      <w:szCs w:val="26"/>
      <w:lang w:bidi="en-US"/>
    </w:rPr>
  </w:style>
  <w:style w:type="paragraph" w:customStyle="1" w:styleId="Bullet2">
    <w:name w:val="Bullet 2"/>
    <w:basedOn w:val="Bullet1"/>
    <w:rsid w:val="000F2564"/>
    <w:pPr>
      <w:numPr>
        <w:numId w:val="5"/>
      </w:numPr>
      <w:tabs>
        <w:tab w:val="left" w:pos="851"/>
      </w:tabs>
      <w:spacing w:before="80" w:after="40"/>
    </w:pPr>
  </w:style>
  <w:style w:type="paragraph" w:customStyle="1" w:styleId="Bullet2inabox">
    <w:name w:val="Bullet 2 in a box"/>
    <w:basedOn w:val="Normal"/>
    <w:qFormat/>
    <w:rsid w:val="00901D5F"/>
    <w:pPr>
      <w:widowControl/>
      <w:numPr>
        <w:numId w:val="6"/>
      </w:numPr>
      <w:autoSpaceDE/>
      <w:autoSpaceDN/>
      <w:spacing w:before="100" w:after="60" w:line="240" w:lineRule="atLeast"/>
    </w:pPr>
    <w:rPr>
      <w:rFonts w:eastAsia="Times New Roman" w:cs="Times New Roman"/>
      <w:color w:val="008EBA"/>
      <w:sz w:val="23"/>
      <w:szCs w:val="20"/>
      <w:lang w:val="en-AU" w:bidi="ar-SA"/>
    </w:rPr>
  </w:style>
  <w:style w:type="paragraph" w:styleId="NormalWeb">
    <w:name w:val="Normal (Web)"/>
    <w:basedOn w:val="Normal"/>
    <w:uiPriority w:val="99"/>
    <w:unhideWhenUsed/>
    <w:rsid w:val="00E77D97"/>
    <w:pPr>
      <w:widowControl/>
      <w:autoSpaceDE/>
      <w:autoSpaceDN/>
    </w:pPr>
    <w:rPr>
      <w:rFonts w:ascii="Calibri" w:eastAsiaTheme="minorHAnsi" w:hAnsi="Calibri" w:cs="Calibri"/>
      <w:lang w:val="en-AU" w:eastAsia="en-AU" w:bidi="ar-SA"/>
    </w:rPr>
  </w:style>
  <w:style w:type="character" w:styleId="IntenseEmphasis">
    <w:name w:val="Intense Emphasis"/>
    <w:basedOn w:val="DefaultParagraphFont"/>
    <w:uiPriority w:val="21"/>
    <w:qFormat/>
    <w:rsid w:val="00385FEF"/>
    <w:rPr>
      <w:i/>
      <w:iCs/>
      <w:color w:val="4F81BD" w:themeColor="accent1"/>
    </w:rPr>
  </w:style>
  <w:style w:type="paragraph" w:customStyle="1" w:styleId="71Heading2">
    <w:name w:val="7.1 Heading 2"/>
    <w:basedOn w:val="Normal"/>
    <w:qFormat/>
    <w:rsid w:val="009364A8"/>
    <w:pPr>
      <w:widowControl/>
      <w:numPr>
        <w:numId w:val="1"/>
      </w:numPr>
      <w:pBdr>
        <w:bottom w:val="single" w:sz="4" w:space="4" w:color="008EBA"/>
      </w:pBdr>
      <w:autoSpaceDE/>
      <w:autoSpaceDN/>
      <w:spacing w:before="240" w:after="100"/>
    </w:pPr>
    <w:rPr>
      <w:rFonts w:ascii="Arial Bold" w:eastAsia="Times New Roman" w:hAnsi="Arial Bold" w:cs="Times New Roman"/>
      <w:b/>
      <w:color w:val="008EBA"/>
      <w:sz w:val="28"/>
      <w:szCs w:val="20"/>
      <w:lang w:val="en-AU" w:bidi="ar-SA"/>
    </w:rPr>
  </w:style>
  <w:style w:type="paragraph" w:customStyle="1" w:styleId="Box71BoxHeading">
    <w:name w:val="Box 7.1: Box Heading"/>
    <w:basedOn w:val="Normal"/>
    <w:qFormat/>
    <w:rsid w:val="009455E7"/>
    <w:pPr>
      <w:widowControl/>
      <w:numPr>
        <w:numId w:val="2"/>
      </w:numPr>
      <w:autoSpaceDE/>
      <w:autoSpaceDN/>
      <w:spacing w:before="80" w:after="60"/>
      <w:ind w:left="1134" w:hanging="1134"/>
    </w:pPr>
    <w:rPr>
      <w:rFonts w:eastAsia="Times New Roman" w:cs="Times New Roman"/>
      <w:b/>
      <w:sz w:val="23"/>
      <w:szCs w:val="20"/>
      <w:lang w:val="en-AU" w:bidi="ar-SA"/>
    </w:rPr>
  </w:style>
  <w:style w:type="paragraph" w:customStyle="1" w:styleId="Default">
    <w:name w:val="Default"/>
    <w:rsid w:val="00C2265B"/>
    <w:pPr>
      <w:widowControl/>
      <w:adjustRightInd w:val="0"/>
    </w:pPr>
    <w:rPr>
      <w:rFonts w:ascii="Segoe UI" w:hAnsi="Segoe UI" w:cs="Segoe UI"/>
      <w:color w:val="000000"/>
      <w:sz w:val="24"/>
      <w:szCs w:val="24"/>
      <w:lang w:val="en-AU"/>
    </w:rPr>
  </w:style>
  <w:style w:type="character" w:styleId="Mention">
    <w:name w:val="Mention"/>
    <w:basedOn w:val="DefaultParagraphFont"/>
    <w:uiPriority w:val="99"/>
    <w:unhideWhenUsed/>
    <w:rsid w:val="00BD5643"/>
    <w:rPr>
      <w:color w:val="2B579A"/>
      <w:shd w:val="clear" w:color="auto" w:fill="E6E6E6"/>
    </w:rPr>
  </w:style>
  <w:style w:type="character" w:styleId="UnresolvedMention">
    <w:name w:val="Unresolved Mention"/>
    <w:basedOn w:val="DefaultParagraphFont"/>
    <w:uiPriority w:val="99"/>
    <w:rsid w:val="00E44428"/>
    <w:rPr>
      <w:color w:val="605E5C"/>
      <w:shd w:val="clear" w:color="auto" w:fill="E1DFDD"/>
    </w:rPr>
  </w:style>
  <w:style w:type="character" w:customStyle="1" w:styleId="ListParagraphChar">
    <w:name w:val="List Paragraph Char"/>
    <w:aliases w:val="Recommendation Char,List Paragraph1 Char,standard lewis Char,CDHP List Paragraph Char,Bullet List Paragraph Char,List Paragraph11 Char,List Paragraph111 Char,L Char,F5 List Paragraph Char,Dot pt Char,CV text Char,Table text Char"/>
    <w:basedOn w:val="DefaultParagraphFont"/>
    <w:link w:val="ListParagraph"/>
    <w:uiPriority w:val="34"/>
    <w:locked/>
    <w:rsid w:val="009D3411"/>
    <w:rPr>
      <w:rFonts w:ascii="Arial" w:eastAsia="Arial" w:hAnsi="Arial" w:cs="Arial"/>
      <w:lang w:bidi="en-US"/>
    </w:rPr>
  </w:style>
  <w:style w:type="paragraph" w:customStyle="1" w:styleId="xmsonormal">
    <w:name w:val="x_msonormal"/>
    <w:basedOn w:val="Normal"/>
    <w:rsid w:val="009D3411"/>
    <w:pPr>
      <w:widowControl/>
      <w:autoSpaceDE/>
      <w:autoSpaceDN/>
    </w:pPr>
    <w:rPr>
      <w:rFonts w:ascii="Calibri" w:eastAsiaTheme="minorHAnsi" w:hAnsi="Calibri" w:cs="Calibri"/>
      <w:lang w:val="en-AU" w:eastAsia="en-AU" w:bidi="ar-SA"/>
    </w:rPr>
  </w:style>
  <w:style w:type="paragraph" w:customStyle="1" w:styleId="paragraph">
    <w:name w:val="paragraph"/>
    <w:basedOn w:val="Normal"/>
    <w:rsid w:val="00160BF9"/>
    <w:pPr>
      <w:widowControl/>
      <w:autoSpaceDE/>
      <w:autoSpaceDN/>
      <w:spacing w:before="100" w:beforeAutospacing="1" w:after="100" w:afterAutospacing="1"/>
    </w:pPr>
    <w:rPr>
      <w:rFonts w:ascii="Calibri" w:eastAsiaTheme="minorHAnsi" w:hAnsi="Calibri" w:cs="Calibri"/>
      <w:lang w:val="en-AU" w:eastAsia="en-AU" w:bidi="ar-SA"/>
    </w:rPr>
  </w:style>
  <w:style w:type="character" w:customStyle="1" w:styleId="normaltextrun">
    <w:name w:val="normaltextrun"/>
    <w:basedOn w:val="DefaultParagraphFont"/>
    <w:rsid w:val="00160BF9"/>
  </w:style>
  <w:style w:type="character" w:customStyle="1" w:styleId="eop">
    <w:name w:val="eop"/>
    <w:basedOn w:val="DefaultParagraphFont"/>
    <w:rsid w:val="00160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4754">
      <w:bodyDiv w:val="1"/>
      <w:marLeft w:val="0"/>
      <w:marRight w:val="0"/>
      <w:marTop w:val="0"/>
      <w:marBottom w:val="0"/>
      <w:divBdr>
        <w:top w:val="none" w:sz="0" w:space="0" w:color="auto"/>
        <w:left w:val="none" w:sz="0" w:space="0" w:color="auto"/>
        <w:bottom w:val="none" w:sz="0" w:space="0" w:color="auto"/>
        <w:right w:val="none" w:sz="0" w:space="0" w:color="auto"/>
      </w:divBdr>
    </w:div>
    <w:div w:id="44376244">
      <w:bodyDiv w:val="1"/>
      <w:marLeft w:val="0"/>
      <w:marRight w:val="0"/>
      <w:marTop w:val="0"/>
      <w:marBottom w:val="0"/>
      <w:divBdr>
        <w:top w:val="none" w:sz="0" w:space="0" w:color="auto"/>
        <w:left w:val="none" w:sz="0" w:space="0" w:color="auto"/>
        <w:bottom w:val="none" w:sz="0" w:space="0" w:color="auto"/>
        <w:right w:val="none" w:sz="0" w:space="0" w:color="auto"/>
      </w:divBdr>
    </w:div>
    <w:div w:id="80640522">
      <w:bodyDiv w:val="1"/>
      <w:marLeft w:val="0"/>
      <w:marRight w:val="0"/>
      <w:marTop w:val="0"/>
      <w:marBottom w:val="0"/>
      <w:divBdr>
        <w:top w:val="none" w:sz="0" w:space="0" w:color="auto"/>
        <w:left w:val="none" w:sz="0" w:space="0" w:color="auto"/>
        <w:bottom w:val="none" w:sz="0" w:space="0" w:color="auto"/>
        <w:right w:val="none" w:sz="0" w:space="0" w:color="auto"/>
      </w:divBdr>
    </w:div>
    <w:div w:id="96482940">
      <w:bodyDiv w:val="1"/>
      <w:marLeft w:val="0"/>
      <w:marRight w:val="0"/>
      <w:marTop w:val="0"/>
      <w:marBottom w:val="0"/>
      <w:divBdr>
        <w:top w:val="none" w:sz="0" w:space="0" w:color="auto"/>
        <w:left w:val="none" w:sz="0" w:space="0" w:color="auto"/>
        <w:bottom w:val="none" w:sz="0" w:space="0" w:color="auto"/>
        <w:right w:val="none" w:sz="0" w:space="0" w:color="auto"/>
      </w:divBdr>
    </w:div>
    <w:div w:id="111170582">
      <w:bodyDiv w:val="1"/>
      <w:marLeft w:val="0"/>
      <w:marRight w:val="0"/>
      <w:marTop w:val="0"/>
      <w:marBottom w:val="0"/>
      <w:divBdr>
        <w:top w:val="none" w:sz="0" w:space="0" w:color="auto"/>
        <w:left w:val="none" w:sz="0" w:space="0" w:color="auto"/>
        <w:bottom w:val="none" w:sz="0" w:space="0" w:color="auto"/>
        <w:right w:val="none" w:sz="0" w:space="0" w:color="auto"/>
      </w:divBdr>
    </w:div>
    <w:div w:id="178013668">
      <w:bodyDiv w:val="1"/>
      <w:marLeft w:val="0"/>
      <w:marRight w:val="0"/>
      <w:marTop w:val="0"/>
      <w:marBottom w:val="0"/>
      <w:divBdr>
        <w:top w:val="none" w:sz="0" w:space="0" w:color="auto"/>
        <w:left w:val="none" w:sz="0" w:space="0" w:color="auto"/>
        <w:bottom w:val="none" w:sz="0" w:space="0" w:color="auto"/>
        <w:right w:val="none" w:sz="0" w:space="0" w:color="auto"/>
      </w:divBdr>
    </w:div>
    <w:div w:id="202910967">
      <w:bodyDiv w:val="1"/>
      <w:marLeft w:val="0"/>
      <w:marRight w:val="0"/>
      <w:marTop w:val="0"/>
      <w:marBottom w:val="0"/>
      <w:divBdr>
        <w:top w:val="none" w:sz="0" w:space="0" w:color="auto"/>
        <w:left w:val="none" w:sz="0" w:space="0" w:color="auto"/>
        <w:bottom w:val="none" w:sz="0" w:space="0" w:color="auto"/>
        <w:right w:val="none" w:sz="0" w:space="0" w:color="auto"/>
      </w:divBdr>
    </w:div>
    <w:div w:id="220606143">
      <w:bodyDiv w:val="1"/>
      <w:marLeft w:val="0"/>
      <w:marRight w:val="0"/>
      <w:marTop w:val="0"/>
      <w:marBottom w:val="0"/>
      <w:divBdr>
        <w:top w:val="none" w:sz="0" w:space="0" w:color="auto"/>
        <w:left w:val="none" w:sz="0" w:space="0" w:color="auto"/>
        <w:bottom w:val="none" w:sz="0" w:space="0" w:color="auto"/>
        <w:right w:val="none" w:sz="0" w:space="0" w:color="auto"/>
      </w:divBdr>
    </w:div>
    <w:div w:id="237372862">
      <w:bodyDiv w:val="1"/>
      <w:marLeft w:val="0"/>
      <w:marRight w:val="0"/>
      <w:marTop w:val="0"/>
      <w:marBottom w:val="0"/>
      <w:divBdr>
        <w:top w:val="none" w:sz="0" w:space="0" w:color="auto"/>
        <w:left w:val="none" w:sz="0" w:space="0" w:color="auto"/>
        <w:bottom w:val="none" w:sz="0" w:space="0" w:color="auto"/>
        <w:right w:val="none" w:sz="0" w:space="0" w:color="auto"/>
      </w:divBdr>
    </w:div>
    <w:div w:id="258829902">
      <w:bodyDiv w:val="1"/>
      <w:marLeft w:val="0"/>
      <w:marRight w:val="0"/>
      <w:marTop w:val="0"/>
      <w:marBottom w:val="0"/>
      <w:divBdr>
        <w:top w:val="none" w:sz="0" w:space="0" w:color="auto"/>
        <w:left w:val="none" w:sz="0" w:space="0" w:color="auto"/>
        <w:bottom w:val="none" w:sz="0" w:space="0" w:color="auto"/>
        <w:right w:val="none" w:sz="0" w:space="0" w:color="auto"/>
      </w:divBdr>
    </w:div>
    <w:div w:id="291786178">
      <w:bodyDiv w:val="1"/>
      <w:marLeft w:val="0"/>
      <w:marRight w:val="0"/>
      <w:marTop w:val="0"/>
      <w:marBottom w:val="0"/>
      <w:divBdr>
        <w:top w:val="none" w:sz="0" w:space="0" w:color="auto"/>
        <w:left w:val="none" w:sz="0" w:space="0" w:color="auto"/>
        <w:bottom w:val="none" w:sz="0" w:space="0" w:color="auto"/>
        <w:right w:val="none" w:sz="0" w:space="0" w:color="auto"/>
      </w:divBdr>
    </w:div>
    <w:div w:id="292105857">
      <w:bodyDiv w:val="1"/>
      <w:marLeft w:val="0"/>
      <w:marRight w:val="0"/>
      <w:marTop w:val="0"/>
      <w:marBottom w:val="0"/>
      <w:divBdr>
        <w:top w:val="none" w:sz="0" w:space="0" w:color="auto"/>
        <w:left w:val="none" w:sz="0" w:space="0" w:color="auto"/>
        <w:bottom w:val="none" w:sz="0" w:space="0" w:color="auto"/>
        <w:right w:val="none" w:sz="0" w:space="0" w:color="auto"/>
      </w:divBdr>
    </w:div>
    <w:div w:id="312028884">
      <w:bodyDiv w:val="1"/>
      <w:marLeft w:val="0"/>
      <w:marRight w:val="0"/>
      <w:marTop w:val="0"/>
      <w:marBottom w:val="0"/>
      <w:divBdr>
        <w:top w:val="none" w:sz="0" w:space="0" w:color="auto"/>
        <w:left w:val="none" w:sz="0" w:space="0" w:color="auto"/>
        <w:bottom w:val="none" w:sz="0" w:space="0" w:color="auto"/>
        <w:right w:val="none" w:sz="0" w:space="0" w:color="auto"/>
      </w:divBdr>
    </w:div>
    <w:div w:id="478965824">
      <w:bodyDiv w:val="1"/>
      <w:marLeft w:val="0"/>
      <w:marRight w:val="0"/>
      <w:marTop w:val="0"/>
      <w:marBottom w:val="0"/>
      <w:divBdr>
        <w:top w:val="none" w:sz="0" w:space="0" w:color="auto"/>
        <w:left w:val="none" w:sz="0" w:space="0" w:color="auto"/>
        <w:bottom w:val="none" w:sz="0" w:space="0" w:color="auto"/>
        <w:right w:val="none" w:sz="0" w:space="0" w:color="auto"/>
      </w:divBdr>
    </w:div>
    <w:div w:id="531379282">
      <w:bodyDiv w:val="1"/>
      <w:marLeft w:val="0"/>
      <w:marRight w:val="0"/>
      <w:marTop w:val="0"/>
      <w:marBottom w:val="0"/>
      <w:divBdr>
        <w:top w:val="none" w:sz="0" w:space="0" w:color="auto"/>
        <w:left w:val="none" w:sz="0" w:space="0" w:color="auto"/>
        <w:bottom w:val="none" w:sz="0" w:space="0" w:color="auto"/>
        <w:right w:val="none" w:sz="0" w:space="0" w:color="auto"/>
      </w:divBdr>
    </w:div>
    <w:div w:id="560557993">
      <w:bodyDiv w:val="1"/>
      <w:marLeft w:val="0"/>
      <w:marRight w:val="0"/>
      <w:marTop w:val="0"/>
      <w:marBottom w:val="0"/>
      <w:divBdr>
        <w:top w:val="none" w:sz="0" w:space="0" w:color="auto"/>
        <w:left w:val="none" w:sz="0" w:space="0" w:color="auto"/>
        <w:bottom w:val="none" w:sz="0" w:space="0" w:color="auto"/>
        <w:right w:val="none" w:sz="0" w:space="0" w:color="auto"/>
      </w:divBdr>
    </w:div>
    <w:div w:id="647443834">
      <w:bodyDiv w:val="1"/>
      <w:marLeft w:val="0"/>
      <w:marRight w:val="0"/>
      <w:marTop w:val="0"/>
      <w:marBottom w:val="0"/>
      <w:divBdr>
        <w:top w:val="none" w:sz="0" w:space="0" w:color="auto"/>
        <w:left w:val="none" w:sz="0" w:space="0" w:color="auto"/>
        <w:bottom w:val="none" w:sz="0" w:space="0" w:color="auto"/>
        <w:right w:val="none" w:sz="0" w:space="0" w:color="auto"/>
      </w:divBdr>
    </w:div>
    <w:div w:id="664166812">
      <w:bodyDiv w:val="1"/>
      <w:marLeft w:val="0"/>
      <w:marRight w:val="0"/>
      <w:marTop w:val="0"/>
      <w:marBottom w:val="0"/>
      <w:divBdr>
        <w:top w:val="none" w:sz="0" w:space="0" w:color="auto"/>
        <w:left w:val="none" w:sz="0" w:space="0" w:color="auto"/>
        <w:bottom w:val="none" w:sz="0" w:space="0" w:color="auto"/>
        <w:right w:val="none" w:sz="0" w:space="0" w:color="auto"/>
      </w:divBdr>
    </w:div>
    <w:div w:id="724178845">
      <w:bodyDiv w:val="1"/>
      <w:marLeft w:val="0"/>
      <w:marRight w:val="0"/>
      <w:marTop w:val="0"/>
      <w:marBottom w:val="0"/>
      <w:divBdr>
        <w:top w:val="none" w:sz="0" w:space="0" w:color="auto"/>
        <w:left w:val="none" w:sz="0" w:space="0" w:color="auto"/>
        <w:bottom w:val="none" w:sz="0" w:space="0" w:color="auto"/>
        <w:right w:val="none" w:sz="0" w:space="0" w:color="auto"/>
      </w:divBdr>
      <w:divsChild>
        <w:div w:id="1918513363">
          <w:marLeft w:val="446"/>
          <w:marRight w:val="0"/>
          <w:marTop w:val="0"/>
          <w:marBottom w:val="240"/>
          <w:divBdr>
            <w:top w:val="none" w:sz="0" w:space="0" w:color="auto"/>
            <w:left w:val="none" w:sz="0" w:space="0" w:color="auto"/>
            <w:bottom w:val="none" w:sz="0" w:space="0" w:color="auto"/>
            <w:right w:val="none" w:sz="0" w:space="0" w:color="auto"/>
          </w:divBdr>
        </w:div>
      </w:divsChild>
    </w:div>
    <w:div w:id="757024996">
      <w:bodyDiv w:val="1"/>
      <w:marLeft w:val="0"/>
      <w:marRight w:val="0"/>
      <w:marTop w:val="0"/>
      <w:marBottom w:val="0"/>
      <w:divBdr>
        <w:top w:val="none" w:sz="0" w:space="0" w:color="auto"/>
        <w:left w:val="none" w:sz="0" w:space="0" w:color="auto"/>
        <w:bottom w:val="none" w:sz="0" w:space="0" w:color="auto"/>
        <w:right w:val="none" w:sz="0" w:space="0" w:color="auto"/>
      </w:divBdr>
    </w:div>
    <w:div w:id="774834639">
      <w:bodyDiv w:val="1"/>
      <w:marLeft w:val="0"/>
      <w:marRight w:val="0"/>
      <w:marTop w:val="0"/>
      <w:marBottom w:val="0"/>
      <w:divBdr>
        <w:top w:val="none" w:sz="0" w:space="0" w:color="auto"/>
        <w:left w:val="none" w:sz="0" w:space="0" w:color="auto"/>
        <w:bottom w:val="none" w:sz="0" w:space="0" w:color="auto"/>
        <w:right w:val="none" w:sz="0" w:space="0" w:color="auto"/>
      </w:divBdr>
    </w:div>
    <w:div w:id="778446916">
      <w:bodyDiv w:val="1"/>
      <w:marLeft w:val="0"/>
      <w:marRight w:val="0"/>
      <w:marTop w:val="0"/>
      <w:marBottom w:val="0"/>
      <w:divBdr>
        <w:top w:val="none" w:sz="0" w:space="0" w:color="auto"/>
        <w:left w:val="none" w:sz="0" w:space="0" w:color="auto"/>
        <w:bottom w:val="none" w:sz="0" w:space="0" w:color="auto"/>
        <w:right w:val="none" w:sz="0" w:space="0" w:color="auto"/>
      </w:divBdr>
    </w:div>
    <w:div w:id="789544072">
      <w:bodyDiv w:val="1"/>
      <w:marLeft w:val="0"/>
      <w:marRight w:val="0"/>
      <w:marTop w:val="0"/>
      <w:marBottom w:val="0"/>
      <w:divBdr>
        <w:top w:val="none" w:sz="0" w:space="0" w:color="auto"/>
        <w:left w:val="none" w:sz="0" w:space="0" w:color="auto"/>
        <w:bottom w:val="none" w:sz="0" w:space="0" w:color="auto"/>
        <w:right w:val="none" w:sz="0" w:space="0" w:color="auto"/>
      </w:divBdr>
    </w:div>
    <w:div w:id="818376275">
      <w:bodyDiv w:val="1"/>
      <w:marLeft w:val="0"/>
      <w:marRight w:val="0"/>
      <w:marTop w:val="0"/>
      <w:marBottom w:val="0"/>
      <w:divBdr>
        <w:top w:val="none" w:sz="0" w:space="0" w:color="auto"/>
        <w:left w:val="none" w:sz="0" w:space="0" w:color="auto"/>
        <w:bottom w:val="none" w:sz="0" w:space="0" w:color="auto"/>
        <w:right w:val="none" w:sz="0" w:space="0" w:color="auto"/>
      </w:divBdr>
    </w:div>
    <w:div w:id="823858346">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903640557">
      <w:bodyDiv w:val="1"/>
      <w:marLeft w:val="0"/>
      <w:marRight w:val="0"/>
      <w:marTop w:val="0"/>
      <w:marBottom w:val="0"/>
      <w:divBdr>
        <w:top w:val="none" w:sz="0" w:space="0" w:color="auto"/>
        <w:left w:val="none" w:sz="0" w:space="0" w:color="auto"/>
        <w:bottom w:val="none" w:sz="0" w:space="0" w:color="auto"/>
        <w:right w:val="none" w:sz="0" w:space="0" w:color="auto"/>
      </w:divBdr>
    </w:div>
    <w:div w:id="919368862">
      <w:bodyDiv w:val="1"/>
      <w:marLeft w:val="0"/>
      <w:marRight w:val="0"/>
      <w:marTop w:val="0"/>
      <w:marBottom w:val="0"/>
      <w:divBdr>
        <w:top w:val="none" w:sz="0" w:space="0" w:color="auto"/>
        <w:left w:val="none" w:sz="0" w:space="0" w:color="auto"/>
        <w:bottom w:val="none" w:sz="0" w:space="0" w:color="auto"/>
        <w:right w:val="none" w:sz="0" w:space="0" w:color="auto"/>
      </w:divBdr>
    </w:div>
    <w:div w:id="946691409">
      <w:bodyDiv w:val="1"/>
      <w:marLeft w:val="0"/>
      <w:marRight w:val="0"/>
      <w:marTop w:val="0"/>
      <w:marBottom w:val="0"/>
      <w:divBdr>
        <w:top w:val="none" w:sz="0" w:space="0" w:color="auto"/>
        <w:left w:val="none" w:sz="0" w:space="0" w:color="auto"/>
        <w:bottom w:val="none" w:sz="0" w:space="0" w:color="auto"/>
        <w:right w:val="none" w:sz="0" w:space="0" w:color="auto"/>
      </w:divBdr>
    </w:div>
    <w:div w:id="994379307">
      <w:bodyDiv w:val="1"/>
      <w:marLeft w:val="0"/>
      <w:marRight w:val="0"/>
      <w:marTop w:val="0"/>
      <w:marBottom w:val="0"/>
      <w:divBdr>
        <w:top w:val="none" w:sz="0" w:space="0" w:color="auto"/>
        <w:left w:val="none" w:sz="0" w:space="0" w:color="auto"/>
        <w:bottom w:val="none" w:sz="0" w:space="0" w:color="auto"/>
        <w:right w:val="none" w:sz="0" w:space="0" w:color="auto"/>
      </w:divBdr>
    </w:div>
    <w:div w:id="1008827901">
      <w:bodyDiv w:val="1"/>
      <w:marLeft w:val="0"/>
      <w:marRight w:val="0"/>
      <w:marTop w:val="0"/>
      <w:marBottom w:val="0"/>
      <w:divBdr>
        <w:top w:val="none" w:sz="0" w:space="0" w:color="auto"/>
        <w:left w:val="none" w:sz="0" w:space="0" w:color="auto"/>
        <w:bottom w:val="none" w:sz="0" w:space="0" w:color="auto"/>
        <w:right w:val="none" w:sz="0" w:space="0" w:color="auto"/>
      </w:divBdr>
    </w:div>
    <w:div w:id="1029993364">
      <w:bodyDiv w:val="1"/>
      <w:marLeft w:val="0"/>
      <w:marRight w:val="0"/>
      <w:marTop w:val="0"/>
      <w:marBottom w:val="0"/>
      <w:divBdr>
        <w:top w:val="none" w:sz="0" w:space="0" w:color="auto"/>
        <w:left w:val="none" w:sz="0" w:space="0" w:color="auto"/>
        <w:bottom w:val="none" w:sz="0" w:space="0" w:color="auto"/>
        <w:right w:val="none" w:sz="0" w:space="0" w:color="auto"/>
      </w:divBdr>
    </w:div>
    <w:div w:id="1047797768">
      <w:bodyDiv w:val="1"/>
      <w:marLeft w:val="0"/>
      <w:marRight w:val="0"/>
      <w:marTop w:val="0"/>
      <w:marBottom w:val="0"/>
      <w:divBdr>
        <w:top w:val="none" w:sz="0" w:space="0" w:color="auto"/>
        <w:left w:val="none" w:sz="0" w:space="0" w:color="auto"/>
        <w:bottom w:val="none" w:sz="0" w:space="0" w:color="auto"/>
        <w:right w:val="none" w:sz="0" w:space="0" w:color="auto"/>
      </w:divBdr>
    </w:div>
    <w:div w:id="1054423942">
      <w:bodyDiv w:val="1"/>
      <w:marLeft w:val="0"/>
      <w:marRight w:val="0"/>
      <w:marTop w:val="0"/>
      <w:marBottom w:val="0"/>
      <w:divBdr>
        <w:top w:val="none" w:sz="0" w:space="0" w:color="auto"/>
        <w:left w:val="none" w:sz="0" w:space="0" w:color="auto"/>
        <w:bottom w:val="none" w:sz="0" w:space="0" w:color="auto"/>
        <w:right w:val="none" w:sz="0" w:space="0" w:color="auto"/>
      </w:divBdr>
    </w:div>
    <w:div w:id="1118141016">
      <w:bodyDiv w:val="1"/>
      <w:marLeft w:val="0"/>
      <w:marRight w:val="0"/>
      <w:marTop w:val="0"/>
      <w:marBottom w:val="0"/>
      <w:divBdr>
        <w:top w:val="none" w:sz="0" w:space="0" w:color="auto"/>
        <w:left w:val="none" w:sz="0" w:space="0" w:color="auto"/>
        <w:bottom w:val="none" w:sz="0" w:space="0" w:color="auto"/>
        <w:right w:val="none" w:sz="0" w:space="0" w:color="auto"/>
      </w:divBdr>
    </w:div>
    <w:div w:id="1124352668">
      <w:bodyDiv w:val="1"/>
      <w:marLeft w:val="0"/>
      <w:marRight w:val="0"/>
      <w:marTop w:val="0"/>
      <w:marBottom w:val="0"/>
      <w:divBdr>
        <w:top w:val="none" w:sz="0" w:space="0" w:color="auto"/>
        <w:left w:val="none" w:sz="0" w:space="0" w:color="auto"/>
        <w:bottom w:val="none" w:sz="0" w:space="0" w:color="auto"/>
        <w:right w:val="none" w:sz="0" w:space="0" w:color="auto"/>
      </w:divBdr>
    </w:div>
    <w:div w:id="1130318389">
      <w:bodyDiv w:val="1"/>
      <w:marLeft w:val="0"/>
      <w:marRight w:val="0"/>
      <w:marTop w:val="0"/>
      <w:marBottom w:val="0"/>
      <w:divBdr>
        <w:top w:val="none" w:sz="0" w:space="0" w:color="auto"/>
        <w:left w:val="none" w:sz="0" w:space="0" w:color="auto"/>
        <w:bottom w:val="none" w:sz="0" w:space="0" w:color="auto"/>
        <w:right w:val="none" w:sz="0" w:space="0" w:color="auto"/>
      </w:divBdr>
    </w:div>
    <w:div w:id="1142845101">
      <w:bodyDiv w:val="1"/>
      <w:marLeft w:val="0"/>
      <w:marRight w:val="0"/>
      <w:marTop w:val="0"/>
      <w:marBottom w:val="0"/>
      <w:divBdr>
        <w:top w:val="none" w:sz="0" w:space="0" w:color="auto"/>
        <w:left w:val="none" w:sz="0" w:space="0" w:color="auto"/>
        <w:bottom w:val="none" w:sz="0" w:space="0" w:color="auto"/>
        <w:right w:val="none" w:sz="0" w:space="0" w:color="auto"/>
      </w:divBdr>
    </w:div>
    <w:div w:id="1200706903">
      <w:bodyDiv w:val="1"/>
      <w:marLeft w:val="0"/>
      <w:marRight w:val="0"/>
      <w:marTop w:val="0"/>
      <w:marBottom w:val="0"/>
      <w:divBdr>
        <w:top w:val="none" w:sz="0" w:space="0" w:color="auto"/>
        <w:left w:val="none" w:sz="0" w:space="0" w:color="auto"/>
        <w:bottom w:val="none" w:sz="0" w:space="0" w:color="auto"/>
        <w:right w:val="none" w:sz="0" w:space="0" w:color="auto"/>
      </w:divBdr>
    </w:div>
    <w:div w:id="1295216435">
      <w:bodyDiv w:val="1"/>
      <w:marLeft w:val="0"/>
      <w:marRight w:val="0"/>
      <w:marTop w:val="0"/>
      <w:marBottom w:val="0"/>
      <w:divBdr>
        <w:top w:val="none" w:sz="0" w:space="0" w:color="auto"/>
        <w:left w:val="none" w:sz="0" w:space="0" w:color="auto"/>
        <w:bottom w:val="none" w:sz="0" w:space="0" w:color="auto"/>
        <w:right w:val="none" w:sz="0" w:space="0" w:color="auto"/>
      </w:divBdr>
    </w:div>
    <w:div w:id="1297368121">
      <w:bodyDiv w:val="1"/>
      <w:marLeft w:val="0"/>
      <w:marRight w:val="0"/>
      <w:marTop w:val="0"/>
      <w:marBottom w:val="0"/>
      <w:divBdr>
        <w:top w:val="none" w:sz="0" w:space="0" w:color="auto"/>
        <w:left w:val="none" w:sz="0" w:space="0" w:color="auto"/>
        <w:bottom w:val="none" w:sz="0" w:space="0" w:color="auto"/>
        <w:right w:val="none" w:sz="0" w:space="0" w:color="auto"/>
      </w:divBdr>
    </w:div>
    <w:div w:id="1309285051">
      <w:bodyDiv w:val="1"/>
      <w:marLeft w:val="0"/>
      <w:marRight w:val="0"/>
      <w:marTop w:val="0"/>
      <w:marBottom w:val="0"/>
      <w:divBdr>
        <w:top w:val="none" w:sz="0" w:space="0" w:color="auto"/>
        <w:left w:val="none" w:sz="0" w:space="0" w:color="auto"/>
        <w:bottom w:val="none" w:sz="0" w:space="0" w:color="auto"/>
        <w:right w:val="none" w:sz="0" w:space="0" w:color="auto"/>
      </w:divBdr>
    </w:div>
    <w:div w:id="1329871932">
      <w:bodyDiv w:val="1"/>
      <w:marLeft w:val="0"/>
      <w:marRight w:val="0"/>
      <w:marTop w:val="0"/>
      <w:marBottom w:val="0"/>
      <w:divBdr>
        <w:top w:val="none" w:sz="0" w:space="0" w:color="auto"/>
        <w:left w:val="none" w:sz="0" w:space="0" w:color="auto"/>
        <w:bottom w:val="none" w:sz="0" w:space="0" w:color="auto"/>
        <w:right w:val="none" w:sz="0" w:space="0" w:color="auto"/>
      </w:divBdr>
    </w:div>
    <w:div w:id="1403331111">
      <w:bodyDiv w:val="1"/>
      <w:marLeft w:val="0"/>
      <w:marRight w:val="0"/>
      <w:marTop w:val="0"/>
      <w:marBottom w:val="0"/>
      <w:divBdr>
        <w:top w:val="none" w:sz="0" w:space="0" w:color="auto"/>
        <w:left w:val="none" w:sz="0" w:space="0" w:color="auto"/>
        <w:bottom w:val="none" w:sz="0" w:space="0" w:color="auto"/>
        <w:right w:val="none" w:sz="0" w:space="0" w:color="auto"/>
      </w:divBdr>
    </w:div>
    <w:div w:id="1418206194">
      <w:bodyDiv w:val="1"/>
      <w:marLeft w:val="0"/>
      <w:marRight w:val="0"/>
      <w:marTop w:val="0"/>
      <w:marBottom w:val="0"/>
      <w:divBdr>
        <w:top w:val="none" w:sz="0" w:space="0" w:color="auto"/>
        <w:left w:val="none" w:sz="0" w:space="0" w:color="auto"/>
        <w:bottom w:val="none" w:sz="0" w:space="0" w:color="auto"/>
        <w:right w:val="none" w:sz="0" w:space="0" w:color="auto"/>
      </w:divBdr>
    </w:div>
    <w:div w:id="1431243808">
      <w:bodyDiv w:val="1"/>
      <w:marLeft w:val="0"/>
      <w:marRight w:val="0"/>
      <w:marTop w:val="0"/>
      <w:marBottom w:val="0"/>
      <w:divBdr>
        <w:top w:val="none" w:sz="0" w:space="0" w:color="auto"/>
        <w:left w:val="none" w:sz="0" w:space="0" w:color="auto"/>
        <w:bottom w:val="none" w:sz="0" w:space="0" w:color="auto"/>
        <w:right w:val="none" w:sz="0" w:space="0" w:color="auto"/>
      </w:divBdr>
    </w:div>
    <w:div w:id="1447387509">
      <w:bodyDiv w:val="1"/>
      <w:marLeft w:val="0"/>
      <w:marRight w:val="0"/>
      <w:marTop w:val="0"/>
      <w:marBottom w:val="0"/>
      <w:divBdr>
        <w:top w:val="none" w:sz="0" w:space="0" w:color="auto"/>
        <w:left w:val="none" w:sz="0" w:space="0" w:color="auto"/>
        <w:bottom w:val="none" w:sz="0" w:space="0" w:color="auto"/>
        <w:right w:val="none" w:sz="0" w:space="0" w:color="auto"/>
      </w:divBdr>
    </w:div>
    <w:div w:id="1534532482">
      <w:bodyDiv w:val="1"/>
      <w:marLeft w:val="0"/>
      <w:marRight w:val="0"/>
      <w:marTop w:val="0"/>
      <w:marBottom w:val="0"/>
      <w:divBdr>
        <w:top w:val="none" w:sz="0" w:space="0" w:color="auto"/>
        <w:left w:val="none" w:sz="0" w:space="0" w:color="auto"/>
        <w:bottom w:val="none" w:sz="0" w:space="0" w:color="auto"/>
        <w:right w:val="none" w:sz="0" w:space="0" w:color="auto"/>
      </w:divBdr>
    </w:div>
    <w:div w:id="1543322802">
      <w:bodyDiv w:val="1"/>
      <w:marLeft w:val="0"/>
      <w:marRight w:val="0"/>
      <w:marTop w:val="0"/>
      <w:marBottom w:val="0"/>
      <w:divBdr>
        <w:top w:val="none" w:sz="0" w:space="0" w:color="auto"/>
        <w:left w:val="none" w:sz="0" w:space="0" w:color="auto"/>
        <w:bottom w:val="none" w:sz="0" w:space="0" w:color="auto"/>
        <w:right w:val="none" w:sz="0" w:space="0" w:color="auto"/>
      </w:divBdr>
    </w:div>
    <w:div w:id="1560626284">
      <w:bodyDiv w:val="1"/>
      <w:marLeft w:val="0"/>
      <w:marRight w:val="0"/>
      <w:marTop w:val="0"/>
      <w:marBottom w:val="0"/>
      <w:divBdr>
        <w:top w:val="none" w:sz="0" w:space="0" w:color="auto"/>
        <w:left w:val="none" w:sz="0" w:space="0" w:color="auto"/>
        <w:bottom w:val="none" w:sz="0" w:space="0" w:color="auto"/>
        <w:right w:val="none" w:sz="0" w:space="0" w:color="auto"/>
      </w:divBdr>
    </w:div>
    <w:div w:id="1561289950">
      <w:bodyDiv w:val="1"/>
      <w:marLeft w:val="0"/>
      <w:marRight w:val="0"/>
      <w:marTop w:val="0"/>
      <w:marBottom w:val="0"/>
      <w:divBdr>
        <w:top w:val="none" w:sz="0" w:space="0" w:color="auto"/>
        <w:left w:val="none" w:sz="0" w:space="0" w:color="auto"/>
        <w:bottom w:val="none" w:sz="0" w:space="0" w:color="auto"/>
        <w:right w:val="none" w:sz="0" w:space="0" w:color="auto"/>
      </w:divBdr>
    </w:div>
    <w:div w:id="1581795545">
      <w:bodyDiv w:val="1"/>
      <w:marLeft w:val="0"/>
      <w:marRight w:val="0"/>
      <w:marTop w:val="0"/>
      <w:marBottom w:val="0"/>
      <w:divBdr>
        <w:top w:val="none" w:sz="0" w:space="0" w:color="auto"/>
        <w:left w:val="none" w:sz="0" w:space="0" w:color="auto"/>
        <w:bottom w:val="none" w:sz="0" w:space="0" w:color="auto"/>
        <w:right w:val="none" w:sz="0" w:space="0" w:color="auto"/>
      </w:divBdr>
    </w:div>
    <w:div w:id="1614632063">
      <w:bodyDiv w:val="1"/>
      <w:marLeft w:val="0"/>
      <w:marRight w:val="0"/>
      <w:marTop w:val="0"/>
      <w:marBottom w:val="0"/>
      <w:divBdr>
        <w:top w:val="none" w:sz="0" w:space="0" w:color="auto"/>
        <w:left w:val="none" w:sz="0" w:space="0" w:color="auto"/>
        <w:bottom w:val="none" w:sz="0" w:space="0" w:color="auto"/>
        <w:right w:val="none" w:sz="0" w:space="0" w:color="auto"/>
      </w:divBdr>
    </w:div>
    <w:div w:id="1614748087">
      <w:bodyDiv w:val="1"/>
      <w:marLeft w:val="0"/>
      <w:marRight w:val="0"/>
      <w:marTop w:val="0"/>
      <w:marBottom w:val="0"/>
      <w:divBdr>
        <w:top w:val="none" w:sz="0" w:space="0" w:color="auto"/>
        <w:left w:val="none" w:sz="0" w:space="0" w:color="auto"/>
        <w:bottom w:val="none" w:sz="0" w:space="0" w:color="auto"/>
        <w:right w:val="none" w:sz="0" w:space="0" w:color="auto"/>
      </w:divBdr>
    </w:div>
    <w:div w:id="1696079477">
      <w:bodyDiv w:val="1"/>
      <w:marLeft w:val="0"/>
      <w:marRight w:val="0"/>
      <w:marTop w:val="0"/>
      <w:marBottom w:val="0"/>
      <w:divBdr>
        <w:top w:val="none" w:sz="0" w:space="0" w:color="auto"/>
        <w:left w:val="none" w:sz="0" w:space="0" w:color="auto"/>
        <w:bottom w:val="none" w:sz="0" w:space="0" w:color="auto"/>
        <w:right w:val="none" w:sz="0" w:space="0" w:color="auto"/>
      </w:divBdr>
    </w:div>
    <w:div w:id="1717267546">
      <w:bodyDiv w:val="1"/>
      <w:marLeft w:val="0"/>
      <w:marRight w:val="0"/>
      <w:marTop w:val="0"/>
      <w:marBottom w:val="0"/>
      <w:divBdr>
        <w:top w:val="none" w:sz="0" w:space="0" w:color="auto"/>
        <w:left w:val="none" w:sz="0" w:space="0" w:color="auto"/>
        <w:bottom w:val="none" w:sz="0" w:space="0" w:color="auto"/>
        <w:right w:val="none" w:sz="0" w:space="0" w:color="auto"/>
      </w:divBdr>
    </w:div>
    <w:div w:id="1736321158">
      <w:bodyDiv w:val="1"/>
      <w:marLeft w:val="0"/>
      <w:marRight w:val="0"/>
      <w:marTop w:val="0"/>
      <w:marBottom w:val="0"/>
      <w:divBdr>
        <w:top w:val="none" w:sz="0" w:space="0" w:color="auto"/>
        <w:left w:val="none" w:sz="0" w:space="0" w:color="auto"/>
        <w:bottom w:val="none" w:sz="0" w:space="0" w:color="auto"/>
        <w:right w:val="none" w:sz="0" w:space="0" w:color="auto"/>
      </w:divBdr>
    </w:div>
    <w:div w:id="1772780904">
      <w:bodyDiv w:val="1"/>
      <w:marLeft w:val="0"/>
      <w:marRight w:val="0"/>
      <w:marTop w:val="0"/>
      <w:marBottom w:val="0"/>
      <w:divBdr>
        <w:top w:val="none" w:sz="0" w:space="0" w:color="auto"/>
        <w:left w:val="none" w:sz="0" w:space="0" w:color="auto"/>
        <w:bottom w:val="none" w:sz="0" w:space="0" w:color="auto"/>
        <w:right w:val="none" w:sz="0" w:space="0" w:color="auto"/>
      </w:divBdr>
    </w:div>
    <w:div w:id="1780300210">
      <w:bodyDiv w:val="1"/>
      <w:marLeft w:val="0"/>
      <w:marRight w:val="0"/>
      <w:marTop w:val="0"/>
      <w:marBottom w:val="0"/>
      <w:divBdr>
        <w:top w:val="none" w:sz="0" w:space="0" w:color="auto"/>
        <w:left w:val="none" w:sz="0" w:space="0" w:color="auto"/>
        <w:bottom w:val="none" w:sz="0" w:space="0" w:color="auto"/>
        <w:right w:val="none" w:sz="0" w:space="0" w:color="auto"/>
      </w:divBdr>
    </w:div>
    <w:div w:id="1886405408">
      <w:bodyDiv w:val="1"/>
      <w:marLeft w:val="0"/>
      <w:marRight w:val="0"/>
      <w:marTop w:val="0"/>
      <w:marBottom w:val="0"/>
      <w:divBdr>
        <w:top w:val="none" w:sz="0" w:space="0" w:color="auto"/>
        <w:left w:val="none" w:sz="0" w:space="0" w:color="auto"/>
        <w:bottom w:val="none" w:sz="0" w:space="0" w:color="auto"/>
        <w:right w:val="none" w:sz="0" w:space="0" w:color="auto"/>
      </w:divBdr>
    </w:div>
    <w:div w:id="1920208331">
      <w:bodyDiv w:val="1"/>
      <w:marLeft w:val="0"/>
      <w:marRight w:val="0"/>
      <w:marTop w:val="0"/>
      <w:marBottom w:val="0"/>
      <w:divBdr>
        <w:top w:val="none" w:sz="0" w:space="0" w:color="auto"/>
        <w:left w:val="none" w:sz="0" w:space="0" w:color="auto"/>
        <w:bottom w:val="none" w:sz="0" w:space="0" w:color="auto"/>
        <w:right w:val="none" w:sz="0" w:space="0" w:color="auto"/>
      </w:divBdr>
    </w:div>
    <w:div w:id="1927767830">
      <w:bodyDiv w:val="1"/>
      <w:marLeft w:val="0"/>
      <w:marRight w:val="0"/>
      <w:marTop w:val="0"/>
      <w:marBottom w:val="0"/>
      <w:divBdr>
        <w:top w:val="none" w:sz="0" w:space="0" w:color="auto"/>
        <w:left w:val="none" w:sz="0" w:space="0" w:color="auto"/>
        <w:bottom w:val="none" w:sz="0" w:space="0" w:color="auto"/>
        <w:right w:val="none" w:sz="0" w:space="0" w:color="auto"/>
      </w:divBdr>
    </w:div>
    <w:div w:id="1956255753">
      <w:bodyDiv w:val="1"/>
      <w:marLeft w:val="0"/>
      <w:marRight w:val="0"/>
      <w:marTop w:val="0"/>
      <w:marBottom w:val="0"/>
      <w:divBdr>
        <w:top w:val="none" w:sz="0" w:space="0" w:color="auto"/>
        <w:left w:val="none" w:sz="0" w:space="0" w:color="auto"/>
        <w:bottom w:val="none" w:sz="0" w:space="0" w:color="auto"/>
        <w:right w:val="none" w:sz="0" w:space="0" w:color="auto"/>
      </w:divBdr>
    </w:div>
    <w:div w:id="2042394392">
      <w:bodyDiv w:val="1"/>
      <w:marLeft w:val="0"/>
      <w:marRight w:val="0"/>
      <w:marTop w:val="0"/>
      <w:marBottom w:val="0"/>
      <w:divBdr>
        <w:top w:val="none" w:sz="0" w:space="0" w:color="auto"/>
        <w:left w:val="none" w:sz="0" w:space="0" w:color="auto"/>
        <w:bottom w:val="none" w:sz="0" w:space="0" w:color="auto"/>
        <w:right w:val="none" w:sz="0" w:space="0" w:color="auto"/>
      </w:divBdr>
    </w:div>
    <w:div w:id="2044094774">
      <w:bodyDiv w:val="1"/>
      <w:marLeft w:val="0"/>
      <w:marRight w:val="0"/>
      <w:marTop w:val="0"/>
      <w:marBottom w:val="0"/>
      <w:divBdr>
        <w:top w:val="none" w:sz="0" w:space="0" w:color="auto"/>
        <w:left w:val="none" w:sz="0" w:space="0" w:color="auto"/>
        <w:bottom w:val="none" w:sz="0" w:space="0" w:color="auto"/>
        <w:right w:val="none" w:sz="0" w:space="0" w:color="auto"/>
      </w:divBdr>
    </w:div>
    <w:div w:id="2069300107">
      <w:bodyDiv w:val="1"/>
      <w:marLeft w:val="0"/>
      <w:marRight w:val="0"/>
      <w:marTop w:val="0"/>
      <w:marBottom w:val="0"/>
      <w:divBdr>
        <w:top w:val="none" w:sz="0" w:space="0" w:color="auto"/>
        <w:left w:val="none" w:sz="0" w:space="0" w:color="auto"/>
        <w:bottom w:val="none" w:sz="0" w:space="0" w:color="auto"/>
        <w:right w:val="none" w:sz="0" w:space="0" w:color="auto"/>
      </w:divBdr>
    </w:div>
    <w:div w:id="2101872397">
      <w:bodyDiv w:val="1"/>
      <w:marLeft w:val="0"/>
      <w:marRight w:val="0"/>
      <w:marTop w:val="0"/>
      <w:marBottom w:val="0"/>
      <w:divBdr>
        <w:top w:val="none" w:sz="0" w:space="0" w:color="auto"/>
        <w:left w:val="none" w:sz="0" w:space="0" w:color="auto"/>
        <w:bottom w:val="none" w:sz="0" w:space="0" w:color="auto"/>
        <w:right w:val="none" w:sz="0" w:space="0" w:color="auto"/>
      </w:divBdr>
    </w:div>
    <w:div w:id="2140296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0"/>
          <c:tx>
            <c:strRef>
              <c:f>'Capex - Chart 8.2'!$C$28</c:f>
              <c:strCache>
                <c:ptCount val="1"/>
                <c:pt idx="0">
                  <c:v>Total Capital Expenditure</c:v>
                </c:pt>
              </c:strCache>
            </c:strRef>
          </c:tx>
          <c:spPr>
            <a:solidFill>
              <a:srgbClr val="008EBA"/>
            </a:solidFill>
          </c:spPr>
          <c:invertIfNegative val="0"/>
          <c:cat>
            <c:strRef>
              <c:f>'Capex - Chart 8.2'!$D$23:$H$23</c:f>
              <c:strCache>
                <c:ptCount val="5"/>
                <c:pt idx="0">
                  <c:v> 2020-21 </c:v>
                </c:pt>
                <c:pt idx="1">
                  <c:v> 2021-22 </c:v>
                </c:pt>
                <c:pt idx="2">
                  <c:v> 2022-23 </c:v>
                </c:pt>
                <c:pt idx="3">
                  <c:v> 2023-24 </c:v>
                </c:pt>
                <c:pt idx="4">
                  <c:v> 2024-25 </c:v>
                </c:pt>
              </c:strCache>
            </c:strRef>
          </c:cat>
          <c:val>
            <c:numRef>
              <c:f>'Capex - Chart 8.2'!$D$28:$H$28</c:f>
              <c:numCache>
                <c:formatCode>_-* #,##0.0_-;\-* #,##0.0_-;_-* "-"??_-;_-@_-</c:formatCode>
                <c:ptCount val="5"/>
                <c:pt idx="0">
                  <c:v>5303.5210769713794</c:v>
                </c:pt>
                <c:pt idx="1">
                  <c:v>7121.7115591800002</c:v>
                </c:pt>
                <c:pt idx="2">
                  <c:v>6463.2390504199993</c:v>
                </c:pt>
                <c:pt idx="3">
                  <c:v>5448.2602545</c:v>
                </c:pt>
                <c:pt idx="4">
                  <c:v>3871.62159539</c:v>
                </c:pt>
              </c:numCache>
            </c:numRef>
          </c:val>
          <c:extLst>
            <c:ext xmlns:c16="http://schemas.microsoft.com/office/drawing/2014/chart" uri="{C3380CC4-5D6E-409C-BE32-E72D297353CC}">
              <c16:uniqueId val="{00000000-1A10-4DFF-969E-8EE064F59C94}"/>
            </c:ext>
          </c:extLst>
        </c:ser>
        <c:dLbls>
          <c:showLegendKey val="0"/>
          <c:showVal val="0"/>
          <c:showCatName val="0"/>
          <c:showSerName val="0"/>
          <c:showPercent val="0"/>
          <c:showBubbleSize val="0"/>
        </c:dLbls>
        <c:gapWidth val="150"/>
        <c:axId val="440139136"/>
        <c:axId val="441070720"/>
      </c:barChart>
      <c:catAx>
        <c:axId val="440139136"/>
        <c:scaling>
          <c:orientation val="minMax"/>
        </c:scaling>
        <c:delete val="0"/>
        <c:axPos val="b"/>
        <c:numFmt formatCode="General" sourceLinked="0"/>
        <c:majorTickMark val="out"/>
        <c:minorTickMark val="none"/>
        <c:tickLblPos val="low"/>
        <c:spPr>
          <a:ln>
            <a:noFill/>
          </a:ln>
        </c:spPr>
        <c:txPr>
          <a:bodyPr/>
          <a:lstStyle/>
          <a:p>
            <a:pPr>
              <a:defRPr sz="700">
                <a:solidFill>
                  <a:srgbClr val="57514D"/>
                </a:solidFill>
                <a:latin typeface="Arial" panose="020B0604020202020204" pitchFamily="34" charset="0"/>
                <a:cs typeface="Arial" panose="020B0604020202020204" pitchFamily="34" charset="0"/>
              </a:defRPr>
            </a:pPr>
            <a:endParaRPr lang="en-US"/>
          </a:p>
        </c:txPr>
        <c:crossAx val="441070720"/>
        <c:crosses val="autoZero"/>
        <c:auto val="1"/>
        <c:lblAlgn val="ctr"/>
        <c:lblOffset val="100"/>
        <c:noMultiLvlLbl val="0"/>
      </c:catAx>
      <c:valAx>
        <c:axId val="441070720"/>
        <c:scaling>
          <c:orientation val="minMax"/>
        </c:scaling>
        <c:delete val="0"/>
        <c:axPos val="l"/>
        <c:majorGridlines>
          <c:spPr>
            <a:ln>
              <a:solidFill>
                <a:srgbClr val="DFDCDA"/>
              </a:solidFill>
            </a:ln>
          </c:spPr>
        </c:majorGridlines>
        <c:title>
          <c:tx>
            <c:rich>
              <a:bodyPr rot="-5400000" vert="horz"/>
              <a:lstStyle/>
              <a:p>
                <a:pPr>
                  <a:defRPr b="0">
                    <a:latin typeface="Arial" panose="020B0604020202020204" pitchFamily="34" charset="0"/>
                    <a:cs typeface="Arial" panose="020B0604020202020204" pitchFamily="34" charset="0"/>
                  </a:defRPr>
                </a:pPr>
                <a:r>
                  <a:rPr lang="en-AU" sz="700" b="0">
                    <a:solidFill>
                      <a:srgbClr val="57514D"/>
                    </a:solidFill>
                    <a:latin typeface="Arial" panose="020B0604020202020204" pitchFamily="34" charset="0"/>
                    <a:cs typeface="Arial" panose="020B0604020202020204" pitchFamily="34" charset="0"/>
                  </a:rPr>
                  <a:t>$ billions</a:t>
                </a:r>
              </a:p>
            </c:rich>
          </c:tx>
          <c:overlay val="0"/>
        </c:title>
        <c:numFmt formatCode="#,##0.0" sourceLinked="0"/>
        <c:majorTickMark val="out"/>
        <c:minorTickMark val="none"/>
        <c:tickLblPos val="nextTo"/>
        <c:spPr>
          <a:ln>
            <a:noFill/>
          </a:ln>
        </c:spPr>
        <c:txPr>
          <a:bodyPr/>
          <a:lstStyle/>
          <a:p>
            <a:pPr>
              <a:defRPr sz="700">
                <a:solidFill>
                  <a:srgbClr val="57514D"/>
                </a:solidFill>
                <a:latin typeface="Arial" panose="020B0604020202020204" pitchFamily="34" charset="0"/>
                <a:cs typeface="Arial" panose="020B0604020202020204" pitchFamily="34" charset="0"/>
              </a:defRPr>
            </a:pPr>
            <a:endParaRPr lang="en-US"/>
          </a:p>
        </c:txPr>
        <c:crossAx val="440139136"/>
        <c:crosses val="autoZero"/>
        <c:crossBetween val="between"/>
        <c:dispUnits>
          <c:builtInUnit val="thousands"/>
        </c:dispUnits>
      </c:valAx>
      <c:spPr>
        <a:noFill/>
        <a:ln>
          <a:noFill/>
        </a:ln>
      </c:spPr>
    </c:plotArea>
    <c:plotVisOnly val="1"/>
    <c:dispBlanksAs val="gap"/>
    <c:showDLblsOverMax val="0"/>
  </c:chart>
  <c:spPr>
    <a:noFill/>
    <a:ln>
      <a:noFill/>
    </a:ln>
  </c:spPr>
  <c:externalData r:id="rId2">
    <c:autoUpdate val="0"/>
  </c:externalData>
</c:chartSpace>
</file>

<file path=word/documenttasks/documenttasks1.xml><?xml version="1.0" encoding="utf-8"?>
<t:Tasks xmlns:t="http://schemas.microsoft.com/office/tasks/2019/documenttasks" xmlns:oel="http://schemas.microsoft.com/office/2019/extlst">
  <t:Task id="{5ABE4177-190B-4C6F-8A96-41C32A73252E}">
    <t:Anchor>
      <t:Comment id="593030227"/>
    </t:Anchor>
    <t:History>
      <t:Event id="{5C16BD34-531D-4953-8921-A179A13D5620}" time="2020-11-13T02:38:57Z">
        <t:Attribution userId="S::jaimie.schumacher@treasury.nsw.gov.au::f6aa205e-0786-4b53-960e-e85bbd5c55f9" userProvider="AD" userName="Jaimie Schumacher"/>
        <t:Anchor>
          <t:Comment id="497737848"/>
        </t:Anchor>
        <t:Create/>
      </t:Event>
      <t:Event id="{5F25E672-D567-437B-8389-BDC7E8CADB1E}" time="2020-11-13T02:38:57Z">
        <t:Attribution userId="S::jaimie.schumacher@treasury.nsw.gov.au::f6aa205e-0786-4b53-960e-e85bbd5c55f9" userProvider="AD" userName="Jaimie Schumacher"/>
        <t:Anchor>
          <t:Comment id="497737848"/>
        </t:Anchor>
        <t:Assign userId="S::Md.Rahman@treasury.nsw.gov.au::4d964436-e83d-456c-9e07-d50a84c3c6fe" userProvider="AD" userName="Russell Rahman"/>
      </t:Event>
      <t:Event id="{841889CC-844D-4596-A236-430B0F603B00}" time="2020-11-13T02:38:57Z">
        <t:Attribution userId="S::jaimie.schumacher@treasury.nsw.gov.au::f6aa205e-0786-4b53-960e-e85bbd5c55f9" userProvider="AD" userName="Jaimie Schumacher"/>
        <t:Anchor>
          <t:Comment id="497737848"/>
        </t:Anchor>
        <t:SetTitle title="@Russell Rahman Im no longer available to check any facts and figures. Am in meetings all afterno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Scott Gordon</DisplayName>
        <AccountId>231</AccountId>
        <AccountType/>
      </UserInfo>
      <UserInfo>
        <DisplayName>Renee Snelling</DisplayName>
        <AccountId>1041</AccountId>
        <AccountType/>
      </UserInfo>
      <UserInfo>
        <DisplayName>Melissa Brooks</DisplayName>
        <AccountId>1042</AccountId>
        <AccountType/>
      </UserInfo>
      <UserInfo>
        <DisplayName>Mark Allan</DisplayName>
        <AccountId>117</AccountId>
        <AccountType/>
      </UserInfo>
      <UserInfo>
        <DisplayName>Jerel David</DisplayName>
        <AccountId>238</AccountId>
        <AccountType/>
      </UserInfo>
      <UserInfo>
        <DisplayName>Matt Greiss</DisplayName>
        <AccountId>143</AccountId>
        <AccountType/>
      </UserInfo>
      <UserInfo>
        <DisplayName>Lucy Trejbal</DisplayName>
        <AccountId>258</AccountId>
        <AccountType/>
      </UserInfo>
      <UserInfo>
        <DisplayName>Nola Pittorino</DisplayName>
        <AccountId>506</AccountId>
        <AccountType/>
      </UserInfo>
      <UserInfo>
        <DisplayName>Jim Kalotheos</DisplayName>
        <AccountId>259</AccountId>
        <AccountType/>
      </UserInfo>
      <UserInfo>
        <DisplayName>Katherine Palmer</DisplayName>
        <AccountId>787</AccountId>
        <AccountType/>
      </UserInfo>
      <UserInfo>
        <DisplayName>Scott Ellis</DisplayName>
        <AccountId>137</AccountId>
        <AccountType/>
      </UserInfo>
      <UserInfo>
        <DisplayName>Jaimie Schumacher</DisplayName>
        <AccountId>785</AccountId>
        <AccountType/>
      </UserInfo>
      <UserInfo>
        <DisplayName>Angela Kelly</DisplayName>
        <AccountId>273</AccountId>
        <AccountType/>
      </UserInfo>
      <UserInfo>
        <DisplayName>Anne Bible</DisplayName>
        <AccountId>194</AccountId>
        <AccountType/>
      </UserInfo>
      <UserInfo>
        <DisplayName>Charlotte Alexander</DisplayName>
        <AccountId>757</AccountId>
        <AccountType/>
      </UserInfo>
      <UserInfo>
        <DisplayName>Peter Miller</DisplayName>
        <AccountId>97</AccountId>
        <AccountType/>
      </UserInfo>
      <UserInfo>
        <DisplayName>Andy Hobbs</DisplayName>
        <AccountId>49</AccountId>
        <AccountType/>
      </UserInfo>
      <UserInfo>
        <DisplayName>Lily McAuley</DisplayName>
        <AccountId>1352</AccountId>
        <AccountType/>
      </UserInfo>
      <UserInfo>
        <DisplayName>Laura Lombe</DisplayName>
        <AccountId>1185</AccountId>
        <AccountType/>
      </UserInfo>
      <UserInfo>
        <DisplayName>Stephen Sheehan</DisplayName>
        <AccountId>729</AccountId>
        <AccountType/>
      </UserInfo>
      <UserInfo>
        <DisplayName>Peter Wade</DisplayName>
        <AccountId>1604</AccountId>
        <AccountType/>
      </UserInfo>
      <UserInfo>
        <DisplayName>Sajiv De Silva</DisplayName>
        <AccountId>15</AccountId>
        <AccountType/>
      </UserInfo>
      <UserInfo>
        <DisplayName>Michaela von Perger</DisplayName>
        <AccountId>742</AccountId>
        <AccountType/>
      </UserInfo>
      <UserInfo>
        <DisplayName>Eva Chan</DisplayName>
        <AccountId>30</AccountId>
        <AccountType/>
      </UserInfo>
    </SharedWithUsers>
    <_Flow_SignoffStatus xmlns="1c478e85-8130-4c67-8ee4-8bdf1c0e604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0CA292-9E33-4F6B-B254-2ABB2E4EBE19}">
  <ds:schemaRefs>
    <ds:schemaRef ds:uri="http://schemas.microsoft.com/sharepoint/v3/contenttype/forms"/>
  </ds:schemaRefs>
</ds:datastoreItem>
</file>

<file path=customXml/itemProps2.xml><?xml version="1.0" encoding="utf-8"?>
<ds:datastoreItem xmlns:ds="http://schemas.openxmlformats.org/officeDocument/2006/customXml" ds:itemID="{386A8512-B1E5-4ED7-A010-DAD036E27EDA}">
  <ds:schemaRefs>
    <ds:schemaRef ds:uri="http://schemas.microsoft.com/office/2006/metadata/properties"/>
    <ds:schemaRef ds:uri="http://schemas.microsoft.com/office/infopath/2007/PartnerControls"/>
    <ds:schemaRef ds:uri="801a5968-9419-4033-b9de-7ffe8168468e"/>
    <ds:schemaRef ds:uri="1c478e85-8130-4c67-8ee4-8bdf1c0e6049"/>
  </ds:schemaRefs>
</ds:datastoreItem>
</file>

<file path=customXml/itemProps3.xml><?xml version="1.0" encoding="utf-8"?>
<ds:datastoreItem xmlns:ds="http://schemas.openxmlformats.org/officeDocument/2006/customXml" ds:itemID="{FBAA3C74-94E3-4E84-81BA-671CB2435BBB}">
  <ds:schemaRefs>
    <ds:schemaRef ds:uri="http://schemas.openxmlformats.org/officeDocument/2006/bibliography"/>
  </ds:schemaRefs>
</ds:datastoreItem>
</file>

<file path=customXml/itemProps4.xml><?xml version="1.0" encoding="utf-8"?>
<ds:datastoreItem xmlns:ds="http://schemas.openxmlformats.org/officeDocument/2006/customXml" ds:itemID="{832DD7FA-E7AA-4EF9-AF19-D59064F76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3099</TotalTime>
  <Pages>8</Pages>
  <Words>3089</Words>
  <Characters>17610</Characters>
  <Application>Microsoft Office Word</Application>
  <DocSecurity>0</DocSecurity>
  <Lines>146</Lines>
  <Paragraphs>41</Paragraphs>
  <ScaleCrop>false</ScaleCrop>
  <Company/>
  <LinksUpToDate>false</LinksUpToDate>
  <CharactersWithSpaces>20658</CharactersWithSpaces>
  <SharedDoc>false</SharedDoc>
  <HLinks>
    <vt:vector size="6" baseType="variant">
      <vt:variant>
        <vt:i4>786538</vt:i4>
      </vt:variant>
      <vt:variant>
        <vt:i4>0</vt:i4>
      </vt:variant>
      <vt:variant>
        <vt:i4>0</vt:i4>
      </vt:variant>
      <vt:variant>
        <vt:i4>5</vt:i4>
      </vt:variant>
      <vt:variant>
        <vt:lpwstr>mailto:Francess.Lavorato@treasury.nsw.gov.au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1 - Budget Statement - Chapter 7 - Commercial Performance in the Broader Public Sector</dc:title>
  <dc:subject/>
  <dc:creator>The Treasury</dc:creator>
  <cp:keywords/>
  <cp:lastModifiedBy>Francess Lavorato</cp:lastModifiedBy>
  <cp:revision>1294</cp:revision>
  <cp:lastPrinted>2021-06-18T05:51:00Z</cp:lastPrinted>
  <dcterms:created xsi:type="dcterms:W3CDTF">2020-11-01T19:51:00Z</dcterms:created>
  <dcterms:modified xsi:type="dcterms:W3CDTF">2021-06-20T04:07:00Z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2018-06-17T00:00:00Z</vt:filetime>
  </property>
  <property fmtid="{D5CDD505-2E9C-101B-9397-08002B2CF9AE}" pid="3" name="Creator">
    <vt:lpwstr>PScript5.dll Version 5.2.2</vt:lpwstr>
  </property>
  <property fmtid="{D5CDD505-2E9C-101B-9397-08002B2CF9AE}" pid="4" name="LastSaved">
    <vt:filetime>2019-05-09T00:00:00Z</vt:filetime>
  </property>
  <property fmtid="{D5CDD505-2E9C-101B-9397-08002B2CF9AE}" pid="5" name="ContentTypeId">
    <vt:lpwstr>0x010100F02F16F1AFBDE54EBD2685E90FE1922F</vt:lpwstr>
  </property>
</Properties>
</file>