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DA84" w14:textId="3C75BD1B" w:rsidR="00BC5471" w:rsidRPr="004632E3" w:rsidRDefault="00EC079F" w:rsidP="00714A12">
      <w:pPr>
        <w:pStyle w:val="Heading1"/>
        <w:tabs>
          <w:tab w:val="clear" w:pos="567"/>
          <w:tab w:val="left" w:pos="709"/>
        </w:tabs>
        <w:ind w:left="709" w:hanging="709"/>
      </w:pPr>
      <w:r w:rsidRPr="005B0E20">
        <w:t>F</w:t>
      </w:r>
      <w:r w:rsidR="00DD408A" w:rsidRPr="005B0E20">
        <w:t xml:space="preserve">. </w:t>
      </w:r>
      <w:r w:rsidR="0053757D" w:rsidRPr="00C04562">
        <w:tab/>
      </w:r>
      <w:r w:rsidR="00260979">
        <w:t>Economic Scenario analysis</w:t>
      </w:r>
    </w:p>
    <w:p w14:paraId="094D4C06" w14:textId="577AA01A" w:rsidR="000E619B" w:rsidRDefault="000E619B" w:rsidP="000E619B">
      <w:pPr>
        <w:pStyle w:val="BodyText"/>
      </w:pPr>
      <w:r>
        <w:t>The 20</w:t>
      </w:r>
      <w:r w:rsidR="005E40EC">
        <w:t>2</w:t>
      </w:r>
      <w:r w:rsidR="002C04FF">
        <w:t>1-22</w:t>
      </w:r>
      <w:r>
        <w:t xml:space="preserve"> Budget relies on forecasts and </w:t>
      </w:r>
      <w:r w:rsidR="00256073">
        <w:t>judgements</w:t>
      </w:r>
      <w:r>
        <w:t xml:space="preserve"> </w:t>
      </w:r>
      <w:r w:rsidR="00CD1224">
        <w:t>about the</w:t>
      </w:r>
      <w:r w:rsidR="00920254">
        <w:t xml:space="preserve"> future of</w:t>
      </w:r>
      <w:r w:rsidR="00CD1224">
        <w:t xml:space="preserve"> </w:t>
      </w:r>
      <w:r w:rsidR="002917B8">
        <w:t xml:space="preserve">the </w:t>
      </w:r>
      <w:r w:rsidR="00CD1224">
        <w:t>economy</w:t>
      </w:r>
      <w:r w:rsidR="002F6652">
        <w:t xml:space="preserve">, based on information </w:t>
      </w:r>
      <w:r w:rsidR="006D34D8">
        <w:t>available at the time of preparation</w:t>
      </w:r>
      <w:r w:rsidR="00CD1224">
        <w:t xml:space="preserve">. These forecasts </w:t>
      </w:r>
      <w:r w:rsidR="008E709B">
        <w:t>are subject to</w:t>
      </w:r>
      <w:r w:rsidR="00920254">
        <w:t xml:space="preserve"> inherent uncertaint</w:t>
      </w:r>
      <w:r w:rsidR="008E709B">
        <w:t>ies</w:t>
      </w:r>
      <w:r w:rsidR="00F846E6">
        <w:t>,</w:t>
      </w:r>
      <w:r w:rsidR="00920254">
        <w:t xml:space="preserve"> </w:t>
      </w:r>
      <w:r w:rsidR="00FC66C1">
        <w:t xml:space="preserve">such as </w:t>
      </w:r>
      <w:r w:rsidR="00560AF3">
        <w:t xml:space="preserve">changes in </w:t>
      </w:r>
      <w:r w:rsidR="004E4949">
        <w:t>behaviours</w:t>
      </w:r>
      <w:r w:rsidR="00E22EBA">
        <w:t xml:space="preserve">, </w:t>
      </w:r>
      <w:r w:rsidR="00C46671">
        <w:t>evolving</w:t>
      </w:r>
      <w:r w:rsidR="00E22EBA">
        <w:t xml:space="preserve"> relationships between variables</w:t>
      </w:r>
      <w:r w:rsidR="00560AF3">
        <w:t xml:space="preserve"> a</w:t>
      </w:r>
      <w:r w:rsidR="00310E7D">
        <w:t>n</w:t>
      </w:r>
      <w:r w:rsidR="00560AF3">
        <w:t xml:space="preserve">d </w:t>
      </w:r>
      <w:r w:rsidR="004E4949">
        <w:t>unexpected events</w:t>
      </w:r>
      <w:r w:rsidR="00E22EBA">
        <w:t xml:space="preserve"> or </w:t>
      </w:r>
      <w:r w:rsidR="004E4949">
        <w:t>shocks</w:t>
      </w:r>
      <w:r w:rsidR="00560AF3">
        <w:t xml:space="preserve">. </w:t>
      </w:r>
    </w:p>
    <w:p w14:paraId="3028D9A6" w14:textId="17651AA7" w:rsidR="004E1F0F" w:rsidRDefault="004E1F0F" w:rsidP="000E619B">
      <w:pPr>
        <w:pStyle w:val="BodyText"/>
      </w:pPr>
      <w:r>
        <w:t xml:space="preserve">This appendix explores the impact of variations </w:t>
      </w:r>
      <w:r w:rsidR="0012231C">
        <w:t>in</w:t>
      </w:r>
      <w:r w:rsidR="0030252D">
        <w:t xml:space="preserve"> </w:t>
      </w:r>
      <w:r w:rsidR="0012231C">
        <w:t>key economic parameters</w:t>
      </w:r>
      <w:r w:rsidR="0030252D">
        <w:t xml:space="preserve"> </w:t>
      </w:r>
      <w:r>
        <w:t xml:space="preserve">on </w:t>
      </w:r>
      <w:r w:rsidR="002A6CC2">
        <w:t>other areas of the economy</w:t>
      </w:r>
      <w:r w:rsidR="007906E7">
        <w:t xml:space="preserve">, </w:t>
      </w:r>
      <w:r w:rsidR="00161FAF">
        <w:t>the overall</w:t>
      </w:r>
      <w:r w:rsidR="00C155F1">
        <w:t xml:space="preserve"> macroeconomic outlook</w:t>
      </w:r>
      <w:r w:rsidR="007906E7">
        <w:t xml:space="preserve"> </w:t>
      </w:r>
      <w:r w:rsidR="008E7A0E">
        <w:t>and</w:t>
      </w:r>
      <w:r w:rsidR="007906E7">
        <w:t xml:space="preserve"> </w:t>
      </w:r>
      <w:r w:rsidR="008E7A0E">
        <w:t xml:space="preserve">general government </w:t>
      </w:r>
      <w:r w:rsidR="007906E7">
        <w:t xml:space="preserve">tax </w:t>
      </w:r>
      <w:r w:rsidR="008E7A0E">
        <w:t>revenues.</w:t>
      </w:r>
      <w:r w:rsidR="007906E7">
        <w:t xml:space="preserve"> This </w:t>
      </w:r>
      <w:r w:rsidR="00266C00">
        <w:t xml:space="preserve">is intended to </w:t>
      </w:r>
      <w:r w:rsidR="00EA58E7">
        <w:t xml:space="preserve">provide </w:t>
      </w:r>
      <w:r w:rsidR="00A952AD">
        <w:t xml:space="preserve">greater </w:t>
      </w:r>
      <w:r w:rsidR="00266C00">
        <w:t xml:space="preserve">insight </w:t>
      </w:r>
      <w:r w:rsidR="00EA58E7">
        <w:t>into the interdependencies within our complex economy</w:t>
      </w:r>
      <w:r w:rsidR="00A952AD">
        <w:t xml:space="preserve">, that a partial sensitivity </w:t>
      </w:r>
      <w:r w:rsidR="00C46671">
        <w:t xml:space="preserve">analysis </w:t>
      </w:r>
      <w:r w:rsidR="00A952AD">
        <w:t>does not capture.</w:t>
      </w:r>
    </w:p>
    <w:p w14:paraId="5CB02867" w14:textId="0233E1DE" w:rsidR="00313A61" w:rsidRDefault="2B91A0A1" w:rsidP="000E619B">
      <w:pPr>
        <w:pStyle w:val="BodyText"/>
      </w:pPr>
      <w:r>
        <w:t>Th</w:t>
      </w:r>
      <w:r w:rsidR="0F53450B">
        <w:t>is</w:t>
      </w:r>
      <w:r>
        <w:t xml:space="preserve"> scenario </w:t>
      </w:r>
      <w:r w:rsidR="3C83103C">
        <w:t xml:space="preserve">analysis </w:t>
      </w:r>
      <w:r>
        <w:t>w</w:t>
      </w:r>
      <w:r w:rsidR="0F53450B">
        <w:t>as</w:t>
      </w:r>
      <w:r>
        <w:t xml:space="preserve"> selected to cover </w:t>
      </w:r>
      <w:r w:rsidR="0F53450B">
        <w:t xml:space="preserve">a </w:t>
      </w:r>
      <w:r w:rsidR="52D50C30">
        <w:t>plausible</w:t>
      </w:r>
      <w:r>
        <w:t xml:space="preserve"> </w:t>
      </w:r>
      <w:r w:rsidR="4DD9CDBA">
        <w:t xml:space="preserve">economic </w:t>
      </w:r>
      <w:r w:rsidR="61445AD2">
        <w:t>event</w:t>
      </w:r>
      <w:r>
        <w:t xml:space="preserve"> that could affect New</w:t>
      </w:r>
      <w:r w:rsidR="008A6D27">
        <w:t> </w:t>
      </w:r>
      <w:r>
        <w:t xml:space="preserve">South Wales over the </w:t>
      </w:r>
      <w:r w:rsidR="52D50C30">
        <w:t>forecast horizon. T</w:t>
      </w:r>
      <w:r>
        <w:t xml:space="preserve">he modelling takes account of linkages between key international, Australian and </w:t>
      </w:r>
      <w:r w:rsidR="21AAB3F1">
        <w:t>New South Wales</w:t>
      </w:r>
      <w:r>
        <w:t xml:space="preserve"> economic aggregates</w:t>
      </w:r>
      <w:r w:rsidR="030804F6">
        <w:t xml:space="preserve">, </w:t>
      </w:r>
      <w:r w:rsidR="13E44602">
        <w:t>but</w:t>
      </w:r>
      <w:r w:rsidR="030804F6">
        <w:t xml:space="preserve"> does</w:t>
      </w:r>
      <w:r w:rsidR="4E6B340D">
        <w:t xml:space="preserve"> no</w:t>
      </w:r>
      <w:r w:rsidR="030804F6">
        <w:t>t</w:t>
      </w:r>
      <w:r w:rsidR="4CAF69BB">
        <w:t xml:space="preserve"> account </w:t>
      </w:r>
      <w:r w:rsidR="030804F6">
        <w:t xml:space="preserve">for any monetary policy </w:t>
      </w:r>
      <w:r w:rsidR="3468CECF">
        <w:t xml:space="preserve">or fiscal policy </w:t>
      </w:r>
      <w:r w:rsidR="030804F6">
        <w:t>response.</w:t>
      </w:r>
    </w:p>
    <w:p w14:paraId="179C1967" w14:textId="1B6CC3D0" w:rsidR="000E619B" w:rsidRDefault="00FD1BC0" w:rsidP="000E619B">
      <w:pPr>
        <w:pStyle w:val="BodyText"/>
      </w:pPr>
      <w:r w:rsidRPr="00CA420B">
        <w:rPr>
          <w:lang w:val="en-US"/>
        </w:rPr>
        <w:t xml:space="preserve">The summary of </w:t>
      </w:r>
      <w:r w:rsidR="004649D0">
        <w:rPr>
          <w:lang w:val="en-US"/>
        </w:rPr>
        <w:t xml:space="preserve">the results </w:t>
      </w:r>
      <w:r w:rsidRPr="00CA420B">
        <w:rPr>
          <w:lang w:val="en-US"/>
        </w:rPr>
        <w:t xml:space="preserve">should be </w:t>
      </w:r>
      <w:r w:rsidR="00AD79B7">
        <w:rPr>
          <w:lang w:val="en-US"/>
        </w:rPr>
        <w:t xml:space="preserve">interpreted with care </w:t>
      </w:r>
      <w:r w:rsidR="00AE1680">
        <w:rPr>
          <w:lang w:val="en-US"/>
        </w:rPr>
        <w:t>because</w:t>
      </w:r>
      <w:r w:rsidR="006D34D8">
        <w:rPr>
          <w:lang w:val="en-US"/>
        </w:rPr>
        <w:t xml:space="preserve"> </w:t>
      </w:r>
      <w:r w:rsidR="004D637D">
        <w:t>economic</w:t>
      </w:r>
      <w:r w:rsidR="00AD79B7">
        <w:t xml:space="preserve"> </w:t>
      </w:r>
      <w:r w:rsidR="00A952AD">
        <w:t xml:space="preserve">events </w:t>
      </w:r>
      <w:r w:rsidR="00AD79B7">
        <w:t xml:space="preserve">tend to be </w:t>
      </w:r>
      <w:r w:rsidR="003349BD">
        <w:t>unique</w:t>
      </w:r>
      <w:r w:rsidR="00AD79B7">
        <w:t xml:space="preserve"> in nature</w:t>
      </w:r>
      <w:r w:rsidR="005D6BF2">
        <w:t xml:space="preserve"> </w:t>
      </w:r>
      <w:r w:rsidR="008A6D27">
        <w:t>–</w:t>
      </w:r>
      <w:r w:rsidR="005D6BF2">
        <w:t xml:space="preserve"> t</w:t>
      </w:r>
      <w:r w:rsidR="00AD79B7">
        <w:t xml:space="preserve">he scenario </w:t>
      </w:r>
      <w:r w:rsidR="003349BD">
        <w:t xml:space="preserve">presented in this appendix </w:t>
      </w:r>
      <w:r w:rsidR="005D6BF2">
        <w:t xml:space="preserve">is </w:t>
      </w:r>
      <w:r w:rsidR="00AD79B7">
        <w:t>unlikely to completely reflect any future</w:t>
      </w:r>
      <w:r w:rsidR="007B177B">
        <w:t xml:space="preserve"> shock</w:t>
      </w:r>
      <w:r w:rsidR="00AD79B7">
        <w:t xml:space="preserve"> </w:t>
      </w:r>
      <w:r w:rsidR="00890BD4">
        <w:t xml:space="preserve">to </w:t>
      </w:r>
      <w:r w:rsidR="00D70D3F">
        <w:t>the State economy</w:t>
      </w:r>
      <w:r w:rsidR="00AD79B7">
        <w:t xml:space="preserve">. </w:t>
      </w:r>
      <w:r w:rsidR="00D70D3F">
        <w:t xml:space="preserve">Any departures from the specified </w:t>
      </w:r>
      <w:r w:rsidR="00AD79B7">
        <w:t>scenario</w:t>
      </w:r>
      <w:r w:rsidR="00D70D3F">
        <w:t xml:space="preserve"> would </w:t>
      </w:r>
      <w:r w:rsidR="00AD79B7">
        <w:t xml:space="preserve">result in different impacts on the </w:t>
      </w:r>
      <w:r w:rsidR="00D70D3F">
        <w:t>economic and revenue</w:t>
      </w:r>
      <w:r w:rsidR="00C8536B">
        <w:t xml:space="preserve"> outlook</w:t>
      </w:r>
      <w:r w:rsidR="00AD79B7">
        <w:t>.</w:t>
      </w:r>
    </w:p>
    <w:p w14:paraId="132B8C93" w14:textId="4258849B" w:rsidR="001D0A45" w:rsidRPr="00FE0702" w:rsidRDefault="00C76426" w:rsidP="00A5618F">
      <w:pPr>
        <w:pStyle w:val="Heading2"/>
      </w:pPr>
      <w:r>
        <w:t>Impact of</w:t>
      </w:r>
      <w:r w:rsidR="004C3963">
        <w:t xml:space="preserve"> variations in </w:t>
      </w:r>
      <w:r w:rsidR="009621A9">
        <w:t>key forecast assumptions</w:t>
      </w:r>
    </w:p>
    <w:p w14:paraId="4A893183" w14:textId="302BDC2E" w:rsidR="00605B55" w:rsidRDefault="00594E73" w:rsidP="005F787D">
      <w:pPr>
        <w:pStyle w:val="BodyText"/>
      </w:pPr>
      <w:r>
        <w:t>This scenario analysis is intended to compl</w:t>
      </w:r>
      <w:r w:rsidR="00C475AE">
        <w:t>e</w:t>
      </w:r>
      <w:r>
        <w:t xml:space="preserve">ment the </w:t>
      </w:r>
      <w:r w:rsidR="00700E7B">
        <w:t xml:space="preserve">central </w:t>
      </w:r>
      <w:r w:rsidR="00CC112F">
        <w:t xml:space="preserve">economic outlook as presented in Chapter </w:t>
      </w:r>
      <w:r w:rsidR="00155905">
        <w:t>2</w:t>
      </w:r>
      <w:r w:rsidR="00700E7B">
        <w:t xml:space="preserve"> </w:t>
      </w:r>
      <w:r w:rsidR="006A06B4">
        <w:t>The Economy</w:t>
      </w:r>
      <w:r w:rsidR="00700E7B">
        <w:t xml:space="preserve"> by quantifying some of the</w:t>
      </w:r>
      <w:r w:rsidR="00605B55">
        <w:t xml:space="preserve"> key</w:t>
      </w:r>
      <w:r w:rsidR="00700E7B">
        <w:t xml:space="preserve"> risks</w:t>
      </w:r>
      <w:r w:rsidR="00605B55">
        <w:t xml:space="preserve"> to the overall narrative</w:t>
      </w:r>
      <w:r w:rsidR="00700E7B">
        <w:t>.</w:t>
      </w:r>
      <w:r w:rsidR="00330C3B">
        <w:t xml:space="preserve"> </w:t>
      </w:r>
      <w:r w:rsidR="00605B55">
        <w:t>T</w:t>
      </w:r>
      <w:r w:rsidR="00A22C63">
        <w:t>he</w:t>
      </w:r>
      <w:r w:rsidR="00605B55">
        <w:t xml:space="preserve"> scenario</w:t>
      </w:r>
      <w:r w:rsidR="00A22C63">
        <w:t xml:space="preserve"> </w:t>
      </w:r>
      <w:r w:rsidR="00767D6D">
        <w:t>considers the</w:t>
      </w:r>
      <w:r w:rsidR="006D4697">
        <w:t xml:space="preserve"> </w:t>
      </w:r>
      <w:r w:rsidR="00463AD5">
        <w:t>ongoing impacts of</w:t>
      </w:r>
      <w:r w:rsidR="006D4697">
        <w:t xml:space="preserve"> </w:t>
      </w:r>
      <w:r w:rsidR="0F24D0B4">
        <w:t>technology and remote work</w:t>
      </w:r>
      <w:r w:rsidR="006D4697">
        <w:t xml:space="preserve"> </w:t>
      </w:r>
      <w:r w:rsidR="00A2222E">
        <w:t>that occurred</w:t>
      </w:r>
      <w:r w:rsidR="00463AD5">
        <w:t xml:space="preserve"> due to the pandemic</w:t>
      </w:r>
      <w:r w:rsidR="008D76E2" w:rsidRPr="008D76E2">
        <w:t xml:space="preserve"> </w:t>
      </w:r>
      <w:r w:rsidR="008D76E2">
        <w:t>within businesses and households</w:t>
      </w:r>
      <w:r w:rsidR="00463AD5">
        <w:t xml:space="preserve">. </w:t>
      </w:r>
    </w:p>
    <w:p w14:paraId="6A601A35" w14:textId="15D52A76" w:rsidR="003D0F97" w:rsidRDefault="00C42D23" w:rsidP="005F787D">
      <w:pPr>
        <w:pStyle w:val="BodyText"/>
      </w:pPr>
      <w:r>
        <w:t>The economic</w:t>
      </w:r>
      <w:r w:rsidR="001E0DF6">
        <w:t xml:space="preserve"> and revenue</w:t>
      </w:r>
      <w:r>
        <w:t xml:space="preserve"> impact of th</w:t>
      </w:r>
      <w:r w:rsidR="00942B90">
        <w:t>is</w:t>
      </w:r>
      <w:r>
        <w:t xml:space="preserve"> scenario </w:t>
      </w:r>
      <w:r w:rsidR="004D637D">
        <w:t>was</w:t>
      </w:r>
      <w:r>
        <w:t xml:space="preserve"> modelled </w:t>
      </w:r>
      <w:r w:rsidR="0090561E">
        <w:t>using</w:t>
      </w:r>
      <w:r w:rsidR="00F154A1">
        <w:t xml:space="preserve"> the</w:t>
      </w:r>
      <w:r w:rsidR="0090561E">
        <w:t xml:space="preserve"> </w:t>
      </w:r>
      <w:r w:rsidR="00E0332C">
        <w:t xml:space="preserve">Centre of Policy </w:t>
      </w:r>
      <w:r w:rsidR="008F7F26">
        <w:t>Studies (</w:t>
      </w:r>
      <w:proofErr w:type="spellStart"/>
      <w:r w:rsidR="008F7F26">
        <w:t>C</w:t>
      </w:r>
      <w:r w:rsidR="0056148F">
        <w:t>o</w:t>
      </w:r>
      <w:r w:rsidR="008F7F26">
        <w:t>PS</w:t>
      </w:r>
      <w:proofErr w:type="spellEnd"/>
      <w:r w:rsidR="008F7F26">
        <w:t xml:space="preserve">) </w:t>
      </w:r>
      <w:r w:rsidR="0090561E">
        <w:t xml:space="preserve">Victoria University Regional Model </w:t>
      </w:r>
      <w:r w:rsidR="007F4AF8">
        <w:t xml:space="preserve">Tax </w:t>
      </w:r>
      <w:r w:rsidR="0090561E">
        <w:t>(VURM</w:t>
      </w:r>
      <w:r w:rsidR="008F430E">
        <w:t>TAX</w:t>
      </w:r>
      <w:r w:rsidR="0090561E">
        <w:t>)</w:t>
      </w:r>
      <w:r w:rsidR="00A22B4B">
        <w:rPr>
          <w:rStyle w:val="FootnoteReference"/>
        </w:rPr>
        <w:footnoteReference w:id="2"/>
      </w:r>
      <w:r w:rsidR="00A952AD">
        <w:t xml:space="preserve"> and presented as a deviation from baseline</w:t>
      </w:r>
      <w:r w:rsidR="00A22B4B">
        <w:t>.</w:t>
      </w:r>
    </w:p>
    <w:p w14:paraId="08BCA1E5" w14:textId="3C3E8DA9" w:rsidR="001D0A45" w:rsidRDefault="70112AC8" w:rsidP="779B6A33">
      <w:pPr>
        <w:pStyle w:val="Heading3"/>
        <w:spacing w:before="220"/>
      </w:pPr>
      <w:r>
        <w:t xml:space="preserve">Scenario 1: </w:t>
      </w:r>
      <w:r w:rsidR="55C74F33">
        <w:t xml:space="preserve">Technology enabled remote working </w:t>
      </w:r>
    </w:p>
    <w:p w14:paraId="05510A13" w14:textId="2E96B08A" w:rsidR="001B0ACB" w:rsidRDefault="45B41B51" w:rsidP="00EF4C5E">
      <w:pPr>
        <w:pStyle w:val="BodyText"/>
      </w:pPr>
      <w:r>
        <w:t xml:space="preserve">The COVID-19 pandemic has accelerated </w:t>
      </w:r>
      <w:r w:rsidR="47C03495">
        <w:t xml:space="preserve">the </w:t>
      </w:r>
      <w:r w:rsidR="1BC5DB0E">
        <w:t>digital shift</w:t>
      </w:r>
      <w:r w:rsidR="56542D90">
        <w:t xml:space="preserve"> </w:t>
      </w:r>
      <w:r w:rsidR="47C03495">
        <w:t>in the economy</w:t>
      </w:r>
      <w:r w:rsidR="5133F162">
        <w:t xml:space="preserve">. </w:t>
      </w:r>
      <w:r w:rsidR="1496D328">
        <w:t>To prevent physical transmission of the virus</w:t>
      </w:r>
      <w:r w:rsidR="4D3DB4FE">
        <w:t xml:space="preserve">, </w:t>
      </w:r>
      <w:r w:rsidR="47C03495">
        <w:t xml:space="preserve">households and businesses adapted to </w:t>
      </w:r>
      <w:r w:rsidR="5EA150C2">
        <w:t>conducting</w:t>
      </w:r>
      <w:r w:rsidR="6FDD5D66">
        <w:t xml:space="preserve"> many operations remotely</w:t>
      </w:r>
      <w:r w:rsidR="1A597A03">
        <w:t xml:space="preserve">. </w:t>
      </w:r>
      <w:r w:rsidR="030AB34D">
        <w:t xml:space="preserve">Post the initial outbreak, these changes </w:t>
      </w:r>
      <w:r w:rsidR="14C77164">
        <w:t>are assumed</w:t>
      </w:r>
      <w:r w:rsidR="030AB34D">
        <w:t xml:space="preserve"> to have long lasting effects. </w:t>
      </w:r>
      <w:r w:rsidR="48F68106">
        <w:t>Many b</w:t>
      </w:r>
      <w:r w:rsidR="0105DA0E">
        <w:t>usinesses have</w:t>
      </w:r>
      <w:r w:rsidR="7E7C01F9">
        <w:t xml:space="preserve"> </w:t>
      </w:r>
      <w:r w:rsidR="48F68106">
        <w:t xml:space="preserve">invested in the technology platform required for remote work and </w:t>
      </w:r>
      <w:r w:rsidR="0AE589AF">
        <w:t>cultural attitudes have changed</w:t>
      </w:r>
      <w:r w:rsidR="66092BA1">
        <w:t xml:space="preserve">. </w:t>
      </w:r>
      <w:r w:rsidR="1EB63698">
        <w:t xml:space="preserve">An increase in the availability of remote and </w:t>
      </w:r>
      <w:r w:rsidR="21D65201">
        <w:t>flexible</w:t>
      </w:r>
      <w:r w:rsidR="1EB63698">
        <w:t xml:space="preserve"> work is expected to increase participation in the labour force, </w:t>
      </w:r>
      <w:r w:rsidR="21D65201">
        <w:t>particularly for women and older workers.</w:t>
      </w:r>
      <w:r w:rsidR="229DCAD3">
        <w:t xml:space="preserve"> Investment in technology </w:t>
      </w:r>
      <w:r w:rsidR="2FDD1182">
        <w:t>is</w:t>
      </w:r>
      <w:r w:rsidR="229DCAD3">
        <w:t xml:space="preserve"> also expected to lift productivity over time.</w:t>
      </w:r>
    </w:p>
    <w:p w14:paraId="20D94B0C" w14:textId="402FB9FA" w:rsidR="4105BAB9" w:rsidRDefault="4105BAB9" w:rsidP="1A34E87B">
      <w:pPr>
        <w:pStyle w:val="BodyText"/>
      </w:pPr>
      <w:r w:rsidRPr="0E8B05ED">
        <w:rPr>
          <w:color w:val="212529"/>
          <w:sz w:val="24"/>
          <w:szCs w:val="24"/>
        </w:rPr>
        <w:t>T</w:t>
      </w:r>
      <w:r>
        <w:t>he scenario assumes that some of the behavioural changes that have been adopted during the pandemic will continue</w:t>
      </w:r>
      <w:r w:rsidR="5A0EBD8E">
        <w:t xml:space="preserve"> at a greater rate than assumed in the current baseline forecast. Assumptions in the scenario include: </w:t>
      </w:r>
    </w:p>
    <w:p w14:paraId="36FAC13A" w14:textId="1E09A2AB" w:rsidR="007422E6" w:rsidRDefault="00B37044" w:rsidP="000C3C31">
      <w:pPr>
        <w:pStyle w:val="Bullet1"/>
        <w:rPr>
          <w:rFonts w:asciiTheme="minorHAnsi" w:eastAsiaTheme="minorEastAsia" w:hAnsiTheme="minorHAnsi" w:cstheme="minorBidi"/>
        </w:rPr>
      </w:pPr>
      <w:r>
        <w:t>m</w:t>
      </w:r>
      <w:r w:rsidR="004A56A8">
        <w:t>ore remote workers</w:t>
      </w:r>
      <w:r w:rsidR="73E0E7B6">
        <w:t xml:space="preserve">, </w:t>
      </w:r>
      <w:r w:rsidR="004A56A8">
        <w:t>which slightly increases the number of hours worked in a day, based on NSW Government surveys conducted during the pandemic</w:t>
      </w:r>
    </w:p>
    <w:p w14:paraId="138D80EC" w14:textId="3D93F552" w:rsidR="007422E6" w:rsidRDefault="00B37044" w:rsidP="000C3C31">
      <w:pPr>
        <w:pStyle w:val="Bullet1"/>
        <w:rPr>
          <w:rFonts w:asciiTheme="minorHAnsi" w:eastAsiaTheme="minorEastAsia" w:hAnsiTheme="minorHAnsi" w:cstheme="minorBidi"/>
        </w:rPr>
      </w:pPr>
      <w:r>
        <w:t>i</w:t>
      </w:r>
      <w:r w:rsidR="28F2C0D6">
        <w:t>ncreased use of technology and computer services</w:t>
      </w:r>
    </w:p>
    <w:p w14:paraId="0E6EE6AA" w14:textId="0C62DEBC" w:rsidR="007422E6" w:rsidRDefault="00C8224C" w:rsidP="000C3C31">
      <w:pPr>
        <w:pStyle w:val="Bullet1"/>
        <w:rPr>
          <w:rFonts w:asciiTheme="minorHAnsi" w:eastAsiaTheme="minorEastAsia" w:hAnsiTheme="minorHAnsi" w:cstheme="minorBidi"/>
        </w:rPr>
      </w:pPr>
      <w:r>
        <w:t>l</w:t>
      </w:r>
      <w:r w:rsidR="4868BCF5">
        <w:t xml:space="preserve">ower office space requirements </w:t>
      </w:r>
      <w:r w:rsidR="6C427901">
        <w:t xml:space="preserve">and less business travel </w:t>
      </w:r>
      <w:r w:rsidR="4868BCF5">
        <w:t xml:space="preserve">due to </w:t>
      </w:r>
      <w:r w:rsidR="5527B0A3">
        <w:t>more remote work</w:t>
      </w:r>
    </w:p>
    <w:p w14:paraId="030BEAC4" w14:textId="4807950F" w:rsidR="007422E6" w:rsidRDefault="00C8224C" w:rsidP="000C3C31">
      <w:pPr>
        <w:pStyle w:val="Bullet1"/>
      </w:pPr>
      <w:r>
        <w:t>h</w:t>
      </w:r>
      <w:r w:rsidR="004A56A8">
        <w:t xml:space="preserve">igher </w:t>
      </w:r>
      <w:r w:rsidR="3D988336">
        <w:t>share of household purchases conducted online</w:t>
      </w:r>
      <w:r w:rsidR="7DF0D625">
        <w:t xml:space="preserve">, which delivers cost savings and a reallocation of household consumption to categories such as communication services to enable remote activities. </w:t>
      </w:r>
    </w:p>
    <w:p w14:paraId="1176F48C" w14:textId="40F2C438" w:rsidR="00B70851" w:rsidRDefault="04CD6592" w:rsidP="1A34E87B">
      <w:pPr>
        <w:pStyle w:val="BodyText"/>
      </w:pPr>
      <w:r>
        <w:t xml:space="preserve">The economy </w:t>
      </w:r>
      <w:r w:rsidR="29536F4F">
        <w:t xml:space="preserve">has undergone a </w:t>
      </w:r>
      <w:r>
        <w:t xml:space="preserve">significant transition as </w:t>
      </w:r>
      <w:r w:rsidR="42FC51BB">
        <w:t>consumer</w:t>
      </w:r>
      <w:r w:rsidR="0B33FBF6">
        <w:t>s</w:t>
      </w:r>
      <w:r w:rsidR="42FC51BB">
        <w:t xml:space="preserve"> and business</w:t>
      </w:r>
      <w:r w:rsidR="3729501D">
        <w:t xml:space="preserve">es </w:t>
      </w:r>
      <w:r w:rsidR="00E34D01">
        <w:t xml:space="preserve">have </w:t>
      </w:r>
      <w:r w:rsidR="3729501D">
        <w:t>adapted to conducting ac</w:t>
      </w:r>
      <w:r w:rsidR="42FC51BB">
        <w:t>tivities</w:t>
      </w:r>
      <w:r w:rsidR="5287438D">
        <w:t xml:space="preserve"> </w:t>
      </w:r>
      <w:r w:rsidR="42FC51BB">
        <w:t xml:space="preserve">remotely. This scenario explores the ongoing impacts </w:t>
      </w:r>
      <w:r w:rsidR="4EC84A9D">
        <w:t xml:space="preserve">of </w:t>
      </w:r>
      <w:r w:rsidR="6A894F4A">
        <w:t>technology and remote work</w:t>
      </w:r>
      <w:r w:rsidR="4EC84A9D">
        <w:t xml:space="preserve"> </w:t>
      </w:r>
      <w:r w:rsidR="1A34E87B">
        <w:t>f</w:t>
      </w:r>
      <w:r w:rsidR="4861B439">
        <w:t>rom the beginning of 2021 onwards.</w:t>
      </w:r>
    </w:p>
    <w:p w14:paraId="6C104B8D" w14:textId="33E3382D" w:rsidR="00EA3A1D" w:rsidRPr="003E37A7" w:rsidRDefault="00EA3A1D" w:rsidP="00A62CB1">
      <w:pPr>
        <w:pStyle w:val="Heading4"/>
        <w:spacing w:before="200"/>
      </w:pPr>
      <w:r w:rsidRPr="003E37A7">
        <w:t>Macroeconomic impact</w:t>
      </w:r>
      <w:r w:rsidR="000A6A48">
        <w:t xml:space="preserve"> o</w:t>
      </w:r>
      <w:r w:rsidR="00BB294A">
        <w:t>n</w:t>
      </w:r>
      <w:r w:rsidR="000A6A48">
        <w:t xml:space="preserve"> the </w:t>
      </w:r>
      <w:r w:rsidR="00F83221">
        <w:t xml:space="preserve">Budget and </w:t>
      </w:r>
      <w:r w:rsidR="00BB294A">
        <w:t xml:space="preserve">over the </w:t>
      </w:r>
      <w:r w:rsidR="000A6A48">
        <w:t>forward estimates</w:t>
      </w:r>
    </w:p>
    <w:p w14:paraId="1B35930F" w14:textId="48C32868" w:rsidR="004559E2" w:rsidRDefault="5BD3248C" w:rsidP="00EF4C5E">
      <w:pPr>
        <w:pStyle w:val="BodyText"/>
      </w:pPr>
      <w:r>
        <w:t>The expansion of remote and flexible work arrangements</w:t>
      </w:r>
      <w:r w:rsidR="7E29B3AA">
        <w:t xml:space="preserve"> </w:t>
      </w:r>
      <w:r w:rsidR="002C1C3C">
        <w:t xml:space="preserve">would </w:t>
      </w:r>
      <w:r w:rsidR="2C194995">
        <w:t>increase participation in the labour forc</w:t>
      </w:r>
      <w:r w:rsidR="5327C35F">
        <w:t>e, particularly for women and older workers.</w:t>
      </w:r>
      <w:r w:rsidR="3392DD98">
        <w:t xml:space="preserve"> </w:t>
      </w:r>
      <w:r w:rsidR="590DCC3E">
        <w:t>It also slightly increases hours worked</w:t>
      </w:r>
      <w:r w:rsidR="42105FAB">
        <w:t xml:space="preserve">, </w:t>
      </w:r>
      <w:r w:rsidR="1E286A85">
        <w:t>resulting in additional</w:t>
      </w:r>
      <w:r w:rsidR="5B938B0C">
        <w:t xml:space="preserve"> labour inputs that expand the economy. </w:t>
      </w:r>
    </w:p>
    <w:p w14:paraId="1D3D2D78" w14:textId="5CA794E9" w:rsidR="002513E1" w:rsidRDefault="18460643" w:rsidP="00EF4C5E">
      <w:pPr>
        <w:pStyle w:val="BodyText"/>
      </w:pPr>
      <w:r>
        <w:t xml:space="preserve">Remote work has </w:t>
      </w:r>
      <w:proofErr w:type="spellStart"/>
      <w:r w:rsidR="0D9D1BBA">
        <w:t>spillover</w:t>
      </w:r>
      <w:proofErr w:type="spellEnd"/>
      <w:r>
        <w:t xml:space="preserve"> effects to many areas of the economy. </w:t>
      </w:r>
      <w:r w:rsidR="5154EEA8">
        <w:t>To enable employees to work remotely</w:t>
      </w:r>
      <w:r w:rsidR="52466DC1">
        <w:t xml:space="preserve">, business investment </w:t>
      </w:r>
      <w:r w:rsidR="529F9DA1">
        <w:t>increases</w:t>
      </w:r>
      <w:r w:rsidR="52466DC1">
        <w:t xml:space="preserve"> to provide the</w:t>
      </w:r>
      <w:r w:rsidR="4E420673">
        <w:t xml:space="preserve"> technology required</w:t>
      </w:r>
      <w:r w:rsidR="04630C79">
        <w:t xml:space="preserve">. </w:t>
      </w:r>
      <w:r w:rsidR="37B6C46A">
        <w:t>It is estimated that p</w:t>
      </w:r>
      <w:r w:rsidR="6DE1CE70">
        <w:t xml:space="preserve">roductivity improvements </w:t>
      </w:r>
      <w:r w:rsidR="4F01AE80">
        <w:t>outweigh the additional cost</w:t>
      </w:r>
      <w:r w:rsidR="1EC24C6F">
        <w:t xml:space="preserve"> of the technology investments</w:t>
      </w:r>
      <w:r w:rsidR="50A86813">
        <w:t>.</w:t>
      </w:r>
      <w:r w:rsidR="6AE7178A">
        <w:t xml:space="preserve"> </w:t>
      </w:r>
      <w:r w:rsidR="4E9F8BAE">
        <w:t>The increase in</w:t>
      </w:r>
      <w:r w:rsidR="56A0B7D2">
        <w:t xml:space="preserve"> business investment and </w:t>
      </w:r>
      <w:r w:rsidR="4E9F8BAE">
        <w:t xml:space="preserve">subsequent </w:t>
      </w:r>
      <w:r w:rsidR="3E8585AE">
        <w:t>gains in productivity</w:t>
      </w:r>
      <w:r w:rsidR="76E60A79">
        <w:t xml:space="preserve"> have a positive impact on the economy. </w:t>
      </w:r>
    </w:p>
    <w:p w14:paraId="588DF2C7" w14:textId="4AE08F44" w:rsidR="58210E7D" w:rsidRDefault="58210E7D" w:rsidP="0E8B05ED">
      <w:pPr>
        <w:pStyle w:val="Chartx"/>
        <w:numPr>
          <w:ilvl w:val="0"/>
          <w:numId w:val="19"/>
        </w:numPr>
        <w:ind w:left="357" w:hanging="357"/>
        <w:rPr>
          <w:i w:val="0"/>
        </w:rPr>
      </w:pPr>
      <w:r>
        <w:t>Economic activity expands alongside gains in employment and productivity</w:t>
      </w:r>
    </w:p>
    <w:p w14:paraId="63BF6322" w14:textId="53FB624D" w:rsidR="58210E7D" w:rsidRDefault="00F90AD1" w:rsidP="000C3C31">
      <w:pPr>
        <w:pStyle w:val="BodyText"/>
        <w:rPr>
          <w:szCs w:val="23"/>
        </w:rPr>
      </w:pPr>
      <w:r>
        <w:rPr>
          <w:noProof/>
        </w:rPr>
        <w:drawing>
          <wp:inline distT="0" distB="0" distL="0" distR="0" wp14:anchorId="0BC9D6EB" wp14:editId="4E2CA9B4">
            <wp:extent cx="6119575" cy="2390400"/>
            <wp:effectExtent l="0" t="0" r="0" b="0"/>
            <wp:docPr id="2" name="Chart 2" descr="Chart F.1: Economic activity expands alongside gains in employment and productivity">
              <a:extLst xmlns:a="http://schemas.openxmlformats.org/drawingml/2006/main">
                <a:ext uri="{FF2B5EF4-FFF2-40B4-BE49-F238E27FC236}">
                  <a16:creationId xmlns:a16="http://schemas.microsoft.com/office/drawing/2014/main" id="{17EB701F-DCDF-4E9A-976C-1BF078CE69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764F3F" w14:textId="59C8215E" w:rsidR="00E717D8" w:rsidRDefault="35B92BEB" w:rsidP="00EF4C5E">
      <w:pPr>
        <w:pStyle w:val="BodyText"/>
      </w:pPr>
      <w:r>
        <w:t>A variety of industries are impacted by the</w:t>
      </w:r>
      <w:r w:rsidR="54C39C5E">
        <w:t xml:space="preserve"> rise of remote working</w:t>
      </w:r>
      <w:r w:rsidR="6657147C">
        <w:t xml:space="preserve">. </w:t>
      </w:r>
      <w:r w:rsidR="420B3106">
        <w:t xml:space="preserve">The need for technology to enable remote work generates significant demand in the computer </w:t>
      </w:r>
      <w:r w:rsidR="6657147C">
        <w:t xml:space="preserve">services </w:t>
      </w:r>
      <w:r w:rsidR="4E8170C3">
        <w:t>industry</w:t>
      </w:r>
      <w:r w:rsidR="420B3106">
        <w:t xml:space="preserve">. </w:t>
      </w:r>
      <w:r w:rsidR="0DADC413">
        <w:t xml:space="preserve">On the other hand, </w:t>
      </w:r>
      <w:r w:rsidR="021CC2B1">
        <w:t>r</w:t>
      </w:r>
      <w:r w:rsidR="72DF1C5F">
        <w:t xml:space="preserve">educed demand for </w:t>
      </w:r>
      <w:r w:rsidR="111C5FBE">
        <w:t>office space</w:t>
      </w:r>
      <w:r w:rsidR="204DFAB3">
        <w:t xml:space="preserve"> lowers</w:t>
      </w:r>
      <w:r w:rsidR="00664B2D">
        <w:t xml:space="preserve"> </w:t>
      </w:r>
      <w:r w:rsidR="7DAF3BB5">
        <w:t>non-residential building investment over the forecast horizon</w:t>
      </w:r>
      <w:r w:rsidR="111C5FBE">
        <w:t xml:space="preserve">. There is also less need for </w:t>
      </w:r>
      <w:r w:rsidR="693844F2">
        <w:t>services related to business travel</w:t>
      </w:r>
      <w:r w:rsidR="4B261B22">
        <w:t>, including</w:t>
      </w:r>
      <w:r w:rsidR="693844F2">
        <w:t xml:space="preserve"> accommodation,</w:t>
      </w:r>
      <w:r w:rsidR="6DC0DA92">
        <w:t xml:space="preserve"> restaurants and</w:t>
      </w:r>
      <w:r w:rsidR="693844F2">
        <w:t xml:space="preserve"> </w:t>
      </w:r>
      <w:r w:rsidR="4B261B22">
        <w:t xml:space="preserve">air transport. </w:t>
      </w:r>
    </w:p>
    <w:p w14:paraId="52271CB9" w14:textId="776FB3B9" w:rsidR="00D8647F" w:rsidRDefault="7FA4D597" w:rsidP="00EF4C5E">
      <w:pPr>
        <w:pStyle w:val="BodyText"/>
      </w:pPr>
      <w:r>
        <w:t>Accelerated digitis</w:t>
      </w:r>
      <w:r w:rsidR="0B421365">
        <w:t xml:space="preserve">ation </w:t>
      </w:r>
      <w:r w:rsidR="32229E79">
        <w:t>also impacts household behaviours, s</w:t>
      </w:r>
      <w:r w:rsidR="5DE4009C">
        <w:t>hift</w:t>
      </w:r>
      <w:r w:rsidR="049CDDFB">
        <w:t xml:space="preserve">ing </w:t>
      </w:r>
      <w:r w:rsidR="523E1997">
        <w:t xml:space="preserve">a portion </w:t>
      </w:r>
      <w:r w:rsidR="3AE9F94E">
        <w:t>of</w:t>
      </w:r>
      <w:r w:rsidR="0ED07BCA">
        <w:t xml:space="preserve"> ongoing</w:t>
      </w:r>
      <w:r w:rsidR="3AE9F94E">
        <w:t xml:space="preserve"> </w:t>
      </w:r>
      <w:r w:rsidR="3E1EEFBF">
        <w:t>retail</w:t>
      </w:r>
      <w:r w:rsidR="6F4F98F2">
        <w:t xml:space="preserve"> </w:t>
      </w:r>
      <w:r w:rsidR="4EEC26AB">
        <w:t xml:space="preserve">expenditure </w:t>
      </w:r>
      <w:r w:rsidR="7B2DA0D2">
        <w:t>from in-store to on</w:t>
      </w:r>
      <w:r w:rsidR="42CCB4E3">
        <w:t xml:space="preserve">line. </w:t>
      </w:r>
      <w:r w:rsidR="7F9F1095">
        <w:t xml:space="preserve">Shopping online </w:t>
      </w:r>
      <w:r w:rsidR="4175C7BD">
        <w:t xml:space="preserve">increases access </w:t>
      </w:r>
      <w:r w:rsidR="4233EEF6">
        <w:t>to wholesale prices</w:t>
      </w:r>
      <w:r w:rsidR="0052776B">
        <w:t xml:space="preserve"> and</w:t>
      </w:r>
      <w:r w:rsidR="4233EEF6">
        <w:t xml:space="preserve"> </w:t>
      </w:r>
      <w:r w:rsidR="77E9A764">
        <w:t>lower household costs</w:t>
      </w:r>
      <w:r w:rsidR="613C4528">
        <w:t>, leading to a re-allocation of</w:t>
      </w:r>
      <w:r w:rsidR="0BA2F41E">
        <w:t xml:space="preserve"> household spending across commodities. </w:t>
      </w:r>
      <w:r w:rsidR="24FEDDFF">
        <w:t xml:space="preserve">One area of increased expenditure for households </w:t>
      </w:r>
      <w:r w:rsidR="7A23B368">
        <w:t>is</w:t>
      </w:r>
      <w:r w:rsidR="24FEDDFF">
        <w:t xml:space="preserve"> communication services </w:t>
      </w:r>
      <w:r w:rsidR="6D680525">
        <w:t xml:space="preserve">and utilities due to more </w:t>
      </w:r>
      <w:r w:rsidR="77514B12">
        <w:t xml:space="preserve">activities </w:t>
      </w:r>
      <w:r w:rsidR="58FF7A76">
        <w:t xml:space="preserve">being </w:t>
      </w:r>
      <w:r w:rsidR="77514B12">
        <w:t xml:space="preserve">conducted </w:t>
      </w:r>
      <w:r w:rsidR="6F53FED5">
        <w:t>in the</w:t>
      </w:r>
      <w:r w:rsidR="6D680525">
        <w:t xml:space="preserve"> home</w:t>
      </w:r>
      <w:r w:rsidR="224D9D36">
        <w:t xml:space="preserve"> by remote workers</w:t>
      </w:r>
      <w:r w:rsidR="6D680525">
        <w:t>.</w:t>
      </w:r>
      <w:r w:rsidR="4583C1B4">
        <w:t xml:space="preserve"> </w:t>
      </w:r>
    </w:p>
    <w:p w14:paraId="6F618391" w14:textId="77777777" w:rsidR="001655D8" w:rsidRDefault="001655D8">
      <w:pPr>
        <w:spacing w:after="200" w:line="276" w:lineRule="auto"/>
        <w:rPr>
          <w:rFonts w:ascii="Arial" w:hAnsi="Arial"/>
          <w:sz w:val="23"/>
          <w:lang w:val="en-AU"/>
        </w:rPr>
      </w:pPr>
      <w:r>
        <w:br w:type="page"/>
      </w:r>
    </w:p>
    <w:p w14:paraId="5411CA02" w14:textId="6CA25262" w:rsidR="18FEAEC9" w:rsidRDefault="18FEAEC9" w:rsidP="00513798">
      <w:pPr>
        <w:pStyle w:val="BodyText"/>
        <w:rPr>
          <w:rFonts w:eastAsia="Arial"/>
        </w:rPr>
      </w:pPr>
      <w:r w:rsidRPr="414CE1D8">
        <w:rPr>
          <w:rFonts w:eastAsia="Arial"/>
        </w:rPr>
        <w:t xml:space="preserve">The overall impact of </w:t>
      </w:r>
      <w:r w:rsidR="3292E47C" w:rsidRPr="414CE1D8">
        <w:rPr>
          <w:rFonts w:eastAsia="Arial"/>
        </w:rPr>
        <w:t>technology and remote work</w:t>
      </w:r>
      <w:r w:rsidRPr="414CE1D8">
        <w:rPr>
          <w:rFonts w:eastAsia="Arial"/>
        </w:rPr>
        <w:t xml:space="preserve"> across the economy is estimated as around a 1 per cent increase in Gross State Product (GSP) in each of the forecast years (relative to the baseline), due to the increases in labour inputs and labour productivity. Improved labour productivity increases demand for labour, improving employment and the unemployment rate. </w:t>
      </w:r>
      <w:r w:rsidR="00810285" w:rsidRPr="414CE1D8">
        <w:rPr>
          <w:rFonts w:eastAsia="Arial"/>
        </w:rPr>
        <w:t>This</w:t>
      </w:r>
      <w:r w:rsidR="5913908A" w:rsidRPr="414CE1D8">
        <w:rPr>
          <w:rFonts w:eastAsia="Arial"/>
        </w:rPr>
        <w:t xml:space="preserve"> demand places u</w:t>
      </w:r>
      <w:r w:rsidRPr="414CE1D8">
        <w:rPr>
          <w:rFonts w:eastAsia="Arial"/>
        </w:rPr>
        <w:t xml:space="preserve">pward pressure on wages, albeit with a lag, due to the stickiness of wages. </w:t>
      </w:r>
      <w:r w:rsidR="152E07AE" w:rsidRPr="414CE1D8">
        <w:rPr>
          <w:rFonts w:eastAsia="Arial"/>
        </w:rPr>
        <w:t>I</w:t>
      </w:r>
      <w:r w:rsidR="2B09C75D" w:rsidRPr="414CE1D8">
        <w:rPr>
          <w:rFonts w:eastAsia="Arial"/>
        </w:rPr>
        <w:t xml:space="preserve">n the long run, </w:t>
      </w:r>
      <w:r w:rsidR="3A698730" w:rsidRPr="414CE1D8">
        <w:rPr>
          <w:rFonts w:eastAsia="Arial"/>
        </w:rPr>
        <w:t xml:space="preserve">the economy adjusts to the change and </w:t>
      </w:r>
      <w:r w:rsidR="2B09C75D" w:rsidRPr="414CE1D8">
        <w:rPr>
          <w:rFonts w:eastAsia="Arial"/>
        </w:rPr>
        <w:t>growth in employment and GSP slows</w:t>
      </w:r>
      <w:r w:rsidR="16390124" w:rsidRPr="414CE1D8">
        <w:rPr>
          <w:rFonts w:eastAsia="Arial"/>
        </w:rPr>
        <w:t>. T</w:t>
      </w:r>
      <w:r w:rsidR="2B09C75D" w:rsidRPr="414CE1D8">
        <w:rPr>
          <w:rFonts w:eastAsia="Arial"/>
        </w:rPr>
        <w:t>he overall size of the econ</w:t>
      </w:r>
      <w:r w:rsidR="51A0E964" w:rsidRPr="414CE1D8">
        <w:rPr>
          <w:rFonts w:eastAsia="Arial"/>
        </w:rPr>
        <w:t>o</w:t>
      </w:r>
      <w:r w:rsidR="2B09C75D" w:rsidRPr="414CE1D8">
        <w:rPr>
          <w:rFonts w:eastAsia="Arial"/>
        </w:rPr>
        <w:t>my remains higher than the baseline scenario</w:t>
      </w:r>
      <w:r w:rsidR="3EF1585A" w:rsidRPr="414CE1D8">
        <w:rPr>
          <w:rFonts w:eastAsia="Arial"/>
        </w:rPr>
        <w:t xml:space="preserve">. </w:t>
      </w:r>
      <w:r w:rsidR="1A121A65" w:rsidRPr="414CE1D8">
        <w:rPr>
          <w:rFonts w:eastAsia="Arial"/>
        </w:rPr>
        <w:t>There are more people in employment due to f</w:t>
      </w:r>
      <w:r w:rsidR="4549B5A4" w:rsidRPr="414CE1D8">
        <w:rPr>
          <w:rFonts w:eastAsia="Arial"/>
        </w:rPr>
        <w:t>lexible</w:t>
      </w:r>
      <w:r w:rsidR="65FE7369" w:rsidRPr="414CE1D8">
        <w:rPr>
          <w:rFonts w:eastAsia="Arial"/>
        </w:rPr>
        <w:t xml:space="preserve"> </w:t>
      </w:r>
      <w:r w:rsidR="4549B5A4" w:rsidRPr="414CE1D8">
        <w:rPr>
          <w:rFonts w:eastAsia="Arial"/>
        </w:rPr>
        <w:t>wo</w:t>
      </w:r>
      <w:r w:rsidR="1A121A65" w:rsidRPr="414CE1D8">
        <w:rPr>
          <w:rFonts w:eastAsia="Arial"/>
        </w:rPr>
        <w:t xml:space="preserve">rking </w:t>
      </w:r>
      <w:r w:rsidR="02CB22E3" w:rsidRPr="414CE1D8">
        <w:rPr>
          <w:rFonts w:eastAsia="Arial"/>
        </w:rPr>
        <w:t xml:space="preserve">arrangements </w:t>
      </w:r>
      <w:r w:rsidR="1A121A65" w:rsidRPr="414CE1D8">
        <w:rPr>
          <w:rFonts w:eastAsia="Arial"/>
        </w:rPr>
        <w:t>and</w:t>
      </w:r>
      <w:r w:rsidR="001B0309" w:rsidRPr="414CE1D8">
        <w:rPr>
          <w:rFonts w:eastAsia="Arial"/>
        </w:rPr>
        <w:t>,</w:t>
      </w:r>
      <w:r w:rsidR="54ED40FA" w:rsidRPr="414CE1D8">
        <w:rPr>
          <w:rFonts w:eastAsia="Arial"/>
        </w:rPr>
        <w:t xml:space="preserve"> </w:t>
      </w:r>
      <w:r w:rsidR="374BB947" w:rsidRPr="414CE1D8">
        <w:rPr>
          <w:rFonts w:eastAsia="Arial"/>
        </w:rPr>
        <w:t>due</w:t>
      </w:r>
      <w:r w:rsidR="25205A5F" w:rsidRPr="414CE1D8">
        <w:rPr>
          <w:rFonts w:eastAsia="Arial"/>
        </w:rPr>
        <w:t xml:space="preserve"> </w:t>
      </w:r>
      <w:r w:rsidR="374BB947" w:rsidRPr="414CE1D8">
        <w:rPr>
          <w:rFonts w:eastAsia="Arial"/>
        </w:rPr>
        <w:t>to</w:t>
      </w:r>
      <w:r w:rsidR="326E1CEC" w:rsidRPr="414CE1D8">
        <w:rPr>
          <w:rFonts w:eastAsia="Arial"/>
        </w:rPr>
        <w:t xml:space="preserve"> </w:t>
      </w:r>
      <w:r w:rsidR="1A121A65" w:rsidRPr="414CE1D8">
        <w:rPr>
          <w:rFonts w:eastAsia="Arial"/>
        </w:rPr>
        <w:t>technology</w:t>
      </w:r>
      <w:r w:rsidR="79BD4B8E" w:rsidRPr="414CE1D8">
        <w:rPr>
          <w:rFonts w:eastAsia="Arial"/>
        </w:rPr>
        <w:t xml:space="preserve"> </w:t>
      </w:r>
      <w:r w:rsidR="1045CE96" w:rsidRPr="414CE1D8">
        <w:rPr>
          <w:rFonts w:eastAsia="Arial"/>
        </w:rPr>
        <w:t>improvement</w:t>
      </w:r>
      <w:r w:rsidR="001B0309" w:rsidRPr="414CE1D8">
        <w:rPr>
          <w:rFonts w:eastAsia="Arial"/>
        </w:rPr>
        <w:t>,</w:t>
      </w:r>
      <w:r w:rsidR="1045CE96" w:rsidRPr="414CE1D8">
        <w:rPr>
          <w:rFonts w:eastAsia="Arial"/>
        </w:rPr>
        <w:t xml:space="preserve"> </w:t>
      </w:r>
      <w:r w:rsidR="45DF788D" w:rsidRPr="414CE1D8">
        <w:rPr>
          <w:rFonts w:eastAsia="Arial"/>
        </w:rPr>
        <w:t>workers produce</w:t>
      </w:r>
      <w:r w:rsidR="7DC560F3" w:rsidRPr="414CE1D8">
        <w:rPr>
          <w:rFonts w:eastAsia="Arial"/>
        </w:rPr>
        <w:t xml:space="preserve"> </w:t>
      </w:r>
      <w:r w:rsidR="1045CE96" w:rsidRPr="414CE1D8">
        <w:rPr>
          <w:rFonts w:eastAsia="Arial"/>
        </w:rPr>
        <w:t xml:space="preserve">more and earn more. </w:t>
      </w:r>
    </w:p>
    <w:p w14:paraId="58A6FB22" w14:textId="261C10B8" w:rsidR="00EC23B2" w:rsidRDefault="0018440A">
      <w:pPr>
        <w:pStyle w:val="TableFX"/>
      </w:pPr>
      <w:bookmarkStart w:id="0" w:name="OLE_LINK2"/>
      <w:r>
        <w:t xml:space="preserve">The effect of </w:t>
      </w:r>
      <w:r w:rsidR="24E4948E">
        <w:t>technology and remote work</w:t>
      </w:r>
      <w:r>
        <w:t xml:space="preserve"> on major economic parameters</w:t>
      </w:r>
      <w:bookmarkEnd w:id="0"/>
      <w:r w:rsidR="0027348C" w:rsidRPr="0027348C">
        <w:rPr>
          <w:vertAlign w:val="superscript"/>
        </w:rPr>
        <w:t>(a)</w:t>
      </w:r>
    </w:p>
    <w:tbl>
      <w:tblPr>
        <w:tblW w:w="9638" w:type="dxa"/>
        <w:tblLook w:val="04A0" w:firstRow="1" w:lastRow="0" w:firstColumn="1" w:lastColumn="0" w:noHBand="0" w:noVBand="1"/>
        <w:tblCaption w:val="Table F.1: The effect of technology and remote work on major economic parameters(a)"/>
        <w:tblDescription w:val="Table F.1: The effect of technology and remote work on major economic parameters(a)"/>
      </w:tblPr>
      <w:tblGrid>
        <w:gridCol w:w="3369"/>
        <w:gridCol w:w="1271"/>
        <w:gridCol w:w="1271"/>
        <w:gridCol w:w="1271"/>
        <w:gridCol w:w="1272"/>
        <w:gridCol w:w="1184"/>
      </w:tblGrid>
      <w:tr w:rsidR="004D653B" w:rsidRPr="00565002" w14:paraId="66E264A7" w14:textId="22BB90D2" w:rsidTr="37E6124A">
        <w:trPr>
          <w:trHeight w:val="255"/>
        </w:trPr>
        <w:tc>
          <w:tcPr>
            <w:tcW w:w="3369" w:type="dxa"/>
            <w:tcBorders>
              <w:top w:val="nil"/>
              <w:left w:val="nil"/>
              <w:bottom w:val="nil"/>
              <w:right w:val="nil"/>
            </w:tcBorders>
            <w:shd w:val="clear" w:color="auto" w:fill="008EBA"/>
            <w:vAlign w:val="center"/>
            <w:hideMark/>
          </w:tcPr>
          <w:p w14:paraId="37DCF0DB" w14:textId="77777777" w:rsidR="004D653B" w:rsidRPr="00565002" w:rsidRDefault="004D653B" w:rsidP="007E26DE">
            <w:pPr>
              <w:spacing w:before="80" w:after="80"/>
              <w:jc w:val="both"/>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 Financial year estimate</w:t>
            </w:r>
            <w:r w:rsidRPr="00565002">
              <w:rPr>
                <w:rFonts w:ascii="Arial" w:hAnsi="Arial" w:cs="Arial"/>
                <w:color w:val="FFFFFF" w:themeColor="background1"/>
                <w:sz w:val="18"/>
                <w:szCs w:val="18"/>
                <w:vertAlign w:val="superscript"/>
                <w:lang w:val="en-AU" w:eastAsia="en-AU"/>
              </w:rPr>
              <w:t>(a)</w:t>
            </w:r>
          </w:p>
        </w:tc>
        <w:tc>
          <w:tcPr>
            <w:tcW w:w="1271" w:type="dxa"/>
            <w:tcBorders>
              <w:top w:val="nil"/>
              <w:left w:val="nil"/>
              <w:bottom w:val="nil"/>
              <w:right w:val="nil"/>
            </w:tcBorders>
            <w:shd w:val="clear" w:color="auto" w:fill="008EBA"/>
            <w:vAlign w:val="center"/>
            <w:hideMark/>
          </w:tcPr>
          <w:p w14:paraId="3210E405" w14:textId="77777777" w:rsidR="004D653B" w:rsidRPr="00565002" w:rsidRDefault="004D653B" w:rsidP="007E26DE">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2020-21</w:t>
            </w:r>
          </w:p>
        </w:tc>
        <w:tc>
          <w:tcPr>
            <w:tcW w:w="1271" w:type="dxa"/>
            <w:tcBorders>
              <w:top w:val="nil"/>
              <w:left w:val="nil"/>
              <w:bottom w:val="nil"/>
              <w:right w:val="nil"/>
            </w:tcBorders>
            <w:shd w:val="clear" w:color="auto" w:fill="008EBA"/>
            <w:vAlign w:val="center"/>
            <w:hideMark/>
          </w:tcPr>
          <w:p w14:paraId="4D0851DB" w14:textId="77777777" w:rsidR="004D653B" w:rsidRPr="00565002" w:rsidRDefault="004D653B" w:rsidP="007E26DE">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2021-22</w:t>
            </w:r>
          </w:p>
        </w:tc>
        <w:tc>
          <w:tcPr>
            <w:tcW w:w="1271" w:type="dxa"/>
            <w:tcBorders>
              <w:top w:val="nil"/>
              <w:left w:val="nil"/>
              <w:bottom w:val="nil"/>
              <w:right w:val="nil"/>
            </w:tcBorders>
            <w:shd w:val="clear" w:color="auto" w:fill="008EBA"/>
            <w:vAlign w:val="center"/>
            <w:hideMark/>
          </w:tcPr>
          <w:p w14:paraId="533927AF" w14:textId="77777777" w:rsidR="004D653B" w:rsidRPr="00565002" w:rsidRDefault="004D653B" w:rsidP="007E26DE">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2022-23</w:t>
            </w:r>
          </w:p>
        </w:tc>
        <w:tc>
          <w:tcPr>
            <w:tcW w:w="1272" w:type="dxa"/>
            <w:tcBorders>
              <w:top w:val="nil"/>
              <w:left w:val="nil"/>
              <w:bottom w:val="nil"/>
              <w:right w:val="nil"/>
            </w:tcBorders>
            <w:shd w:val="clear" w:color="auto" w:fill="008EBA"/>
            <w:vAlign w:val="center"/>
          </w:tcPr>
          <w:p w14:paraId="52B43858" w14:textId="5E707B73" w:rsidR="004D653B" w:rsidRDefault="004D653B" w:rsidP="007E26DE">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w:t>
            </w:r>
            <w:r>
              <w:rPr>
                <w:rFonts w:ascii="Arial" w:hAnsi="Arial" w:cs="Arial"/>
                <w:color w:val="FFFFFF" w:themeColor="background1"/>
                <w:sz w:val="18"/>
                <w:szCs w:val="18"/>
                <w:lang w:val="en-AU" w:eastAsia="en-AU"/>
              </w:rPr>
              <w:t>3-24</w:t>
            </w:r>
          </w:p>
        </w:tc>
        <w:tc>
          <w:tcPr>
            <w:tcW w:w="1184" w:type="dxa"/>
            <w:tcBorders>
              <w:top w:val="nil"/>
              <w:left w:val="nil"/>
              <w:bottom w:val="nil"/>
              <w:right w:val="nil"/>
            </w:tcBorders>
            <w:shd w:val="clear" w:color="auto" w:fill="008EBA"/>
          </w:tcPr>
          <w:p w14:paraId="10AF843C" w14:textId="4752E653" w:rsidR="004D653B" w:rsidRPr="00565002" w:rsidRDefault="758307FF" w:rsidP="007E26DE">
            <w:pPr>
              <w:spacing w:before="80" w:after="80"/>
              <w:jc w:val="center"/>
              <w:rPr>
                <w:rFonts w:ascii="Arial" w:hAnsi="Arial" w:cs="Arial"/>
                <w:color w:val="FFFFFF" w:themeColor="background1"/>
                <w:sz w:val="18"/>
                <w:szCs w:val="18"/>
                <w:lang w:val="en-AU" w:eastAsia="en-AU"/>
              </w:rPr>
            </w:pPr>
            <w:r w:rsidRPr="37E6124A">
              <w:rPr>
                <w:rFonts w:ascii="Arial" w:hAnsi="Arial" w:cs="Arial"/>
                <w:color w:val="FFFFFF" w:themeColor="background1"/>
                <w:sz w:val="18"/>
                <w:szCs w:val="18"/>
                <w:lang w:val="en-AU" w:eastAsia="en-AU"/>
              </w:rPr>
              <w:t>2024-25</w:t>
            </w:r>
          </w:p>
        </w:tc>
      </w:tr>
      <w:tr w:rsidR="004D653B" w:rsidRPr="00565002" w14:paraId="31064B55" w14:textId="69872D57" w:rsidTr="37E6124A">
        <w:trPr>
          <w:trHeight w:val="255"/>
        </w:trPr>
        <w:tc>
          <w:tcPr>
            <w:tcW w:w="3369" w:type="dxa"/>
            <w:tcBorders>
              <w:top w:val="nil"/>
              <w:left w:val="nil"/>
              <w:bottom w:val="nil"/>
              <w:right w:val="nil"/>
            </w:tcBorders>
            <w:shd w:val="clear" w:color="auto" w:fill="auto"/>
            <w:vAlign w:val="center"/>
            <w:hideMark/>
          </w:tcPr>
          <w:p w14:paraId="163C4EF6" w14:textId="77777777" w:rsidR="004D653B" w:rsidRPr="00565002" w:rsidRDefault="004D653B" w:rsidP="007E26DE">
            <w:pPr>
              <w:rPr>
                <w:rFonts w:ascii="Arial" w:hAnsi="Arial" w:cs="Arial"/>
                <w:sz w:val="18"/>
                <w:szCs w:val="18"/>
                <w:lang w:val="en-AU" w:eastAsia="en-AU"/>
              </w:rPr>
            </w:pPr>
            <w:r w:rsidRPr="00565002">
              <w:rPr>
                <w:rFonts w:ascii="Arial" w:hAnsi="Arial" w:cs="Arial"/>
                <w:sz w:val="18"/>
                <w:szCs w:val="18"/>
                <w:lang w:val="en-AU" w:eastAsia="en-AU"/>
              </w:rPr>
              <w:t>State final demand</w:t>
            </w:r>
          </w:p>
        </w:tc>
        <w:tc>
          <w:tcPr>
            <w:tcW w:w="1271" w:type="dxa"/>
            <w:tcBorders>
              <w:top w:val="nil"/>
              <w:left w:val="nil"/>
              <w:bottom w:val="nil"/>
              <w:right w:val="nil"/>
            </w:tcBorders>
            <w:shd w:val="clear" w:color="auto" w:fill="auto"/>
            <w:vAlign w:val="center"/>
          </w:tcPr>
          <w:p w14:paraId="22ADE340" w14:textId="15196D64" w:rsidR="004D653B" w:rsidRPr="00565002" w:rsidRDefault="4505E2AE" w:rsidP="007E26DE">
            <w:pPr>
              <w:jc w:val="center"/>
              <w:rPr>
                <w:rFonts w:ascii="Arial" w:hAnsi="Arial" w:cs="Arial"/>
                <w:sz w:val="18"/>
                <w:szCs w:val="18"/>
                <w:lang w:val="en-AU" w:eastAsia="en-AU"/>
              </w:rPr>
            </w:pPr>
            <w:r w:rsidRPr="1A34E87B">
              <w:rPr>
                <w:rFonts w:ascii="Arial" w:hAnsi="Arial" w:cs="Arial"/>
                <w:sz w:val="18"/>
                <w:szCs w:val="18"/>
                <w:lang w:val="en-AU" w:eastAsia="en-AU"/>
              </w:rPr>
              <w:t>0.3</w:t>
            </w:r>
          </w:p>
        </w:tc>
        <w:tc>
          <w:tcPr>
            <w:tcW w:w="1271" w:type="dxa"/>
            <w:tcBorders>
              <w:top w:val="nil"/>
              <w:left w:val="nil"/>
              <w:bottom w:val="nil"/>
              <w:right w:val="nil"/>
            </w:tcBorders>
            <w:shd w:val="clear" w:color="auto" w:fill="auto"/>
            <w:vAlign w:val="center"/>
          </w:tcPr>
          <w:p w14:paraId="03F3C45A" w14:textId="7F29921C"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1.1</w:t>
            </w:r>
          </w:p>
        </w:tc>
        <w:tc>
          <w:tcPr>
            <w:tcW w:w="1271" w:type="dxa"/>
            <w:tcBorders>
              <w:top w:val="nil"/>
              <w:left w:val="nil"/>
              <w:bottom w:val="nil"/>
              <w:right w:val="nil"/>
            </w:tcBorders>
            <w:shd w:val="clear" w:color="auto" w:fill="auto"/>
            <w:vAlign w:val="center"/>
          </w:tcPr>
          <w:p w14:paraId="39C069B7" w14:textId="0F371382"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1.2</w:t>
            </w:r>
          </w:p>
        </w:tc>
        <w:tc>
          <w:tcPr>
            <w:tcW w:w="1272" w:type="dxa"/>
            <w:tcBorders>
              <w:top w:val="nil"/>
              <w:left w:val="nil"/>
              <w:bottom w:val="nil"/>
              <w:right w:val="nil"/>
            </w:tcBorders>
            <w:vAlign w:val="center"/>
          </w:tcPr>
          <w:p w14:paraId="25A47417" w14:textId="560F045B" w:rsidR="004D653B" w:rsidRDefault="680D43F5" w:rsidP="007E26DE">
            <w:pPr>
              <w:jc w:val="center"/>
              <w:rPr>
                <w:rFonts w:ascii="Arial" w:hAnsi="Arial" w:cs="Arial"/>
                <w:sz w:val="18"/>
                <w:szCs w:val="18"/>
                <w:lang w:val="en-AU" w:eastAsia="en-AU"/>
              </w:rPr>
            </w:pPr>
            <w:r w:rsidRPr="37E6124A">
              <w:rPr>
                <w:rFonts w:ascii="Arial" w:hAnsi="Arial" w:cs="Arial"/>
                <w:sz w:val="18"/>
                <w:szCs w:val="18"/>
                <w:lang w:val="en-AU" w:eastAsia="en-AU"/>
              </w:rPr>
              <w:t>1.0</w:t>
            </w:r>
          </w:p>
        </w:tc>
        <w:tc>
          <w:tcPr>
            <w:tcW w:w="1184" w:type="dxa"/>
            <w:tcBorders>
              <w:top w:val="nil"/>
              <w:left w:val="nil"/>
              <w:bottom w:val="nil"/>
              <w:right w:val="nil"/>
            </w:tcBorders>
          </w:tcPr>
          <w:p w14:paraId="01E3466A" w14:textId="4A8CB686" w:rsidR="004D653B" w:rsidRDefault="354487B7" w:rsidP="007E26DE">
            <w:pPr>
              <w:jc w:val="center"/>
              <w:rPr>
                <w:rFonts w:ascii="Arial" w:hAnsi="Arial" w:cs="Arial"/>
                <w:sz w:val="18"/>
                <w:szCs w:val="18"/>
                <w:lang w:val="en-AU" w:eastAsia="en-AU"/>
              </w:rPr>
            </w:pPr>
            <w:r w:rsidRPr="37E6124A">
              <w:rPr>
                <w:rFonts w:ascii="Arial" w:hAnsi="Arial" w:cs="Arial"/>
                <w:sz w:val="18"/>
                <w:szCs w:val="18"/>
                <w:lang w:val="en-AU" w:eastAsia="en-AU"/>
              </w:rPr>
              <w:t>1.0</w:t>
            </w:r>
          </w:p>
        </w:tc>
      </w:tr>
      <w:tr w:rsidR="004D653B" w:rsidRPr="00565002" w14:paraId="46B55123" w14:textId="47723BCA" w:rsidTr="37E6124A">
        <w:trPr>
          <w:trHeight w:val="255"/>
        </w:trPr>
        <w:tc>
          <w:tcPr>
            <w:tcW w:w="3369" w:type="dxa"/>
            <w:tcBorders>
              <w:top w:val="nil"/>
              <w:left w:val="nil"/>
              <w:bottom w:val="nil"/>
              <w:right w:val="nil"/>
            </w:tcBorders>
            <w:shd w:val="clear" w:color="auto" w:fill="auto"/>
            <w:vAlign w:val="center"/>
            <w:hideMark/>
          </w:tcPr>
          <w:p w14:paraId="5984BF77" w14:textId="77777777" w:rsidR="004D653B" w:rsidRPr="00565002" w:rsidRDefault="004D653B" w:rsidP="007E26DE">
            <w:pPr>
              <w:rPr>
                <w:rFonts w:ascii="Arial" w:hAnsi="Arial" w:cs="Arial"/>
                <w:sz w:val="18"/>
                <w:szCs w:val="18"/>
                <w:lang w:val="en-AU" w:eastAsia="en-AU"/>
              </w:rPr>
            </w:pPr>
            <w:r w:rsidRPr="00565002">
              <w:rPr>
                <w:rFonts w:ascii="Arial" w:hAnsi="Arial" w:cs="Arial"/>
                <w:sz w:val="18"/>
                <w:szCs w:val="18"/>
                <w:lang w:val="en-AU" w:eastAsia="en-AU"/>
              </w:rPr>
              <w:t>Gross state product</w:t>
            </w:r>
          </w:p>
        </w:tc>
        <w:tc>
          <w:tcPr>
            <w:tcW w:w="1271" w:type="dxa"/>
            <w:tcBorders>
              <w:top w:val="nil"/>
              <w:left w:val="nil"/>
              <w:bottom w:val="nil"/>
              <w:right w:val="nil"/>
            </w:tcBorders>
            <w:shd w:val="clear" w:color="auto" w:fill="auto"/>
            <w:vAlign w:val="center"/>
          </w:tcPr>
          <w:p w14:paraId="54B20BED" w14:textId="18A55D99"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0.2</w:t>
            </w:r>
          </w:p>
        </w:tc>
        <w:tc>
          <w:tcPr>
            <w:tcW w:w="1271" w:type="dxa"/>
            <w:tcBorders>
              <w:top w:val="nil"/>
              <w:left w:val="nil"/>
              <w:bottom w:val="nil"/>
              <w:right w:val="nil"/>
            </w:tcBorders>
            <w:shd w:val="clear" w:color="auto" w:fill="auto"/>
            <w:vAlign w:val="center"/>
          </w:tcPr>
          <w:p w14:paraId="4D8058D1" w14:textId="71A48A36"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1.0</w:t>
            </w:r>
          </w:p>
        </w:tc>
        <w:tc>
          <w:tcPr>
            <w:tcW w:w="1271" w:type="dxa"/>
            <w:tcBorders>
              <w:top w:val="nil"/>
              <w:left w:val="nil"/>
              <w:bottom w:val="nil"/>
              <w:right w:val="nil"/>
            </w:tcBorders>
            <w:shd w:val="clear" w:color="auto" w:fill="auto"/>
            <w:vAlign w:val="center"/>
          </w:tcPr>
          <w:p w14:paraId="4FDC1BF9" w14:textId="19270AE7" w:rsidR="004D653B" w:rsidRPr="00565002" w:rsidRDefault="4BA24E89" w:rsidP="007E26DE">
            <w:pPr>
              <w:jc w:val="center"/>
              <w:rPr>
                <w:rFonts w:ascii="Arial" w:hAnsi="Arial" w:cs="Arial"/>
                <w:sz w:val="18"/>
                <w:szCs w:val="18"/>
                <w:lang w:val="en-AU" w:eastAsia="en-AU"/>
              </w:rPr>
            </w:pPr>
            <w:r w:rsidRPr="37E6124A">
              <w:rPr>
                <w:rFonts w:ascii="Arial" w:hAnsi="Arial" w:cs="Arial"/>
                <w:sz w:val="18"/>
                <w:szCs w:val="18"/>
                <w:lang w:val="en-AU" w:eastAsia="en-AU"/>
              </w:rPr>
              <w:t>1.2</w:t>
            </w:r>
          </w:p>
        </w:tc>
        <w:tc>
          <w:tcPr>
            <w:tcW w:w="1272" w:type="dxa"/>
            <w:tcBorders>
              <w:top w:val="nil"/>
              <w:left w:val="nil"/>
              <w:bottom w:val="nil"/>
              <w:right w:val="nil"/>
            </w:tcBorders>
            <w:vAlign w:val="center"/>
          </w:tcPr>
          <w:p w14:paraId="4A29F553" w14:textId="26E58A53" w:rsidR="004D653B"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1.1</w:t>
            </w:r>
          </w:p>
        </w:tc>
        <w:tc>
          <w:tcPr>
            <w:tcW w:w="1184" w:type="dxa"/>
            <w:tcBorders>
              <w:top w:val="nil"/>
              <w:left w:val="nil"/>
              <w:bottom w:val="nil"/>
              <w:right w:val="nil"/>
            </w:tcBorders>
          </w:tcPr>
          <w:p w14:paraId="046C862C" w14:textId="604EEC31" w:rsidR="004D653B" w:rsidRDefault="50AD5578" w:rsidP="007E26DE">
            <w:pPr>
              <w:jc w:val="center"/>
              <w:rPr>
                <w:rFonts w:ascii="Arial" w:hAnsi="Arial" w:cs="Arial"/>
                <w:sz w:val="18"/>
                <w:szCs w:val="18"/>
                <w:lang w:val="en-AU" w:eastAsia="en-AU"/>
              </w:rPr>
            </w:pPr>
            <w:r w:rsidRPr="37E6124A">
              <w:rPr>
                <w:rFonts w:ascii="Arial" w:hAnsi="Arial" w:cs="Arial"/>
                <w:sz w:val="18"/>
                <w:szCs w:val="18"/>
                <w:lang w:val="en-AU" w:eastAsia="en-AU"/>
              </w:rPr>
              <w:t>1.0</w:t>
            </w:r>
          </w:p>
        </w:tc>
      </w:tr>
      <w:tr w:rsidR="004D653B" w:rsidRPr="00565002" w14:paraId="079E1B80" w14:textId="46B4A7F8" w:rsidTr="37E6124A">
        <w:trPr>
          <w:trHeight w:val="255"/>
        </w:trPr>
        <w:tc>
          <w:tcPr>
            <w:tcW w:w="3369" w:type="dxa"/>
            <w:tcBorders>
              <w:top w:val="nil"/>
              <w:left w:val="nil"/>
              <w:bottom w:val="nil"/>
              <w:right w:val="nil"/>
            </w:tcBorders>
            <w:shd w:val="clear" w:color="auto" w:fill="auto"/>
            <w:vAlign w:val="center"/>
            <w:hideMark/>
          </w:tcPr>
          <w:p w14:paraId="34F67957" w14:textId="77777777" w:rsidR="004D653B" w:rsidRPr="00565002" w:rsidRDefault="004D653B" w:rsidP="007E26DE">
            <w:pPr>
              <w:rPr>
                <w:rFonts w:ascii="Arial" w:hAnsi="Arial" w:cs="Arial"/>
                <w:sz w:val="18"/>
                <w:szCs w:val="18"/>
                <w:lang w:val="en-AU" w:eastAsia="en-AU"/>
              </w:rPr>
            </w:pPr>
            <w:r w:rsidRPr="00565002">
              <w:rPr>
                <w:rFonts w:ascii="Arial" w:hAnsi="Arial" w:cs="Arial"/>
                <w:sz w:val="18"/>
                <w:szCs w:val="18"/>
                <w:lang w:val="en-AU" w:eastAsia="en-AU"/>
              </w:rPr>
              <w:t>Employment</w:t>
            </w:r>
          </w:p>
        </w:tc>
        <w:tc>
          <w:tcPr>
            <w:tcW w:w="1271" w:type="dxa"/>
            <w:tcBorders>
              <w:top w:val="nil"/>
              <w:left w:val="nil"/>
              <w:bottom w:val="nil"/>
              <w:right w:val="nil"/>
            </w:tcBorders>
            <w:shd w:val="clear" w:color="auto" w:fill="auto"/>
            <w:vAlign w:val="center"/>
          </w:tcPr>
          <w:p w14:paraId="6E99DF56" w14:textId="09D9EC5B" w:rsidR="004D653B" w:rsidRPr="00565002" w:rsidRDefault="215569C6" w:rsidP="007E26DE">
            <w:pPr>
              <w:jc w:val="center"/>
              <w:rPr>
                <w:rFonts w:ascii="Arial" w:hAnsi="Arial" w:cs="Arial"/>
                <w:sz w:val="18"/>
                <w:szCs w:val="18"/>
                <w:lang w:val="en-AU" w:eastAsia="en-AU"/>
              </w:rPr>
            </w:pPr>
            <w:r w:rsidRPr="37E6124A">
              <w:rPr>
                <w:rFonts w:ascii="Arial" w:hAnsi="Arial" w:cs="Arial"/>
                <w:sz w:val="18"/>
                <w:szCs w:val="18"/>
                <w:lang w:val="en-AU" w:eastAsia="en-AU"/>
              </w:rPr>
              <w:t>0.1</w:t>
            </w:r>
          </w:p>
        </w:tc>
        <w:tc>
          <w:tcPr>
            <w:tcW w:w="1271" w:type="dxa"/>
            <w:tcBorders>
              <w:top w:val="nil"/>
              <w:left w:val="nil"/>
              <w:bottom w:val="nil"/>
              <w:right w:val="nil"/>
            </w:tcBorders>
            <w:shd w:val="clear" w:color="auto" w:fill="auto"/>
            <w:vAlign w:val="center"/>
          </w:tcPr>
          <w:p w14:paraId="2019D331" w14:textId="3E4AB4F6"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0.5</w:t>
            </w:r>
          </w:p>
        </w:tc>
        <w:tc>
          <w:tcPr>
            <w:tcW w:w="1271" w:type="dxa"/>
            <w:tcBorders>
              <w:top w:val="nil"/>
              <w:left w:val="nil"/>
              <w:bottom w:val="nil"/>
              <w:right w:val="nil"/>
            </w:tcBorders>
            <w:shd w:val="clear" w:color="auto" w:fill="auto"/>
            <w:vAlign w:val="center"/>
          </w:tcPr>
          <w:p w14:paraId="19C7B67A" w14:textId="084D0786" w:rsidR="004D653B" w:rsidRPr="00565002" w:rsidRDefault="6640B9EC" w:rsidP="007E26DE">
            <w:pPr>
              <w:jc w:val="center"/>
              <w:rPr>
                <w:rFonts w:ascii="Arial" w:hAnsi="Arial" w:cs="Arial"/>
                <w:sz w:val="18"/>
                <w:szCs w:val="18"/>
                <w:lang w:val="en-AU" w:eastAsia="en-AU"/>
              </w:rPr>
            </w:pPr>
            <w:r w:rsidRPr="37E6124A">
              <w:rPr>
                <w:rFonts w:ascii="Arial" w:hAnsi="Arial" w:cs="Arial"/>
                <w:sz w:val="18"/>
                <w:szCs w:val="18"/>
                <w:lang w:val="en-AU" w:eastAsia="en-AU"/>
              </w:rPr>
              <w:t>0.5</w:t>
            </w:r>
          </w:p>
        </w:tc>
        <w:tc>
          <w:tcPr>
            <w:tcW w:w="1272" w:type="dxa"/>
            <w:tcBorders>
              <w:top w:val="nil"/>
              <w:left w:val="nil"/>
              <w:bottom w:val="nil"/>
              <w:right w:val="nil"/>
            </w:tcBorders>
            <w:vAlign w:val="center"/>
          </w:tcPr>
          <w:p w14:paraId="1DB0183A" w14:textId="16893035" w:rsidR="004D653B"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0.3</w:t>
            </w:r>
          </w:p>
        </w:tc>
        <w:tc>
          <w:tcPr>
            <w:tcW w:w="1184" w:type="dxa"/>
            <w:tcBorders>
              <w:top w:val="nil"/>
              <w:left w:val="nil"/>
              <w:bottom w:val="nil"/>
              <w:right w:val="nil"/>
            </w:tcBorders>
          </w:tcPr>
          <w:p w14:paraId="1B9CC1F8" w14:textId="4B57DF4F" w:rsidR="004D653B" w:rsidRDefault="4B769AB9" w:rsidP="007E26DE">
            <w:pPr>
              <w:jc w:val="center"/>
              <w:rPr>
                <w:rFonts w:ascii="Arial" w:hAnsi="Arial" w:cs="Arial"/>
                <w:sz w:val="18"/>
                <w:szCs w:val="18"/>
                <w:lang w:val="en-AU" w:eastAsia="en-AU"/>
              </w:rPr>
            </w:pPr>
            <w:r w:rsidRPr="37E6124A">
              <w:rPr>
                <w:rFonts w:ascii="Arial" w:hAnsi="Arial" w:cs="Arial"/>
                <w:sz w:val="18"/>
                <w:szCs w:val="18"/>
                <w:lang w:val="en-AU" w:eastAsia="en-AU"/>
              </w:rPr>
              <w:t>0.3</w:t>
            </w:r>
          </w:p>
        </w:tc>
      </w:tr>
      <w:tr w:rsidR="004D653B" w:rsidRPr="00565002" w14:paraId="0B11EFA1" w14:textId="719BF1C5" w:rsidTr="37E6124A">
        <w:trPr>
          <w:trHeight w:val="255"/>
        </w:trPr>
        <w:tc>
          <w:tcPr>
            <w:tcW w:w="3369" w:type="dxa"/>
            <w:tcBorders>
              <w:top w:val="nil"/>
              <w:left w:val="nil"/>
              <w:bottom w:val="nil"/>
              <w:right w:val="nil"/>
            </w:tcBorders>
            <w:shd w:val="clear" w:color="auto" w:fill="auto"/>
            <w:vAlign w:val="center"/>
            <w:hideMark/>
          </w:tcPr>
          <w:p w14:paraId="5791BA57" w14:textId="77777777" w:rsidR="004D653B" w:rsidRPr="00565002" w:rsidRDefault="004D653B" w:rsidP="007E26DE">
            <w:pPr>
              <w:rPr>
                <w:rFonts w:ascii="Arial" w:hAnsi="Arial" w:cs="Arial"/>
                <w:sz w:val="18"/>
                <w:szCs w:val="18"/>
                <w:lang w:val="en-AU" w:eastAsia="en-AU"/>
              </w:rPr>
            </w:pPr>
            <w:r w:rsidRPr="00565002">
              <w:rPr>
                <w:rFonts w:ascii="Arial" w:hAnsi="Arial" w:cs="Arial"/>
                <w:sz w:val="18"/>
                <w:szCs w:val="18"/>
                <w:lang w:val="en-AU" w:eastAsia="en-AU"/>
              </w:rPr>
              <w:t>Unemployment rate</w:t>
            </w:r>
          </w:p>
        </w:tc>
        <w:tc>
          <w:tcPr>
            <w:tcW w:w="1271" w:type="dxa"/>
            <w:tcBorders>
              <w:top w:val="nil"/>
              <w:left w:val="nil"/>
              <w:bottom w:val="nil"/>
              <w:right w:val="nil"/>
            </w:tcBorders>
            <w:shd w:val="clear" w:color="auto" w:fill="FFFFFF" w:themeFill="background1"/>
            <w:vAlign w:val="center"/>
          </w:tcPr>
          <w:p w14:paraId="0CA68854" w14:textId="77CFDA99"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0.1</w:t>
            </w:r>
          </w:p>
        </w:tc>
        <w:tc>
          <w:tcPr>
            <w:tcW w:w="1271" w:type="dxa"/>
            <w:tcBorders>
              <w:top w:val="nil"/>
              <w:left w:val="nil"/>
              <w:bottom w:val="nil"/>
              <w:right w:val="nil"/>
            </w:tcBorders>
            <w:shd w:val="clear" w:color="auto" w:fill="FFFFFF" w:themeFill="background1"/>
            <w:vAlign w:val="center"/>
          </w:tcPr>
          <w:p w14:paraId="6BC8C77E" w14:textId="0863E0FE" w:rsidR="004D653B" w:rsidRPr="00565002" w:rsidRDefault="023CEA2A" w:rsidP="007E26DE">
            <w:pPr>
              <w:jc w:val="center"/>
              <w:rPr>
                <w:rFonts w:ascii="Arial" w:hAnsi="Arial" w:cs="Arial"/>
                <w:sz w:val="18"/>
                <w:szCs w:val="18"/>
                <w:lang w:val="en-AU" w:eastAsia="en-AU"/>
              </w:rPr>
            </w:pPr>
            <w:r w:rsidRPr="1A34E87B">
              <w:rPr>
                <w:rFonts w:ascii="Arial" w:hAnsi="Arial" w:cs="Arial"/>
                <w:sz w:val="18"/>
                <w:szCs w:val="18"/>
                <w:lang w:val="en-AU" w:eastAsia="en-AU"/>
              </w:rPr>
              <w:t>(</w:t>
            </w:r>
            <w:r w:rsidR="4544ABC8" w:rsidRPr="1A34E87B">
              <w:rPr>
                <w:rFonts w:ascii="Arial" w:hAnsi="Arial" w:cs="Arial"/>
                <w:sz w:val="18"/>
                <w:szCs w:val="18"/>
                <w:lang w:val="en-AU" w:eastAsia="en-AU"/>
              </w:rPr>
              <w:t>0.2</w:t>
            </w:r>
            <w:r w:rsidR="3DC1BC51" w:rsidRPr="1A34E87B">
              <w:rPr>
                <w:rFonts w:ascii="Arial" w:hAnsi="Arial" w:cs="Arial"/>
                <w:sz w:val="18"/>
                <w:szCs w:val="18"/>
                <w:lang w:val="en-AU" w:eastAsia="en-AU"/>
              </w:rPr>
              <w:t>)</w:t>
            </w:r>
          </w:p>
        </w:tc>
        <w:tc>
          <w:tcPr>
            <w:tcW w:w="1271" w:type="dxa"/>
            <w:tcBorders>
              <w:top w:val="nil"/>
              <w:left w:val="nil"/>
              <w:bottom w:val="nil"/>
              <w:right w:val="nil"/>
            </w:tcBorders>
            <w:shd w:val="clear" w:color="auto" w:fill="FFFFFF" w:themeFill="background1"/>
            <w:vAlign w:val="center"/>
          </w:tcPr>
          <w:p w14:paraId="109A29D5" w14:textId="56318044"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(0.2)</w:t>
            </w:r>
          </w:p>
        </w:tc>
        <w:tc>
          <w:tcPr>
            <w:tcW w:w="1272" w:type="dxa"/>
            <w:tcBorders>
              <w:top w:val="nil"/>
              <w:left w:val="nil"/>
              <w:bottom w:val="nil"/>
              <w:right w:val="nil"/>
            </w:tcBorders>
            <w:shd w:val="clear" w:color="auto" w:fill="FFFFFF" w:themeFill="background1"/>
            <w:vAlign w:val="center"/>
          </w:tcPr>
          <w:p w14:paraId="05438A01" w14:textId="65683502"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0.0</w:t>
            </w:r>
          </w:p>
        </w:tc>
        <w:tc>
          <w:tcPr>
            <w:tcW w:w="1184" w:type="dxa"/>
            <w:tcBorders>
              <w:top w:val="nil"/>
              <w:left w:val="nil"/>
              <w:bottom w:val="nil"/>
              <w:right w:val="nil"/>
            </w:tcBorders>
            <w:shd w:val="clear" w:color="auto" w:fill="FFFFFF" w:themeFill="background1"/>
          </w:tcPr>
          <w:p w14:paraId="0696F88C" w14:textId="333F32A8" w:rsidR="004D653B" w:rsidRPr="00565002" w:rsidRDefault="2A4EB978" w:rsidP="007E26DE">
            <w:pPr>
              <w:jc w:val="center"/>
              <w:rPr>
                <w:rFonts w:ascii="Arial" w:hAnsi="Arial" w:cs="Arial"/>
                <w:sz w:val="18"/>
                <w:szCs w:val="18"/>
                <w:lang w:val="en-AU" w:eastAsia="en-AU"/>
              </w:rPr>
            </w:pPr>
            <w:r w:rsidRPr="37E6124A">
              <w:rPr>
                <w:rFonts w:ascii="Arial" w:hAnsi="Arial" w:cs="Arial"/>
                <w:sz w:val="18"/>
                <w:szCs w:val="18"/>
                <w:lang w:val="en-AU" w:eastAsia="en-AU"/>
              </w:rPr>
              <w:t>0.0</w:t>
            </w:r>
          </w:p>
        </w:tc>
      </w:tr>
      <w:tr w:rsidR="004D653B" w:rsidRPr="00565002" w14:paraId="29AFF711" w14:textId="1E1A445F" w:rsidTr="37E6124A">
        <w:trPr>
          <w:trHeight w:val="255"/>
        </w:trPr>
        <w:tc>
          <w:tcPr>
            <w:tcW w:w="3369" w:type="dxa"/>
            <w:tcBorders>
              <w:top w:val="nil"/>
              <w:left w:val="nil"/>
              <w:bottom w:val="nil"/>
              <w:right w:val="nil"/>
            </w:tcBorders>
            <w:shd w:val="clear" w:color="auto" w:fill="auto"/>
            <w:vAlign w:val="center"/>
            <w:hideMark/>
          </w:tcPr>
          <w:p w14:paraId="4A22ADDB" w14:textId="77777777" w:rsidR="004D653B" w:rsidRPr="00565002" w:rsidRDefault="004D653B" w:rsidP="007E26DE">
            <w:pPr>
              <w:rPr>
                <w:rFonts w:ascii="Arial" w:hAnsi="Arial" w:cs="Arial"/>
                <w:sz w:val="18"/>
                <w:szCs w:val="18"/>
                <w:lang w:val="en-AU" w:eastAsia="en-AU"/>
              </w:rPr>
            </w:pPr>
            <w:r w:rsidRPr="00565002">
              <w:rPr>
                <w:rFonts w:ascii="Arial" w:hAnsi="Arial" w:cs="Arial"/>
                <w:sz w:val="18"/>
                <w:szCs w:val="18"/>
                <w:lang w:val="en-AU" w:eastAsia="en-AU"/>
              </w:rPr>
              <w:t>Consumer price index</w:t>
            </w:r>
          </w:p>
        </w:tc>
        <w:tc>
          <w:tcPr>
            <w:tcW w:w="1271" w:type="dxa"/>
            <w:tcBorders>
              <w:top w:val="nil"/>
              <w:left w:val="nil"/>
              <w:bottom w:val="nil"/>
              <w:right w:val="nil"/>
            </w:tcBorders>
            <w:shd w:val="clear" w:color="auto" w:fill="FFFFFF" w:themeFill="background1"/>
            <w:vAlign w:val="center"/>
          </w:tcPr>
          <w:p w14:paraId="2F749781" w14:textId="1122074A" w:rsidR="004D653B" w:rsidRPr="00565002" w:rsidRDefault="4544ABC8" w:rsidP="007E26DE">
            <w:pPr>
              <w:jc w:val="center"/>
              <w:rPr>
                <w:rFonts w:ascii="Arial" w:hAnsi="Arial" w:cs="Arial"/>
                <w:sz w:val="18"/>
                <w:szCs w:val="18"/>
                <w:lang w:val="en-AU" w:eastAsia="en-AU"/>
              </w:rPr>
            </w:pPr>
            <w:r w:rsidRPr="1A34E87B">
              <w:rPr>
                <w:rFonts w:ascii="Arial" w:hAnsi="Arial" w:cs="Arial"/>
                <w:sz w:val="18"/>
                <w:szCs w:val="18"/>
                <w:lang w:val="en-AU" w:eastAsia="en-AU"/>
              </w:rPr>
              <w:t>0.0</w:t>
            </w:r>
          </w:p>
        </w:tc>
        <w:tc>
          <w:tcPr>
            <w:tcW w:w="1271" w:type="dxa"/>
            <w:tcBorders>
              <w:top w:val="nil"/>
              <w:left w:val="nil"/>
              <w:bottom w:val="nil"/>
              <w:right w:val="nil"/>
            </w:tcBorders>
            <w:shd w:val="clear" w:color="auto" w:fill="FFFFFF" w:themeFill="background1"/>
            <w:vAlign w:val="center"/>
          </w:tcPr>
          <w:p w14:paraId="26E50DC0" w14:textId="6FCF7183" w:rsidR="004D653B" w:rsidRPr="00565002" w:rsidRDefault="7FBE842F" w:rsidP="007E26DE">
            <w:pPr>
              <w:jc w:val="center"/>
              <w:rPr>
                <w:rFonts w:ascii="Arial" w:hAnsi="Arial" w:cs="Arial"/>
                <w:sz w:val="18"/>
                <w:szCs w:val="18"/>
                <w:lang w:val="en-AU" w:eastAsia="en-AU"/>
              </w:rPr>
            </w:pPr>
            <w:r w:rsidRPr="37E6124A">
              <w:rPr>
                <w:rFonts w:ascii="Arial" w:hAnsi="Arial" w:cs="Arial"/>
                <w:sz w:val="18"/>
                <w:szCs w:val="18"/>
                <w:lang w:val="en-AU" w:eastAsia="en-AU"/>
              </w:rPr>
              <w:t>0.0</w:t>
            </w:r>
          </w:p>
        </w:tc>
        <w:tc>
          <w:tcPr>
            <w:tcW w:w="1271" w:type="dxa"/>
            <w:tcBorders>
              <w:top w:val="nil"/>
              <w:left w:val="nil"/>
              <w:bottom w:val="nil"/>
              <w:right w:val="nil"/>
            </w:tcBorders>
            <w:shd w:val="clear" w:color="auto" w:fill="FFFFFF" w:themeFill="background1"/>
            <w:vAlign w:val="center"/>
          </w:tcPr>
          <w:p w14:paraId="3C4D4914" w14:textId="4DB2A294" w:rsidR="004D653B" w:rsidRPr="00565002"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(0.1)</w:t>
            </w:r>
          </w:p>
        </w:tc>
        <w:tc>
          <w:tcPr>
            <w:tcW w:w="1272" w:type="dxa"/>
            <w:tcBorders>
              <w:top w:val="nil"/>
              <w:left w:val="nil"/>
              <w:bottom w:val="nil"/>
              <w:right w:val="nil"/>
            </w:tcBorders>
            <w:shd w:val="clear" w:color="auto" w:fill="FFFFFF" w:themeFill="background1"/>
            <w:vAlign w:val="center"/>
          </w:tcPr>
          <w:p w14:paraId="7BF9654B" w14:textId="04429279" w:rsidR="004D653B" w:rsidRDefault="12382CEE" w:rsidP="007E26DE">
            <w:pPr>
              <w:jc w:val="center"/>
              <w:rPr>
                <w:rFonts w:ascii="Arial" w:hAnsi="Arial" w:cs="Arial"/>
                <w:sz w:val="18"/>
                <w:szCs w:val="18"/>
                <w:lang w:val="en-AU" w:eastAsia="en-AU"/>
              </w:rPr>
            </w:pPr>
            <w:r w:rsidRPr="37E6124A">
              <w:rPr>
                <w:rFonts w:ascii="Arial" w:hAnsi="Arial" w:cs="Arial"/>
                <w:sz w:val="18"/>
                <w:szCs w:val="18"/>
                <w:lang w:val="en-AU" w:eastAsia="en-AU"/>
              </w:rPr>
              <w:t>0.0</w:t>
            </w:r>
          </w:p>
        </w:tc>
        <w:tc>
          <w:tcPr>
            <w:tcW w:w="1184" w:type="dxa"/>
            <w:tcBorders>
              <w:top w:val="nil"/>
              <w:left w:val="nil"/>
              <w:bottom w:val="nil"/>
              <w:right w:val="nil"/>
            </w:tcBorders>
            <w:shd w:val="clear" w:color="auto" w:fill="FFFFFF" w:themeFill="background1"/>
          </w:tcPr>
          <w:p w14:paraId="70BDC195" w14:textId="60FA9750" w:rsidR="004D653B" w:rsidRDefault="1E8B8788" w:rsidP="007E26DE">
            <w:pPr>
              <w:jc w:val="center"/>
              <w:rPr>
                <w:rFonts w:ascii="Arial" w:hAnsi="Arial" w:cs="Arial"/>
                <w:sz w:val="18"/>
                <w:szCs w:val="18"/>
                <w:lang w:val="en-AU" w:eastAsia="en-AU"/>
              </w:rPr>
            </w:pPr>
            <w:r w:rsidRPr="37E6124A">
              <w:rPr>
                <w:rFonts w:ascii="Arial" w:hAnsi="Arial" w:cs="Arial"/>
                <w:sz w:val="18"/>
                <w:szCs w:val="18"/>
                <w:lang w:val="en-AU" w:eastAsia="en-AU"/>
              </w:rPr>
              <w:t>0.0</w:t>
            </w:r>
          </w:p>
        </w:tc>
      </w:tr>
      <w:tr w:rsidR="004D653B" w:rsidRPr="00565002" w14:paraId="109C990E" w14:textId="4E48B781" w:rsidTr="37E6124A">
        <w:trPr>
          <w:trHeight w:val="255"/>
        </w:trPr>
        <w:tc>
          <w:tcPr>
            <w:tcW w:w="3369" w:type="dxa"/>
            <w:tcBorders>
              <w:top w:val="nil"/>
              <w:left w:val="nil"/>
              <w:bottom w:val="nil"/>
              <w:right w:val="nil"/>
            </w:tcBorders>
            <w:shd w:val="clear" w:color="auto" w:fill="FFFFFF" w:themeFill="background1"/>
            <w:vAlign w:val="center"/>
            <w:hideMark/>
          </w:tcPr>
          <w:p w14:paraId="5EA614BA" w14:textId="77777777" w:rsidR="004D653B" w:rsidRPr="00565002" w:rsidRDefault="004D653B" w:rsidP="007E26DE">
            <w:pPr>
              <w:rPr>
                <w:rFonts w:ascii="Arial" w:hAnsi="Arial" w:cs="Arial"/>
                <w:sz w:val="18"/>
                <w:szCs w:val="18"/>
                <w:lang w:val="en-AU" w:eastAsia="en-AU"/>
              </w:rPr>
            </w:pPr>
            <w:r w:rsidRPr="00565002">
              <w:rPr>
                <w:rFonts w:ascii="Arial" w:hAnsi="Arial" w:cs="Arial"/>
                <w:sz w:val="18"/>
                <w:szCs w:val="18"/>
                <w:lang w:val="en-AU" w:eastAsia="en-AU"/>
              </w:rPr>
              <w:t>Nominal wages</w:t>
            </w:r>
          </w:p>
        </w:tc>
        <w:tc>
          <w:tcPr>
            <w:tcW w:w="1271" w:type="dxa"/>
            <w:tcBorders>
              <w:top w:val="nil"/>
              <w:left w:val="nil"/>
              <w:bottom w:val="nil"/>
              <w:right w:val="nil"/>
            </w:tcBorders>
            <w:shd w:val="clear" w:color="auto" w:fill="FFFFFF" w:themeFill="background1"/>
            <w:vAlign w:val="center"/>
          </w:tcPr>
          <w:p w14:paraId="2475FD56" w14:textId="22F7EDE2" w:rsidR="004D653B" w:rsidRPr="00565002"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0.0</w:t>
            </w:r>
          </w:p>
        </w:tc>
        <w:tc>
          <w:tcPr>
            <w:tcW w:w="1271" w:type="dxa"/>
            <w:tcBorders>
              <w:top w:val="nil"/>
              <w:left w:val="nil"/>
              <w:bottom w:val="nil"/>
              <w:right w:val="nil"/>
            </w:tcBorders>
            <w:shd w:val="clear" w:color="auto" w:fill="FFFFFF" w:themeFill="background1"/>
            <w:vAlign w:val="center"/>
          </w:tcPr>
          <w:p w14:paraId="5D8496F2" w14:textId="398C861F" w:rsidR="004D653B" w:rsidRPr="00565002"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0.1</w:t>
            </w:r>
          </w:p>
        </w:tc>
        <w:tc>
          <w:tcPr>
            <w:tcW w:w="1271" w:type="dxa"/>
            <w:tcBorders>
              <w:top w:val="nil"/>
              <w:left w:val="nil"/>
              <w:bottom w:val="nil"/>
              <w:right w:val="nil"/>
            </w:tcBorders>
            <w:shd w:val="clear" w:color="auto" w:fill="FFFFFF" w:themeFill="background1"/>
            <w:vAlign w:val="center"/>
          </w:tcPr>
          <w:p w14:paraId="429F9F6D" w14:textId="2C1A86B4" w:rsidR="004D653B" w:rsidRPr="00565002"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0.3</w:t>
            </w:r>
          </w:p>
        </w:tc>
        <w:tc>
          <w:tcPr>
            <w:tcW w:w="1272" w:type="dxa"/>
            <w:tcBorders>
              <w:top w:val="nil"/>
              <w:left w:val="nil"/>
              <w:bottom w:val="nil"/>
              <w:right w:val="nil"/>
            </w:tcBorders>
            <w:shd w:val="clear" w:color="auto" w:fill="FFFFFF" w:themeFill="background1"/>
            <w:vAlign w:val="center"/>
          </w:tcPr>
          <w:p w14:paraId="00B3E674" w14:textId="12A8F826" w:rsidR="004D653B"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0.5</w:t>
            </w:r>
          </w:p>
        </w:tc>
        <w:tc>
          <w:tcPr>
            <w:tcW w:w="1184" w:type="dxa"/>
            <w:tcBorders>
              <w:top w:val="nil"/>
              <w:left w:val="nil"/>
              <w:bottom w:val="nil"/>
              <w:right w:val="nil"/>
            </w:tcBorders>
            <w:shd w:val="clear" w:color="auto" w:fill="FFFFFF" w:themeFill="background1"/>
          </w:tcPr>
          <w:p w14:paraId="56B4B3E4" w14:textId="514B2AFF" w:rsidR="004D653B" w:rsidRDefault="6A9EEB3A" w:rsidP="007E26DE">
            <w:pPr>
              <w:jc w:val="center"/>
              <w:rPr>
                <w:rFonts w:ascii="Arial" w:hAnsi="Arial" w:cs="Arial"/>
                <w:sz w:val="18"/>
                <w:szCs w:val="18"/>
                <w:lang w:val="en-AU" w:eastAsia="en-AU"/>
              </w:rPr>
            </w:pPr>
            <w:r w:rsidRPr="37E6124A">
              <w:rPr>
                <w:rFonts w:ascii="Arial" w:hAnsi="Arial" w:cs="Arial"/>
                <w:sz w:val="18"/>
                <w:szCs w:val="18"/>
                <w:lang w:val="en-AU" w:eastAsia="en-AU"/>
              </w:rPr>
              <w:t>0.6</w:t>
            </w:r>
          </w:p>
        </w:tc>
      </w:tr>
      <w:tr w:rsidR="004D653B" w:rsidRPr="00565002" w14:paraId="43123B97" w14:textId="3C2FC7C4" w:rsidTr="37E6124A">
        <w:trPr>
          <w:trHeight w:val="255"/>
        </w:trPr>
        <w:tc>
          <w:tcPr>
            <w:tcW w:w="3369" w:type="dxa"/>
            <w:tcBorders>
              <w:top w:val="nil"/>
              <w:left w:val="nil"/>
              <w:bottom w:val="single" w:sz="4" w:space="0" w:color="auto"/>
              <w:right w:val="nil"/>
            </w:tcBorders>
            <w:shd w:val="clear" w:color="auto" w:fill="FFFFFF" w:themeFill="background1"/>
            <w:vAlign w:val="center"/>
          </w:tcPr>
          <w:p w14:paraId="62A8684E" w14:textId="77777777" w:rsidR="004D653B" w:rsidRPr="00565002" w:rsidRDefault="004D653B" w:rsidP="007E26DE">
            <w:pPr>
              <w:rPr>
                <w:rFonts w:ascii="Arial" w:hAnsi="Arial" w:cs="Arial"/>
                <w:sz w:val="18"/>
                <w:szCs w:val="18"/>
                <w:lang w:val="en-AU" w:eastAsia="en-AU"/>
              </w:rPr>
            </w:pPr>
            <w:r w:rsidRPr="00565002">
              <w:rPr>
                <w:rFonts w:ascii="Arial" w:hAnsi="Arial" w:cs="Arial"/>
                <w:sz w:val="18"/>
                <w:szCs w:val="18"/>
                <w:lang w:val="en-AU" w:eastAsia="en-AU"/>
              </w:rPr>
              <w:t>Working age population</w:t>
            </w:r>
          </w:p>
        </w:tc>
        <w:tc>
          <w:tcPr>
            <w:tcW w:w="1271" w:type="dxa"/>
            <w:tcBorders>
              <w:top w:val="nil"/>
              <w:left w:val="nil"/>
              <w:bottom w:val="single" w:sz="4" w:space="0" w:color="auto"/>
              <w:right w:val="nil"/>
            </w:tcBorders>
            <w:shd w:val="clear" w:color="auto" w:fill="FFFFFF" w:themeFill="background1"/>
            <w:vAlign w:val="center"/>
          </w:tcPr>
          <w:p w14:paraId="71B662D8" w14:textId="4B35EA38" w:rsidR="004D653B" w:rsidRPr="00565002"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0.0</w:t>
            </w:r>
          </w:p>
        </w:tc>
        <w:tc>
          <w:tcPr>
            <w:tcW w:w="1271" w:type="dxa"/>
            <w:tcBorders>
              <w:top w:val="nil"/>
              <w:left w:val="nil"/>
              <w:bottom w:val="single" w:sz="4" w:space="0" w:color="auto"/>
              <w:right w:val="nil"/>
            </w:tcBorders>
            <w:shd w:val="clear" w:color="auto" w:fill="FFFFFF" w:themeFill="background1"/>
            <w:vAlign w:val="center"/>
          </w:tcPr>
          <w:p w14:paraId="7CFAED34" w14:textId="5C320CA1" w:rsidR="004D653B" w:rsidRPr="00565002"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0.0</w:t>
            </w:r>
          </w:p>
        </w:tc>
        <w:tc>
          <w:tcPr>
            <w:tcW w:w="1271" w:type="dxa"/>
            <w:tcBorders>
              <w:top w:val="nil"/>
              <w:left w:val="nil"/>
              <w:bottom w:val="single" w:sz="4" w:space="0" w:color="auto"/>
              <w:right w:val="nil"/>
            </w:tcBorders>
            <w:shd w:val="clear" w:color="auto" w:fill="FFFFFF" w:themeFill="background1"/>
            <w:vAlign w:val="center"/>
          </w:tcPr>
          <w:p w14:paraId="416AE418" w14:textId="446477A4" w:rsidR="004D653B" w:rsidRPr="00565002"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0.0</w:t>
            </w:r>
          </w:p>
        </w:tc>
        <w:tc>
          <w:tcPr>
            <w:tcW w:w="1272" w:type="dxa"/>
            <w:tcBorders>
              <w:top w:val="nil"/>
              <w:left w:val="nil"/>
              <w:bottom w:val="single" w:sz="4" w:space="0" w:color="auto"/>
              <w:right w:val="nil"/>
            </w:tcBorders>
            <w:shd w:val="clear" w:color="auto" w:fill="FFFFFF" w:themeFill="background1"/>
            <w:vAlign w:val="center"/>
          </w:tcPr>
          <w:p w14:paraId="3CBD3E77" w14:textId="63DA5645" w:rsidR="004D653B" w:rsidRDefault="4547AFC6" w:rsidP="007E26DE">
            <w:pPr>
              <w:jc w:val="center"/>
              <w:rPr>
                <w:rFonts w:ascii="Arial" w:hAnsi="Arial" w:cs="Arial"/>
                <w:sz w:val="18"/>
                <w:szCs w:val="18"/>
                <w:lang w:val="en-AU" w:eastAsia="en-AU"/>
              </w:rPr>
            </w:pPr>
            <w:r w:rsidRPr="1A34E87B">
              <w:rPr>
                <w:rFonts w:ascii="Arial" w:hAnsi="Arial" w:cs="Arial"/>
                <w:sz w:val="18"/>
                <w:szCs w:val="18"/>
                <w:lang w:val="en-AU" w:eastAsia="en-AU"/>
              </w:rPr>
              <w:t>0.0</w:t>
            </w:r>
          </w:p>
        </w:tc>
        <w:tc>
          <w:tcPr>
            <w:tcW w:w="1184" w:type="dxa"/>
            <w:tcBorders>
              <w:top w:val="nil"/>
              <w:left w:val="nil"/>
              <w:bottom w:val="single" w:sz="4" w:space="0" w:color="auto"/>
              <w:right w:val="nil"/>
            </w:tcBorders>
            <w:shd w:val="clear" w:color="auto" w:fill="FFFFFF" w:themeFill="background1"/>
          </w:tcPr>
          <w:p w14:paraId="100F90B6" w14:textId="12F17736" w:rsidR="004D653B" w:rsidRDefault="66FA1A27" w:rsidP="007E26DE">
            <w:pPr>
              <w:jc w:val="center"/>
              <w:rPr>
                <w:rFonts w:ascii="Arial" w:hAnsi="Arial" w:cs="Arial"/>
                <w:sz w:val="18"/>
                <w:szCs w:val="18"/>
                <w:lang w:val="en-AU" w:eastAsia="en-AU"/>
              </w:rPr>
            </w:pPr>
            <w:r w:rsidRPr="37E6124A">
              <w:rPr>
                <w:rFonts w:ascii="Arial" w:hAnsi="Arial" w:cs="Arial"/>
                <w:sz w:val="18"/>
                <w:szCs w:val="18"/>
                <w:lang w:val="en-AU" w:eastAsia="en-AU"/>
              </w:rPr>
              <w:t>0.0</w:t>
            </w:r>
          </w:p>
        </w:tc>
      </w:tr>
    </w:tbl>
    <w:p w14:paraId="2D84D9F6" w14:textId="77777777" w:rsidR="00FD5915" w:rsidRPr="00135CA7" w:rsidRDefault="00FD5915" w:rsidP="00D70126">
      <w:pPr>
        <w:ind w:left="357" w:hanging="357"/>
        <w:rPr>
          <w:rFonts w:ascii="Arial" w:hAnsi="Arial" w:cs="Arial"/>
          <w:sz w:val="6"/>
          <w:szCs w:val="6"/>
        </w:rPr>
      </w:pPr>
    </w:p>
    <w:p w14:paraId="5CAA7E7E" w14:textId="36DDD885" w:rsidR="00456F1A" w:rsidRPr="00135CA7" w:rsidRDefault="00456F1A" w:rsidP="00D70126">
      <w:pPr>
        <w:ind w:left="357" w:hanging="357"/>
        <w:rPr>
          <w:rFonts w:ascii="Arial" w:hAnsi="Arial" w:cs="Arial"/>
          <w:sz w:val="17"/>
          <w:szCs w:val="17"/>
        </w:rPr>
      </w:pPr>
      <w:r w:rsidRPr="00E7727B">
        <w:rPr>
          <w:rFonts w:ascii="Arial" w:hAnsi="Arial" w:cs="Arial"/>
          <w:sz w:val="17"/>
          <w:szCs w:val="17"/>
        </w:rPr>
        <w:t xml:space="preserve">(a) </w:t>
      </w:r>
      <w:r w:rsidR="00C31D8C">
        <w:rPr>
          <w:rFonts w:ascii="Arial" w:hAnsi="Arial" w:cs="Arial"/>
          <w:sz w:val="17"/>
          <w:szCs w:val="17"/>
        </w:rPr>
        <w:tab/>
      </w:r>
      <w:r w:rsidRPr="00E7727B">
        <w:rPr>
          <w:rFonts w:ascii="Arial" w:hAnsi="Arial" w:cs="Arial"/>
          <w:sz w:val="17"/>
          <w:szCs w:val="17"/>
        </w:rPr>
        <w:t xml:space="preserve">Figures reported </w:t>
      </w:r>
      <w:r w:rsidR="006471F7" w:rsidRPr="00E7727B">
        <w:rPr>
          <w:rFonts w:ascii="Arial" w:hAnsi="Arial" w:cs="Arial"/>
          <w:sz w:val="17"/>
          <w:szCs w:val="17"/>
        </w:rPr>
        <w:t>are</w:t>
      </w:r>
      <w:r w:rsidRPr="00E7727B">
        <w:rPr>
          <w:rFonts w:ascii="Arial" w:hAnsi="Arial" w:cs="Arial"/>
          <w:sz w:val="17"/>
          <w:szCs w:val="17"/>
        </w:rPr>
        <w:t xml:space="preserve"> the</w:t>
      </w:r>
      <w:r w:rsidR="001F69A9" w:rsidRPr="00E7727B">
        <w:rPr>
          <w:rFonts w:ascii="Arial" w:hAnsi="Arial" w:cs="Arial"/>
          <w:sz w:val="17"/>
          <w:szCs w:val="17"/>
        </w:rPr>
        <w:t xml:space="preserve"> per cent</w:t>
      </w:r>
      <w:r w:rsidRPr="00E7727B">
        <w:rPr>
          <w:rFonts w:ascii="Arial" w:hAnsi="Arial" w:cs="Arial"/>
          <w:sz w:val="17"/>
          <w:szCs w:val="17"/>
        </w:rPr>
        <w:t xml:space="preserve"> change in the level of each parameter relative to the baseline.</w:t>
      </w:r>
    </w:p>
    <w:p w14:paraId="13C39698" w14:textId="77777777" w:rsidR="004032D5" w:rsidRPr="00135CA7" w:rsidRDefault="0018440A" w:rsidP="00844849">
      <w:pPr>
        <w:pStyle w:val="Chartx"/>
        <w:spacing w:before="80" w:after="0"/>
        <w:ind w:left="0" w:firstLine="0"/>
        <w:rPr>
          <w:color w:val="4F4F4F"/>
          <w:sz w:val="17"/>
          <w:szCs w:val="17"/>
        </w:rPr>
      </w:pPr>
      <w:r w:rsidRPr="00135CA7">
        <w:rPr>
          <w:color w:val="4F4F4F"/>
          <w:sz w:val="17"/>
          <w:szCs w:val="17"/>
        </w:rPr>
        <w:t xml:space="preserve">Source: </w:t>
      </w:r>
      <w:proofErr w:type="spellStart"/>
      <w:r w:rsidR="008F7F26" w:rsidRPr="00135CA7">
        <w:rPr>
          <w:color w:val="4F4F4F"/>
          <w:sz w:val="17"/>
          <w:szCs w:val="17"/>
        </w:rPr>
        <w:t>C</w:t>
      </w:r>
      <w:r w:rsidR="005322F7" w:rsidRPr="00135CA7">
        <w:rPr>
          <w:color w:val="4F4F4F"/>
          <w:sz w:val="17"/>
          <w:szCs w:val="17"/>
        </w:rPr>
        <w:t>o</w:t>
      </w:r>
      <w:r w:rsidR="008F7F26" w:rsidRPr="00135CA7">
        <w:rPr>
          <w:color w:val="4F4F4F"/>
          <w:sz w:val="17"/>
          <w:szCs w:val="17"/>
        </w:rPr>
        <w:t>PS</w:t>
      </w:r>
      <w:proofErr w:type="spellEnd"/>
      <w:r w:rsidR="00456F1A" w:rsidRPr="00135CA7">
        <w:rPr>
          <w:color w:val="4F4F4F"/>
          <w:sz w:val="17"/>
          <w:szCs w:val="17"/>
        </w:rPr>
        <w:t>, Victoria University and NSW Treasury</w:t>
      </w:r>
    </w:p>
    <w:p w14:paraId="3168D8DC" w14:textId="51DAFCA2" w:rsidR="00EA3A1D" w:rsidRPr="005F787D" w:rsidRDefault="00844849" w:rsidP="00A62CB1">
      <w:pPr>
        <w:pStyle w:val="Heading4"/>
        <w:spacing w:before="200"/>
      </w:pPr>
      <w:r>
        <w:t xml:space="preserve">Revenue impact </w:t>
      </w:r>
      <w:r w:rsidR="00E47AF6">
        <w:t xml:space="preserve">on </w:t>
      </w:r>
      <w:r w:rsidR="003D30A0">
        <w:t xml:space="preserve">the </w:t>
      </w:r>
      <w:r>
        <w:t xml:space="preserve">Budget and </w:t>
      </w:r>
      <w:r w:rsidR="00F40C18">
        <w:t>over the forward estimates</w:t>
      </w:r>
    </w:p>
    <w:p w14:paraId="265EAB1B" w14:textId="1D3F1334" w:rsidR="00633451" w:rsidRDefault="00B64697" w:rsidP="00633451">
      <w:pPr>
        <w:pStyle w:val="BodyText"/>
      </w:pPr>
      <w:r w:rsidRPr="00B64697">
        <w:t>Under this scenario, total revenues are $</w:t>
      </w:r>
      <w:r w:rsidR="00700CCC">
        <w:t>4</w:t>
      </w:r>
      <w:r w:rsidRPr="00B64697">
        <w:t>.</w:t>
      </w:r>
      <w:r w:rsidR="00700CCC">
        <w:t>2</w:t>
      </w:r>
      <w:r w:rsidRPr="00B64697">
        <w:t xml:space="preserve"> billion higher over five years (see Table F.2). Higher overall household consumption in New South Wales and nationally raises the national GST pool, increasing NSW GST revenue. Payroll tax collections are higher due to a higher level of employment and an increase in wages. Property transfer duty is also higher</w:t>
      </w:r>
      <w:r w:rsidR="0067240D">
        <w:t>,</w:t>
      </w:r>
      <w:r w:rsidRPr="00B64697">
        <w:t xml:space="preserve"> reflecting stronger house prices as increased </w:t>
      </w:r>
      <w:r w:rsidR="005E21BC">
        <w:t xml:space="preserve">remote and </w:t>
      </w:r>
      <w:r w:rsidRPr="00B64697">
        <w:t xml:space="preserve">flexible working </w:t>
      </w:r>
      <w:r w:rsidR="00766D23">
        <w:t xml:space="preserve">arrangements </w:t>
      </w:r>
      <w:r w:rsidRPr="00B64697">
        <w:t>generate</w:t>
      </w:r>
      <w:r w:rsidR="00556C78">
        <w:t>s</w:t>
      </w:r>
      <w:r w:rsidRPr="00B64697">
        <w:t xml:space="preserve"> demand for larger dwellings. With a larger economy, the level of revenue derived from sales of goods and services is expected to increase.</w:t>
      </w:r>
    </w:p>
    <w:p w14:paraId="12445A27" w14:textId="18E1D4DF" w:rsidR="00FA26DB" w:rsidRPr="008805FE" w:rsidRDefault="00FA26DB" w:rsidP="003612F7">
      <w:pPr>
        <w:pStyle w:val="TableFX"/>
      </w:pPr>
      <w:r>
        <w:t xml:space="preserve">The effect of </w:t>
      </w:r>
      <w:r w:rsidR="4EE84479">
        <w:t>technology and remote work</w:t>
      </w:r>
      <w:r w:rsidR="00633451">
        <w:t xml:space="preserve"> </w:t>
      </w:r>
      <w:r>
        <w:t>on major revenue parameters</w:t>
      </w:r>
      <w:r w:rsidR="0027348C" w:rsidRPr="0027348C">
        <w:rPr>
          <w:vertAlign w:val="superscript"/>
        </w:rPr>
        <w:t>(a)</w:t>
      </w:r>
    </w:p>
    <w:tbl>
      <w:tblPr>
        <w:tblW w:w="9498" w:type="dxa"/>
        <w:tblLook w:val="04A0" w:firstRow="1" w:lastRow="0" w:firstColumn="1" w:lastColumn="0" w:noHBand="0" w:noVBand="1"/>
        <w:tblCaption w:val="Table F.2: The effect of technology and remote work on major revenue parameters(a)"/>
        <w:tblDescription w:val="Table F.2: The effect of technology and remote work on major revenue parameters(a)"/>
      </w:tblPr>
      <w:tblGrid>
        <w:gridCol w:w="3764"/>
        <w:gridCol w:w="1141"/>
        <w:gridCol w:w="1143"/>
        <w:gridCol w:w="1155"/>
        <w:gridCol w:w="1155"/>
        <w:gridCol w:w="1140"/>
      </w:tblGrid>
      <w:tr w:rsidR="00727BF9" w:rsidRPr="00565002" w14:paraId="4E02B398" w14:textId="77777777" w:rsidTr="00526369">
        <w:trPr>
          <w:trHeight w:val="283"/>
        </w:trPr>
        <w:tc>
          <w:tcPr>
            <w:tcW w:w="3764" w:type="dxa"/>
            <w:tcBorders>
              <w:top w:val="nil"/>
              <w:left w:val="nil"/>
              <w:bottom w:val="nil"/>
              <w:right w:val="nil"/>
            </w:tcBorders>
            <w:shd w:val="clear" w:color="auto" w:fill="008EBA"/>
            <w:vAlign w:val="bottom"/>
            <w:hideMark/>
          </w:tcPr>
          <w:p w14:paraId="58C85E3C" w14:textId="52C19F58" w:rsidR="00727BF9" w:rsidRPr="00565002" w:rsidRDefault="00727BF9"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Financial year estimate</w:t>
            </w:r>
            <w:r w:rsidRPr="00565002">
              <w:rPr>
                <w:rFonts w:ascii="Arial" w:hAnsi="Arial" w:cs="Arial"/>
                <w:color w:val="FFFFFF"/>
                <w:sz w:val="18"/>
                <w:szCs w:val="18"/>
                <w:vertAlign w:val="superscript"/>
                <w:lang w:val="en-AU" w:eastAsia="en-AU"/>
              </w:rPr>
              <w:t xml:space="preserve">(a) </w:t>
            </w:r>
            <w:r w:rsidRPr="00565002">
              <w:rPr>
                <w:rFonts w:ascii="Arial" w:hAnsi="Arial" w:cs="Arial"/>
                <w:color w:val="FFFFFF"/>
                <w:sz w:val="18"/>
                <w:szCs w:val="18"/>
                <w:lang w:val="en-AU" w:eastAsia="en-AU"/>
              </w:rPr>
              <w:t>($, million)</w:t>
            </w:r>
          </w:p>
        </w:tc>
        <w:tc>
          <w:tcPr>
            <w:tcW w:w="1141" w:type="dxa"/>
            <w:tcBorders>
              <w:top w:val="nil"/>
              <w:left w:val="nil"/>
              <w:bottom w:val="nil"/>
              <w:right w:val="nil"/>
            </w:tcBorders>
            <w:shd w:val="clear" w:color="auto" w:fill="008EBA"/>
            <w:vAlign w:val="bottom"/>
            <w:hideMark/>
          </w:tcPr>
          <w:p w14:paraId="19D41039" w14:textId="77777777" w:rsidR="00727BF9" w:rsidRPr="00565002" w:rsidRDefault="00727BF9"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2020-21</w:t>
            </w:r>
          </w:p>
        </w:tc>
        <w:tc>
          <w:tcPr>
            <w:tcW w:w="1143" w:type="dxa"/>
            <w:tcBorders>
              <w:top w:val="nil"/>
              <w:left w:val="nil"/>
              <w:bottom w:val="nil"/>
              <w:right w:val="nil"/>
            </w:tcBorders>
            <w:shd w:val="clear" w:color="auto" w:fill="008EBA"/>
            <w:vAlign w:val="bottom"/>
            <w:hideMark/>
          </w:tcPr>
          <w:p w14:paraId="777F07D0" w14:textId="77777777" w:rsidR="00727BF9" w:rsidRPr="00565002" w:rsidRDefault="00727BF9"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2021-22</w:t>
            </w:r>
          </w:p>
        </w:tc>
        <w:tc>
          <w:tcPr>
            <w:tcW w:w="1155" w:type="dxa"/>
            <w:tcBorders>
              <w:top w:val="nil"/>
              <w:left w:val="nil"/>
              <w:bottom w:val="nil"/>
              <w:right w:val="nil"/>
            </w:tcBorders>
            <w:shd w:val="clear" w:color="auto" w:fill="008EBA"/>
            <w:vAlign w:val="bottom"/>
            <w:hideMark/>
          </w:tcPr>
          <w:p w14:paraId="5F5B9DBD" w14:textId="77777777" w:rsidR="00727BF9" w:rsidRPr="00565002" w:rsidRDefault="00727BF9"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2022-23</w:t>
            </w:r>
          </w:p>
        </w:tc>
        <w:tc>
          <w:tcPr>
            <w:tcW w:w="1155" w:type="dxa"/>
            <w:tcBorders>
              <w:top w:val="nil"/>
              <w:left w:val="nil"/>
              <w:bottom w:val="nil"/>
              <w:right w:val="nil"/>
            </w:tcBorders>
            <w:shd w:val="clear" w:color="auto" w:fill="008EBA"/>
            <w:vAlign w:val="bottom"/>
            <w:hideMark/>
          </w:tcPr>
          <w:p w14:paraId="58BF3A25" w14:textId="5F00B098" w:rsidR="00727BF9" w:rsidRPr="00565002" w:rsidRDefault="450158EE" w:rsidP="00526369">
            <w:pPr>
              <w:jc w:val="center"/>
              <w:rPr>
                <w:rFonts w:ascii="Arial" w:hAnsi="Arial" w:cs="Arial"/>
                <w:color w:val="FFFFFF"/>
                <w:sz w:val="18"/>
                <w:szCs w:val="18"/>
                <w:lang w:val="en-AU" w:eastAsia="en-AU"/>
              </w:rPr>
            </w:pPr>
            <w:r w:rsidRPr="32D69A2E">
              <w:rPr>
                <w:rFonts w:ascii="Arial" w:hAnsi="Arial" w:cs="Arial"/>
                <w:color w:val="FFFFFF" w:themeColor="background1"/>
                <w:sz w:val="18"/>
                <w:szCs w:val="18"/>
                <w:lang w:val="en-AU" w:eastAsia="en-AU"/>
              </w:rPr>
              <w:t>202</w:t>
            </w:r>
            <w:r w:rsidR="7D0EDBCD" w:rsidRPr="32D69A2E">
              <w:rPr>
                <w:rFonts w:ascii="Arial" w:hAnsi="Arial" w:cs="Arial"/>
                <w:color w:val="FFFFFF" w:themeColor="background1"/>
                <w:sz w:val="18"/>
                <w:szCs w:val="18"/>
                <w:lang w:val="en-AU" w:eastAsia="en-AU"/>
              </w:rPr>
              <w:t>3-24</w:t>
            </w:r>
          </w:p>
        </w:tc>
        <w:tc>
          <w:tcPr>
            <w:tcW w:w="1140" w:type="dxa"/>
            <w:tcBorders>
              <w:top w:val="nil"/>
              <w:left w:val="nil"/>
              <w:bottom w:val="nil"/>
              <w:right w:val="nil"/>
            </w:tcBorders>
            <w:shd w:val="clear" w:color="auto" w:fill="008EBA"/>
            <w:vAlign w:val="bottom"/>
          </w:tcPr>
          <w:p w14:paraId="3B267927" w14:textId="77777777" w:rsidR="00727BF9" w:rsidRDefault="00727BF9"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202</w:t>
            </w:r>
            <w:r>
              <w:rPr>
                <w:rFonts w:ascii="Arial" w:hAnsi="Arial" w:cs="Arial"/>
                <w:color w:val="FFFFFF"/>
                <w:sz w:val="18"/>
                <w:szCs w:val="18"/>
                <w:lang w:val="en-AU" w:eastAsia="en-AU"/>
              </w:rPr>
              <w:t>4-25</w:t>
            </w:r>
          </w:p>
        </w:tc>
      </w:tr>
      <w:tr w:rsidR="00727BF9" w:rsidRPr="00565002" w14:paraId="26FAF9A7" w14:textId="77777777" w:rsidTr="00526369">
        <w:trPr>
          <w:trHeight w:val="283"/>
        </w:trPr>
        <w:tc>
          <w:tcPr>
            <w:tcW w:w="3764" w:type="dxa"/>
            <w:tcBorders>
              <w:top w:val="nil"/>
              <w:left w:val="nil"/>
              <w:bottom w:val="nil"/>
              <w:right w:val="nil"/>
            </w:tcBorders>
            <w:shd w:val="clear" w:color="auto" w:fill="00426F"/>
            <w:vAlign w:val="center"/>
          </w:tcPr>
          <w:p w14:paraId="58B0B3AC" w14:textId="77777777" w:rsidR="00727BF9" w:rsidRPr="00565002" w:rsidRDefault="00727BF9" w:rsidP="007E26DE">
            <w:pPr>
              <w:jc w:val="center"/>
              <w:rPr>
                <w:rFonts w:ascii="Arial" w:hAnsi="Arial" w:cs="Arial"/>
                <w:color w:val="FFFFFF"/>
                <w:sz w:val="18"/>
                <w:szCs w:val="18"/>
                <w:lang w:val="en-AU" w:eastAsia="en-AU"/>
              </w:rPr>
            </w:pPr>
          </w:p>
        </w:tc>
        <w:tc>
          <w:tcPr>
            <w:tcW w:w="1141" w:type="dxa"/>
            <w:tcBorders>
              <w:top w:val="nil"/>
              <w:left w:val="nil"/>
              <w:bottom w:val="nil"/>
              <w:right w:val="nil"/>
            </w:tcBorders>
            <w:shd w:val="clear" w:color="auto" w:fill="00426F"/>
          </w:tcPr>
          <w:p w14:paraId="0DE9A514" w14:textId="77777777" w:rsidR="00727BF9" w:rsidRPr="00565002" w:rsidRDefault="00727BF9" w:rsidP="007E26DE">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143" w:type="dxa"/>
            <w:tcBorders>
              <w:top w:val="nil"/>
              <w:left w:val="nil"/>
              <w:bottom w:val="nil"/>
              <w:right w:val="nil"/>
            </w:tcBorders>
            <w:shd w:val="clear" w:color="auto" w:fill="00426F"/>
          </w:tcPr>
          <w:p w14:paraId="576EB0B4" w14:textId="77777777" w:rsidR="00727BF9" w:rsidRPr="00565002" w:rsidRDefault="00727BF9" w:rsidP="007E26DE">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155" w:type="dxa"/>
            <w:tcBorders>
              <w:top w:val="nil"/>
              <w:left w:val="nil"/>
              <w:bottom w:val="nil"/>
              <w:right w:val="nil"/>
            </w:tcBorders>
            <w:shd w:val="clear" w:color="auto" w:fill="00426F"/>
          </w:tcPr>
          <w:p w14:paraId="4C7DCB52" w14:textId="77777777" w:rsidR="00727BF9" w:rsidRPr="00565002" w:rsidRDefault="00727BF9" w:rsidP="007E26DE">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155" w:type="dxa"/>
            <w:tcBorders>
              <w:top w:val="nil"/>
              <w:left w:val="nil"/>
              <w:bottom w:val="nil"/>
              <w:right w:val="nil"/>
            </w:tcBorders>
            <w:shd w:val="clear" w:color="auto" w:fill="00426F"/>
          </w:tcPr>
          <w:p w14:paraId="10EDF224" w14:textId="77777777" w:rsidR="00727BF9" w:rsidRPr="00565002" w:rsidRDefault="00727BF9" w:rsidP="007E26DE">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140" w:type="dxa"/>
            <w:tcBorders>
              <w:top w:val="nil"/>
              <w:left w:val="nil"/>
              <w:bottom w:val="nil"/>
              <w:right w:val="nil"/>
            </w:tcBorders>
            <w:shd w:val="clear" w:color="auto" w:fill="00426F"/>
          </w:tcPr>
          <w:p w14:paraId="136F1165" w14:textId="77777777" w:rsidR="00727BF9" w:rsidRPr="0029586D" w:rsidRDefault="00727BF9" w:rsidP="007E26DE">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r>
      <w:tr w:rsidR="00EE0618" w:rsidRPr="00565002" w14:paraId="3E3AEBD9" w14:textId="77777777" w:rsidTr="000C3C31">
        <w:trPr>
          <w:trHeight w:val="255"/>
        </w:trPr>
        <w:tc>
          <w:tcPr>
            <w:tcW w:w="3764" w:type="dxa"/>
            <w:tcBorders>
              <w:top w:val="nil"/>
              <w:left w:val="nil"/>
              <w:bottom w:val="nil"/>
              <w:right w:val="nil"/>
            </w:tcBorders>
            <w:shd w:val="clear" w:color="auto" w:fill="auto"/>
            <w:vAlign w:val="center"/>
            <w:hideMark/>
          </w:tcPr>
          <w:p w14:paraId="05484AB9" w14:textId="77777777" w:rsidR="00EE0618" w:rsidRPr="00565002" w:rsidRDefault="00EE0618" w:rsidP="00EE0618">
            <w:pPr>
              <w:rPr>
                <w:rFonts w:ascii="Arial" w:hAnsi="Arial" w:cs="Arial"/>
                <w:sz w:val="18"/>
                <w:szCs w:val="18"/>
                <w:lang w:val="en-AU" w:eastAsia="en-AU"/>
              </w:rPr>
            </w:pPr>
            <w:r w:rsidRPr="00565002">
              <w:rPr>
                <w:rFonts w:ascii="Arial" w:hAnsi="Arial" w:cs="Arial"/>
                <w:sz w:val="18"/>
                <w:szCs w:val="18"/>
                <w:lang w:val="en-AU" w:eastAsia="en-AU"/>
              </w:rPr>
              <w:t xml:space="preserve">Payroll tax </w:t>
            </w:r>
          </w:p>
        </w:tc>
        <w:tc>
          <w:tcPr>
            <w:tcW w:w="1141" w:type="dxa"/>
            <w:tcBorders>
              <w:top w:val="nil"/>
              <w:left w:val="nil"/>
              <w:bottom w:val="nil"/>
              <w:right w:val="nil"/>
            </w:tcBorders>
            <w:shd w:val="clear" w:color="auto" w:fill="auto"/>
            <w:vAlign w:val="center"/>
          </w:tcPr>
          <w:p w14:paraId="41674086" w14:textId="17D07C26" w:rsidR="00EE0618" w:rsidRPr="00AA7B45" w:rsidRDefault="001F3B62" w:rsidP="00EE0618">
            <w:pPr>
              <w:ind w:left="-376" w:right="294"/>
              <w:jc w:val="right"/>
              <w:rPr>
                <w:rFonts w:ascii="Arial" w:hAnsi="Arial" w:cs="Arial"/>
                <w:sz w:val="18"/>
                <w:szCs w:val="18"/>
                <w:lang w:val="en-AU" w:eastAsia="en-AU"/>
              </w:rPr>
            </w:pPr>
            <w:r w:rsidRPr="00AA7B45">
              <w:rPr>
                <w:rFonts w:ascii="Arial" w:hAnsi="Arial" w:cs="Arial"/>
                <w:sz w:val="18"/>
                <w:szCs w:val="18"/>
                <w:lang w:val="en-AU" w:eastAsia="en-AU"/>
              </w:rPr>
              <w:t>19</w:t>
            </w:r>
          </w:p>
        </w:tc>
        <w:tc>
          <w:tcPr>
            <w:tcW w:w="1143" w:type="dxa"/>
            <w:tcBorders>
              <w:top w:val="nil"/>
              <w:left w:val="nil"/>
              <w:bottom w:val="nil"/>
              <w:right w:val="nil"/>
            </w:tcBorders>
            <w:shd w:val="clear" w:color="auto" w:fill="auto"/>
            <w:vAlign w:val="center"/>
          </w:tcPr>
          <w:p w14:paraId="312319B1" w14:textId="34377182" w:rsidR="00EE0618" w:rsidRPr="00AA7B45" w:rsidRDefault="0030743C" w:rsidP="00EE0618">
            <w:pPr>
              <w:ind w:right="294"/>
              <w:jc w:val="right"/>
              <w:rPr>
                <w:rFonts w:ascii="Arial" w:hAnsi="Arial" w:cs="Arial"/>
                <w:sz w:val="18"/>
                <w:szCs w:val="18"/>
                <w:lang w:val="en-AU" w:eastAsia="en-AU"/>
              </w:rPr>
            </w:pPr>
            <w:r w:rsidRPr="00AA7B45">
              <w:rPr>
                <w:rFonts w:ascii="Arial" w:hAnsi="Arial" w:cs="Arial"/>
                <w:sz w:val="18"/>
                <w:szCs w:val="18"/>
                <w:lang w:val="en-AU" w:eastAsia="en-AU"/>
              </w:rPr>
              <w:t>97</w:t>
            </w:r>
          </w:p>
        </w:tc>
        <w:tc>
          <w:tcPr>
            <w:tcW w:w="1155" w:type="dxa"/>
            <w:tcBorders>
              <w:top w:val="nil"/>
              <w:left w:val="nil"/>
              <w:bottom w:val="nil"/>
              <w:right w:val="nil"/>
            </w:tcBorders>
            <w:shd w:val="clear" w:color="auto" w:fill="auto"/>
            <w:vAlign w:val="center"/>
          </w:tcPr>
          <w:p w14:paraId="2A9D59F1" w14:textId="4E0A4871" w:rsidR="00EE0618" w:rsidRPr="00AA7B45" w:rsidRDefault="0030743C" w:rsidP="00EE0618">
            <w:pPr>
              <w:ind w:left="-376" w:right="294"/>
              <w:jc w:val="right"/>
              <w:rPr>
                <w:rFonts w:ascii="Arial" w:hAnsi="Arial" w:cs="Arial"/>
                <w:sz w:val="18"/>
                <w:szCs w:val="18"/>
                <w:lang w:val="en-AU" w:eastAsia="en-AU"/>
              </w:rPr>
            </w:pPr>
            <w:r w:rsidRPr="00AA7B45">
              <w:rPr>
                <w:rFonts w:ascii="Arial" w:hAnsi="Arial" w:cs="Arial"/>
                <w:sz w:val="18"/>
                <w:szCs w:val="18"/>
                <w:lang w:val="en-AU" w:eastAsia="en-AU"/>
              </w:rPr>
              <w:t>12</w:t>
            </w:r>
            <w:r w:rsidR="00660FDD" w:rsidRPr="00AA7B45">
              <w:rPr>
                <w:rFonts w:ascii="Arial" w:hAnsi="Arial" w:cs="Arial"/>
                <w:sz w:val="18"/>
                <w:szCs w:val="18"/>
                <w:lang w:val="en-AU" w:eastAsia="en-AU"/>
              </w:rPr>
              <w:t>8</w:t>
            </w:r>
          </w:p>
        </w:tc>
        <w:tc>
          <w:tcPr>
            <w:tcW w:w="1155" w:type="dxa"/>
            <w:tcBorders>
              <w:top w:val="nil"/>
              <w:left w:val="nil"/>
              <w:bottom w:val="nil"/>
              <w:right w:val="nil"/>
            </w:tcBorders>
            <w:shd w:val="clear" w:color="auto" w:fill="auto"/>
            <w:vAlign w:val="center"/>
          </w:tcPr>
          <w:p w14:paraId="719046B1" w14:textId="7B89E413" w:rsidR="00EE0618" w:rsidRPr="00AA7B45" w:rsidRDefault="0030743C" w:rsidP="00EE0618">
            <w:pPr>
              <w:ind w:left="-376" w:right="294"/>
              <w:jc w:val="right"/>
              <w:rPr>
                <w:rFonts w:ascii="Arial" w:hAnsi="Arial" w:cs="Arial"/>
                <w:sz w:val="18"/>
                <w:szCs w:val="18"/>
                <w:lang w:val="en-AU" w:eastAsia="en-AU"/>
              </w:rPr>
            </w:pPr>
            <w:r w:rsidRPr="00AA7B45">
              <w:rPr>
                <w:rFonts w:ascii="Arial" w:hAnsi="Arial" w:cs="Arial"/>
                <w:sz w:val="18"/>
                <w:szCs w:val="18"/>
                <w:lang w:val="en-AU" w:eastAsia="en-AU"/>
              </w:rPr>
              <w:t>1</w:t>
            </w:r>
            <w:r w:rsidR="00F41048" w:rsidRPr="00AA7B45">
              <w:rPr>
                <w:rFonts w:ascii="Arial" w:hAnsi="Arial" w:cs="Arial"/>
                <w:sz w:val="18"/>
                <w:szCs w:val="18"/>
                <w:lang w:val="en-AU" w:eastAsia="en-AU"/>
              </w:rPr>
              <w:t>2</w:t>
            </w:r>
            <w:r w:rsidR="00660FDD" w:rsidRPr="00AA7B45">
              <w:rPr>
                <w:rFonts w:ascii="Arial" w:hAnsi="Arial" w:cs="Arial"/>
                <w:sz w:val="18"/>
                <w:szCs w:val="18"/>
                <w:lang w:val="en-AU" w:eastAsia="en-AU"/>
              </w:rPr>
              <w:t>8</w:t>
            </w:r>
          </w:p>
        </w:tc>
        <w:tc>
          <w:tcPr>
            <w:tcW w:w="1140" w:type="dxa"/>
            <w:tcBorders>
              <w:top w:val="nil"/>
              <w:left w:val="nil"/>
              <w:bottom w:val="nil"/>
              <w:right w:val="nil"/>
            </w:tcBorders>
            <w:vAlign w:val="center"/>
          </w:tcPr>
          <w:p w14:paraId="46F4F3D4" w14:textId="0B3F56BD" w:rsidR="00EE0618" w:rsidRPr="00AA7B45" w:rsidRDefault="00DC37AA" w:rsidP="00EE0618">
            <w:pPr>
              <w:ind w:left="-376" w:right="294"/>
              <w:jc w:val="right"/>
              <w:rPr>
                <w:rFonts w:ascii="Arial" w:hAnsi="Arial" w:cs="Arial"/>
                <w:sz w:val="18"/>
                <w:szCs w:val="18"/>
                <w:lang w:val="en-AU" w:eastAsia="en-AU"/>
              </w:rPr>
            </w:pPr>
            <w:r w:rsidRPr="00AA7B45">
              <w:rPr>
                <w:rFonts w:ascii="Arial" w:hAnsi="Arial" w:cs="Arial"/>
                <w:sz w:val="18"/>
                <w:szCs w:val="18"/>
                <w:lang w:val="en-AU" w:eastAsia="en-AU"/>
              </w:rPr>
              <w:t>13</w:t>
            </w:r>
            <w:r w:rsidR="00660FDD" w:rsidRPr="00AA7B45">
              <w:rPr>
                <w:rFonts w:ascii="Arial" w:hAnsi="Arial" w:cs="Arial"/>
                <w:sz w:val="18"/>
                <w:szCs w:val="18"/>
                <w:lang w:val="en-AU" w:eastAsia="en-AU"/>
              </w:rPr>
              <w:t>3</w:t>
            </w:r>
          </w:p>
        </w:tc>
      </w:tr>
      <w:tr w:rsidR="006F21C7" w:rsidRPr="00565002" w14:paraId="1DBA7E97" w14:textId="77777777" w:rsidTr="000C3C31">
        <w:trPr>
          <w:trHeight w:val="255"/>
        </w:trPr>
        <w:tc>
          <w:tcPr>
            <w:tcW w:w="3764" w:type="dxa"/>
            <w:tcBorders>
              <w:top w:val="nil"/>
              <w:left w:val="nil"/>
              <w:bottom w:val="nil"/>
              <w:right w:val="nil"/>
            </w:tcBorders>
            <w:shd w:val="clear" w:color="auto" w:fill="auto"/>
            <w:vAlign w:val="center"/>
          </w:tcPr>
          <w:p w14:paraId="7576C9E2" w14:textId="6C3694AF" w:rsidR="006F21C7" w:rsidRPr="00565002" w:rsidRDefault="006F21C7" w:rsidP="006F21C7">
            <w:pPr>
              <w:rPr>
                <w:rFonts w:ascii="Arial" w:hAnsi="Arial" w:cs="Arial"/>
                <w:sz w:val="18"/>
                <w:szCs w:val="18"/>
                <w:lang w:val="en-AU" w:eastAsia="en-AU"/>
              </w:rPr>
            </w:pPr>
            <w:r>
              <w:rPr>
                <w:rFonts w:ascii="Arial" w:hAnsi="Arial" w:cs="Arial"/>
                <w:sz w:val="18"/>
                <w:szCs w:val="18"/>
                <w:lang w:val="en-AU" w:eastAsia="en-AU"/>
              </w:rPr>
              <w:t xml:space="preserve">Transfer duty </w:t>
            </w:r>
          </w:p>
        </w:tc>
        <w:tc>
          <w:tcPr>
            <w:tcW w:w="1141" w:type="dxa"/>
            <w:tcBorders>
              <w:top w:val="nil"/>
              <w:left w:val="nil"/>
              <w:bottom w:val="nil"/>
              <w:right w:val="nil"/>
            </w:tcBorders>
            <w:shd w:val="clear" w:color="auto" w:fill="auto"/>
            <w:vAlign w:val="bottom"/>
          </w:tcPr>
          <w:p w14:paraId="692BCC13" w14:textId="7FB61586"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27</w:t>
            </w:r>
          </w:p>
        </w:tc>
        <w:tc>
          <w:tcPr>
            <w:tcW w:w="1143" w:type="dxa"/>
            <w:tcBorders>
              <w:top w:val="nil"/>
              <w:left w:val="nil"/>
              <w:bottom w:val="nil"/>
              <w:right w:val="nil"/>
            </w:tcBorders>
            <w:shd w:val="clear" w:color="auto" w:fill="auto"/>
            <w:vAlign w:val="bottom"/>
          </w:tcPr>
          <w:p w14:paraId="5040E12C" w14:textId="3D54D444"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111</w:t>
            </w:r>
          </w:p>
        </w:tc>
        <w:tc>
          <w:tcPr>
            <w:tcW w:w="1155" w:type="dxa"/>
            <w:tcBorders>
              <w:top w:val="nil"/>
              <w:left w:val="nil"/>
              <w:bottom w:val="nil"/>
              <w:right w:val="nil"/>
            </w:tcBorders>
            <w:shd w:val="clear" w:color="auto" w:fill="auto"/>
            <w:vAlign w:val="bottom"/>
          </w:tcPr>
          <w:p w14:paraId="640B40E1" w14:textId="5176E38A"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123</w:t>
            </w:r>
          </w:p>
        </w:tc>
        <w:tc>
          <w:tcPr>
            <w:tcW w:w="1155" w:type="dxa"/>
            <w:tcBorders>
              <w:top w:val="nil"/>
              <w:left w:val="nil"/>
              <w:bottom w:val="nil"/>
              <w:right w:val="nil"/>
            </w:tcBorders>
            <w:shd w:val="clear" w:color="auto" w:fill="auto"/>
            <w:vAlign w:val="bottom"/>
          </w:tcPr>
          <w:p w14:paraId="1EC4E729" w14:textId="0A0020A2"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113</w:t>
            </w:r>
          </w:p>
        </w:tc>
        <w:tc>
          <w:tcPr>
            <w:tcW w:w="1140" w:type="dxa"/>
            <w:tcBorders>
              <w:top w:val="nil"/>
              <w:left w:val="nil"/>
              <w:bottom w:val="nil"/>
              <w:right w:val="nil"/>
            </w:tcBorders>
            <w:shd w:val="clear" w:color="auto" w:fill="auto"/>
            <w:vAlign w:val="bottom"/>
          </w:tcPr>
          <w:p w14:paraId="02E4C732" w14:textId="44F8EA39"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116</w:t>
            </w:r>
          </w:p>
        </w:tc>
      </w:tr>
      <w:tr w:rsidR="006F21C7" w:rsidRPr="00565002" w14:paraId="5EECCF23" w14:textId="77777777" w:rsidTr="000C3C31">
        <w:trPr>
          <w:trHeight w:val="255"/>
        </w:trPr>
        <w:tc>
          <w:tcPr>
            <w:tcW w:w="3764" w:type="dxa"/>
            <w:tcBorders>
              <w:top w:val="nil"/>
              <w:left w:val="nil"/>
              <w:bottom w:val="nil"/>
              <w:right w:val="nil"/>
            </w:tcBorders>
            <w:shd w:val="clear" w:color="auto" w:fill="auto"/>
            <w:vAlign w:val="center"/>
          </w:tcPr>
          <w:p w14:paraId="16972DE5" w14:textId="7111A7CE" w:rsidR="006F21C7" w:rsidRPr="00565002" w:rsidRDefault="006F21C7" w:rsidP="006F21C7">
            <w:pPr>
              <w:rPr>
                <w:rFonts w:ascii="Arial" w:hAnsi="Arial" w:cs="Arial"/>
                <w:sz w:val="18"/>
                <w:szCs w:val="18"/>
                <w:lang w:val="en-AU" w:eastAsia="en-AU"/>
              </w:rPr>
            </w:pPr>
            <w:r>
              <w:rPr>
                <w:rFonts w:ascii="Arial" w:hAnsi="Arial" w:cs="Arial"/>
                <w:sz w:val="18"/>
                <w:szCs w:val="18"/>
                <w:lang w:val="en-AU" w:eastAsia="en-AU"/>
              </w:rPr>
              <w:t>Land tax</w:t>
            </w:r>
          </w:p>
        </w:tc>
        <w:tc>
          <w:tcPr>
            <w:tcW w:w="1141" w:type="dxa"/>
            <w:tcBorders>
              <w:top w:val="nil"/>
              <w:left w:val="nil"/>
              <w:bottom w:val="nil"/>
              <w:right w:val="nil"/>
            </w:tcBorders>
            <w:shd w:val="clear" w:color="auto" w:fill="auto"/>
            <w:vAlign w:val="bottom"/>
          </w:tcPr>
          <w:p w14:paraId="40C855CD" w14:textId="22B7061A"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0</w:t>
            </w:r>
          </w:p>
        </w:tc>
        <w:tc>
          <w:tcPr>
            <w:tcW w:w="1143" w:type="dxa"/>
            <w:tcBorders>
              <w:top w:val="nil"/>
              <w:left w:val="nil"/>
              <w:bottom w:val="nil"/>
              <w:right w:val="nil"/>
            </w:tcBorders>
            <w:shd w:val="clear" w:color="auto" w:fill="auto"/>
            <w:vAlign w:val="bottom"/>
          </w:tcPr>
          <w:p w14:paraId="6090685F" w14:textId="42001C5F"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w:t>
            </w:r>
          </w:p>
        </w:tc>
        <w:tc>
          <w:tcPr>
            <w:tcW w:w="1155" w:type="dxa"/>
            <w:tcBorders>
              <w:top w:val="nil"/>
              <w:left w:val="nil"/>
              <w:bottom w:val="nil"/>
              <w:right w:val="nil"/>
            </w:tcBorders>
            <w:shd w:val="clear" w:color="auto" w:fill="auto"/>
            <w:vAlign w:val="bottom"/>
          </w:tcPr>
          <w:p w14:paraId="1F00E89E" w14:textId="44B4FFD5"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2</w:t>
            </w:r>
          </w:p>
        </w:tc>
        <w:tc>
          <w:tcPr>
            <w:tcW w:w="1155" w:type="dxa"/>
            <w:tcBorders>
              <w:top w:val="nil"/>
              <w:left w:val="nil"/>
              <w:bottom w:val="nil"/>
              <w:right w:val="nil"/>
            </w:tcBorders>
            <w:shd w:val="clear" w:color="auto" w:fill="auto"/>
            <w:vAlign w:val="bottom"/>
          </w:tcPr>
          <w:p w14:paraId="00E8C2A7" w14:textId="726084BD"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w:t>
            </w:r>
          </w:p>
        </w:tc>
        <w:tc>
          <w:tcPr>
            <w:tcW w:w="1140" w:type="dxa"/>
            <w:tcBorders>
              <w:top w:val="nil"/>
              <w:left w:val="nil"/>
              <w:bottom w:val="nil"/>
              <w:right w:val="nil"/>
            </w:tcBorders>
            <w:shd w:val="clear" w:color="auto" w:fill="auto"/>
            <w:vAlign w:val="bottom"/>
          </w:tcPr>
          <w:p w14:paraId="7C803E8E" w14:textId="242B79F8"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w:t>
            </w:r>
          </w:p>
        </w:tc>
      </w:tr>
      <w:tr w:rsidR="006F21C7" w:rsidRPr="00565002" w14:paraId="45D535BC" w14:textId="77777777" w:rsidTr="000C3C31">
        <w:trPr>
          <w:trHeight w:val="255"/>
        </w:trPr>
        <w:tc>
          <w:tcPr>
            <w:tcW w:w="3764" w:type="dxa"/>
            <w:tcBorders>
              <w:top w:val="nil"/>
              <w:left w:val="nil"/>
              <w:bottom w:val="nil"/>
              <w:right w:val="nil"/>
            </w:tcBorders>
            <w:shd w:val="clear" w:color="auto" w:fill="auto"/>
            <w:vAlign w:val="center"/>
          </w:tcPr>
          <w:p w14:paraId="3DD35957" w14:textId="39503E23" w:rsidR="006F21C7" w:rsidRPr="00565002" w:rsidRDefault="006F21C7" w:rsidP="006F21C7">
            <w:pPr>
              <w:rPr>
                <w:rFonts w:ascii="Arial" w:hAnsi="Arial" w:cs="Arial"/>
                <w:sz w:val="18"/>
                <w:szCs w:val="18"/>
                <w:lang w:val="en-AU" w:eastAsia="en-AU"/>
              </w:rPr>
            </w:pPr>
            <w:r>
              <w:rPr>
                <w:rFonts w:ascii="Arial" w:hAnsi="Arial" w:cs="Arial"/>
                <w:sz w:val="18"/>
                <w:szCs w:val="18"/>
                <w:lang w:val="en-AU" w:eastAsia="en-AU"/>
              </w:rPr>
              <w:t xml:space="preserve">Royalties </w:t>
            </w:r>
          </w:p>
        </w:tc>
        <w:tc>
          <w:tcPr>
            <w:tcW w:w="1141" w:type="dxa"/>
            <w:tcBorders>
              <w:top w:val="nil"/>
              <w:left w:val="nil"/>
              <w:bottom w:val="nil"/>
              <w:right w:val="nil"/>
            </w:tcBorders>
            <w:shd w:val="clear" w:color="auto" w:fill="auto"/>
            <w:vAlign w:val="bottom"/>
          </w:tcPr>
          <w:p w14:paraId="70174076" w14:textId="2AACE3E2"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2</w:t>
            </w:r>
          </w:p>
        </w:tc>
        <w:tc>
          <w:tcPr>
            <w:tcW w:w="1143" w:type="dxa"/>
            <w:tcBorders>
              <w:top w:val="nil"/>
              <w:left w:val="nil"/>
              <w:bottom w:val="nil"/>
              <w:right w:val="nil"/>
            </w:tcBorders>
            <w:shd w:val="clear" w:color="auto" w:fill="auto"/>
            <w:vAlign w:val="bottom"/>
          </w:tcPr>
          <w:p w14:paraId="4710D13F" w14:textId="68FF8F61"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10</w:t>
            </w:r>
          </w:p>
        </w:tc>
        <w:tc>
          <w:tcPr>
            <w:tcW w:w="1155" w:type="dxa"/>
            <w:tcBorders>
              <w:top w:val="nil"/>
              <w:left w:val="nil"/>
              <w:bottom w:val="nil"/>
              <w:right w:val="nil"/>
            </w:tcBorders>
            <w:shd w:val="clear" w:color="auto" w:fill="auto"/>
            <w:vAlign w:val="bottom"/>
          </w:tcPr>
          <w:p w14:paraId="6B384AC1" w14:textId="58BA4C34"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18</w:t>
            </w:r>
          </w:p>
        </w:tc>
        <w:tc>
          <w:tcPr>
            <w:tcW w:w="1155" w:type="dxa"/>
            <w:tcBorders>
              <w:top w:val="nil"/>
              <w:left w:val="nil"/>
              <w:bottom w:val="nil"/>
              <w:right w:val="nil"/>
            </w:tcBorders>
            <w:shd w:val="clear" w:color="auto" w:fill="auto"/>
            <w:vAlign w:val="bottom"/>
          </w:tcPr>
          <w:p w14:paraId="6998CB64" w14:textId="6D98329E"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17</w:t>
            </w:r>
          </w:p>
        </w:tc>
        <w:tc>
          <w:tcPr>
            <w:tcW w:w="1140" w:type="dxa"/>
            <w:tcBorders>
              <w:top w:val="nil"/>
              <w:left w:val="nil"/>
              <w:bottom w:val="nil"/>
              <w:right w:val="nil"/>
            </w:tcBorders>
            <w:shd w:val="clear" w:color="auto" w:fill="auto"/>
            <w:vAlign w:val="bottom"/>
          </w:tcPr>
          <w:p w14:paraId="25BFB025" w14:textId="1C553152" w:rsidR="006F21C7" w:rsidRPr="00AA7B45" w:rsidRDefault="006F21C7" w:rsidP="006F21C7">
            <w:pPr>
              <w:ind w:left="-376" w:right="294"/>
              <w:jc w:val="right"/>
              <w:rPr>
                <w:rFonts w:ascii="Arial" w:hAnsi="Arial" w:cs="Arial"/>
                <w:sz w:val="18"/>
                <w:szCs w:val="18"/>
                <w:lang w:val="en-AU" w:eastAsia="en-AU"/>
              </w:rPr>
            </w:pPr>
            <w:r w:rsidRPr="00AA7B45">
              <w:rPr>
                <w:rFonts w:ascii="Arial" w:hAnsi="Arial" w:cs="Arial"/>
                <w:color w:val="000000"/>
                <w:sz w:val="18"/>
                <w:szCs w:val="18"/>
              </w:rPr>
              <w:t>18</w:t>
            </w:r>
          </w:p>
        </w:tc>
      </w:tr>
      <w:tr w:rsidR="00AA7B45" w:rsidRPr="00565002" w14:paraId="55E9B49A" w14:textId="77777777" w:rsidTr="000C3C31">
        <w:trPr>
          <w:trHeight w:val="255"/>
        </w:trPr>
        <w:tc>
          <w:tcPr>
            <w:tcW w:w="3764" w:type="dxa"/>
            <w:tcBorders>
              <w:top w:val="nil"/>
              <w:left w:val="nil"/>
              <w:bottom w:val="nil"/>
              <w:right w:val="nil"/>
            </w:tcBorders>
            <w:shd w:val="clear" w:color="auto" w:fill="auto"/>
            <w:vAlign w:val="center"/>
          </w:tcPr>
          <w:p w14:paraId="266C3DD2" w14:textId="7D8770B9" w:rsidR="00AA7B45" w:rsidRPr="00565002" w:rsidRDefault="00AA7B45" w:rsidP="00AA7B45">
            <w:pPr>
              <w:rPr>
                <w:rFonts w:ascii="Arial" w:hAnsi="Arial" w:cs="Arial"/>
                <w:sz w:val="18"/>
                <w:szCs w:val="18"/>
                <w:lang w:val="en-AU" w:eastAsia="en-AU"/>
              </w:rPr>
            </w:pPr>
            <w:r>
              <w:rPr>
                <w:rFonts w:ascii="Arial" w:hAnsi="Arial" w:cs="Arial"/>
                <w:sz w:val="18"/>
                <w:szCs w:val="18"/>
                <w:lang w:val="en-AU" w:eastAsia="en-AU"/>
              </w:rPr>
              <w:t>GST revenue</w:t>
            </w:r>
          </w:p>
        </w:tc>
        <w:tc>
          <w:tcPr>
            <w:tcW w:w="1141" w:type="dxa"/>
            <w:tcBorders>
              <w:top w:val="nil"/>
              <w:left w:val="nil"/>
              <w:bottom w:val="nil"/>
              <w:right w:val="nil"/>
            </w:tcBorders>
            <w:shd w:val="clear" w:color="auto" w:fill="auto"/>
            <w:vAlign w:val="bottom"/>
          </w:tcPr>
          <w:p w14:paraId="218C74B0" w14:textId="399D12BF"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49</w:t>
            </w:r>
          </w:p>
        </w:tc>
        <w:tc>
          <w:tcPr>
            <w:tcW w:w="1143" w:type="dxa"/>
            <w:tcBorders>
              <w:top w:val="nil"/>
              <w:left w:val="nil"/>
              <w:bottom w:val="nil"/>
              <w:right w:val="nil"/>
            </w:tcBorders>
            <w:shd w:val="clear" w:color="auto" w:fill="auto"/>
            <w:vAlign w:val="bottom"/>
          </w:tcPr>
          <w:p w14:paraId="24653DC9" w14:textId="3F6C5441"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227</w:t>
            </w:r>
          </w:p>
        </w:tc>
        <w:tc>
          <w:tcPr>
            <w:tcW w:w="1155" w:type="dxa"/>
            <w:tcBorders>
              <w:top w:val="nil"/>
              <w:left w:val="nil"/>
              <w:bottom w:val="nil"/>
              <w:right w:val="nil"/>
            </w:tcBorders>
            <w:shd w:val="clear" w:color="auto" w:fill="auto"/>
            <w:vAlign w:val="bottom"/>
          </w:tcPr>
          <w:p w14:paraId="5B000430" w14:textId="3EDD622B"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283</w:t>
            </w:r>
          </w:p>
        </w:tc>
        <w:tc>
          <w:tcPr>
            <w:tcW w:w="1155" w:type="dxa"/>
            <w:tcBorders>
              <w:top w:val="nil"/>
              <w:left w:val="nil"/>
              <w:bottom w:val="nil"/>
              <w:right w:val="nil"/>
            </w:tcBorders>
            <w:shd w:val="clear" w:color="auto" w:fill="auto"/>
            <w:vAlign w:val="bottom"/>
          </w:tcPr>
          <w:p w14:paraId="2AAD79CF" w14:textId="3646F5E1"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270</w:t>
            </w:r>
          </w:p>
        </w:tc>
        <w:tc>
          <w:tcPr>
            <w:tcW w:w="1140" w:type="dxa"/>
            <w:tcBorders>
              <w:top w:val="nil"/>
              <w:left w:val="nil"/>
              <w:bottom w:val="nil"/>
              <w:right w:val="nil"/>
            </w:tcBorders>
            <w:shd w:val="clear" w:color="auto" w:fill="auto"/>
            <w:vAlign w:val="bottom"/>
          </w:tcPr>
          <w:p w14:paraId="5C26C1E7" w14:textId="312ADDEE"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280</w:t>
            </w:r>
          </w:p>
        </w:tc>
      </w:tr>
      <w:tr w:rsidR="00AA7B45" w:rsidRPr="00565002" w14:paraId="4241D39D" w14:textId="77777777" w:rsidTr="000C3C31">
        <w:trPr>
          <w:trHeight w:val="255"/>
        </w:trPr>
        <w:tc>
          <w:tcPr>
            <w:tcW w:w="3764" w:type="dxa"/>
            <w:tcBorders>
              <w:top w:val="nil"/>
              <w:left w:val="nil"/>
              <w:bottom w:val="nil"/>
              <w:right w:val="nil"/>
            </w:tcBorders>
            <w:shd w:val="clear" w:color="auto" w:fill="auto"/>
            <w:vAlign w:val="center"/>
          </w:tcPr>
          <w:p w14:paraId="39FE5801" w14:textId="4A10B2FC" w:rsidR="00AA7B45" w:rsidRPr="00565002" w:rsidRDefault="00AA7B45" w:rsidP="00AA7B45">
            <w:pPr>
              <w:rPr>
                <w:rFonts w:ascii="Arial" w:hAnsi="Arial" w:cs="Arial"/>
                <w:sz w:val="18"/>
                <w:szCs w:val="18"/>
                <w:lang w:val="en-AU" w:eastAsia="en-AU"/>
              </w:rPr>
            </w:pPr>
            <w:r>
              <w:rPr>
                <w:rFonts w:ascii="Arial" w:hAnsi="Arial" w:cs="Arial"/>
                <w:sz w:val="18"/>
                <w:szCs w:val="18"/>
                <w:lang w:val="en-AU" w:eastAsia="en-AU"/>
              </w:rPr>
              <w:t>Sales of goods and services</w:t>
            </w:r>
          </w:p>
        </w:tc>
        <w:tc>
          <w:tcPr>
            <w:tcW w:w="1141" w:type="dxa"/>
            <w:tcBorders>
              <w:top w:val="nil"/>
              <w:left w:val="nil"/>
              <w:bottom w:val="nil"/>
              <w:right w:val="nil"/>
            </w:tcBorders>
            <w:shd w:val="clear" w:color="auto" w:fill="auto"/>
            <w:vAlign w:val="bottom"/>
          </w:tcPr>
          <w:p w14:paraId="6D82F368" w14:textId="4ED69A89"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68</w:t>
            </w:r>
          </w:p>
        </w:tc>
        <w:tc>
          <w:tcPr>
            <w:tcW w:w="1143" w:type="dxa"/>
            <w:tcBorders>
              <w:top w:val="nil"/>
              <w:left w:val="nil"/>
              <w:bottom w:val="nil"/>
              <w:right w:val="nil"/>
            </w:tcBorders>
            <w:shd w:val="clear" w:color="auto" w:fill="auto"/>
            <w:vAlign w:val="bottom"/>
          </w:tcPr>
          <w:p w14:paraId="53C0BCD7" w14:textId="29849AB2"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295</w:t>
            </w:r>
          </w:p>
        </w:tc>
        <w:tc>
          <w:tcPr>
            <w:tcW w:w="1155" w:type="dxa"/>
            <w:tcBorders>
              <w:top w:val="nil"/>
              <w:left w:val="nil"/>
              <w:bottom w:val="nil"/>
              <w:right w:val="nil"/>
            </w:tcBorders>
            <w:shd w:val="clear" w:color="auto" w:fill="auto"/>
            <w:vAlign w:val="bottom"/>
          </w:tcPr>
          <w:p w14:paraId="241958DA" w14:textId="3879FDB4"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372</w:t>
            </w:r>
          </w:p>
        </w:tc>
        <w:tc>
          <w:tcPr>
            <w:tcW w:w="1155" w:type="dxa"/>
            <w:tcBorders>
              <w:top w:val="nil"/>
              <w:left w:val="nil"/>
              <w:bottom w:val="nil"/>
              <w:right w:val="nil"/>
            </w:tcBorders>
            <w:shd w:val="clear" w:color="auto" w:fill="auto"/>
            <w:vAlign w:val="bottom"/>
          </w:tcPr>
          <w:p w14:paraId="7B726760" w14:textId="0BBADD42"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365</w:t>
            </w:r>
          </w:p>
        </w:tc>
        <w:tc>
          <w:tcPr>
            <w:tcW w:w="1140" w:type="dxa"/>
            <w:tcBorders>
              <w:top w:val="nil"/>
              <w:left w:val="nil"/>
              <w:bottom w:val="nil"/>
              <w:right w:val="nil"/>
            </w:tcBorders>
            <w:shd w:val="clear" w:color="auto" w:fill="auto"/>
            <w:vAlign w:val="bottom"/>
          </w:tcPr>
          <w:p w14:paraId="6EF4D950" w14:textId="593643FA"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375</w:t>
            </w:r>
          </w:p>
        </w:tc>
      </w:tr>
      <w:tr w:rsidR="00AA7B45" w:rsidRPr="00565002" w14:paraId="2015466C" w14:textId="77777777" w:rsidTr="000C3C31">
        <w:trPr>
          <w:trHeight w:val="255"/>
        </w:trPr>
        <w:tc>
          <w:tcPr>
            <w:tcW w:w="3764" w:type="dxa"/>
            <w:tcBorders>
              <w:top w:val="nil"/>
              <w:left w:val="nil"/>
              <w:bottom w:val="nil"/>
              <w:right w:val="nil"/>
            </w:tcBorders>
            <w:shd w:val="clear" w:color="auto" w:fill="auto"/>
            <w:vAlign w:val="center"/>
          </w:tcPr>
          <w:p w14:paraId="616B31A0" w14:textId="7C4FA361" w:rsidR="00AA7B45" w:rsidRPr="00565002" w:rsidRDefault="00AA7B45" w:rsidP="00AA7B45">
            <w:pPr>
              <w:rPr>
                <w:rFonts w:ascii="Arial" w:hAnsi="Arial" w:cs="Arial"/>
                <w:sz w:val="18"/>
                <w:szCs w:val="18"/>
                <w:lang w:val="en-AU" w:eastAsia="en-AU"/>
              </w:rPr>
            </w:pPr>
            <w:r>
              <w:rPr>
                <w:rFonts w:ascii="Arial" w:hAnsi="Arial" w:cs="Arial"/>
                <w:sz w:val="18"/>
                <w:szCs w:val="18"/>
                <w:lang w:val="en-AU" w:eastAsia="en-AU"/>
              </w:rPr>
              <w:t>Other revenue</w:t>
            </w:r>
          </w:p>
        </w:tc>
        <w:tc>
          <w:tcPr>
            <w:tcW w:w="1141" w:type="dxa"/>
            <w:tcBorders>
              <w:top w:val="nil"/>
              <w:left w:val="nil"/>
              <w:bottom w:val="nil"/>
              <w:right w:val="nil"/>
            </w:tcBorders>
            <w:shd w:val="clear" w:color="auto" w:fill="auto"/>
            <w:vAlign w:val="bottom"/>
          </w:tcPr>
          <w:p w14:paraId="685BA05D" w14:textId="0EC31486"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28</w:t>
            </w:r>
          </w:p>
        </w:tc>
        <w:tc>
          <w:tcPr>
            <w:tcW w:w="1143" w:type="dxa"/>
            <w:tcBorders>
              <w:top w:val="nil"/>
              <w:left w:val="nil"/>
              <w:bottom w:val="nil"/>
              <w:right w:val="nil"/>
            </w:tcBorders>
            <w:shd w:val="clear" w:color="auto" w:fill="auto"/>
            <w:vAlign w:val="bottom"/>
          </w:tcPr>
          <w:p w14:paraId="1E23F670" w14:textId="5D384517"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133</w:t>
            </w:r>
          </w:p>
        </w:tc>
        <w:tc>
          <w:tcPr>
            <w:tcW w:w="1155" w:type="dxa"/>
            <w:tcBorders>
              <w:top w:val="nil"/>
              <w:left w:val="nil"/>
              <w:bottom w:val="nil"/>
              <w:right w:val="nil"/>
            </w:tcBorders>
            <w:shd w:val="clear" w:color="auto" w:fill="auto"/>
            <w:vAlign w:val="bottom"/>
          </w:tcPr>
          <w:p w14:paraId="64B1FAAE" w14:textId="12DFD368"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166</w:t>
            </w:r>
          </w:p>
        </w:tc>
        <w:tc>
          <w:tcPr>
            <w:tcW w:w="1155" w:type="dxa"/>
            <w:tcBorders>
              <w:top w:val="nil"/>
              <w:left w:val="nil"/>
              <w:bottom w:val="nil"/>
              <w:right w:val="nil"/>
            </w:tcBorders>
            <w:shd w:val="clear" w:color="auto" w:fill="auto"/>
            <w:vAlign w:val="bottom"/>
          </w:tcPr>
          <w:p w14:paraId="1AEAD6CE" w14:textId="27744618"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121</w:t>
            </w:r>
          </w:p>
        </w:tc>
        <w:tc>
          <w:tcPr>
            <w:tcW w:w="1140" w:type="dxa"/>
            <w:tcBorders>
              <w:top w:val="nil"/>
              <w:left w:val="nil"/>
              <w:bottom w:val="nil"/>
              <w:right w:val="nil"/>
            </w:tcBorders>
            <w:shd w:val="clear" w:color="auto" w:fill="auto"/>
            <w:vAlign w:val="bottom"/>
          </w:tcPr>
          <w:p w14:paraId="3E3F5E66" w14:textId="6BB8EE5D" w:rsidR="00AA7B45" w:rsidRPr="00AA7B45" w:rsidRDefault="00AA7B45" w:rsidP="00AA7B45">
            <w:pPr>
              <w:ind w:left="-376" w:right="294"/>
              <w:jc w:val="right"/>
              <w:rPr>
                <w:rFonts w:ascii="Arial" w:hAnsi="Arial" w:cs="Arial"/>
                <w:sz w:val="18"/>
                <w:szCs w:val="18"/>
                <w:lang w:val="en-AU" w:eastAsia="en-AU"/>
              </w:rPr>
            </w:pPr>
            <w:r w:rsidRPr="00AA7B45">
              <w:rPr>
                <w:rFonts w:ascii="Arial" w:hAnsi="Arial" w:cs="Arial"/>
                <w:color w:val="000000"/>
                <w:sz w:val="18"/>
                <w:szCs w:val="18"/>
              </w:rPr>
              <w:t>110</w:t>
            </w:r>
          </w:p>
        </w:tc>
      </w:tr>
      <w:tr w:rsidR="00924BFA" w:rsidRPr="00565002" w14:paraId="7F8B81E3" w14:textId="77777777" w:rsidTr="00924BFA">
        <w:trPr>
          <w:trHeight w:val="255"/>
        </w:trPr>
        <w:tc>
          <w:tcPr>
            <w:tcW w:w="3764" w:type="dxa"/>
            <w:tcBorders>
              <w:top w:val="nil"/>
              <w:left w:val="nil"/>
              <w:bottom w:val="single" w:sz="4" w:space="0" w:color="auto"/>
              <w:right w:val="nil"/>
            </w:tcBorders>
            <w:shd w:val="clear" w:color="auto" w:fill="auto"/>
            <w:vAlign w:val="center"/>
          </w:tcPr>
          <w:p w14:paraId="01C25130" w14:textId="77777777" w:rsidR="00924BFA" w:rsidRPr="00565002" w:rsidRDefault="00924BFA" w:rsidP="00924BFA">
            <w:pPr>
              <w:rPr>
                <w:rFonts w:ascii="Arial" w:hAnsi="Arial" w:cs="Arial"/>
                <w:sz w:val="18"/>
                <w:szCs w:val="18"/>
                <w:lang w:val="en-AU" w:eastAsia="en-AU"/>
              </w:rPr>
            </w:pPr>
            <w:r w:rsidRPr="00565002">
              <w:rPr>
                <w:rFonts w:ascii="Arial" w:hAnsi="Arial" w:cs="Arial"/>
                <w:sz w:val="18"/>
                <w:szCs w:val="18"/>
                <w:lang w:val="en-AU" w:eastAsia="en-AU"/>
              </w:rPr>
              <w:t>Total revenue</w:t>
            </w:r>
          </w:p>
        </w:tc>
        <w:tc>
          <w:tcPr>
            <w:tcW w:w="1141" w:type="dxa"/>
            <w:tcBorders>
              <w:top w:val="nil"/>
              <w:left w:val="nil"/>
              <w:bottom w:val="single" w:sz="4" w:space="0" w:color="auto"/>
              <w:right w:val="nil"/>
            </w:tcBorders>
            <w:shd w:val="clear" w:color="auto" w:fill="FFFFFF" w:themeFill="background1"/>
            <w:vAlign w:val="center"/>
          </w:tcPr>
          <w:p w14:paraId="16B15EBB" w14:textId="08048574" w:rsidR="00924BFA" w:rsidRPr="00AA7B45" w:rsidRDefault="00924BFA" w:rsidP="00924BFA">
            <w:pPr>
              <w:ind w:left="-376" w:right="294"/>
              <w:jc w:val="right"/>
              <w:rPr>
                <w:rFonts w:ascii="Arial" w:hAnsi="Arial" w:cs="Arial"/>
                <w:sz w:val="18"/>
                <w:szCs w:val="18"/>
                <w:lang w:val="en-AU" w:eastAsia="en-AU"/>
              </w:rPr>
            </w:pPr>
            <w:r w:rsidRPr="00AA7B45">
              <w:rPr>
                <w:rFonts w:ascii="Arial" w:hAnsi="Arial" w:cs="Arial"/>
                <w:sz w:val="18"/>
                <w:szCs w:val="18"/>
                <w:lang w:val="en-AU" w:eastAsia="en-AU"/>
              </w:rPr>
              <w:t>193</w:t>
            </w:r>
          </w:p>
        </w:tc>
        <w:tc>
          <w:tcPr>
            <w:tcW w:w="1143" w:type="dxa"/>
            <w:tcBorders>
              <w:top w:val="nil"/>
              <w:left w:val="nil"/>
              <w:bottom w:val="single" w:sz="4" w:space="0" w:color="auto"/>
              <w:right w:val="nil"/>
            </w:tcBorders>
            <w:shd w:val="clear" w:color="auto" w:fill="FFFFFF" w:themeFill="background1"/>
            <w:vAlign w:val="center"/>
          </w:tcPr>
          <w:p w14:paraId="2D8BD992" w14:textId="308076BA" w:rsidR="00924BFA" w:rsidRPr="00AA7B45" w:rsidRDefault="00924BFA" w:rsidP="00924BFA">
            <w:pPr>
              <w:ind w:left="-376" w:right="294"/>
              <w:jc w:val="right"/>
              <w:rPr>
                <w:rFonts w:ascii="Arial" w:hAnsi="Arial" w:cs="Arial"/>
                <w:sz w:val="18"/>
                <w:szCs w:val="18"/>
                <w:lang w:val="en-AU" w:eastAsia="en-AU"/>
              </w:rPr>
            </w:pPr>
            <w:r w:rsidRPr="00AA7B45">
              <w:rPr>
                <w:rFonts w:ascii="Arial" w:hAnsi="Arial" w:cs="Arial"/>
                <w:sz w:val="18"/>
                <w:szCs w:val="18"/>
                <w:lang w:val="en-AU" w:eastAsia="en-AU"/>
              </w:rPr>
              <w:t>874</w:t>
            </w:r>
          </w:p>
        </w:tc>
        <w:tc>
          <w:tcPr>
            <w:tcW w:w="1155" w:type="dxa"/>
            <w:tcBorders>
              <w:top w:val="nil"/>
              <w:left w:val="nil"/>
              <w:bottom w:val="single" w:sz="4" w:space="0" w:color="auto"/>
              <w:right w:val="nil"/>
            </w:tcBorders>
            <w:shd w:val="clear" w:color="auto" w:fill="FFFFFF" w:themeFill="background1"/>
            <w:vAlign w:val="center"/>
          </w:tcPr>
          <w:p w14:paraId="692671E8" w14:textId="4B579CC4" w:rsidR="00924BFA" w:rsidRPr="00AA7B45" w:rsidRDefault="00924BFA" w:rsidP="00924BFA">
            <w:pPr>
              <w:ind w:left="-376" w:right="294"/>
              <w:jc w:val="right"/>
              <w:rPr>
                <w:rFonts w:ascii="Arial" w:hAnsi="Arial" w:cs="Arial"/>
                <w:sz w:val="18"/>
                <w:szCs w:val="18"/>
                <w:lang w:val="en-AU" w:eastAsia="en-AU"/>
              </w:rPr>
            </w:pPr>
            <w:r w:rsidRPr="00AA7B45">
              <w:rPr>
                <w:rFonts w:ascii="Arial" w:hAnsi="Arial" w:cs="Arial"/>
                <w:sz w:val="18"/>
                <w:szCs w:val="18"/>
                <w:lang w:val="en-AU" w:eastAsia="en-AU"/>
              </w:rPr>
              <w:t>1,09</w:t>
            </w:r>
            <w:r w:rsidR="00423EBC">
              <w:rPr>
                <w:rFonts w:ascii="Arial" w:hAnsi="Arial" w:cs="Arial"/>
                <w:sz w:val="18"/>
                <w:szCs w:val="18"/>
                <w:lang w:val="en-AU" w:eastAsia="en-AU"/>
              </w:rPr>
              <w:t>2</w:t>
            </w:r>
          </w:p>
        </w:tc>
        <w:tc>
          <w:tcPr>
            <w:tcW w:w="1155" w:type="dxa"/>
            <w:tcBorders>
              <w:top w:val="nil"/>
              <w:left w:val="nil"/>
              <w:bottom w:val="single" w:sz="4" w:space="0" w:color="auto"/>
              <w:right w:val="nil"/>
            </w:tcBorders>
            <w:shd w:val="clear" w:color="auto" w:fill="FFFFFF" w:themeFill="background1"/>
            <w:vAlign w:val="center"/>
          </w:tcPr>
          <w:p w14:paraId="02ECB025" w14:textId="7B25EF91" w:rsidR="00924BFA" w:rsidRPr="00AA7B45" w:rsidRDefault="00924BFA" w:rsidP="00924BFA">
            <w:pPr>
              <w:ind w:left="-376" w:right="294"/>
              <w:jc w:val="right"/>
              <w:rPr>
                <w:rFonts w:ascii="Arial" w:hAnsi="Arial" w:cs="Arial"/>
                <w:sz w:val="18"/>
                <w:szCs w:val="18"/>
                <w:lang w:val="en-AU" w:eastAsia="en-AU"/>
              </w:rPr>
            </w:pPr>
            <w:r w:rsidRPr="00AA7B45">
              <w:rPr>
                <w:rFonts w:ascii="Arial" w:hAnsi="Arial" w:cs="Arial"/>
                <w:sz w:val="18"/>
                <w:szCs w:val="18"/>
                <w:lang w:val="en-AU" w:eastAsia="en-AU"/>
              </w:rPr>
              <w:t>1,0</w:t>
            </w:r>
            <w:r w:rsidR="00423EBC">
              <w:rPr>
                <w:rFonts w:ascii="Arial" w:hAnsi="Arial" w:cs="Arial"/>
                <w:sz w:val="18"/>
                <w:szCs w:val="18"/>
                <w:lang w:val="en-AU" w:eastAsia="en-AU"/>
              </w:rPr>
              <w:t>16</w:t>
            </w:r>
          </w:p>
        </w:tc>
        <w:tc>
          <w:tcPr>
            <w:tcW w:w="1140" w:type="dxa"/>
            <w:tcBorders>
              <w:top w:val="nil"/>
              <w:left w:val="nil"/>
              <w:bottom w:val="single" w:sz="4" w:space="0" w:color="auto"/>
              <w:right w:val="nil"/>
            </w:tcBorders>
            <w:shd w:val="clear" w:color="auto" w:fill="FFFFFF" w:themeFill="background1"/>
            <w:vAlign w:val="center"/>
          </w:tcPr>
          <w:p w14:paraId="4D2E2D45" w14:textId="7AC57C50" w:rsidR="00924BFA" w:rsidRPr="00AA7B45" w:rsidRDefault="00924BFA" w:rsidP="00924BFA">
            <w:pPr>
              <w:ind w:left="-376" w:right="294"/>
              <w:jc w:val="right"/>
              <w:rPr>
                <w:rFonts w:ascii="Arial" w:hAnsi="Arial" w:cs="Arial"/>
                <w:sz w:val="18"/>
                <w:szCs w:val="18"/>
                <w:lang w:val="en-AU" w:eastAsia="en-AU"/>
              </w:rPr>
            </w:pPr>
            <w:r w:rsidRPr="00AA7B45">
              <w:rPr>
                <w:rFonts w:ascii="Arial" w:hAnsi="Arial" w:cs="Arial"/>
                <w:sz w:val="18"/>
                <w:szCs w:val="18"/>
                <w:lang w:val="en-AU" w:eastAsia="en-AU"/>
              </w:rPr>
              <w:t>1,0</w:t>
            </w:r>
            <w:r w:rsidR="00423EBC">
              <w:rPr>
                <w:rFonts w:ascii="Arial" w:hAnsi="Arial" w:cs="Arial"/>
                <w:sz w:val="18"/>
                <w:szCs w:val="18"/>
                <w:lang w:val="en-AU" w:eastAsia="en-AU"/>
              </w:rPr>
              <w:t>34</w:t>
            </w:r>
          </w:p>
        </w:tc>
      </w:tr>
    </w:tbl>
    <w:p w14:paraId="2602DFCC" w14:textId="77777777" w:rsidR="00727BF9" w:rsidRPr="00135CA7" w:rsidRDefault="00727BF9" w:rsidP="00727BF9">
      <w:pPr>
        <w:ind w:left="357" w:hanging="357"/>
        <w:rPr>
          <w:rFonts w:ascii="Arial" w:hAnsi="Arial" w:cs="Arial"/>
          <w:sz w:val="6"/>
          <w:szCs w:val="6"/>
        </w:rPr>
      </w:pPr>
    </w:p>
    <w:p w14:paraId="5750522D" w14:textId="338148C1" w:rsidR="00727BF9" w:rsidRPr="00571AD8" w:rsidRDefault="00727BF9" w:rsidP="00727BF9">
      <w:pPr>
        <w:pStyle w:val="ListParagraph"/>
        <w:numPr>
          <w:ilvl w:val="0"/>
          <w:numId w:val="36"/>
        </w:numPr>
        <w:ind w:left="357" w:hanging="357"/>
        <w:rPr>
          <w:rFonts w:ascii="Arial" w:hAnsi="Arial" w:cs="Arial"/>
          <w:sz w:val="17"/>
          <w:szCs w:val="17"/>
        </w:rPr>
      </w:pPr>
      <w:r w:rsidRPr="00571AD8">
        <w:rPr>
          <w:rFonts w:ascii="Arial" w:hAnsi="Arial" w:cs="Arial"/>
          <w:sz w:val="17"/>
          <w:szCs w:val="17"/>
        </w:rPr>
        <w:t>Figures reported are the change in the level of each parameter relative to the baseline.</w:t>
      </w:r>
    </w:p>
    <w:p w14:paraId="3F6D639C" w14:textId="77777777" w:rsidR="00727BF9" w:rsidRPr="00135CA7" w:rsidRDefault="00727BF9" w:rsidP="00727BF9">
      <w:pPr>
        <w:pStyle w:val="Chartx"/>
        <w:spacing w:before="80" w:after="0"/>
        <w:ind w:left="0" w:firstLine="0"/>
        <w:rPr>
          <w:color w:val="4F4F4F"/>
          <w:sz w:val="17"/>
          <w:szCs w:val="17"/>
        </w:rPr>
      </w:pPr>
      <w:r w:rsidRPr="00135CA7">
        <w:rPr>
          <w:color w:val="4F4F4F"/>
          <w:sz w:val="17"/>
          <w:szCs w:val="17"/>
        </w:rPr>
        <w:t xml:space="preserve">Source: </w:t>
      </w:r>
      <w:proofErr w:type="spellStart"/>
      <w:r w:rsidRPr="00135CA7">
        <w:rPr>
          <w:color w:val="4F4F4F"/>
          <w:sz w:val="17"/>
          <w:szCs w:val="17"/>
        </w:rPr>
        <w:t>CoPS</w:t>
      </w:r>
      <w:proofErr w:type="spellEnd"/>
      <w:r w:rsidRPr="00135CA7">
        <w:rPr>
          <w:color w:val="4F4F4F"/>
          <w:sz w:val="17"/>
          <w:szCs w:val="17"/>
        </w:rPr>
        <w:t>, Victoria University and NSW Treasury</w:t>
      </w:r>
    </w:p>
    <w:p w14:paraId="2B3B7AD8" w14:textId="77777777" w:rsidR="00A352A3" w:rsidRDefault="00A352A3">
      <w:pPr>
        <w:spacing w:after="200" w:line="276" w:lineRule="auto"/>
        <w:rPr>
          <w:rFonts w:ascii="Arial Bold" w:eastAsia="Arial Unicode MS" w:hAnsi="Arial Bold"/>
          <w:b/>
          <w:kern w:val="28"/>
          <w:sz w:val="26"/>
          <w:szCs w:val="36"/>
          <w:lang w:val="en-AU"/>
        </w:rPr>
      </w:pPr>
      <w:r>
        <w:br w:type="page"/>
      </w:r>
    </w:p>
    <w:p w14:paraId="1E873FC7" w14:textId="0309D4F5" w:rsidR="00BB717B" w:rsidRDefault="00FD0E9E" w:rsidP="65883FF1">
      <w:pPr>
        <w:pStyle w:val="Heading3"/>
        <w:spacing w:before="220"/>
      </w:pPr>
      <w:r>
        <w:t xml:space="preserve">Scenario 2: </w:t>
      </w:r>
      <w:r w:rsidR="00BB717B">
        <w:t>Lower New South Wales and national house prices</w:t>
      </w:r>
    </w:p>
    <w:p w14:paraId="5939F4BA" w14:textId="7F52AB58" w:rsidR="00270215" w:rsidRDefault="7DC9EAAF" w:rsidP="004B0E02">
      <w:pPr>
        <w:pStyle w:val="BodyText"/>
      </w:pPr>
      <w:r>
        <w:t xml:space="preserve">Sydney house prices have </w:t>
      </w:r>
      <w:r w:rsidR="11CD9974">
        <w:t>risen</w:t>
      </w:r>
      <w:r>
        <w:t xml:space="preserve"> </w:t>
      </w:r>
      <w:r w:rsidR="44F16FF1">
        <w:t xml:space="preserve">sharply </w:t>
      </w:r>
      <w:r w:rsidR="11CD9974">
        <w:t xml:space="preserve">during COVID-19, rising </w:t>
      </w:r>
      <w:r w:rsidR="5E94FD78">
        <w:t>more than 20</w:t>
      </w:r>
      <w:r w:rsidR="11CD9974">
        <w:t xml:space="preserve"> per cent since the outset of the pandemic</w:t>
      </w:r>
      <w:r>
        <w:t xml:space="preserve">. </w:t>
      </w:r>
      <w:r w:rsidR="56E7A591">
        <w:t>Price pressures have been</w:t>
      </w:r>
      <w:r w:rsidR="414C3A55">
        <w:t xml:space="preserve"> buoyed by</w:t>
      </w:r>
      <w:r w:rsidR="64DEE100">
        <w:t xml:space="preserve"> </w:t>
      </w:r>
      <w:r w:rsidR="74C35025">
        <w:t xml:space="preserve">expansionary monetary policy which has </w:t>
      </w:r>
      <w:r w:rsidR="376E7AFE">
        <w:t xml:space="preserve">supported historically </w:t>
      </w:r>
      <w:r w:rsidR="64DEE100">
        <w:t>low interest rates</w:t>
      </w:r>
      <w:r w:rsidR="0EDC1B1C">
        <w:t>, with both variable and fixed mortgage rates declining since the start of the pandemic</w:t>
      </w:r>
      <w:r w:rsidR="7EA96A79">
        <w:t>.</w:t>
      </w:r>
      <w:r w:rsidR="0EFFBD90">
        <w:t xml:space="preserve"> </w:t>
      </w:r>
      <w:r w:rsidR="6FBB14FB">
        <w:t xml:space="preserve">The </w:t>
      </w:r>
      <w:r w:rsidR="0EDC1B1C">
        <w:t xml:space="preserve">Commonwealth and NSW </w:t>
      </w:r>
      <w:r w:rsidR="00641C49">
        <w:t>G</w:t>
      </w:r>
      <w:r w:rsidR="6FBB14FB">
        <w:t>overnment</w:t>
      </w:r>
      <w:r w:rsidR="0EDC1B1C">
        <w:t>s</w:t>
      </w:r>
      <w:r w:rsidR="6FBB14FB">
        <w:t xml:space="preserve"> </w:t>
      </w:r>
      <w:r w:rsidR="0EDC1B1C">
        <w:t xml:space="preserve">have </w:t>
      </w:r>
      <w:r w:rsidR="6FBB14FB">
        <w:t xml:space="preserve">also </w:t>
      </w:r>
      <w:r w:rsidR="27FC0B66">
        <w:t>implemented policies targeted at housing</w:t>
      </w:r>
      <w:r w:rsidR="78896B02">
        <w:t xml:space="preserve">, including </w:t>
      </w:r>
      <w:proofErr w:type="spellStart"/>
      <w:r w:rsidR="78896B02">
        <w:t>HomeBuilder</w:t>
      </w:r>
      <w:proofErr w:type="spellEnd"/>
      <w:r w:rsidR="78896B02">
        <w:t xml:space="preserve"> and </w:t>
      </w:r>
      <w:r w:rsidR="7D72AD33">
        <w:t>allowances for first home buyers.</w:t>
      </w:r>
      <w:r w:rsidR="41C99890">
        <w:t xml:space="preserve"> In conjunction, the economy has been recovering from the pandemic faster than widely </w:t>
      </w:r>
      <w:r w:rsidR="7E4B270C">
        <w:t>anticipated</w:t>
      </w:r>
      <w:r w:rsidR="5AD33413">
        <w:t xml:space="preserve"> and consumer sentiment </w:t>
      </w:r>
      <w:r w:rsidR="7C9C0E8F">
        <w:t xml:space="preserve">is at record highs. </w:t>
      </w:r>
      <w:r w:rsidR="19717F0E">
        <w:t>Th</w:t>
      </w:r>
      <w:r w:rsidR="3049A916">
        <w:t>is</w:t>
      </w:r>
      <w:r w:rsidR="19717F0E">
        <w:t xml:space="preserve"> combination of factors has led to significant heat in the housing market, which in turn has </w:t>
      </w:r>
      <w:r w:rsidR="00F602B0">
        <w:t xml:space="preserve">generated speculation </w:t>
      </w:r>
      <w:r w:rsidR="2C021D89">
        <w:t xml:space="preserve">around events that could </w:t>
      </w:r>
      <w:r w:rsidR="1EE48A69">
        <w:t xml:space="preserve">arrest price momentum. </w:t>
      </w:r>
    </w:p>
    <w:p w14:paraId="691CBB88" w14:textId="21C8C860" w:rsidR="00956976" w:rsidRDefault="006150CB" w:rsidP="00956976">
      <w:pPr>
        <w:pStyle w:val="BodyText"/>
      </w:pPr>
      <w:r>
        <w:t>There are a</w:t>
      </w:r>
      <w:r w:rsidR="002660AA">
        <w:t xml:space="preserve"> number of </w:t>
      </w:r>
      <w:r w:rsidR="004056A4">
        <w:t xml:space="preserve">events that could </w:t>
      </w:r>
      <w:r w:rsidR="00EF1989">
        <w:t>put downward pressure on house prices</w:t>
      </w:r>
      <w:r w:rsidR="00B347FC">
        <w:t xml:space="preserve">. </w:t>
      </w:r>
      <w:r w:rsidR="001B10C1">
        <w:t xml:space="preserve">An increase in housing supply supported by higher prices and government incentives such as </w:t>
      </w:r>
      <w:proofErr w:type="spellStart"/>
      <w:r w:rsidR="001B10C1" w:rsidRPr="00953C92">
        <w:rPr>
          <w:i/>
        </w:rPr>
        <w:t>HomeBuilder</w:t>
      </w:r>
      <w:proofErr w:type="spellEnd"/>
      <w:r w:rsidR="001B10C1">
        <w:t xml:space="preserve"> </w:t>
      </w:r>
      <w:r w:rsidR="00FD58E0">
        <w:t xml:space="preserve">could </w:t>
      </w:r>
      <w:r w:rsidR="001B10C1">
        <w:t>put downward pressure on prices</w:t>
      </w:r>
      <w:r w:rsidR="00F07B69">
        <w:t xml:space="preserve"> in the future</w:t>
      </w:r>
      <w:r w:rsidR="09470815">
        <w:t xml:space="preserve">. </w:t>
      </w:r>
      <w:r w:rsidR="001B10C1">
        <w:t xml:space="preserve">To some extent, this </w:t>
      </w:r>
      <w:r w:rsidR="00C670CB">
        <w:t>adjustment</w:t>
      </w:r>
      <w:r w:rsidR="09470815">
        <w:t xml:space="preserve"> </w:t>
      </w:r>
      <w:r w:rsidR="001B10C1">
        <w:t xml:space="preserve">is captured in the baseline forecast, but an unexpectedly large increase in housing supply </w:t>
      </w:r>
      <w:r w:rsidR="00FD58E0">
        <w:t xml:space="preserve">could </w:t>
      </w:r>
      <w:r w:rsidR="001B10C1">
        <w:t>have a negative impact on housing prices relative to the baseline forecast.</w:t>
      </w:r>
    </w:p>
    <w:p w14:paraId="593CB24A" w14:textId="40FEA540" w:rsidR="000A5F6B" w:rsidRDefault="00AC2BED" w:rsidP="00956976">
      <w:pPr>
        <w:pStyle w:val="BodyText"/>
      </w:pPr>
      <w:r>
        <w:t>Another possibility is i</w:t>
      </w:r>
      <w:r w:rsidR="008A4E8D">
        <w:t xml:space="preserve">ntervention by regulatory agencies </w:t>
      </w:r>
      <w:r w:rsidR="004056A4">
        <w:t>to restrain credit growth</w:t>
      </w:r>
      <w:r w:rsidR="00A26D85">
        <w:t xml:space="preserve">. </w:t>
      </w:r>
      <w:r w:rsidR="00633571">
        <w:t>P</w:t>
      </w:r>
      <w:r w:rsidR="006E2B8E">
        <w:t xml:space="preserve">ast instances of macroprudential tightening </w:t>
      </w:r>
      <w:r w:rsidR="00EB181C">
        <w:t xml:space="preserve">have </w:t>
      </w:r>
      <w:r w:rsidR="00906F74">
        <w:t xml:space="preserve">coincided with </w:t>
      </w:r>
      <w:r w:rsidR="00633571">
        <w:t xml:space="preserve">negative shocks </w:t>
      </w:r>
      <w:r w:rsidR="00771611">
        <w:t xml:space="preserve">to house prices </w:t>
      </w:r>
      <w:r w:rsidR="00633571">
        <w:t>of around</w:t>
      </w:r>
      <w:r w:rsidR="005E2DA6">
        <w:t xml:space="preserve"> 10 </w:t>
      </w:r>
      <w:r w:rsidR="00175577">
        <w:t>per cent</w:t>
      </w:r>
      <w:r w:rsidR="00633571">
        <w:t xml:space="preserve">, </w:t>
      </w:r>
      <w:r w:rsidR="00C53B3D">
        <w:t xml:space="preserve">such as the intervention </w:t>
      </w:r>
      <w:r w:rsidR="00553AD5">
        <w:t xml:space="preserve">to regulate lending to investors </w:t>
      </w:r>
      <w:r w:rsidR="00C53B3D">
        <w:t>in 2017</w:t>
      </w:r>
      <w:r w:rsidR="00C32700">
        <w:t xml:space="preserve">. </w:t>
      </w:r>
      <w:r w:rsidR="003E0160">
        <w:t xml:space="preserve">The baseline forecast </w:t>
      </w:r>
      <w:r w:rsidR="00DD13D6">
        <w:t xml:space="preserve">assumes that there will be no macroprudential tightening in response to higher house prices and </w:t>
      </w:r>
      <w:r w:rsidR="007046CA">
        <w:t xml:space="preserve">growth in housing credit. </w:t>
      </w:r>
      <w:r w:rsidR="009E731F">
        <w:t>Macrop</w:t>
      </w:r>
      <w:r w:rsidR="001222FC">
        <w:t xml:space="preserve">rudential interventions are not considered likely in the current </w:t>
      </w:r>
      <w:r w:rsidR="00862F18">
        <w:t>circumstance</w:t>
      </w:r>
      <w:r w:rsidR="00301FD6">
        <w:t xml:space="preserve">s of </w:t>
      </w:r>
      <w:r w:rsidR="00FB7259">
        <w:t>accelerating</w:t>
      </w:r>
      <w:r w:rsidR="00A047F9">
        <w:t xml:space="preserve"> house prices</w:t>
      </w:r>
      <w:r w:rsidR="00082E5D">
        <w:t xml:space="preserve"> </w:t>
      </w:r>
      <w:r w:rsidR="000365C5">
        <w:t xml:space="preserve">with </w:t>
      </w:r>
      <w:r w:rsidR="002F642A">
        <w:t>predominantly owner</w:t>
      </w:r>
      <w:r w:rsidR="00040A40">
        <w:t>-</w:t>
      </w:r>
      <w:r w:rsidR="002F642A">
        <w:t xml:space="preserve">occupier housing </w:t>
      </w:r>
      <w:r w:rsidR="006F1368">
        <w:t>loans</w:t>
      </w:r>
      <w:r w:rsidR="00A047F9">
        <w:t>, unless credit exposure risk</w:t>
      </w:r>
      <w:r w:rsidR="00F11E4A">
        <w:t>s</w:t>
      </w:r>
      <w:r w:rsidR="00A047F9">
        <w:t xml:space="preserve"> </w:t>
      </w:r>
      <w:r w:rsidR="002F642A">
        <w:t>were to escalate.</w:t>
      </w:r>
      <w:r w:rsidR="00B626BB">
        <w:t xml:space="preserve"> </w:t>
      </w:r>
    </w:p>
    <w:p w14:paraId="7DEF918B" w14:textId="00CCAC5A" w:rsidR="00B95FA1" w:rsidRDefault="00A56581" w:rsidP="00956976">
      <w:pPr>
        <w:pStyle w:val="BodyText"/>
      </w:pPr>
      <w:r>
        <w:t>Th</w:t>
      </w:r>
      <w:r w:rsidR="00B95FA1">
        <w:t>is</w:t>
      </w:r>
      <w:r>
        <w:t xml:space="preserve"> scenario considers the impact of a </w:t>
      </w:r>
      <w:r w:rsidR="007103CD">
        <w:t>fall in</w:t>
      </w:r>
      <w:r>
        <w:t xml:space="preserve"> house prices</w:t>
      </w:r>
      <w:r w:rsidR="391CB87D">
        <w:t>, relative to</w:t>
      </w:r>
      <w:r>
        <w:t xml:space="preserve"> the </w:t>
      </w:r>
      <w:r w:rsidR="391CB87D">
        <w:t>baseline forecast,</w:t>
      </w:r>
      <w:r w:rsidR="6C4D1E80">
        <w:t xml:space="preserve"> on the </w:t>
      </w:r>
      <w:r>
        <w:t>broader economy</w:t>
      </w:r>
      <w:r w:rsidR="00B95FA1">
        <w:t>.</w:t>
      </w:r>
      <w:r>
        <w:t xml:space="preserve"> </w:t>
      </w:r>
      <w:r w:rsidR="00B95FA1">
        <w:t>T</w:t>
      </w:r>
      <w:r>
        <w:t>h</w:t>
      </w:r>
      <w:r w:rsidR="008810C6">
        <w:t xml:space="preserve">e </w:t>
      </w:r>
      <w:r w:rsidR="7DF3B9A2">
        <w:t xml:space="preserve">adjustment </w:t>
      </w:r>
      <w:r w:rsidR="008810C6">
        <w:t xml:space="preserve">is </w:t>
      </w:r>
      <w:r w:rsidR="00BA1F58">
        <w:t xml:space="preserve">general in nature and is </w:t>
      </w:r>
      <w:r w:rsidR="008810C6">
        <w:t xml:space="preserve">not modelled </w:t>
      </w:r>
      <w:r w:rsidR="007103CD">
        <w:t xml:space="preserve">on any of the specific possibilities considered above. </w:t>
      </w:r>
      <w:r w:rsidR="1E8123D0">
        <w:t xml:space="preserve">Under this scenario, </w:t>
      </w:r>
      <w:r w:rsidR="00AC37BA">
        <w:t xml:space="preserve">New South Wales house prices are </w:t>
      </w:r>
      <w:r w:rsidR="6E018E93">
        <w:t>reduced</w:t>
      </w:r>
      <w:r w:rsidR="00AC37BA">
        <w:t xml:space="preserve"> by 10 per cent, while the rest of Australia experiences a fall of 7 per cent, roughly matching relativities seen in</w:t>
      </w:r>
      <w:r w:rsidR="00C24770">
        <w:t xml:space="preserve"> past downturns</w:t>
      </w:r>
      <w:r w:rsidR="00AC37BA">
        <w:t>.</w:t>
      </w:r>
    </w:p>
    <w:p w14:paraId="3AD2C53B" w14:textId="33EADC2C" w:rsidR="00BB717B" w:rsidRDefault="4E624C3B" w:rsidP="00956976">
      <w:pPr>
        <w:pStyle w:val="BodyText"/>
      </w:pPr>
      <w:proofErr w:type="spellStart"/>
      <w:r>
        <w:t>CoPS</w:t>
      </w:r>
      <w:proofErr w:type="spellEnd"/>
      <w:r>
        <w:t xml:space="preserve"> modelled this scenario for NSW Treasury in 2019. The results </w:t>
      </w:r>
      <w:r w:rsidR="1D07B815">
        <w:t xml:space="preserve">from this modelling </w:t>
      </w:r>
      <w:r w:rsidR="4A4EC9D3">
        <w:t>inform the result</w:t>
      </w:r>
      <w:r w:rsidR="1D07B815">
        <w:t xml:space="preserve">s </w:t>
      </w:r>
      <w:r>
        <w:t>below as an illustrative guide to the possible impact on the NSW economy and tax revenues from a fall in house prices</w:t>
      </w:r>
      <w:r w:rsidR="40D8AEC6">
        <w:t xml:space="preserve"> relative to the baseline forecast</w:t>
      </w:r>
      <w:r w:rsidR="399C100F">
        <w:t>.</w:t>
      </w:r>
      <w:r w:rsidR="09B92C77">
        <w:t xml:space="preserve"> </w:t>
      </w:r>
      <w:r w:rsidR="472D4109">
        <w:t xml:space="preserve">Tax revenue impacts have been </w:t>
      </w:r>
      <w:r w:rsidR="6253D877">
        <w:t xml:space="preserve">recalibrated to reflect </w:t>
      </w:r>
      <w:r w:rsidR="472D4109">
        <w:t>current economic conditions.</w:t>
      </w:r>
    </w:p>
    <w:p w14:paraId="42E53C0E" w14:textId="77777777" w:rsidR="00BB717B" w:rsidRDefault="7DC9EAAF" w:rsidP="37E6124A">
      <w:pPr>
        <w:pStyle w:val="Heading4"/>
        <w:spacing w:before="200"/>
      </w:pPr>
      <w:r>
        <w:t>Macroeconomic impact over the Budget and forward estimates</w:t>
      </w:r>
    </w:p>
    <w:p w14:paraId="6F3DB3D5" w14:textId="2BA7FB07" w:rsidR="00BB717B" w:rsidRDefault="62A61C59" w:rsidP="00BB717B">
      <w:pPr>
        <w:pStyle w:val="BodyText"/>
      </w:pPr>
      <w:r>
        <w:t>A</w:t>
      </w:r>
      <w:r w:rsidR="00BB717B">
        <w:t xml:space="preserve"> fall in house prices has a negative impact on the NSW economy (see Table F.3). GSP is about three-quarters of a percentage point lower after four years (see Chart F.</w:t>
      </w:r>
      <w:r w:rsidR="625F84C5">
        <w:t>2</w:t>
      </w:r>
      <w:r w:rsidR="00BB717B">
        <w:t>). This is the result of falls in dwelling investment and household consumption, slightly offset by improved international and interstate trade.</w:t>
      </w:r>
    </w:p>
    <w:p w14:paraId="1036716A" w14:textId="77777777" w:rsidR="00A352A3" w:rsidRDefault="00A352A3">
      <w:pPr>
        <w:spacing w:after="200" w:line="276" w:lineRule="auto"/>
        <w:rPr>
          <w:rFonts w:ascii="Arial" w:hAnsi="Arial"/>
          <w:i/>
          <w:color w:val="57514D"/>
          <w:sz w:val="22"/>
        </w:rPr>
      </w:pPr>
      <w:r>
        <w:br w:type="page"/>
      </w:r>
    </w:p>
    <w:p w14:paraId="2D28EEE9" w14:textId="23E48105" w:rsidR="00BB717B" w:rsidRPr="0053240D" w:rsidRDefault="02D31652" w:rsidP="000C3C31">
      <w:pPr>
        <w:pStyle w:val="Chartx"/>
        <w:numPr>
          <w:ilvl w:val="0"/>
          <w:numId w:val="19"/>
        </w:numPr>
        <w:ind w:left="357" w:hanging="357"/>
        <w:rPr>
          <w:i w:val="0"/>
        </w:rPr>
      </w:pPr>
      <w:r>
        <w:t>Lower dwelling investment drives much of the decline in gross state product</w:t>
      </w:r>
    </w:p>
    <w:p w14:paraId="1662364A" w14:textId="40921292" w:rsidR="00BB717B" w:rsidRDefault="00E705A5" w:rsidP="001C5ED5">
      <w:pPr>
        <w:pStyle w:val="Chartx"/>
        <w:spacing w:before="0" w:after="0"/>
        <w:rPr>
          <w:iCs/>
          <w:szCs w:val="22"/>
        </w:rPr>
      </w:pPr>
      <w:r>
        <w:rPr>
          <w:noProof/>
        </w:rPr>
        <w:drawing>
          <wp:inline distT="0" distB="0" distL="0" distR="0" wp14:anchorId="663084C9" wp14:editId="6930A744">
            <wp:extent cx="6119575" cy="2387225"/>
            <wp:effectExtent l="0" t="0" r="0" b="0"/>
            <wp:docPr id="1" name="Chart 1" descr="Chart F.2: Lower dwelling investment drives much of the decline in gross state product">
              <a:extLst xmlns:a="http://schemas.openxmlformats.org/drawingml/2006/main">
                <a:ext uri="{FF2B5EF4-FFF2-40B4-BE49-F238E27FC236}">
                  <a16:creationId xmlns:a16="http://schemas.microsoft.com/office/drawing/2014/main" id="{7A35E63E-7576-4AD6-BE2E-3C26AD7AF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C97FF6" w14:textId="77777777" w:rsidR="00BB717B" w:rsidRPr="00135CA7" w:rsidRDefault="00BB717B" w:rsidP="00BB717B">
      <w:pPr>
        <w:pStyle w:val="Chartx"/>
        <w:spacing w:before="0" w:after="0"/>
        <w:ind w:left="0" w:firstLine="0"/>
        <w:rPr>
          <w:color w:val="4F4F4F"/>
          <w:sz w:val="17"/>
          <w:szCs w:val="17"/>
        </w:rPr>
      </w:pPr>
      <w:r w:rsidRPr="00135CA7">
        <w:rPr>
          <w:color w:val="4F4F4F"/>
          <w:sz w:val="17"/>
          <w:szCs w:val="17"/>
        </w:rPr>
        <w:t xml:space="preserve">Source: </w:t>
      </w:r>
      <w:proofErr w:type="spellStart"/>
      <w:r w:rsidRPr="00135CA7">
        <w:rPr>
          <w:color w:val="4F4F4F"/>
          <w:sz w:val="17"/>
          <w:szCs w:val="17"/>
        </w:rPr>
        <w:t>CoPS</w:t>
      </w:r>
      <w:proofErr w:type="spellEnd"/>
      <w:r w:rsidRPr="00135CA7">
        <w:rPr>
          <w:color w:val="4F4F4F"/>
          <w:sz w:val="17"/>
          <w:szCs w:val="17"/>
        </w:rPr>
        <w:t>, Victoria University and NSW Treasury</w:t>
      </w:r>
    </w:p>
    <w:p w14:paraId="5D3EDA5B" w14:textId="62138F60" w:rsidR="00BB717B" w:rsidRDefault="00BB717B" w:rsidP="00BB717B">
      <w:pPr>
        <w:pStyle w:val="BodyText"/>
      </w:pPr>
      <w:r>
        <w:t xml:space="preserve">Residential construction activity is most negatively affected by </w:t>
      </w:r>
      <w:r w:rsidR="3ED0C340">
        <w:t>a reduction in</w:t>
      </w:r>
      <w:r>
        <w:t xml:space="preserve"> house prices. This fall in housing investment occurs because </w:t>
      </w:r>
      <w:r w:rsidR="00E5671B">
        <w:t xml:space="preserve">some </w:t>
      </w:r>
      <w:r>
        <w:t xml:space="preserve">new residential construction projects </w:t>
      </w:r>
      <w:r w:rsidR="00BA1D39">
        <w:t>are not profitable at lower levels</w:t>
      </w:r>
      <w:r w:rsidR="2C1F2118">
        <w:t xml:space="preserve"> of price growth</w:t>
      </w:r>
      <w:r>
        <w:t xml:space="preserve">. Developers no longer receive a return on investment that compensates them for the risk, </w:t>
      </w:r>
      <w:r w:rsidR="005307F3">
        <w:t xml:space="preserve">with </w:t>
      </w:r>
      <w:r>
        <w:t xml:space="preserve">the cost of construction </w:t>
      </w:r>
      <w:r w:rsidR="005307F3">
        <w:t xml:space="preserve">not falling </w:t>
      </w:r>
      <w:r>
        <w:t>by the same degree.</w:t>
      </w:r>
    </w:p>
    <w:p w14:paraId="4F4BB4AB" w14:textId="5127302A" w:rsidR="00BB717B" w:rsidRDefault="0889BE05" w:rsidP="00BB717B">
      <w:pPr>
        <w:pStyle w:val="BodyText"/>
      </w:pPr>
      <w:r>
        <w:t xml:space="preserve">Lower house prices </w:t>
      </w:r>
      <w:r w:rsidR="00537BE5">
        <w:t>impro</w:t>
      </w:r>
      <w:r w:rsidR="61DF2256">
        <w:t>v</w:t>
      </w:r>
      <w:r w:rsidR="00537BE5">
        <w:t>es hou</w:t>
      </w:r>
      <w:r w:rsidR="0E417E66">
        <w:t>s</w:t>
      </w:r>
      <w:r w:rsidR="00537BE5">
        <w:t xml:space="preserve">ing </w:t>
      </w:r>
      <w:r w:rsidR="10C71234">
        <w:t>affordability</w:t>
      </w:r>
      <w:r w:rsidR="00537BE5">
        <w:t>. For e</w:t>
      </w:r>
      <w:r w:rsidR="3A87B431">
        <w:t xml:space="preserve">xisting </w:t>
      </w:r>
      <w:r w:rsidR="00537BE5">
        <w:t>home owners it also generates</w:t>
      </w:r>
      <w:r>
        <w:t xml:space="preserve"> a negative wealth effect</w:t>
      </w:r>
      <w:r w:rsidR="6F12A830">
        <w:t>,</w:t>
      </w:r>
      <w:r w:rsidR="596C3D4F">
        <w:t xml:space="preserve"> lower</w:t>
      </w:r>
      <w:r w:rsidR="6EB03520">
        <w:t>ing</w:t>
      </w:r>
      <w:r w:rsidR="596C3D4F">
        <w:t xml:space="preserve"> household consumption. </w:t>
      </w:r>
      <w:r w:rsidR="00BB717B">
        <w:t xml:space="preserve"> Lower economic activity reduces demand for employment, causing the unemployment rate to trend higher and wages to slow. Increased interstate migration outflows somewhat mute the decline in wages relative to the rest of Australia.</w:t>
      </w:r>
    </w:p>
    <w:p w14:paraId="265ED545" w14:textId="77777777" w:rsidR="00BB717B" w:rsidRDefault="00BB717B" w:rsidP="00BB717B">
      <w:pPr>
        <w:pStyle w:val="BodyText"/>
      </w:pPr>
      <w:r>
        <w:t>Partially offsetting these declines is an increased contribution from international and interstate trade</w:t>
      </w:r>
      <w:r w:rsidRPr="00830A8A">
        <w:t>.</w:t>
      </w:r>
      <w:r>
        <w:t xml:space="preserve"> </w:t>
      </w:r>
      <w:r w:rsidRPr="00830A8A">
        <w:t>A</w:t>
      </w:r>
      <w:r>
        <w:t>n increased contribution from international trade is the result of a lower Australian dollar, increasing international demand for exports and reduced domestic demand for more expensive imports. Interstate trade contributes more because the State’s imports from the rest of the country decline, consistent with weaker local consumption</w:t>
      </w:r>
      <w:r w:rsidRPr="00BB0311">
        <w:t>.</w:t>
      </w:r>
      <w:r>
        <w:t xml:space="preserve"> </w:t>
      </w:r>
    </w:p>
    <w:p w14:paraId="1F28870B" w14:textId="253497DC" w:rsidR="00BB717B" w:rsidRDefault="00BB717B" w:rsidP="00740A34">
      <w:pPr>
        <w:pStyle w:val="TableFX"/>
      </w:pPr>
      <w:bookmarkStart w:id="1" w:name="_1619245678"/>
      <w:bookmarkEnd w:id="1"/>
      <w:r>
        <w:t>The effect of lower house prices on major economic parameters</w:t>
      </w:r>
    </w:p>
    <w:tbl>
      <w:tblPr>
        <w:tblW w:w="9638" w:type="dxa"/>
        <w:tblLook w:val="04A0" w:firstRow="1" w:lastRow="0" w:firstColumn="1" w:lastColumn="0" w:noHBand="0" w:noVBand="1"/>
        <w:tblCaption w:val="Table F.3: The effect of lower house prices on major economic parameters"/>
        <w:tblDescription w:val="Table F.3: The effect of lower house prices on major economic parameters"/>
      </w:tblPr>
      <w:tblGrid>
        <w:gridCol w:w="3369"/>
        <w:gridCol w:w="1253"/>
        <w:gridCol w:w="1254"/>
        <w:gridCol w:w="1254"/>
        <w:gridCol w:w="1254"/>
        <w:gridCol w:w="1254"/>
      </w:tblGrid>
      <w:tr w:rsidR="00BB717B" w:rsidRPr="00565002" w14:paraId="241CF182" w14:textId="66025C50" w:rsidTr="00067278">
        <w:trPr>
          <w:trHeight w:val="255"/>
        </w:trPr>
        <w:tc>
          <w:tcPr>
            <w:tcW w:w="3369" w:type="dxa"/>
            <w:tcBorders>
              <w:top w:val="nil"/>
              <w:left w:val="nil"/>
              <w:bottom w:val="nil"/>
              <w:right w:val="nil"/>
            </w:tcBorders>
            <w:shd w:val="clear" w:color="auto" w:fill="008EBA"/>
            <w:vAlign w:val="center"/>
            <w:hideMark/>
          </w:tcPr>
          <w:p w14:paraId="70D175B4" w14:textId="77777777" w:rsidR="00BB717B" w:rsidRPr="00565002" w:rsidRDefault="00BB717B" w:rsidP="00133AEC">
            <w:pPr>
              <w:spacing w:before="80" w:after="80"/>
              <w:jc w:val="both"/>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 Financial year estimate</w:t>
            </w:r>
            <w:r w:rsidRPr="00565002">
              <w:rPr>
                <w:rFonts w:ascii="Arial" w:hAnsi="Arial" w:cs="Arial"/>
                <w:color w:val="FFFFFF" w:themeColor="background1"/>
                <w:sz w:val="18"/>
                <w:szCs w:val="18"/>
                <w:vertAlign w:val="superscript"/>
                <w:lang w:val="en-AU" w:eastAsia="en-AU"/>
              </w:rPr>
              <w:t>(a)</w:t>
            </w:r>
          </w:p>
        </w:tc>
        <w:tc>
          <w:tcPr>
            <w:tcW w:w="1253" w:type="dxa"/>
            <w:tcBorders>
              <w:top w:val="nil"/>
              <w:left w:val="nil"/>
              <w:bottom w:val="nil"/>
              <w:right w:val="nil"/>
            </w:tcBorders>
            <w:shd w:val="clear" w:color="auto" w:fill="008EBA"/>
            <w:vAlign w:val="center"/>
            <w:hideMark/>
          </w:tcPr>
          <w:p w14:paraId="67F3E7BA" w14:textId="77777777" w:rsidR="00BB717B" w:rsidRPr="00565002" w:rsidRDefault="00BB717B" w:rsidP="00133AEC">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2020-21</w:t>
            </w:r>
          </w:p>
        </w:tc>
        <w:tc>
          <w:tcPr>
            <w:tcW w:w="1254" w:type="dxa"/>
            <w:tcBorders>
              <w:top w:val="nil"/>
              <w:left w:val="nil"/>
              <w:bottom w:val="nil"/>
              <w:right w:val="nil"/>
            </w:tcBorders>
            <w:shd w:val="clear" w:color="auto" w:fill="008EBA"/>
            <w:vAlign w:val="center"/>
            <w:hideMark/>
          </w:tcPr>
          <w:p w14:paraId="130DC89A" w14:textId="77777777" w:rsidR="00BB717B" w:rsidRPr="00565002" w:rsidRDefault="00BB717B" w:rsidP="00133AEC">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2021-22</w:t>
            </w:r>
          </w:p>
        </w:tc>
        <w:tc>
          <w:tcPr>
            <w:tcW w:w="1254" w:type="dxa"/>
            <w:tcBorders>
              <w:top w:val="nil"/>
              <w:left w:val="nil"/>
              <w:bottom w:val="nil"/>
              <w:right w:val="nil"/>
            </w:tcBorders>
            <w:shd w:val="clear" w:color="auto" w:fill="008EBA"/>
            <w:vAlign w:val="center"/>
            <w:hideMark/>
          </w:tcPr>
          <w:p w14:paraId="12D5835B" w14:textId="77777777" w:rsidR="00BB717B" w:rsidRPr="00565002" w:rsidRDefault="00BB717B" w:rsidP="00133AEC">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2022-23</w:t>
            </w:r>
          </w:p>
        </w:tc>
        <w:tc>
          <w:tcPr>
            <w:tcW w:w="1254" w:type="dxa"/>
            <w:tcBorders>
              <w:top w:val="nil"/>
              <w:left w:val="nil"/>
              <w:bottom w:val="nil"/>
              <w:right w:val="nil"/>
            </w:tcBorders>
            <w:shd w:val="clear" w:color="auto" w:fill="008EBA"/>
            <w:vAlign w:val="center"/>
          </w:tcPr>
          <w:p w14:paraId="403D6A84" w14:textId="65D350A5" w:rsidR="00067278" w:rsidRPr="00565002" w:rsidRDefault="00067278" w:rsidP="00067278">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w:t>
            </w:r>
            <w:r>
              <w:rPr>
                <w:rFonts w:ascii="Arial" w:hAnsi="Arial" w:cs="Arial"/>
                <w:color w:val="FFFFFF" w:themeColor="background1"/>
                <w:sz w:val="18"/>
                <w:szCs w:val="18"/>
                <w:lang w:val="en-AU" w:eastAsia="en-AU"/>
              </w:rPr>
              <w:t>3-24</w:t>
            </w:r>
          </w:p>
        </w:tc>
        <w:tc>
          <w:tcPr>
            <w:tcW w:w="1254" w:type="dxa"/>
            <w:tcBorders>
              <w:top w:val="nil"/>
              <w:left w:val="nil"/>
              <w:bottom w:val="nil"/>
              <w:right w:val="nil"/>
            </w:tcBorders>
            <w:shd w:val="clear" w:color="auto" w:fill="008EBA"/>
            <w:vAlign w:val="center"/>
          </w:tcPr>
          <w:p w14:paraId="610AF200" w14:textId="63951B92" w:rsidR="00067278" w:rsidRPr="00565002" w:rsidRDefault="00067278" w:rsidP="00067278">
            <w:pPr>
              <w:spacing w:before="80" w:after="80"/>
              <w:jc w:val="center"/>
              <w:rPr>
                <w:rFonts w:ascii="Arial" w:hAnsi="Arial" w:cs="Arial"/>
                <w:color w:val="FFFFFF" w:themeColor="background1"/>
                <w:sz w:val="18"/>
                <w:szCs w:val="18"/>
                <w:lang w:val="en-AU" w:eastAsia="en-AU"/>
              </w:rPr>
            </w:pPr>
            <w:r w:rsidRPr="00565002">
              <w:rPr>
                <w:rFonts w:ascii="Arial" w:hAnsi="Arial" w:cs="Arial"/>
                <w:color w:val="FFFFFF" w:themeColor="background1"/>
                <w:sz w:val="18"/>
                <w:szCs w:val="18"/>
                <w:lang w:val="en-AU" w:eastAsia="en-AU"/>
              </w:rPr>
              <w:t>202</w:t>
            </w:r>
            <w:r>
              <w:rPr>
                <w:rFonts w:ascii="Arial" w:hAnsi="Arial" w:cs="Arial"/>
                <w:color w:val="FFFFFF" w:themeColor="background1"/>
                <w:sz w:val="18"/>
                <w:szCs w:val="18"/>
                <w:lang w:val="en-AU" w:eastAsia="en-AU"/>
              </w:rPr>
              <w:t>4-25</w:t>
            </w:r>
          </w:p>
        </w:tc>
      </w:tr>
      <w:tr w:rsidR="00BB717B" w:rsidRPr="00565002" w14:paraId="431E52E3" w14:textId="2F3E96A4" w:rsidTr="0083569D">
        <w:trPr>
          <w:trHeight w:val="255"/>
        </w:trPr>
        <w:tc>
          <w:tcPr>
            <w:tcW w:w="3369" w:type="dxa"/>
            <w:tcBorders>
              <w:top w:val="nil"/>
              <w:left w:val="nil"/>
              <w:bottom w:val="nil"/>
              <w:right w:val="nil"/>
            </w:tcBorders>
            <w:shd w:val="clear" w:color="auto" w:fill="auto"/>
            <w:vAlign w:val="center"/>
            <w:hideMark/>
          </w:tcPr>
          <w:p w14:paraId="0569CB97"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State final demand</w:t>
            </w:r>
          </w:p>
        </w:tc>
        <w:tc>
          <w:tcPr>
            <w:tcW w:w="1253" w:type="dxa"/>
            <w:tcBorders>
              <w:top w:val="nil"/>
              <w:left w:val="nil"/>
              <w:bottom w:val="nil"/>
              <w:right w:val="nil"/>
            </w:tcBorders>
            <w:shd w:val="clear" w:color="auto" w:fill="auto"/>
            <w:vAlign w:val="center"/>
          </w:tcPr>
          <w:p w14:paraId="07088207" w14:textId="304F151A" w:rsidR="00BB717B" w:rsidRPr="00565002" w:rsidRDefault="00BB717B" w:rsidP="00133AEC">
            <w:pPr>
              <w:jc w:val="center"/>
              <w:rPr>
                <w:rFonts w:ascii="Arial" w:hAnsi="Arial" w:cs="Arial"/>
                <w:sz w:val="18"/>
                <w:szCs w:val="18"/>
                <w:lang w:val="en-AU" w:eastAsia="en-AU"/>
              </w:rPr>
            </w:pPr>
          </w:p>
        </w:tc>
        <w:tc>
          <w:tcPr>
            <w:tcW w:w="1254" w:type="dxa"/>
            <w:tcBorders>
              <w:top w:val="nil"/>
              <w:left w:val="nil"/>
              <w:bottom w:val="nil"/>
              <w:right w:val="nil"/>
            </w:tcBorders>
            <w:shd w:val="clear" w:color="auto" w:fill="auto"/>
            <w:vAlign w:val="center"/>
            <w:hideMark/>
          </w:tcPr>
          <w:p w14:paraId="6C70F11A" w14:textId="64E9533F"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1.</w:t>
            </w:r>
            <w:r w:rsidR="0083569D">
              <w:rPr>
                <w:rFonts w:ascii="Arial" w:hAnsi="Arial" w:cs="Arial"/>
                <w:sz w:val="18"/>
                <w:szCs w:val="18"/>
                <w:lang w:val="en-AU" w:eastAsia="en-AU"/>
              </w:rPr>
              <w:t>6</w:t>
            </w:r>
            <w:r>
              <w:rPr>
                <w:rFonts w:ascii="Arial" w:hAnsi="Arial" w:cs="Arial"/>
                <w:sz w:val="18"/>
                <w:szCs w:val="18"/>
                <w:lang w:val="en-AU" w:eastAsia="en-AU"/>
              </w:rPr>
              <w:t>)</w:t>
            </w:r>
          </w:p>
        </w:tc>
        <w:tc>
          <w:tcPr>
            <w:tcW w:w="1254" w:type="dxa"/>
            <w:tcBorders>
              <w:top w:val="nil"/>
              <w:left w:val="nil"/>
              <w:bottom w:val="nil"/>
              <w:right w:val="nil"/>
            </w:tcBorders>
            <w:shd w:val="clear" w:color="auto" w:fill="auto"/>
            <w:vAlign w:val="center"/>
            <w:hideMark/>
          </w:tcPr>
          <w:p w14:paraId="43DE52E1" w14:textId="2C41A1BF"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1.</w:t>
            </w:r>
            <w:r w:rsidR="00FF4E0E" w:rsidRPr="00565002">
              <w:rPr>
                <w:rFonts w:ascii="Arial" w:hAnsi="Arial" w:cs="Arial"/>
                <w:sz w:val="18"/>
                <w:szCs w:val="18"/>
                <w:lang w:val="en-AU" w:eastAsia="en-AU"/>
              </w:rPr>
              <w:t>6</w:t>
            </w:r>
            <w:r>
              <w:rPr>
                <w:rFonts w:ascii="Arial" w:hAnsi="Arial" w:cs="Arial"/>
                <w:sz w:val="18"/>
                <w:szCs w:val="18"/>
                <w:lang w:val="en-AU" w:eastAsia="en-AU"/>
              </w:rPr>
              <w:t>)</w:t>
            </w:r>
          </w:p>
        </w:tc>
        <w:tc>
          <w:tcPr>
            <w:tcW w:w="1254" w:type="dxa"/>
            <w:tcBorders>
              <w:top w:val="nil"/>
              <w:left w:val="nil"/>
              <w:bottom w:val="nil"/>
              <w:right w:val="nil"/>
            </w:tcBorders>
            <w:vAlign w:val="center"/>
          </w:tcPr>
          <w:p w14:paraId="53CA399B" w14:textId="5326C8B8"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1.7</w:t>
            </w:r>
            <w:r>
              <w:rPr>
                <w:rFonts w:ascii="Arial" w:hAnsi="Arial" w:cs="Arial"/>
                <w:sz w:val="18"/>
                <w:szCs w:val="18"/>
                <w:lang w:val="en-AU" w:eastAsia="en-AU"/>
              </w:rPr>
              <w:t>)</w:t>
            </w:r>
          </w:p>
        </w:tc>
        <w:tc>
          <w:tcPr>
            <w:tcW w:w="1254" w:type="dxa"/>
            <w:tcBorders>
              <w:top w:val="nil"/>
              <w:left w:val="nil"/>
              <w:bottom w:val="nil"/>
              <w:right w:val="nil"/>
            </w:tcBorders>
            <w:vAlign w:val="center"/>
          </w:tcPr>
          <w:p w14:paraId="3EE02C12" w14:textId="11EF25FF"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1.7</w:t>
            </w:r>
            <w:r>
              <w:rPr>
                <w:rFonts w:ascii="Arial" w:hAnsi="Arial" w:cs="Arial"/>
                <w:sz w:val="18"/>
                <w:szCs w:val="18"/>
                <w:lang w:val="en-AU" w:eastAsia="en-AU"/>
              </w:rPr>
              <w:t>)</w:t>
            </w:r>
          </w:p>
        </w:tc>
      </w:tr>
      <w:tr w:rsidR="00BB717B" w:rsidRPr="00565002" w14:paraId="25FB77FD" w14:textId="31AF3477" w:rsidTr="0083569D">
        <w:trPr>
          <w:trHeight w:val="255"/>
        </w:trPr>
        <w:tc>
          <w:tcPr>
            <w:tcW w:w="3369" w:type="dxa"/>
            <w:tcBorders>
              <w:top w:val="nil"/>
              <w:left w:val="nil"/>
              <w:bottom w:val="nil"/>
              <w:right w:val="nil"/>
            </w:tcBorders>
            <w:shd w:val="clear" w:color="auto" w:fill="auto"/>
            <w:vAlign w:val="center"/>
            <w:hideMark/>
          </w:tcPr>
          <w:p w14:paraId="7D5E9D70"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Gross state product</w:t>
            </w:r>
          </w:p>
        </w:tc>
        <w:tc>
          <w:tcPr>
            <w:tcW w:w="1253" w:type="dxa"/>
            <w:tcBorders>
              <w:top w:val="nil"/>
              <w:left w:val="nil"/>
              <w:bottom w:val="nil"/>
              <w:right w:val="nil"/>
            </w:tcBorders>
            <w:shd w:val="clear" w:color="auto" w:fill="auto"/>
            <w:vAlign w:val="center"/>
          </w:tcPr>
          <w:p w14:paraId="49B84E0B" w14:textId="2EAB2480" w:rsidR="00BB717B" w:rsidRPr="00565002" w:rsidRDefault="00BB717B" w:rsidP="00133AEC">
            <w:pPr>
              <w:jc w:val="center"/>
              <w:rPr>
                <w:rFonts w:ascii="Arial" w:hAnsi="Arial" w:cs="Arial"/>
                <w:sz w:val="18"/>
                <w:szCs w:val="18"/>
                <w:lang w:val="en-AU" w:eastAsia="en-AU"/>
              </w:rPr>
            </w:pPr>
          </w:p>
        </w:tc>
        <w:tc>
          <w:tcPr>
            <w:tcW w:w="1254" w:type="dxa"/>
            <w:tcBorders>
              <w:top w:val="nil"/>
              <w:left w:val="nil"/>
              <w:bottom w:val="nil"/>
              <w:right w:val="nil"/>
            </w:tcBorders>
            <w:shd w:val="clear" w:color="auto" w:fill="auto"/>
            <w:vAlign w:val="center"/>
            <w:hideMark/>
          </w:tcPr>
          <w:p w14:paraId="3E96E798" w14:textId="76A411D9"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w:t>
            </w:r>
            <w:r w:rsidR="0083569D">
              <w:rPr>
                <w:rFonts w:ascii="Arial" w:hAnsi="Arial" w:cs="Arial"/>
                <w:sz w:val="18"/>
                <w:szCs w:val="18"/>
                <w:lang w:val="en-AU" w:eastAsia="en-AU"/>
              </w:rPr>
              <w:t>6</w:t>
            </w:r>
            <w:r>
              <w:rPr>
                <w:rFonts w:ascii="Arial" w:hAnsi="Arial" w:cs="Arial"/>
                <w:sz w:val="18"/>
                <w:szCs w:val="18"/>
                <w:lang w:val="en-AU" w:eastAsia="en-AU"/>
              </w:rPr>
              <w:t>)</w:t>
            </w:r>
          </w:p>
        </w:tc>
        <w:tc>
          <w:tcPr>
            <w:tcW w:w="1254" w:type="dxa"/>
            <w:tcBorders>
              <w:top w:val="nil"/>
              <w:left w:val="nil"/>
              <w:bottom w:val="nil"/>
              <w:right w:val="nil"/>
            </w:tcBorders>
            <w:shd w:val="clear" w:color="auto" w:fill="auto"/>
            <w:vAlign w:val="center"/>
            <w:hideMark/>
          </w:tcPr>
          <w:p w14:paraId="3E3F85C4" w14:textId="7F84A4A6"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0.7</w:t>
            </w:r>
            <w:r>
              <w:rPr>
                <w:rFonts w:ascii="Arial" w:hAnsi="Arial" w:cs="Arial"/>
                <w:sz w:val="18"/>
                <w:szCs w:val="18"/>
                <w:lang w:val="en-AU" w:eastAsia="en-AU"/>
              </w:rPr>
              <w:t>)</w:t>
            </w:r>
          </w:p>
        </w:tc>
        <w:tc>
          <w:tcPr>
            <w:tcW w:w="1254" w:type="dxa"/>
            <w:tcBorders>
              <w:top w:val="nil"/>
              <w:left w:val="nil"/>
              <w:bottom w:val="nil"/>
              <w:right w:val="nil"/>
            </w:tcBorders>
            <w:vAlign w:val="center"/>
          </w:tcPr>
          <w:p w14:paraId="09523430" w14:textId="5D1AFE67"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0.7</w:t>
            </w:r>
            <w:r>
              <w:rPr>
                <w:rFonts w:ascii="Arial" w:hAnsi="Arial" w:cs="Arial"/>
                <w:sz w:val="18"/>
                <w:szCs w:val="18"/>
                <w:lang w:val="en-AU" w:eastAsia="en-AU"/>
              </w:rPr>
              <w:t>)</w:t>
            </w:r>
          </w:p>
        </w:tc>
        <w:tc>
          <w:tcPr>
            <w:tcW w:w="1254" w:type="dxa"/>
            <w:tcBorders>
              <w:top w:val="nil"/>
              <w:left w:val="nil"/>
              <w:bottom w:val="nil"/>
              <w:right w:val="nil"/>
            </w:tcBorders>
            <w:vAlign w:val="center"/>
          </w:tcPr>
          <w:p w14:paraId="6961271E" w14:textId="6F9EA103"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0.7</w:t>
            </w:r>
            <w:r>
              <w:rPr>
                <w:rFonts w:ascii="Arial" w:hAnsi="Arial" w:cs="Arial"/>
                <w:sz w:val="18"/>
                <w:szCs w:val="18"/>
                <w:lang w:val="en-AU" w:eastAsia="en-AU"/>
              </w:rPr>
              <w:t>)</w:t>
            </w:r>
          </w:p>
        </w:tc>
      </w:tr>
      <w:tr w:rsidR="00BB717B" w:rsidRPr="00565002" w14:paraId="5EBA8E18" w14:textId="2C777413" w:rsidTr="0083569D">
        <w:trPr>
          <w:trHeight w:val="255"/>
        </w:trPr>
        <w:tc>
          <w:tcPr>
            <w:tcW w:w="3369" w:type="dxa"/>
            <w:tcBorders>
              <w:top w:val="nil"/>
              <w:left w:val="nil"/>
              <w:bottom w:val="nil"/>
              <w:right w:val="nil"/>
            </w:tcBorders>
            <w:shd w:val="clear" w:color="auto" w:fill="auto"/>
            <w:vAlign w:val="center"/>
            <w:hideMark/>
          </w:tcPr>
          <w:p w14:paraId="3B36D8D6"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Employment</w:t>
            </w:r>
          </w:p>
        </w:tc>
        <w:tc>
          <w:tcPr>
            <w:tcW w:w="1253" w:type="dxa"/>
            <w:tcBorders>
              <w:top w:val="nil"/>
              <w:left w:val="nil"/>
              <w:bottom w:val="nil"/>
              <w:right w:val="nil"/>
            </w:tcBorders>
            <w:shd w:val="clear" w:color="auto" w:fill="auto"/>
            <w:vAlign w:val="center"/>
          </w:tcPr>
          <w:p w14:paraId="482904F3" w14:textId="63FEF5B9" w:rsidR="00BB717B" w:rsidRPr="00565002" w:rsidRDefault="00BB717B" w:rsidP="00133AEC">
            <w:pPr>
              <w:jc w:val="center"/>
              <w:rPr>
                <w:rFonts w:ascii="Arial" w:hAnsi="Arial" w:cs="Arial"/>
                <w:sz w:val="18"/>
                <w:szCs w:val="18"/>
                <w:lang w:val="en-AU" w:eastAsia="en-AU"/>
              </w:rPr>
            </w:pPr>
          </w:p>
        </w:tc>
        <w:tc>
          <w:tcPr>
            <w:tcW w:w="1254" w:type="dxa"/>
            <w:tcBorders>
              <w:top w:val="nil"/>
              <w:left w:val="nil"/>
              <w:bottom w:val="nil"/>
              <w:right w:val="nil"/>
            </w:tcBorders>
            <w:shd w:val="clear" w:color="auto" w:fill="auto"/>
            <w:vAlign w:val="center"/>
            <w:hideMark/>
          </w:tcPr>
          <w:p w14:paraId="68AFAEC0" w14:textId="4725B803"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w:t>
            </w:r>
            <w:r w:rsidR="0083569D">
              <w:rPr>
                <w:rFonts w:ascii="Arial" w:hAnsi="Arial" w:cs="Arial"/>
                <w:sz w:val="18"/>
                <w:szCs w:val="18"/>
                <w:lang w:val="en-AU" w:eastAsia="en-AU"/>
              </w:rPr>
              <w:t>7</w:t>
            </w:r>
            <w:r>
              <w:rPr>
                <w:rFonts w:ascii="Arial" w:hAnsi="Arial" w:cs="Arial"/>
                <w:sz w:val="18"/>
                <w:szCs w:val="18"/>
                <w:lang w:val="en-AU" w:eastAsia="en-AU"/>
              </w:rPr>
              <w:t>)</w:t>
            </w:r>
          </w:p>
        </w:tc>
        <w:tc>
          <w:tcPr>
            <w:tcW w:w="1254" w:type="dxa"/>
            <w:tcBorders>
              <w:top w:val="nil"/>
              <w:left w:val="nil"/>
              <w:bottom w:val="nil"/>
              <w:right w:val="nil"/>
            </w:tcBorders>
            <w:shd w:val="clear" w:color="auto" w:fill="auto"/>
            <w:vAlign w:val="center"/>
            <w:hideMark/>
          </w:tcPr>
          <w:p w14:paraId="36CFD8BD" w14:textId="42A22A6F"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w:t>
            </w:r>
            <w:r w:rsidR="00FF4E0E" w:rsidRPr="00565002">
              <w:rPr>
                <w:rFonts w:ascii="Arial" w:hAnsi="Arial" w:cs="Arial"/>
                <w:sz w:val="18"/>
                <w:szCs w:val="18"/>
                <w:lang w:val="en-AU" w:eastAsia="en-AU"/>
              </w:rPr>
              <w:t>6</w:t>
            </w:r>
            <w:r>
              <w:rPr>
                <w:rFonts w:ascii="Arial" w:hAnsi="Arial" w:cs="Arial"/>
                <w:sz w:val="18"/>
                <w:szCs w:val="18"/>
                <w:lang w:val="en-AU" w:eastAsia="en-AU"/>
              </w:rPr>
              <w:t>)</w:t>
            </w:r>
          </w:p>
        </w:tc>
        <w:tc>
          <w:tcPr>
            <w:tcW w:w="1254" w:type="dxa"/>
            <w:tcBorders>
              <w:top w:val="nil"/>
              <w:left w:val="nil"/>
              <w:bottom w:val="nil"/>
              <w:right w:val="nil"/>
            </w:tcBorders>
            <w:vAlign w:val="center"/>
          </w:tcPr>
          <w:p w14:paraId="3D1968BE" w14:textId="4F2F4E23"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0.6</w:t>
            </w:r>
            <w:r>
              <w:rPr>
                <w:rFonts w:ascii="Arial" w:hAnsi="Arial" w:cs="Arial"/>
                <w:sz w:val="18"/>
                <w:szCs w:val="18"/>
                <w:lang w:val="en-AU" w:eastAsia="en-AU"/>
              </w:rPr>
              <w:t>)</w:t>
            </w:r>
          </w:p>
        </w:tc>
        <w:tc>
          <w:tcPr>
            <w:tcW w:w="1254" w:type="dxa"/>
            <w:tcBorders>
              <w:top w:val="nil"/>
              <w:left w:val="nil"/>
              <w:bottom w:val="nil"/>
              <w:right w:val="nil"/>
            </w:tcBorders>
            <w:vAlign w:val="center"/>
          </w:tcPr>
          <w:p w14:paraId="0C7C400C" w14:textId="64D561AA"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0.5</w:t>
            </w:r>
            <w:r>
              <w:rPr>
                <w:rFonts w:ascii="Arial" w:hAnsi="Arial" w:cs="Arial"/>
                <w:sz w:val="18"/>
                <w:szCs w:val="18"/>
                <w:lang w:val="en-AU" w:eastAsia="en-AU"/>
              </w:rPr>
              <w:t>)</w:t>
            </w:r>
          </w:p>
        </w:tc>
      </w:tr>
      <w:tr w:rsidR="00BB717B" w:rsidRPr="00565002" w14:paraId="353F1474" w14:textId="497A4BBB" w:rsidTr="0083569D">
        <w:trPr>
          <w:trHeight w:val="255"/>
        </w:trPr>
        <w:tc>
          <w:tcPr>
            <w:tcW w:w="3369" w:type="dxa"/>
            <w:tcBorders>
              <w:top w:val="nil"/>
              <w:left w:val="nil"/>
              <w:bottom w:val="nil"/>
              <w:right w:val="nil"/>
            </w:tcBorders>
            <w:shd w:val="clear" w:color="auto" w:fill="auto"/>
            <w:vAlign w:val="center"/>
            <w:hideMark/>
          </w:tcPr>
          <w:p w14:paraId="35EA1AD7"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Unemployment rate</w:t>
            </w:r>
          </w:p>
        </w:tc>
        <w:tc>
          <w:tcPr>
            <w:tcW w:w="1253" w:type="dxa"/>
            <w:tcBorders>
              <w:top w:val="nil"/>
              <w:left w:val="nil"/>
              <w:bottom w:val="nil"/>
              <w:right w:val="nil"/>
            </w:tcBorders>
            <w:shd w:val="clear" w:color="000000" w:fill="FFFFFF"/>
            <w:vAlign w:val="center"/>
          </w:tcPr>
          <w:p w14:paraId="3BB4C579" w14:textId="6242C0A2" w:rsidR="00BB717B" w:rsidRPr="00565002" w:rsidRDefault="00BB717B" w:rsidP="00133AEC">
            <w:pPr>
              <w:jc w:val="center"/>
              <w:rPr>
                <w:rFonts w:ascii="Arial" w:hAnsi="Arial" w:cs="Arial"/>
                <w:sz w:val="18"/>
                <w:szCs w:val="18"/>
                <w:lang w:val="en-AU" w:eastAsia="en-AU"/>
              </w:rPr>
            </w:pPr>
          </w:p>
        </w:tc>
        <w:tc>
          <w:tcPr>
            <w:tcW w:w="1254" w:type="dxa"/>
            <w:tcBorders>
              <w:top w:val="nil"/>
              <w:left w:val="nil"/>
              <w:bottom w:val="nil"/>
              <w:right w:val="nil"/>
            </w:tcBorders>
            <w:shd w:val="clear" w:color="000000" w:fill="FFFFFF"/>
            <w:vAlign w:val="center"/>
            <w:hideMark/>
          </w:tcPr>
          <w:p w14:paraId="21088FF2" w14:textId="35E4FEAA" w:rsidR="00BB717B" w:rsidRPr="00565002" w:rsidRDefault="00BB717B" w:rsidP="00133AEC">
            <w:pPr>
              <w:jc w:val="center"/>
              <w:rPr>
                <w:rFonts w:ascii="Arial" w:hAnsi="Arial" w:cs="Arial"/>
                <w:sz w:val="18"/>
                <w:szCs w:val="18"/>
                <w:lang w:val="en-AU" w:eastAsia="en-AU"/>
              </w:rPr>
            </w:pPr>
            <w:r w:rsidRPr="00565002">
              <w:rPr>
                <w:rFonts w:ascii="Arial" w:hAnsi="Arial" w:cs="Arial"/>
                <w:sz w:val="18"/>
                <w:szCs w:val="18"/>
                <w:lang w:val="en-AU" w:eastAsia="en-AU"/>
              </w:rPr>
              <w:t>0.</w:t>
            </w:r>
            <w:r w:rsidR="0083569D">
              <w:rPr>
                <w:rFonts w:ascii="Arial" w:hAnsi="Arial" w:cs="Arial"/>
                <w:sz w:val="18"/>
                <w:szCs w:val="18"/>
                <w:lang w:val="en-AU" w:eastAsia="en-AU"/>
              </w:rPr>
              <w:t>7</w:t>
            </w:r>
          </w:p>
        </w:tc>
        <w:tc>
          <w:tcPr>
            <w:tcW w:w="1254" w:type="dxa"/>
            <w:tcBorders>
              <w:top w:val="nil"/>
              <w:left w:val="nil"/>
              <w:bottom w:val="nil"/>
              <w:right w:val="nil"/>
            </w:tcBorders>
            <w:shd w:val="clear" w:color="000000" w:fill="FFFFFF"/>
            <w:vAlign w:val="center"/>
            <w:hideMark/>
          </w:tcPr>
          <w:p w14:paraId="6086FA59" w14:textId="2D0A843E" w:rsidR="00BB717B" w:rsidRPr="00565002" w:rsidRDefault="00BB717B" w:rsidP="00133AEC">
            <w:pPr>
              <w:jc w:val="center"/>
              <w:rPr>
                <w:rFonts w:ascii="Arial" w:hAnsi="Arial" w:cs="Arial"/>
                <w:sz w:val="18"/>
                <w:szCs w:val="18"/>
                <w:lang w:val="en-AU" w:eastAsia="en-AU"/>
              </w:rPr>
            </w:pPr>
            <w:r w:rsidRPr="00565002">
              <w:rPr>
                <w:rFonts w:ascii="Arial" w:hAnsi="Arial" w:cs="Arial"/>
                <w:sz w:val="18"/>
                <w:szCs w:val="18"/>
                <w:lang w:val="en-AU" w:eastAsia="en-AU"/>
              </w:rPr>
              <w:t>0.</w:t>
            </w:r>
            <w:r w:rsidR="00FF4E0E" w:rsidRPr="00565002">
              <w:rPr>
                <w:rFonts w:ascii="Arial" w:hAnsi="Arial" w:cs="Arial"/>
                <w:sz w:val="18"/>
                <w:szCs w:val="18"/>
                <w:lang w:val="en-AU" w:eastAsia="en-AU"/>
              </w:rPr>
              <w:t>3</w:t>
            </w:r>
          </w:p>
        </w:tc>
        <w:tc>
          <w:tcPr>
            <w:tcW w:w="1254" w:type="dxa"/>
            <w:tcBorders>
              <w:top w:val="nil"/>
              <w:left w:val="nil"/>
              <w:bottom w:val="nil"/>
              <w:right w:val="nil"/>
            </w:tcBorders>
            <w:shd w:val="clear" w:color="000000" w:fill="FFFFFF"/>
            <w:vAlign w:val="center"/>
          </w:tcPr>
          <w:p w14:paraId="7F4B2BAB" w14:textId="1C7B7180" w:rsidR="00FF4E0E" w:rsidRPr="00565002" w:rsidRDefault="00FF4E0E" w:rsidP="00FF4E0E">
            <w:pPr>
              <w:jc w:val="center"/>
              <w:rPr>
                <w:rFonts w:ascii="Arial" w:hAnsi="Arial" w:cs="Arial"/>
                <w:sz w:val="18"/>
                <w:szCs w:val="18"/>
                <w:lang w:val="en-AU" w:eastAsia="en-AU"/>
              </w:rPr>
            </w:pPr>
            <w:r w:rsidRPr="00565002">
              <w:rPr>
                <w:rFonts w:ascii="Arial" w:hAnsi="Arial" w:cs="Arial"/>
                <w:sz w:val="18"/>
                <w:szCs w:val="18"/>
                <w:lang w:val="en-AU" w:eastAsia="en-AU"/>
              </w:rPr>
              <w:t>0.2</w:t>
            </w:r>
          </w:p>
        </w:tc>
        <w:tc>
          <w:tcPr>
            <w:tcW w:w="1254" w:type="dxa"/>
            <w:tcBorders>
              <w:top w:val="nil"/>
              <w:left w:val="nil"/>
              <w:bottom w:val="nil"/>
              <w:right w:val="nil"/>
            </w:tcBorders>
            <w:shd w:val="clear" w:color="000000" w:fill="FFFFFF"/>
            <w:vAlign w:val="center"/>
          </w:tcPr>
          <w:p w14:paraId="1B071825" w14:textId="46BDFF29" w:rsidR="00FF4E0E" w:rsidRPr="00565002" w:rsidRDefault="00FF4E0E" w:rsidP="00FF4E0E">
            <w:pPr>
              <w:jc w:val="center"/>
              <w:rPr>
                <w:rFonts w:ascii="Arial" w:hAnsi="Arial" w:cs="Arial"/>
                <w:sz w:val="18"/>
                <w:szCs w:val="18"/>
                <w:lang w:val="en-AU" w:eastAsia="en-AU"/>
              </w:rPr>
            </w:pPr>
            <w:r w:rsidRPr="00565002">
              <w:rPr>
                <w:rFonts w:ascii="Arial" w:hAnsi="Arial" w:cs="Arial"/>
                <w:sz w:val="18"/>
                <w:szCs w:val="18"/>
                <w:lang w:val="en-AU" w:eastAsia="en-AU"/>
              </w:rPr>
              <w:t>0.1</w:t>
            </w:r>
          </w:p>
        </w:tc>
      </w:tr>
      <w:tr w:rsidR="00BB717B" w:rsidRPr="00565002" w14:paraId="1161243C" w14:textId="10AE2DBC" w:rsidTr="0083569D">
        <w:trPr>
          <w:trHeight w:val="255"/>
        </w:trPr>
        <w:tc>
          <w:tcPr>
            <w:tcW w:w="3369" w:type="dxa"/>
            <w:tcBorders>
              <w:top w:val="nil"/>
              <w:left w:val="nil"/>
              <w:bottom w:val="nil"/>
              <w:right w:val="nil"/>
            </w:tcBorders>
            <w:shd w:val="clear" w:color="auto" w:fill="auto"/>
            <w:vAlign w:val="center"/>
            <w:hideMark/>
          </w:tcPr>
          <w:p w14:paraId="5000841A"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Consumer price index</w:t>
            </w:r>
          </w:p>
        </w:tc>
        <w:tc>
          <w:tcPr>
            <w:tcW w:w="1253" w:type="dxa"/>
            <w:tcBorders>
              <w:top w:val="nil"/>
              <w:left w:val="nil"/>
              <w:bottom w:val="nil"/>
              <w:right w:val="nil"/>
            </w:tcBorders>
            <w:shd w:val="clear" w:color="000000" w:fill="FFFFFF"/>
            <w:vAlign w:val="center"/>
          </w:tcPr>
          <w:p w14:paraId="191B17F0" w14:textId="188779CD" w:rsidR="00BB717B" w:rsidRPr="00565002" w:rsidRDefault="00BB717B" w:rsidP="00133AEC">
            <w:pPr>
              <w:jc w:val="center"/>
              <w:rPr>
                <w:rFonts w:ascii="Arial" w:hAnsi="Arial" w:cs="Arial"/>
                <w:sz w:val="18"/>
                <w:szCs w:val="18"/>
                <w:lang w:val="en-AU" w:eastAsia="en-AU"/>
              </w:rPr>
            </w:pPr>
          </w:p>
        </w:tc>
        <w:tc>
          <w:tcPr>
            <w:tcW w:w="1254" w:type="dxa"/>
            <w:tcBorders>
              <w:top w:val="nil"/>
              <w:left w:val="nil"/>
              <w:bottom w:val="nil"/>
              <w:right w:val="nil"/>
            </w:tcBorders>
            <w:shd w:val="clear" w:color="000000" w:fill="FFFFFF"/>
            <w:vAlign w:val="center"/>
            <w:hideMark/>
          </w:tcPr>
          <w:p w14:paraId="3F720EA8" w14:textId="20587F72"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w:t>
            </w:r>
            <w:r w:rsidR="0083569D">
              <w:rPr>
                <w:rFonts w:ascii="Arial" w:hAnsi="Arial" w:cs="Arial"/>
                <w:sz w:val="18"/>
                <w:szCs w:val="18"/>
                <w:lang w:val="en-AU" w:eastAsia="en-AU"/>
              </w:rPr>
              <w:t>5</w:t>
            </w:r>
            <w:r>
              <w:rPr>
                <w:rFonts w:ascii="Arial" w:hAnsi="Arial" w:cs="Arial"/>
                <w:sz w:val="18"/>
                <w:szCs w:val="18"/>
                <w:lang w:val="en-AU" w:eastAsia="en-AU"/>
              </w:rPr>
              <w:t>)</w:t>
            </w:r>
          </w:p>
        </w:tc>
        <w:tc>
          <w:tcPr>
            <w:tcW w:w="1254" w:type="dxa"/>
            <w:tcBorders>
              <w:top w:val="nil"/>
              <w:left w:val="nil"/>
              <w:bottom w:val="nil"/>
              <w:right w:val="nil"/>
            </w:tcBorders>
            <w:shd w:val="clear" w:color="000000" w:fill="FFFFFF"/>
            <w:vAlign w:val="center"/>
            <w:hideMark/>
          </w:tcPr>
          <w:p w14:paraId="15A90CEA" w14:textId="0E417AE0"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0.3</w:t>
            </w:r>
            <w:r>
              <w:rPr>
                <w:rFonts w:ascii="Arial" w:hAnsi="Arial" w:cs="Arial"/>
                <w:sz w:val="18"/>
                <w:szCs w:val="18"/>
                <w:lang w:val="en-AU" w:eastAsia="en-AU"/>
              </w:rPr>
              <w:t>)</w:t>
            </w:r>
          </w:p>
        </w:tc>
        <w:tc>
          <w:tcPr>
            <w:tcW w:w="1254" w:type="dxa"/>
            <w:tcBorders>
              <w:top w:val="nil"/>
              <w:left w:val="nil"/>
              <w:bottom w:val="nil"/>
              <w:right w:val="nil"/>
            </w:tcBorders>
            <w:shd w:val="clear" w:color="000000" w:fill="FFFFFF"/>
            <w:vAlign w:val="center"/>
          </w:tcPr>
          <w:p w14:paraId="5A9C1ED4" w14:textId="5858B689"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0.4</w:t>
            </w:r>
            <w:r>
              <w:rPr>
                <w:rFonts w:ascii="Arial" w:hAnsi="Arial" w:cs="Arial"/>
                <w:sz w:val="18"/>
                <w:szCs w:val="18"/>
                <w:lang w:val="en-AU" w:eastAsia="en-AU"/>
              </w:rPr>
              <w:t>)</w:t>
            </w:r>
          </w:p>
        </w:tc>
        <w:tc>
          <w:tcPr>
            <w:tcW w:w="1254" w:type="dxa"/>
            <w:tcBorders>
              <w:top w:val="nil"/>
              <w:left w:val="nil"/>
              <w:bottom w:val="nil"/>
              <w:right w:val="nil"/>
            </w:tcBorders>
            <w:shd w:val="clear" w:color="000000" w:fill="FFFFFF"/>
            <w:vAlign w:val="center"/>
          </w:tcPr>
          <w:p w14:paraId="5CEF0BD4" w14:textId="5E5F9C74"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0.3</w:t>
            </w:r>
            <w:r>
              <w:rPr>
                <w:rFonts w:ascii="Arial" w:hAnsi="Arial" w:cs="Arial"/>
                <w:sz w:val="18"/>
                <w:szCs w:val="18"/>
                <w:lang w:val="en-AU" w:eastAsia="en-AU"/>
              </w:rPr>
              <w:t>)</w:t>
            </w:r>
          </w:p>
        </w:tc>
      </w:tr>
      <w:tr w:rsidR="00BB717B" w:rsidRPr="00565002" w14:paraId="032D7C15" w14:textId="6BA66986" w:rsidTr="0083569D">
        <w:trPr>
          <w:trHeight w:val="255"/>
        </w:trPr>
        <w:tc>
          <w:tcPr>
            <w:tcW w:w="3369" w:type="dxa"/>
            <w:tcBorders>
              <w:top w:val="nil"/>
              <w:left w:val="nil"/>
              <w:bottom w:val="nil"/>
              <w:right w:val="nil"/>
            </w:tcBorders>
            <w:shd w:val="clear" w:color="000000" w:fill="FFFFFF"/>
            <w:vAlign w:val="center"/>
            <w:hideMark/>
          </w:tcPr>
          <w:p w14:paraId="56B7C040"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Nominal wages</w:t>
            </w:r>
          </w:p>
        </w:tc>
        <w:tc>
          <w:tcPr>
            <w:tcW w:w="1253" w:type="dxa"/>
            <w:tcBorders>
              <w:top w:val="nil"/>
              <w:left w:val="nil"/>
              <w:bottom w:val="nil"/>
              <w:right w:val="nil"/>
            </w:tcBorders>
            <w:shd w:val="clear" w:color="000000" w:fill="FFFFFF"/>
            <w:vAlign w:val="center"/>
          </w:tcPr>
          <w:p w14:paraId="498F6829" w14:textId="53766ED7" w:rsidR="00BB717B" w:rsidRPr="00565002" w:rsidRDefault="00BB717B" w:rsidP="00133AEC">
            <w:pPr>
              <w:jc w:val="center"/>
              <w:rPr>
                <w:rFonts w:ascii="Arial" w:hAnsi="Arial" w:cs="Arial"/>
                <w:sz w:val="18"/>
                <w:szCs w:val="18"/>
                <w:lang w:val="en-AU" w:eastAsia="en-AU"/>
              </w:rPr>
            </w:pPr>
          </w:p>
        </w:tc>
        <w:tc>
          <w:tcPr>
            <w:tcW w:w="1254" w:type="dxa"/>
            <w:tcBorders>
              <w:top w:val="nil"/>
              <w:left w:val="nil"/>
              <w:bottom w:val="nil"/>
              <w:right w:val="nil"/>
            </w:tcBorders>
            <w:shd w:val="clear" w:color="000000" w:fill="FFFFFF"/>
            <w:vAlign w:val="center"/>
            <w:hideMark/>
          </w:tcPr>
          <w:p w14:paraId="1D9BC862" w14:textId="01871583"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w:t>
            </w:r>
            <w:r w:rsidR="0083569D">
              <w:rPr>
                <w:rFonts w:ascii="Arial" w:hAnsi="Arial" w:cs="Arial"/>
                <w:sz w:val="18"/>
                <w:szCs w:val="18"/>
                <w:lang w:val="en-AU" w:eastAsia="en-AU"/>
              </w:rPr>
              <w:t>.6</w:t>
            </w:r>
            <w:r>
              <w:rPr>
                <w:rFonts w:ascii="Arial" w:hAnsi="Arial" w:cs="Arial"/>
                <w:sz w:val="18"/>
                <w:szCs w:val="18"/>
                <w:lang w:val="en-AU" w:eastAsia="en-AU"/>
              </w:rPr>
              <w:t>)</w:t>
            </w:r>
          </w:p>
        </w:tc>
        <w:tc>
          <w:tcPr>
            <w:tcW w:w="1254" w:type="dxa"/>
            <w:tcBorders>
              <w:top w:val="nil"/>
              <w:left w:val="nil"/>
              <w:bottom w:val="nil"/>
              <w:right w:val="nil"/>
            </w:tcBorders>
            <w:shd w:val="clear" w:color="000000" w:fill="FFFFFF"/>
            <w:vAlign w:val="center"/>
            <w:hideMark/>
          </w:tcPr>
          <w:p w14:paraId="7C63291F" w14:textId="1570337F"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00FF4E0E" w:rsidRPr="00565002">
              <w:rPr>
                <w:rFonts w:ascii="Arial" w:hAnsi="Arial" w:cs="Arial"/>
                <w:sz w:val="18"/>
                <w:szCs w:val="18"/>
                <w:lang w:val="en-AU" w:eastAsia="en-AU"/>
              </w:rPr>
              <w:t>0.7</w:t>
            </w:r>
            <w:r>
              <w:rPr>
                <w:rFonts w:ascii="Arial" w:hAnsi="Arial" w:cs="Arial"/>
                <w:sz w:val="18"/>
                <w:szCs w:val="18"/>
                <w:lang w:val="en-AU" w:eastAsia="en-AU"/>
              </w:rPr>
              <w:t>)</w:t>
            </w:r>
          </w:p>
        </w:tc>
        <w:tc>
          <w:tcPr>
            <w:tcW w:w="1254" w:type="dxa"/>
            <w:tcBorders>
              <w:top w:val="nil"/>
              <w:left w:val="nil"/>
              <w:bottom w:val="nil"/>
              <w:right w:val="nil"/>
            </w:tcBorders>
            <w:shd w:val="clear" w:color="000000" w:fill="FFFFFF"/>
            <w:vAlign w:val="center"/>
          </w:tcPr>
          <w:p w14:paraId="186A7DB9" w14:textId="174E4769"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1.0</w:t>
            </w:r>
            <w:r>
              <w:rPr>
                <w:rFonts w:ascii="Arial" w:hAnsi="Arial" w:cs="Arial"/>
                <w:sz w:val="18"/>
                <w:szCs w:val="18"/>
                <w:lang w:val="en-AU" w:eastAsia="en-AU"/>
              </w:rPr>
              <w:t>)</w:t>
            </w:r>
          </w:p>
        </w:tc>
        <w:tc>
          <w:tcPr>
            <w:tcW w:w="1254" w:type="dxa"/>
            <w:tcBorders>
              <w:top w:val="nil"/>
              <w:left w:val="nil"/>
              <w:bottom w:val="nil"/>
              <w:right w:val="nil"/>
            </w:tcBorders>
            <w:shd w:val="clear" w:color="000000" w:fill="FFFFFF"/>
            <w:vAlign w:val="center"/>
          </w:tcPr>
          <w:p w14:paraId="6F5CF10F" w14:textId="31163A06"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1.1</w:t>
            </w:r>
            <w:r>
              <w:rPr>
                <w:rFonts w:ascii="Arial" w:hAnsi="Arial" w:cs="Arial"/>
                <w:sz w:val="18"/>
                <w:szCs w:val="18"/>
                <w:lang w:val="en-AU" w:eastAsia="en-AU"/>
              </w:rPr>
              <w:t>)</w:t>
            </w:r>
          </w:p>
        </w:tc>
      </w:tr>
      <w:tr w:rsidR="00BB717B" w:rsidRPr="00565002" w14:paraId="30119880" w14:textId="618918A3" w:rsidTr="00067278">
        <w:trPr>
          <w:trHeight w:val="255"/>
        </w:trPr>
        <w:tc>
          <w:tcPr>
            <w:tcW w:w="3369" w:type="dxa"/>
            <w:tcBorders>
              <w:top w:val="nil"/>
              <w:left w:val="nil"/>
              <w:bottom w:val="single" w:sz="4" w:space="0" w:color="auto"/>
              <w:right w:val="nil"/>
            </w:tcBorders>
            <w:shd w:val="clear" w:color="000000" w:fill="FFFFFF"/>
            <w:vAlign w:val="center"/>
          </w:tcPr>
          <w:p w14:paraId="02FDE1D0"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Working age population</w:t>
            </w:r>
          </w:p>
        </w:tc>
        <w:tc>
          <w:tcPr>
            <w:tcW w:w="1253" w:type="dxa"/>
            <w:tcBorders>
              <w:top w:val="nil"/>
              <w:left w:val="nil"/>
              <w:bottom w:val="single" w:sz="4" w:space="0" w:color="auto"/>
              <w:right w:val="nil"/>
            </w:tcBorders>
            <w:shd w:val="clear" w:color="000000" w:fill="FFFFFF"/>
            <w:vAlign w:val="center"/>
          </w:tcPr>
          <w:p w14:paraId="235D41E2" w14:textId="7F7939DB" w:rsidR="00BB717B" w:rsidRPr="00565002" w:rsidRDefault="00BB717B" w:rsidP="00133AEC">
            <w:pPr>
              <w:jc w:val="center"/>
              <w:rPr>
                <w:rFonts w:ascii="Arial" w:hAnsi="Arial" w:cs="Arial"/>
                <w:sz w:val="18"/>
                <w:szCs w:val="18"/>
                <w:lang w:val="en-AU" w:eastAsia="en-AU"/>
              </w:rPr>
            </w:pPr>
          </w:p>
        </w:tc>
        <w:tc>
          <w:tcPr>
            <w:tcW w:w="1254" w:type="dxa"/>
            <w:tcBorders>
              <w:top w:val="nil"/>
              <w:left w:val="nil"/>
              <w:bottom w:val="single" w:sz="4" w:space="0" w:color="auto"/>
              <w:right w:val="nil"/>
            </w:tcBorders>
            <w:shd w:val="clear" w:color="000000" w:fill="FFFFFF"/>
            <w:vAlign w:val="center"/>
          </w:tcPr>
          <w:p w14:paraId="4BB54E7F" w14:textId="68AD7CCB"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w:t>
            </w:r>
            <w:r w:rsidR="0083569D">
              <w:rPr>
                <w:rFonts w:ascii="Arial" w:hAnsi="Arial" w:cs="Arial"/>
                <w:sz w:val="18"/>
                <w:szCs w:val="18"/>
                <w:lang w:val="en-AU" w:eastAsia="en-AU"/>
              </w:rPr>
              <w:t>0</w:t>
            </w:r>
            <w:r>
              <w:rPr>
                <w:rFonts w:ascii="Arial" w:hAnsi="Arial" w:cs="Arial"/>
                <w:sz w:val="18"/>
                <w:szCs w:val="18"/>
                <w:lang w:val="en-AU" w:eastAsia="en-AU"/>
              </w:rPr>
              <w:t>)</w:t>
            </w:r>
          </w:p>
        </w:tc>
        <w:tc>
          <w:tcPr>
            <w:tcW w:w="1254" w:type="dxa"/>
            <w:tcBorders>
              <w:top w:val="nil"/>
              <w:left w:val="nil"/>
              <w:bottom w:val="single" w:sz="4" w:space="0" w:color="auto"/>
              <w:right w:val="nil"/>
            </w:tcBorders>
            <w:shd w:val="clear" w:color="000000" w:fill="FFFFFF"/>
            <w:vAlign w:val="center"/>
          </w:tcPr>
          <w:p w14:paraId="05913E59" w14:textId="4F795E39" w:rsidR="00BB717B" w:rsidRPr="00565002" w:rsidRDefault="00BB717B" w:rsidP="00133AEC">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w:t>
            </w:r>
            <w:r w:rsidR="00FF4E0E" w:rsidRPr="00565002">
              <w:rPr>
                <w:rFonts w:ascii="Arial" w:hAnsi="Arial" w:cs="Arial"/>
                <w:sz w:val="18"/>
                <w:szCs w:val="18"/>
                <w:lang w:val="en-AU" w:eastAsia="en-AU"/>
              </w:rPr>
              <w:t>2</w:t>
            </w:r>
            <w:r>
              <w:rPr>
                <w:rFonts w:ascii="Arial" w:hAnsi="Arial" w:cs="Arial"/>
                <w:sz w:val="18"/>
                <w:szCs w:val="18"/>
                <w:lang w:val="en-AU" w:eastAsia="en-AU"/>
              </w:rPr>
              <w:t>)</w:t>
            </w:r>
          </w:p>
        </w:tc>
        <w:tc>
          <w:tcPr>
            <w:tcW w:w="1254" w:type="dxa"/>
            <w:tcBorders>
              <w:top w:val="nil"/>
              <w:left w:val="nil"/>
              <w:bottom w:val="single" w:sz="4" w:space="0" w:color="auto"/>
              <w:right w:val="nil"/>
            </w:tcBorders>
            <w:shd w:val="clear" w:color="000000" w:fill="FFFFFF"/>
            <w:vAlign w:val="center"/>
          </w:tcPr>
          <w:p w14:paraId="4B01199A" w14:textId="15DCE6F5"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0.3</w:t>
            </w:r>
            <w:r>
              <w:rPr>
                <w:rFonts w:ascii="Arial" w:hAnsi="Arial" w:cs="Arial"/>
                <w:sz w:val="18"/>
                <w:szCs w:val="18"/>
                <w:lang w:val="en-AU" w:eastAsia="en-AU"/>
              </w:rPr>
              <w:t>)</w:t>
            </w:r>
          </w:p>
        </w:tc>
        <w:tc>
          <w:tcPr>
            <w:tcW w:w="1254" w:type="dxa"/>
            <w:tcBorders>
              <w:top w:val="nil"/>
              <w:left w:val="nil"/>
              <w:bottom w:val="single" w:sz="4" w:space="0" w:color="auto"/>
              <w:right w:val="nil"/>
            </w:tcBorders>
            <w:shd w:val="clear" w:color="000000" w:fill="FFFFFF"/>
            <w:vAlign w:val="center"/>
          </w:tcPr>
          <w:p w14:paraId="20CF97E3" w14:textId="5694F0B0" w:rsidR="00FF4E0E" w:rsidRDefault="00FF4E0E" w:rsidP="00FF4E0E">
            <w:pPr>
              <w:jc w:val="center"/>
              <w:rPr>
                <w:rFonts w:ascii="Arial" w:hAnsi="Arial" w:cs="Arial"/>
                <w:sz w:val="18"/>
                <w:szCs w:val="18"/>
                <w:lang w:val="en-AU" w:eastAsia="en-AU"/>
              </w:rPr>
            </w:pPr>
            <w:r>
              <w:rPr>
                <w:rFonts w:ascii="Arial" w:hAnsi="Arial" w:cs="Arial"/>
                <w:sz w:val="18"/>
                <w:szCs w:val="18"/>
                <w:lang w:val="en-AU" w:eastAsia="en-AU"/>
              </w:rPr>
              <w:t>(</w:t>
            </w:r>
            <w:r w:rsidRPr="00565002">
              <w:rPr>
                <w:rFonts w:ascii="Arial" w:hAnsi="Arial" w:cs="Arial"/>
                <w:sz w:val="18"/>
                <w:szCs w:val="18"/>
                <w:lang w:val="en-AU" w:eastAsia="en-AU"/>
              </w:rPr>
              <w:t>0.4</w:t>
            </w:r>
            <w:r>
              <w:rPr>
                <w:rFonts w:ascii="Arial" w:hAnsi="Arial" w:cs="Arial"/>
                <w:sz w:val="18"/>
                <w:szCs w:val="18"/>
                <w:lang w:val="en-AU" w:eastAsia="en-AU"/>
              </w:rPr>
              <w:t>)</w:t>
            </w:r>
          </w:p>
        </w:tc>
      </w:tr>
    </w:tbl>
    <w:p w14:paraId="2E143ADF" w14:textId="77777777" w:rsidR="00BB717B" w:rsidRPr="00135CA7" w:rsidRDefault="00BB717B" w:rsidP="00BB717B">
      <w:pPr>
        <w:ind w:left="357" w:hanging="357"/>
        <w:rPr>
          <w:rFonts w:ascii="Arial" w:hAnsi="Arial" w:cs="Arial"/>
          <w:sz w:val="6"/>
          <w:szCs w:val="6"/>
        </w:rPr>
      </w:pPr>
    </w:p>
    <w:p w14:paraId="592344B8" w14:textId="43D1D5C0" w:rsidR="00BB717B" w:rsidRPr="00135CA7" w:rsidRDefault="00BB717B" w:rsidP="00BB717B">
      <w:pPr>
        <w:ind w:left="357" w:hanging="357"/>
        <w:rPr>
          <w:rFonts w:ascii="Arial" w:hAnsi="Arial" w:cs="Arial"/>
          <w:sz w:val="17"/>
          <w:szCs w:val="17"/>
        </w:rPr>
      </w:pPr>
      <w:r w:rsidRPr="00135CA7">
        <w:rPr>
          <w:rFonts w:ascii="Arial" w:hAnsi="Arial" w:cs="Arial"/>
          <w:sz w:val="17"/>
          <w:szCs w:val="17"/>
        </w:rPr>
        <w:t xml:space="preserve">(a) </w:t>
      </w:r>
      <w:r w:rsidR="00C31D8C">
        <w:rPr>
          <w:rFonts w:ascii="Arial" w:hAnsi="Arial" w:cs="Arial"/>
          <w:sz w:val="17"/>
          <w:szCs w:val="17"/>
        </w:rPr>
        <w:tab/>
      </w:r>
      <w:r w:rsidRPr="00135CA7">
        <w:rPr>
          <w:rFonts w:ascii="Arial" w:hAnsi="Arial" w:cs="Arial"/>
          <w:sz w:val="17"/>
          <w:szCs w:val="17"/>
        </w:rPr>
        <w:t>Figures reported are the per cent change in the level of each parameter relative to the baseline.</w:t>
      </w:r>
    </w:p>
    <w:p w14:paraId="39101A2A" w14:textId="77777777" w:rsidR="00BB717B" w:rsidRPr="00135CA7" w:rsidRDefault="00BB717B" w:rsidP="00BB717B">
      <w:pPr>
        <w:pStyle w:val="Chartx"/>
        <w:spacing w:before="80" w:after="0"/>
        <w:ind w:left="0" w:firstLine="0"/>
        <w:rPr>
          <w:color w:val="4F4F4F"/>
          <w:sz w:val="17"/>
          <w:szCs w:val="17"/>
        </w:rPr>
      </w:pPr>
      <w:r w:rsidRPr="00135CA7">
        <w:rPr>
          <w:color w:val="4F4F4F"/>
          <w:sz w:val="17"/>
          <w:szCs w:val="17"/>
        </w:rPr>
        <w:t xml:space="preserve">Source: </w:t>
      </w:r>
      <w:proofErr w:type="spellStart"/>
      <w:r w:rsidRPr="00135CA7">
        <w:rPr>
          <w:color w:val="4F4F4F"/>
          <w:sz w:val="17"/>
          <w:szCs w:val="17"/>
        </w:rPr>
        <w:t>CoPS</w:t>
      </w:r>
      <w:proofErr w:type="spellEnd"/>
      <w:r w:rsidRPr="00135CA7">
        <w:rPr>
          <w:color w:val="4F4F4F"/>
          <w:sz w:val="17"/>
          <w:szCs w:val="17"/>
        </w:rPr>
        <w:t>, Victoria University and NSW Treasury</w:t>
      </w:r>
    </w:p>
    <w:p w14:paraId="39C89680" w14:textId="77777777" w:rsidR="00BB717B" w:rsidRPr="005F787D" w:rsidRDefault="00BB717B" w:rsidP="00BB717B">
      <w:pPr>
        <w:pStyle w:val="Heading4"/>
        <w:spacing w:before="200"/>
      </w:pPr>
      <w:r>
        <w:t>Revenue impact over the Budget and forward estimates</w:t>
      </w:r>
    </w:p>
    <w:p w14:paraId="5F426CC9" w14:textId="57B156F2" w:rsidR="00BB717B" w:rsidRDefault="00BB717B" w:rsidP="00BB717B">
      <w:pPr>
        <w:pStyle w:val="BodyText"/>
      </w:pPr>
      <w:r>
        <w:t>The softer economic outlook flows through to substantially lower tax collections (see Table F.4). Residential transfer duty collections fall s</w:t>
      </w:r>
      <w:r w:rsidR="49AAD0C3">
        <w:t xml:space="preserve">ignificantly </w:t>
      </w:r>
      <w:r>
        <w:t xml:space="preserve">because </w:t>
      </w:r>
      <w:r w:rsidR="00C94CD2">
        <w:t>transacted prices</w:t>
      </w:r>
      <w:r>
        <w:t xml:space="preserve"> and property </w:t>
      </w:r>
      <w:r w:rsidR="369BC01A">
        <w:t xml:space="preserve">transactions </w:t>
      </w:r>
      <w:r w:rsidR="59EDD621">
        <w:t>decline</w:t>
      </w:r>
      <w:r w:rsidR="14EBD368">
        <w:t xml:space="preserve"> at a faster rate</w:t>
      </w:r>
      <w:r w:rsidR="59EDD621">
        <w:t>.</w:t>
      </w:r>
      <w:r>
        <w:t xml:space="preserve"> Payroll tax collections fall because employment and wages decline. GST receipts fall because national household consumption and dwelling investment is weaker. Offsetting lower revenues slightly is higher </w:t>
      </w:r>
      <w:r w:rsidR="07A2C826">
        <w:t>mining</w:t>
      </w:r>
      <w:r>
        <w:t xml:space="preserve"> royalties in response to an improvement in international competitiveness, via a lower currency and wages. </w:t>
      </w:r>
    </w:p>
    <w:p w14:paraId="6E48CA6E" w14:textId="77777777" w:rsidR="00A352A3" w:rsidRDefault="00A352A3">
      <w:pPr>
        <w:spacing w:after="200" w:line="276" w:lineRule="auto"/>
        <w:rPr>
          <w:rFonts w:ascii="Arial" w:hAnsi="Arial"/>
          <w:bCs/>
          <w:i/>
          <w:color w:val="57514D"/>
          <w:kern w:val="28"/>
          <w:sz w:val="22"/>
          <w:szCs w:val="22"/>
        </w:rPr>
      </w:pPr>
      <w:r>
        <w:br w:type="page"/>
      </w:r>
    </w:p>
    <w:p w14:paraId="12545561" w14:textId="13A9A5C2" w:rsidR="00BB717B" w:rsidRDefault="7DC9EAAF" w:rsidP="00BB717B">
      <w:pPr>
        <w:pStyle w:val="TableFX"/>
      </w:pPr>
      <w:r>
        <w:t>The effect of lower house prices on major revenue parameters</w:t>
      </w:r>
    </w:p>
    <w:tbl>
      <w:tblPr>
        <w:tblW w:w="9639" w:type="dxa"/>
        <w:tblLook w:val="04A0" w:firstRow="1" w:lastRow="0" w:firstColumn="1" w:lastColumn="0" w:noHBand="0" w:noVBand="1"/>
        <w:tblCaption w:val="Table F.4: The effect of lower house prices on major revenue parameters"/>
        <w:tblDescription w:val="Table F.4: The effect of lower house prices on major revenue parameters"/>
      </w:tblPr>
      <w:tblGrid>
        <w:gridCol w:w="3658"/>
        <w:gridCol w:w="1196"/>
        <w:gridCol w:w="1196"/>
        <w:gridCol w:w="1196"/>
        <w:gridCol w:w="1196"/>
        <w:gridCol w:w="1197"/>
      </w:tblGrid>
      <w:tr w:rsidR="00BB717B" w:rsidRPr="00565002" w14:paraId="507B94A2" w14:textId="37C0AF5F" w:rsidTr="00526369">
        <w:trPr>
          <w:trHeight w:val="283"/>
        </w:trPr>
        <w:tc>
          <w:tcPr>
            <w:tcW w:w="3658" w:type="dxa"/>
            <w:tcBorders>
              <w:top w:val="nil"/>
              <w:left w:val="nil"/>
              <w:bottom w:val="nil"/>
              <w:right w:val="nil"/>
            </w:tcBorders>
            <w:shd w:val="clear" w:color="auto" w:fill="008EBA"/>
            <w:vAlign w:val="bottom"/>
            <w:hideMark/>
          </w:tcPr>
          <w:p w14:paraId="485C3577" w14:textId="114340EB" w:rsidR="00BB717B" w:rsidRPr="00565002" w:rsidRDefault="00BB717B"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Financial year estimate</w:t>
            </w:r>
            <w:r w:rsidRPr="00565002">
              <w:rPr>
                <w:rFonts w:ascii="Arial" w:hAnsi="Arial" w:cs="Arial"/>
                <w:color w:val="FFFFFF"/>
                <w:sz w:val="18"/>
                <w:szCs w:val="18"/>
                <w:vertAlign w:val="superscript"/>
                <w:lang w:val="en-AU" w:eastAsia="en-AU"/>
              </w:rPr>
              <w:t xml:space="preserve">(a) </w:t>
            </w:r>
            <w:r w:rsidRPr="00565002">
              <w:rPr>
                <w:rFonts w:ascii="Arial" w:hAnsi="Arial" w:cs="Arial"/>
                <w:color w:val="FFFFFF"/>
                <w:sz w:val="18"/>
                <w:szCs w:val="18"/>
                <w:lang w:val="en-AU" w:eastAsia="en-AU"/>
              </w:rPr>
              <w:t>($, million)</w:t>
            </w:r>
          </w:p>
        </w:tc>
        <w:tc>
          <w:tcPr>
            <w:tcW w:w="1196" w:type="dxa"/>
            <w:tcBorders>
              <w:top w:val="nil"/>
              <w:left w:val="nil"/>
              <w:bottom w:val="nil"/>
              <w:right w:val="nil"/>
            </w:tcBorders>
            <w:shd w:val="clear" w:color="auto" w:fill="008EBA"/>
            <w:vAlign w:val="bottom"/>
            <w:hideMark/>
          </w:tcPr>
          <w:p w14:paraId="147BFE29" w14:textId="57CB7232" w:rsidR="00BB717B" w:rsidRPr="00565002" w:rsidRDefault="00067278"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2020-21</w:t>
            </w:r>
          </w:p>
        </w:tc>
        <w:tc>
          <w:tcPr>
            <w:tcW w:w="1196" w:type="dxa"/>
            <w:tcBorders>
              <w:top w:val="nil"/>
              <w:left w:val="nil"/>
              <w:bottom w:val="nil"/>
              <w:right w:val="nil"/>
            </w:tcBorders>
            <w:shd w:val="clear" w:color="auto" w:fill="008EBA"/>
            <w:vAlign w:val="bottom"/>
            <w:hideMark/>
          </w:tcPr>
          <w:p w14:paraId="73D21BE5" w14:textId="27A0C3F1" w:rsidR="00BB717B" w:rsidRPr="00565002" w:rsidRDefault="00067278"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2021-22</w:t>
            </w:r>
          </w:p>
        </w:tc>
        <w:tc>
          <w:tcPr>
            <w:tcW w:w="1196" w:type="dxa"/>
            <w:tcBorders>
              <w:top w:val="nil"/>
              <w:left w:val="nil"/>
              <w:bottom w:val="nil"/>
              <w:right w:val="nil"/>
            </w:tcBorders>
            <w:shd w:val="clear" w:color="auto" w:fill="008EBA"/>
            <w:vAlign w:val="bottom"/>
            <w:hideMark/>
          </w:tcPr>
          <w:p w14:paraId="5E851873" w14:textId="069AF3BA" w:rsidR="00BB717B" w:rsidRPr="00565002" w:rsidRDefault="00067278"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2022-23</w:t>
            </w:r>
          </w:p>
        </w:tc>
        <w:tc>
          <w:tcPr>
            <w:tcW w:w="1196" w:type="dxa"/>
            <w:tcBorders>
              <w:top w:val="nil"/>
              <w:left w:val="nil"/>
              <w:bottom w:val="nil"/>
              <w:right w:val="nil"/>
            </w:tcBorders>
            <w:shd w:val="clear" w:color="auto" w:fill="008EBA"/>
            <w:vAlign w:val="bottom"/>
            <w:hideMark/>
          </w:tcPr>
          <w:p w14:paraId="3307E226" w14:textId="6C50EF3D" w:rsidR="00BB717B" w:rsidRPr="00565002" w:rsidRDefault="00BB717B" w:rsidP="00526369">
            <w:pPr>
              <w:jc w:val="center"/>
              <w:rPr>
                <w:rFonts w:ascii="Arial" w:hAnsi="Arial" w:cs="Arial"/>
                <w:color w:val="FFFFFF"/>
                <w:sz w:val="18"/>
                <w:szCs w:val="18"/>
                <w:lang w:val="en-AU" w:eastAsia="en-AU"/>
              </w:rPr>
            </w:pPr>
            <w:r w:rsidRPr="32D69A2E">
              <w:rPr>
                <w:rFonts w:ascii="Arial" w:hAnsi="Arial" w:cs="Arial"/>
                <w:color w:val="FFFFFF" w:themeColor="background1"/>
                <w:sz w:val="18"/>
                <w:szCs w:val="18"/>
                <w:lang w:val="en-AU" w:eastAsia="en-AU"/>
              </w:rPr>
              <w:t>202</w:t>
            </w:r>
            <w:r w:rsidR="6979452B" w:rsidRPr="32D69A2E">
              <w:rPr>
                <w:rFonts w:ascii="Arial" w:hAnsi="Arial" w:cs="Arial"/>
                <w:color w:val="FFFFFF" w:themeColor="background1"/>
                <w:sz w:val="18"/>
                <w:szCs w:val="18"/>
                <w:lang w:val="en-AU" w:eastAsia="en-AU"/>
              </w:rPr>
              <w:t>3-24</w:t>
            </w:r>
          </w:p>
        </w:tc>
        <w:tc>
          <w:tcPr>
            <w:tcW w:w="1197" w:type="dxa"/>
            <w:tcBorders>
              <w:top w:val="nil"/>
              <w:left w:val="nil"/>
              <w:bottom w:val="nil"/>
              <w:right w:val="nil"/>
            </w:tcBorders>
            <w:shd w:val="clear" w:color="auto" w:fill="008EBA"/>
            <w:vAlign w:val="bottom"/>
          </w:tcPr>
          <w:p w14:paraId="60EAC338" w14:textId="42260016" w:rsidR="00067278" w:rsidRPr="00565002" w:rsidRDefault="00067278" w:rsidP="00526369">
            <w:pPr>
              <w:jc w:val="center"/>
              <w:rPr>
                <w:rFonts w:ascii="Arial" w:hAnsi="Arial" w:cs="Arial"/>
                <w:color w:val="FFFFFF"/>
                <w:sz w:val="18"/>
                <w:szCs w:val="18"/>
                <w:lang w:val="en-AU" w:eastAsia="en-AU"/>
              </w:rPr>
            </w:pPr>
            <w:r w:rsidRPr="00565002">
              <w:rPr>
                <w:rFonts w:ascii="Arial" w:hAnsi="Arial" w:cs="Arial"/>
                <w:color w:val="FFFFFF"/>
                <w:sz w:val="18"/>
                <w:szCs w:val="18"/>
                <w:lang w:val="en-AU" w:eastAsia="en-AU"/>
              </w:rPr>
              <w:t>202</w:t>
            </w:r>
            <w:r>
              <w:rPr>
                <w:rFonts w:ascii="Arial" w:hAnsi="Arial" w:cs="Arial"/>
                <w:color w:val="FFFFFF"/>
                <w:sz w:val="18"/>
                <w:szCs w:val="18"/>
                <w:lang w:val="en-AU" w:eastAsia="en-AU"/>
              </w:rPr>
              <w:t>4-25</w:t>
            </w:r>
          </w:p>
        </w:tc>
      </w:tr>
      <w:tr w:rsidR="00067278" w:rsidRPr="00565002" w14:paraId="665D5429" w14:textId="77777777" w:rsidTr="00526369">
        <w:trPr>
          <w:trHeight w:val="283"/>
        </w:trPr>
        <w:tc>
          <w:tcPr>
            <w:tcW w:w="3658" w:type="dxa"/>
            <w:tcBorders>
              <w:top w:val="nil"/>
              <w:left w:val="nil"/>
              <w:bottom w:val="nil"/>
              <w:right w:val="nil"/>
            </w:tcBorders>
            <w:shd w:val="clear" w:color="auto" w:fill="00426F"/>
          </w:tcPr>
          <w:p w14:paraId="39C67667" w14:textId="78DBBD3F" w:rsidR="00067278" w:rsidRPr="00565002" w:rsidRDefault="00067278" w:rsidP="00067278">
            <w:pPr>
              <w:jc w:val="center"/>
              <w:rPr>
                <w:rFonts w:ascii="Arial" w:hAnsi="Arial" w:cs="Arial"/>
                <w:color w:val="FFFFFF"/>
                <w:sz w:val="18"/>
                <w:szCs w:val="18"/>
                <w:lang w:val="en-AU" w:eastAsia="en-AU"/>
              </w:rPr>
            </w:pPr>
          </w:p>
        </w:tc>
        <w:tc>
          <w:tcPr>
            <w:tcW w:w="1196" w:type="dxa"/>
            <w:tcBorders>
              <w:top w:val="nil"/>
              <w:left w:val="nil"/>
              <w:bottom w:val="nil"/>
              <w:right w:val="nil"/>
            </w:tcBorders>
            <w:shd w:val="clear" w:color="auto" w:fill="00426F"/>
          </w:tcPr>
          <w:p w14:paraId="0DB918CD" w14:textId="5E88C8BB" w:rsidR="00067278" w:rsidRPr="00565002" w:rsidRDefault="00067278" w:rsidP="00067278">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196" w:type="dxa"/>
            <w:tcBorders>
              <w:top w:val="nil"/>
              <w:left w:val="nil"/>
              <w:bottom w:val="nil"/>
              <w:right w:val="nil"/>
            </w:tcBorders>
            <w:shd w:val="clear" w:color="auto" w:fill="00426F"/>
          </w:tcPr>
          <w:p w14:paraId="10F9199D" w14:textId="7A131291" w:rsidR="00067278" w:rsidRPr="00565002" w:rsidRDefault="00067278" w:rsidP="00067278">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196" w:type="dxa"/>
            <w:tcBorders>
              <w:top w:val="nil"/>
              <w:left w:val="nil"/>
              <w:bottom w:val="nil"/>
              <w:right w:val="nil"/>
            </w:tcBorders>
            <w:shd w:val="clear" w:color="auto" w:fill="00426F"/>
          </w:tcPr>
          <w:p w14:paraId="3F5844CC" w14:textId="796C0054" w:rsidR="00067278" w:rsidRPr="00565002" w:rsidRDefault="00067278" w:rsidP="00067278">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196" w:type="dxa"/>
            <w:tcBorders>
              <w:top w:val="nil"/>
              <w:left w:val="nil"/>
              <w:bottom w:val="nil"/>
              <w:right w:val="nil"/>
            </w:tcBorders>
            <w:shd w:val="clear" w:color="auto" w:fill="00426F"/>
          </w:tcPr>
          <w:p w14:paraId="385418C2" w14:textId="202A2A4D" w:rsidR="00067278" w:rsidRPr="00565002" w:rsidRDefault="00067278" w:rsidP="00067278">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c>
          <w:tcPr>
            <w:tcW w:w="1197" w:type="dxa"/>
            <w:tcBorders>
              <w:top w:val="nil"/>
              <w:left w:val="nil"/>
              <w:bottom w:val="nil"/>
              <w:right w:val="nil"/>
            </w:tcBorders>
            <w:shd w:val="clear" w:color="auto" w:fill="00426F"/>
          </w:tcPr>
          <w:p w14:paraId="10F50FCF" w14:textId="47619D95" w:rsidR="00067278" w:rsidRPr="0029586D" w:rsidRDefault="00067278" w:rsidP="00067278">
            <w:pPr>
              <w:jc w:val="center"/>
              <w:rPr>
                <w:rFonts w:ascii="Arial" w:hAnsi="Arial" w:cs="Arial"/>
                <w:color w:val="FFFFFF"/>
                <w:sz w:val="18"/>
                <w:szCs w:val="18"/>
                <w:lang w:val="en-AU" w:eastAsia="en-AU"/>
              </w:rPr>
            </w:pPr>
            <w:r w:rsidRPr="0029586D">
              <w:rPr>
                <w:rFonts w:ascii="Arial" w:hAnsi="Arial" w:cs="Arial"/>
                <w:color w:val="FFFFFF"/>
                <w:sz w:val="18"/>
                <w:szCs w:val="18"/>
                <w:lang w:val="en-AU" w:eastAsia="en-AU"/>
              </w:rPr>
              <w:t>$m</w:t>
            </w:r>
          </w:p>
        </w:tc>
      </w:tr>
      <w:tr w:rsidR="00BB717B" w:rsidRPr="00565002" w14:paraId="65CEE24C" w14:textId="05E4B182" w:rsidTr="779B6A33">
        <w:trPr>
          <w:trHeight w:val="255"/>
        </w:trPr>
        <w:tc>
          <w:tcPr>
            <w:tcW w:w="3658" w:type="dxa"/>
            <w:tcBorders>
              <w:top w:val="nil"/>
              <w:left w:val="nil"/>
              <w:bottom w:val="nil"/>
              <w:right w:val="nil"/>
            </w:tcBorders>
            <w:shd w:val="clear" w:color="auto" w:fill="auto"/>
            <w:vAlign w:val="center"/>
            <w:hideMark/>
          </w:tcPr>
          <w:p w14:paraId="3001F9F9"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 xml:space="preserve">Payroll tax </w:t>
            </w:r>
          </w:p>
        </w:tc>
        <w:tc>
          <w:tcPr>
            <w:tcW w:w="1196" w:type="dxa"/>
            <w:tcBorders>
              <w:top w:val="nil"/>
              <w:left w:val="nil"/>
              <w:bottom w:val="nil"/>
              <w:right w:val="nil"/>
            </w:tcBorders>
            <w:shd w:val="clear" w:color="auto" w:fill="auto"/>
            <w:vAlign w:val="center"/>
          </w:tcPr>
          <w:p w14:paraId="56DF873E" w14:textId="23BAF5CF" w:rsidR="00BB717B" w:rsidRPr="00565002" w:rsidRDefault="00BB717B" w:rsidP="00133AEC">
            <w:pPr>
              <w:ind w:left="-376" w:right="294"/>
              <w:jc w:val="right"/>
              <w:rPr>
                <w:rFonts w:ascii="Arial" w:hAnsi="Arial" w:cs="Arial"/>
                <w:sz w:val="18"/>
                <w:szCs w:val="18"/>
                <w:lang w:val="en-AU" w:eastAsia="en-AU"/>
              </w:rPr>
            </w:pPr>
          </w:p>
        </w:tc>
        <w:tc>
          <w:tcPr>
            <w:tcW w:w="1196" w:type="dxa"/>
            <w:tcBorders>
              <w:top w:val="nil"/>
              <w:left w:val="nil"/>
              <w:bottom w:val="nil"/>
              <w:right w:val="nil"/>
            </w:tcBorders>
            <w:shd w:val="clear" w:color="auto" w:fill="auto"/>
            <w:vAlign w:val="center"/>
          </w:tcPr>
          <w:p w14:paraId="585441CB" w14:textId="6554DFBB" w:rsidR="00BB717B" w:rsidRPr="00565002" w:rsidRDefault="00BB717B" w:rsidP="007D2187">
            <w:pPr>
              <w:ind w:right="294"/>
              <w:jc w:val="right"/>
              <w:rPr>
                <w:rFonts w:ascii="Arial" w:hAnsi="Arial" w:cs="Arial"/>
                <w:sz w:val="18"/>
                <w:szCs w:val="18"/>
                <w:lang w:val="en-AU" w:eastAsia="en-AU"/>
              </w:rPr>
            </w:pPr>
            <w:r w:rsidRPr="00605618">
              <w:rPr>
                <w:rFonts w:ascii="Arial" w:hAnsi="Arial" w:cs="Arial"/>
                <w:sz w:val="18"/>
                <w:szCs w:val="18"/>
              </w:rPr>
              <w:t>(</w:t>
            </w:r>
            <w:r w:rsidR="007D2187" w:rsidRPr="00605618">
              <w:rPr>
                <w:rFonts w:ascii="Arial" w:hAnsi="Arial" w:cs="Arial"/>
                <w:sz w:val="18"/>
                <w:szCs w:val="18"/>
              </w:rPr>
              <w:t>127</w:t>
            </w:r>
            <w:r w:rsidRPr="00605618">
              <w:rPr>
                <w:rFonts w:ascii="Arial" w:hAnsi="Arial" w:cs="Arial"/>
                <w:sz w:val="18"/>
                <w:szCs w:val="18"/>
              </w:rPr>
              <w:t>)</w:t>
            </w:r>
          </w:p>
        </w:tc>
        <w:tc>
          <w:tcPr>
            <w:tcW w:w="1196" w:type="dxa"/>
            <w:tcBorders>
              <w:top w:val="nil"/>
              <w:left w:val="nil"/>
              <w:bottom w:val="nil"/>
              <w:right w:val="nil"/>
            </w:tcBorders>
            <w:shd w:val="clear" w:color="auto" w:fill="auto"/>
            <w:vAlign w:val="center"/>
          </w:tcPr>
          <w:p w14:paraId="336CF4A5" w14:textId="60C70D9A" w:rsidR="00BB717B" w:rsidRPr="00565002" w:rsidRDefault="00BB717B" w:rsidP="00133AEC">
            <w:pPr>
              <w:ind w:left="-376" w:right="294"/>
              <w:jc w:val="right"/>
              <w:rPr>
                <w:rFonts w:ascii="Arial" w:hAnsi="Arial" w:cs="Arial"/>
                <w:sz w:val="18"/>
                <w:szCs w:val="18"/>
                <w:lang w:val="en-AU" w:eastAsia="en-AU"/>
              </w:rPr>
            </w:pPr>
            <w:r w:rsidRPr="00605618">
              <w:rPr>
                <w:rFonts w:ascii="Arial" w:hAnsi="Arial" w:cs="Arial"/>
                <w:sz w:val="18"/>
                <w:szCs w:val="18"/>
              </w:rPr>
              <w:t>(</w:t>
            </w:r>
            <w:r w:rsidR="007D2187" w:rsidRPr="00605618">
              <w:rPr>
                <w:rFonts w:ascii="Arial" w:hAnsi="Arial" w:cs="Arial"/>
                <w:sz w:val="18"/>
                <w:szCs w:val="18"/>
              </w:rPr>
              <w:t>144</w:t>
            </w:r>
            <w:r w:rsidRPr="00605618">
              <w:rPr>
                <w:rFonts w:ascii="Arial" w:hAnsi="Arial" w:cs="Arial"/>
                <w:sz w:val="18"/>
                <w:szCs w:val="18"/>
              </w:rPr>
              <w:t>)</w:t>
            </w:r>
          </w:p>
        </w:tc>
        <w:tc>
          <w:tcPr>
            <w:tcW w:w="1196" w:type="dxa"/>
            <w:tcBorders>
              <w:top w:val="nil"/>
              <w:left w:val="nil"/>
              <w:bottom w:val="nil"/>
              <w:right w:val="nil"/>
            </w:tcBorders>
            <w:shd w:val="clear" w:color="auto" w:fill="auto"/>
            <w:vAlign w:val="center"/>
          </w:tcPr>
          <w:p w14:paraId="75F226FE" w14:textId="0DBDFF0B" w:rsidR="00BB717B" w:rsidRPr="00565002" w:rsidRDefault="00BB717B" w:rsidP="00133AEC">
            <w:pPr>
              <w:ind w:left="-376" w:right="294"/>
              <w:jc w:val="right"/>
              <w:rPr>
                <w:rFonts w:ascii="Arial" w:hAnsi="Arial" w:cs="Arial"/>
                <w:sz w:val="18"/>
                <w:szCs w:val="18"/>
                <w:lang w:val="en-AU" w:eastAsia="en-AU"/>
              </w:rPr>
            </w:pPr>
            <w:r w:rsidRPr="00605618">
              <w:rPr>
                <w:rFonts w:ascii="Arial" w:hAnsi="Arial" w:cs="Arial"/>
                <w:sz w:val="18"/>
                <w:szCs w:val="18"/>
              </w:rPr>
              <w:t>(</w:t>
            </w:r>
            <w:r w:rsidR="007D2187" w:rsidRPr="00605618">
              <w:rPr>
                <w:rFonts w:ascii="Arial" w:hAnsi="Arial" w:cs="Arial"/>
                <w:sz w:val="18"/>
                <w:szCs w:val="18"/>
              </w:rPr>
              <w:t>179</w:t>
            </w:r>
            <w:r w:rsidRPr="00605618">
              <w:rPr>
                <w:rFonts w:ascii="Arial" w:hAnsi="Arial" w:cs="Arial"/>
                <w:sz w:val="18"/>
                <w:szCs w:val="18"/>
              </w:rPr>
              <w:t>)</w:t>
            </w:r>
          </w:p>
        </w:tc>
        <w:tc>
          <w:tcPr>
            <w:tcW w:w="1197" w:type="dxa"/>
            <w:tcBorders>
              <w:top w:val="nil"/>
              <w:left w:val="nil"/>
              <w:bottom w:val="nil"/>
              <w:right w:val="nil"/>
            </w:tcBorders>
            <w:vAlign w:val="center"/>
          </w:tcPr>
          <w:p w14:paraId="418B6EA5" w14:textId="211F592D" w:rsidR="007D2187" w:rsidRPr="00605618" w:rsidRDefault="007D2187" w:rsidP="007D2187">
            <w:pPr>
              <w:ind w:left="-376" w:right="294"/>
              <w:jc w:val="right"/>
              <w:rPr>
                <w:rFonts w:ascii="Arial" w:hAnsi="Arial" w:cs="Arial"/>
                <w:sz w:val="18"/>
                <w:szCs w:val="18"/>
              </w:rPr>
            </w:pPr>
            <w:r w:rsidRPr="779B6A33">
              <w:rPr>
                <w:rFonts w:ascii="Arial" w:hAnsi="Arial" w:cs="Arial"/>
                <w:sz w:val="18"/>
                <w:szCs w:val="18"/>
              </w:rPr>
              <w:t>(1</w:t>
            </w:r>
            <w:r w:rsidR="18D139C3" w:rsidRPr="779B6A33">
              <w:rPr>
                <w:rFonts w:ascii="Arial" w:hAnsi="Arial" w:cs="Arial"/>
                <w:sz w:val="18"/>
                <w:szCs w:val="18"/>
              </w:rPr>
              <w:t>96</w:t>
            </w:r>
            <w:r w:rsidRPr="779B6A33">
              <w:rPr>
                <w:rFonts w:ascii="Arial" w:hAnsi="Arial" w:cs="Arial"/>
                <w:sz w:val="18"/>
                <w:szCs w:val="18"/>
              </w:rPr>
              <w:t>)</w:t>
            </w:r>
          </w:p>
        </w:tc>
      </w:tr>
      <w:tr w:rsidR="00BB717B" w:rsidRPr="00565002" w14:paraId="151AAFDA" w14:textId="6D4349E0" w:rsidTr="779B6A33">
        <w:trPr>
          <w:trHeight w:val="255"/>
        </w:trPr>
        <w:tc>
          <w:tcPr>
            <w:tcW w:w="3658" w:type="dxa"/>
            <w:tcBorders>
              <w:top w:val="nil"/>
              <w:left w:val="nil"/>
              <w:bottom w:val="nil"/>
              <w:right w:val="nil"/>
            </w:tcBorders>
            <w:shd w:val="clear" w:color="auto" w:fill="auto"/>
            <w:vAlign w:val="center"/>
            <w:hideMark/>
          </w:tcPr>
          <w:p w14:paraId="4CCC598C"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 xml:space="preserve">Land tax </w:t>
            </w:r>
          </w:p>
        </w:tc>
        <w:tc>
          <w:tcPr>
            <w:tcW w:w="1196" w:type="dxa"/>
            <w:tcBorders>
              <w:top w:val="nil"/>
              <w:left w:val="nil"/>
              <w:bottom w:val="nil"/>
              <w:right w:val="nil"/>
            </w:tcBorders>
            <w:shd w:val="clear" w:color="auto" w:fill="auto"/>
            <w:vAlign w:val="center"/>
          </w:tcPr>
          <w:p w14:paraId="569424D4" w14:textId="6ED0FF8A" w:rsidR="00BB717B" w:rsidRPr="00565002" w:rsidRDefault="00BB717B" w:rsidP="00133AEC">
            <w:pPr>
              <w:ind w:left="-376" w:right="294"/>
              <w:jc w:val="right"/>
              <w:rPr>
                <w:rFonts w:ascii="Arial" w:hAnsi="Arial" w:cs="Arial"/>
                <w:sz w:val="18"/>
                <w:szCs w:val="18"/>
                <w:lang w:val="en-AU" w:eastAsia="en-AU"/>
              </w:rPr>
            </w:pPr>
          </w:p>
        </w:tc>
        <w:tc>
          <w:tcPr>
            <w:tcW w:w="1196" w:type="dxa"/>
            <w:tcBorders>
              <w:top w:val="nil"/>
              <w:left w:val="nil"/>
              <w:bottom w:val="nil"/>
              <w:right w:val="nil"/>
            </w:tcBorders>
            <w:shd w:val="clear" w:color="auto" w:fill="auto"/>
            <w:vAlign w:val="center"/>
          </w:tcPr>
          <w:p w14:paraId="0C55B21C" w14:textId="6DA7C2B1" w:rsidR="00BB717B" w:rsidRPr="00565002" w:rsidRDefault="007D2187" w:rsidP="00133AEC">
            <w:pPr>
              <w:ind w:left="-376" w:right="294"/>
              <w:jc w:val="right"/>
              <w:rPr>
                <w:rFonts w:ascii="Arial" w:hAnsi="Arial" w:cs="Arial"/>
                <w:sz w:val="18"/>
                <w:szCs w:val="18"/>
                <w:lang w:val="en-AU" w:eastAsia="en-AU"/>
              </w:rPr>
            </w:pPr>
            <w:r w:rsidRPr="00740A34">
              <w:rPr>
                <w:rFonts w:ascii="Arial" w:hAnsi="Arial" w:cs="Arial"/>
                <w:sz w:val="18"/>
                <w:szCs w:val="18"/>
              </w:rPr>
              <w:t>...</w:t>
            </w:r>
          </w:p>
        </w:tc>
        <w:tc>
          <w:tcPr>
            <w:tcW w:w="1196" w:type="dxa"/>
            <w:tcBorders>
              <w:top w:val="nil"/>
              <w:left w:val="nil"/>
              <w:bottom w:val="nil"/>
              <w:right w:val="nil"/>
            </w:tcBorders>
            <w:shd w:val="clear" w:color="auto" w:fill="auto"/>
            <w:vAlign w:val="center"/>
          </w:tcPr>
          <w:p w14:paraId="4E9E8E86" w14:textId="06FA8BFB" w:rsidR="00BB717B" w:rsidRPr="00565002" w:rsidRDefault="00BB717B" w:rsidP="00133AEC">
            <w:pPr>
              <w:ind w:left="-376" w:right="294"/>
              <w:jc w:val="right"/>
              <w:rPr>
                <w:rFonts w:ascii="Arial" w:hAnsi="Arial" w:cs="Arial"/>
                <w:sz w:val="18"/>
                <w:szCs w:val="18"/>
                <w:lang w:val="en-AU" w:eastAsia="en-AU"/>
              </w:rPr>
            </w:pPr>
            <w:r w:rsidRPr="779B6A33">
              <w:rPr>
                <w:rFonts w:ascii="Arial" w:hAnsi="Arial" w:cs="Arial"/>
                <w:sz w:val="18"/>
                <w:szCs w:val="18"/>
              </w:rPr>
              <w:t>(</w:t>
            </w:r>
            <w:r w:rsidR="007D2187" w:rsidRPr="779B6A33">
              <w:rPr>
                <w:rFonts w:ascii="Arial" w:hAnsi="Arial" w:cs="Arial"/>
                <w:sz w:val="18"/>
                <w:szCs w:val="18"/>
              </w:rPr>
              <w:t>9</w:t>
            </w:r>
            <w:r w:rsidR="539D6D56" w:rsidRPr="779B6A33">
              <w:rPr>
                <w:rFonts w:ascii="Arial" w:hAnsi="Arial" w:cs="Arial"/>
                <w:sz w:val="18"/>
                <w:szCs w:val="18"/>
              </w:rPr>
              <w:t>5</w:t>
            </w:r>
            <w:r w:rsidRPr="779B6A33">
              <w:rPr>
                <w:rFonts w:ascii="Arial" w:hAnsi="Arial" w:cs="Arial"/>
                <w:sz w:val="18"/>
                <w:szCs w:val="18"/>
              </w:rPr>
              <w:t>)</w:t>
            </w:r>
          </w:p>
        </w:tc>
        <w:tc>
          <w:tcPr>
            <w:tcW w:w="1196" w:type="dxa"/>
            <w:tcBorders>
              <w:top w:val="nil"/>
              <w:left w:val="nil"/>
              <w:bottom w:val="nil"/>
              <w:right w:val="nil"/>
            </w:tcBorders>
            <w:shd w:val="clear" w:color="auto" w:fill="auto"/>
            <w:vAlign w:val="center"/>
          </w:tcPr>
          <w:p w14:paraId="33CE86EB" w14:textId="06BA2E68" w:rsidR="00BB717B" w:rsidRPr="00565002" w:rsidRDefault="00BB717B" w:rsidP="00133AEC">
            <w:pPr>
              <w:ind w:left="-376" w:right="294"/>
              <w:jc w:val="right"/>
              <w:rPr>
                <w:rFonts w:ascii="Arial" w:hAnsi="Arial" w:cs="Arial"/>
                <w:sz w:val="18"/>
                <w:szCs w:val="18"/>
                <w:lang w:val="en-AU" w:eastAsia="en-AU"/>
              </w:rPr>
            </w:pPr>
            <w:r w:rsidRPr="779B6A33">
              <w:rPr>
                <w:rFonts w:ascii="Arial" w:hAnsi="Arial" w:cs="Arial"/>
                <w:sz w:val="18"/>
                <w:szCs w:val="18"/>
              </w:rPr>
              <w:t>(</w:t>
            </w:r>
            <w:r w:rsidR="007D2187" w:rsidRPr="779B6A33">
              <w:rPr>
                <w:rFonts w:ascii="Arial" w:hAnsi="Arial" w:cs="Arial"/>
                <w:sz w:val="18"/>
                <w:szCs w:val="18"/>
              </w:rPr>
              <w:t>14</w:t>
            </w:r>
            <w:r w:rsidR="1B793646" w:rsidRPr="779B6A33">
              <w:rPr>
                <w:rFonts w:ascii="Arial" w:hAnsi="Arial" w:cs="Arial"/>
                <w:sz w:val="18"/>
                <w:szCs w:val="18"/>
              </w:rPr>
              <w:t>4</w:t>
            </w:r>
            <w:r w:rsidRPr="779B6A33">
              <w:rPr>
                <w:rFonts w:ascii="Arial" w:hAnsi="Arial" w:cs="Arial"/>
                <w:sz w:val="18"/>
                <w:szCs w:val="18"/>
              </w:rPr>
              <w:t>)</w:t>
            </w:r>
          </w:p>
        </w:tc>
        <w:tc>
          <w:tcPr>
            <w:tcW w:w="1197" w:type="dxa"/>
            <w:tcBorders>
              <w:top w:val="nil"/>
              <w:left w:val="nil"/>
              <w:bottom w:val="nil"/>
              <w:right w:val="nil"/>
            </w:tcBorders>
            <w:vAlign w:val="center"/>
          </w:tcPr>
          <w:p w14:paraId="227C4326" w14:textId="679402F4" w:rsidR="007D2187" w:rsidRPr="00740A34" w:rsidRDefault="007D2187" w:rsidP="007D2187">
            <w:pPr>
              <w:ind w:left="-376" w:right="294"/>
              <w:jc w:val="right"/>
              <w:rPr>
                <w:rFonts w:ascii="Arial" w:hAnsi="Arial" w:cs="Arial"/>
                <w:sz w:val="18"/>
                <w:szCs w:val="18"/>
              </w:rPr>
            </w:pPr>
            <w:r w:rsidRPr="779B6A33">
              <w:rPr>
                <w:rFonts w:ascii="Arial" w:hAnsi="Arial" w:cs="Arial"/>
                <w:sz w:val="18"/>
                <w:szCs w:val="18"/>
              </w:rPr>
              <w:t>(1</w:t>
            </w:r>
            <w:r w:rsidR="1D7D00E5" w:rsidRPr="779B6A33">
              <w:rPr>
                <w:rFonts w:ascii="Arial" w:hAnsi="Arial" w:cs="Arial"/>
                <w:sz w:val="18"/>
                <w:szCs w:val="18"/>
              </w:rPr>
              <w:t>81</w:t>
            </w:r>
            <w:r w:rsidRPr="779B6A33">
              <w:rPr>
                <w:rFonts w:ascii="Arial" w:hAnsi="Arial" w:cs="Arial"/>
                <w:sz w:val="18"/>
                <w:szCs w:val="18"/>
              </w:rPr>
              <w:t>)</w:t>
            </w:r>
          </w:p>
        </w:tc>
      </w:tr>
      <w:tr w:rsidR="00BB717B" w:rsidRPr="00565002" w14:paraId="463BB4DB" w14:textId="52000A50" w:rsidTr="779B6A33">
        <w:trPr>
          <w:trHeight w:val="255"/>
        </w:trPr>
        <w:tc>
          <w:tcPr>
            <w:tcW w:w="3658" w:type="dxa"/>
            <w:tcBorders>
              <w:top w:val="nil"/>
              <w:left w:val="nil"/>
              <w:bottom w:val="nil"/>
              <w:right w:val="nil"/>
            </w:tcBorders>
            <w:shd w:val="clear" w:color="auto" w:fill="auto"/>
            <w:vAlign w:val="center"/>
            <w:hideMark/>
          </w:tcPr>
          <w:p w14:paraId="3BD906CD"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 xml:space="preserve">Transfer duty </w:t>
            </w:r>
          </w:p>
        </w:tc>
        <w:tc>
          <w:tcPr>
            <w:tcW w:w="1196" w:type="dxa"/>
            <w:tcBorders>
              <w:top w:val="nil"/>
              <w:left w:val="nil"/>
              <w:bottom w:val="nil"/>
              <w:right w:val="nil"/>
            </w:tcBorders>
            <w:shd w:val="clear" w:color="auto" w:fill="auto"/>
            <w:vAlign w:val="center"/>
          </w:tcPr>
          <w:p w14:paraId="0FE6C0B1" w14:textId="2716CE59" w:rsidR="00BB717B" w:rsidRPr="00565002" w:rsidRDefault="00BB717B" w:rsidP="00133AEC">
            <w:pPr>
              <w:ind w:left="-376" w:right="294"/>
              <w:jc w:val="right"/>
              <w:rPr>
                <w:rFonts w:ascii="Arial" w:hAnsi="Arial" w:cs="Arial"/>
                <w:sz w:val="18"/>
                <w:szCs w:val="18"/>
                <w:lang w:val="en-AU" w:eastAsia="en-AU"/>
              </w:rPr>
            </w:pPr>
          </w:p>
        </w:tc>
        <w:tc>
          <w:tcPr>
            <w:tcW w:w="1196" w:type="dxa"/>
            <w:tcBorders>
              <w:top w:val="nil"/>
              <w:left w:val="nil"/>
              <w:bottom w:val="nil"/>
              <w:right w:val="nil"/>
            </w:tcBorders>
            <w:shd w:val="clear" w:color="auto" w:fill="auto"/>
            <w:vAlign w:val="center"/>
          </w:tcPr>
          <w:p w14:paraId="227AEE17" w14:textId="3FE9F18B"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w:t>
            </w:r>
            <w:r w:rsidR="007D2187" w:rsidRPr="00740A34">
              <w:rPr>
                <w:rFonts w:ascii="Arial" w:hAnsi="Arial" w:cs="Arial"/>
                <w:sz w:val="18"/>
                <w:szCs w:val="18"/>
              </w:rPr>
              <w:t>793</w:t>
            </w:r>
            <w:r w:rsidRPr="00740A34">
              <w:rPr>
                <w:rFonts w:ascii="Arial" w:hAnsi="Arial" w:cs="Arial"/>
                <w:sz w:val="18"/>
                <w:szCs w:val="18"/>
              </w:rPr>
              <w:t>)</w:t>
            </w:r>
          </w:p>
        </w:tc>
        <w:tc>
          <w:tcPr>
            <w:tcW w:w="1196" w:type="dxa"/>
            <w:tcBorders>
              <w:top w:val="nil"/>
              <w:left w:val="nil"/>
              <w:bottom w:val="nil"/>
              <w:right w:val="nil"/>
            </w:tcBorders>
            <w:shd w:val="clear" w:color="auto" w:fill="auto"/>
            <w:vAlign w:val="center"/>
          </w:tcPr>
          <w:p w14:paraId="610CAD23" w14:textId="55AD8C15"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w:t>
            </w:r>
            <w:r w:rsidR="007D2187" w:rsidRPr="00740A34">
              <w:rPr>
                <w:rFonts w:ascii="Arial" w:hAnsi="Arial" w:cs="Arial"/>
                <w:sz w:val="18"/>
                <w:szCs w:val="18"/>
              </w:rPr>
              <w:t>735</w:t>
            </w:r>
            <w:r w:rsidRPr="00740A34">
              <w:rPr>
                <w:rFonts w:ascii="Arial" w:hAnsi="Arial" w:cs="Arial"/>
                <w:sz w:val="18"/>
                <w:szCs w:val="18"/>
              </w:rPr>
              <w:t>)</w:t>
            </w:r>
          </w:p>
        </w:tc>
        <w:tc>
          <w:tcPr>
            <w:tcW w:w="1196" w:type="dxa"/>
            <w:tcBorders>
              <w:top w:val="nil"/>
              <w:left w:val="nil"/>
              <w:bottom w:val="nil"/>
              <w:right w:val="nil"/>
            </w:tcBorders>
            <w:shd w:val="clear" w:color="auto" w:fill="auto"/>
            <w:vAlign w:val="center"/>
          </w:tcPr>
          <w:p w14:paraId="3E5B0E2D" w14:textId="55D50A69"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w:t>
            </w:r>
            <w:r w:rsidR="007D2187" w:rsidRPr="00740A34">
              <w:rPr>
                <w:rFonts w:ascii="Arial" w:hAnsi="Arial" w:cs="Arial"/>
                <w:sz w:val="18"/>
                <w:szCs w:val="18"/>
              </w:rPr>
              <w:t>644</w:t>
            </w:r>
            <w:r w:rsidRPr="00740A34">
              <w:rPr>
                <w:rFonts w:ascii="Arial" w:hAnsi="Arial" w:cs="Arial"/>
                <w:sz w:val="18"/>
                <w:szCs w:val="18"/>
              </w:rPr>
              <w:t>)</w:t>
            </w:r>
          </w:p>
        </w:tc>
        <w:tc>
          <w:tcPr>
            <w:tcW w:w="1197" w:type="dxa"/>
            <w:tcBorders>
              <w:top w:val="nil"/>
              <w:left w:val="nil"/>
              <w:bottom w:val="nil"/>
              <w:right w:val="nil"/>
            </w:tcBorders>
            <w:vAlign w:val="center"/>
          </w:tcPr>
          <w:p w14:paraId="582694BF" w14:textId="74EC572E" w:rsidR="007D2187" w:rsidRPr="00740A34" w:rsidRDefault="007D2187" w:rsidP="007D2187">
            <w:pPr>
              <w:ind w:left="-376" w:right="294"/>
              <w:jc w:val="right"/>
              <w:rPr>
                <w:rFonts w:ascii="Arial" w:hAnsi="Arial" w:cs="Arial"/>
                <w:sz w:val="18"/>
                <w:szCs w:val="18"/>
              </w:rPr>
            </w:pPr>
            <w:r w:rsidRPr="779B6A33">
              <w:rPr>
                <w:rFonts w:ascii="Arial" w:hAnsi="Arial" w:cs="Arial"/>
                <w:sz w:val="18"/>
                <w:szCs w:val="18"/>
              </w:rPr>
              <w:t>(</w:t>
            </w:r>
            <w:r w:rsidR="0500F049" w:rsidRPr="779B6A33">
              <w:rPr>
                <w:rFonts w:ascii="Arial" w:hAnsi="Arial" w:cs="Arial"/>
                <w:sz w:val="18"/>
                <w:szCs w:val="18"/>
              </w:rPr>
              <w:t>573</w:t>
            </w:r>
            <w:r w:rsidRPr="779B6A33">
              <w:rPr>
                <w:rFonts w:ascii="Arial" w:hAnsi="Arial" w:cs="Arial"/>
                <w:sz w:val="18"/>
                <w:szCs w:val="18"/>
              </w:rPr>
              <w:t>)</w:t>
            </w:r>
          </w:p>
        </w:tc>
      </w:tr>
      <w:tr w:rsidR="00BB717B" w:rsidRPr="00565002" w14:paraId="14ED7917" w14:textId="72AF5F0D" w:rsidTr="779B6A33">
        <w:trPr>
          <w:trHeight w:val="255"/>
        </w:trPr>
        <w:tc>
          <w:tcPr>
            <w:tcW w:w="3658" w:type="dxa"/>
            <w:tcBorders>
              <w:top w:val="nil"/>
              <w:left w:val="nil"/>
              <w:bottom w:val="nil"/>
              <w:right w:val="nil"/>
            </w:tcBorders>
            <w:shd w:val="clear" w:color="auto" w:fill="auto"/>
            <w:vAlign w:val="center"/>
            <w:hideMark/>
          </w:tcPr>
          <w:p w14:paraId="7B960D99" w14:textId="4B79E084" w:rsidR="00BB717B" w:rsidRPr="00565002" w:rsidRDefault="44C0C8AB" w:rsidP="00133AEC">
            <w:pPr>
              <w:rPr>
                <w:rFonts w:ascii="Arial" w:hAnsi="Arial" w:cs="Arial"/>
                <w:sz w:val="18"/>
                <w:szCs w:val="18"/>
                <w:lang w:val="en-AU" w:eastAsia="en-AU"/>
              </w:rPr>
            </w:pPr>
            <w:r w:rsidRPr="2D547DA7">
              <w:rPr>
                <w:rFonts w:ascii="Arial" w:hAnsi="Arial" w:cs="Arial"/>
                <w:sz w:val="18"/>
                <w:szCs w:val="18"/>
                <w:lang w:val="en-AU" w:eastAsia="en-AU"/>
              </w:rPr>
              <w:t>Mining</w:t>
            </w:r>
            <w:r w:rsidR="00BB717B" w:rsidRPr="00565002">
              <w:rPr>
                <w:rFonts w:ascii="Arial" w:hAnsi="Arial" w:cs="Arial"/>
                <w:sz w:val="18"/>
                <w:szCs w:val="18"/>
                <w:lang w:val="en-AU" w:eastAsia="en-AU"/>
              </w:rPr>
              <w:t xml:space="preserve"> royalties </w:t>
            </w:r>
          </w:p>
        </w:tc>
        <w:tc>
          <w:tcPr>
            <w:tcW w:w="1196" w:type="dxa"/>
            <w:tcBorders>
              <w:top w:val="nil"/>
              <w:left w:val="nil"/>
              <w:bottom w:val="nil"/>
              <w:right w:val="nil"/>
            </w:tcBorders>
            <w:shd w:val="clear" w:color="auto" w:fill="FFFFFF" w:themeFill="background1"/>
            <w:vAlign w:val="center"/>
          </w:tcPr>
          <w:p w14:paraId="469490D5" w14:textId="30F6FC48" w:rsidR="00BB717B" w:rsidRPr="00565002" w:rsidRDefault="00BB717B" w:rsidP="00133AEC">
            <w:pPr>
              <w:ind w:left="-376" w:right="294"/>
              <w:jc w:val="right"/>
              <w:rPr>
                <w:rFonts w:ascii="Arial" w:hAnsi="Arial" w:cs="Arial"/>
                <w:sz w:val="18"/>
                <w:szCs w:val="18"/>
                <w:lang w:val="en-AU" w:eastAsia="en-AU"/>
              </w:rPr>
            </w:pPr>
          </w:p>
        </w:tc>
        <w:tc>
          <w:tcPr>
            <w:tcW w:w="1196" w:type="dxa"/>
            <w:tcBorders>
              <w:top w:val="nil"/>
              <w:left w:val="nil"/>
              <w:bottom w:val="nil"/>
              <w:right w:val="nil"/>
            </w:tcBorders>
            <w:shd w:val="clear" w:color="auto" w:fill="FFFFFF" w:themeFill="background1"/>
            <w:vAlign w:val="center"/>
          </w:tcPr>
          <w:p w14:paraId="4C8504BC" w14:textId="7BE58556"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33</w:t>
            </w:r>
          </w:p>
        </w:tc>
        <w:tc>
          <w:tcPr>
            <w:tcW w:w="1196" w:type="dxa"/>
            <w:tcBorders>
              <w:top w:val="nil"/>
              <w:left w:val="nil"/>
              <w:bottom w:val="nil"/>
              <w:right w:val="nil"/>
            </w:tcBorders>
            <w:shd w:val="clear" w:color="auto" w:fill="FFFFFF" w:themeFill="background1"/>
            <w:vAlign w:val="center"/>
          </w:tcPr>
          <w:p w14:paraId="26137378" w14:textId="4027F08A" w:rsidR="00BB717B" w:rsidRPr="00565002" w:rsidRDefault="007D2187" w:rsidP="00133AEC">
            <w:pPr>
              <w:ind w:left="-376" w:right="294"/>
              <w:jc w:val="right"/>
              <w:rPr>
                <w:rFonts w:ascii="Arial" w:hAnsi="Arial" w:cs="Arial"/>
                <w:sz w:val="18"/>
                <w:szCs w:val="18"/>
                <w:lang w:val="en-AU" w:eastAsia="en-AU"/>
              </w:rPr>
            </w:pPr>
            <w:r w:rsidRPr="00740A34">
              <w:rPr>
                <w:rFonts w:ascii="Arial" w:hAnsi="Arial" w:cs="Arial"/>
                <w:sz w:val="18"/>
                <w:szCs w:val="18"/>
              </w:rPr>
              <w:t>26</w:t>
            </w:r>
          </w:p>
        </w:tc>
        <w:tc>
          <w:tcPr>
            <w:tcW w:w="1196" w:type="dxa"/>
            <w:tcBorders>
              <w:top w:val="nil"/>
              <w:left w:val="nil"/>
              <w:bottom w:val="nil"/>
              <w:right w:val="nil"/>
            </w:tcBorders>
            <w:shd w:val="clear" w:color="auto" w:fill="FFFFFF" w:themeFill="background1"/>
            <w:vAlign w:val="center"/>
          </w:tcPr>
          <w:p w14:paraId="53418DE5" w14:textId="591C5E74" w:rsidR="00BB717B" w:rsidRPr="00565002" w:rsidRDefault="007D2187" w:rsidP="00133AEC">
            <w:pPr>
              <w:ind w:left="-376" w:right="294"/>
              <w:jc w:val="right"/>
              <w:rPr>
                <w:rFonts w:ascii="Arial" w:hAnsi="Arial" w:cs="Arial"/>
                <w:sz w:val="18"/>
                <w:szCs w:val="18"/>
                <w:lang w:val="en-AU" w:eastAsia="en-AU"/>
              </w:rPr>
            </w:pPr>
            <w:r w:rsidRPr="00740A34">
              <w:rPr>
                <w:rFonts w:ascii="Arial" w:hAnsi="Arial" w:cs="Arial"/>
                <w:sz w:val="18"/>
                <w:szCs w:val="18"/>
              </w:rPr>
              <w:t>26</w:t>
            </w:r>
          </w:p>
        </w:tc>
        <w:tc>
          <w:tcPr>
            <w:tcW w:w="1197" w:type="dxa"/>
            <w:tcBorders>
              <w:top w:val="nil"/>
              <w:left w:val="nil"/>
              <w:bottom w:val="nil"/>
              <w:right w:val="nil"/>
            </w:tcBorders>
            <w:shd w:val="clear" w:color="auto" w:fill="FFFFFF" w:themeFill="background1"/>
            <w:vAlign w:val="center"/>
          </w:tcPr>
          <w:p w14:paraId="1718A7EE" w14:textId="30605F35" w:rsidR="007D2187" w:rsidRPr="00740A34" w:rsidRDefault="007D2187" w:rsidP="007D2187">
            <w:pPr>
              <w:ind w:left="-376" w:right="294"/>
              <w:jc w:val="right"/>
              <w:rPr>
                <w:rFonts w:ascii="Arial" w:hAnsi="Arial" w:cs="Arial"/>
                <w:sz w:val="18"/>
                <w:szCs w:val="18"/>
              </w:rPr>
            </w:pPr>
            <w:r w:rsidRPr="00740A34">
              <w:rPr>
                <w:rFonts w:ascii="Arial" w:hAnsi="Arial" w:cs="Arial"/>
                <w:sz w:val="18"/>
                <w:szCs w:val="18"/>
              </w:rPr>
              <w:t>25</w:t>
            </w:r>
          </w:p>
        </w:tc>
      </w:tr>
      <w:tr w:rsidR="00BB717B" w:rsidRPr="00565002" w14:paraId="10CFD8D7" w14:textId="4CE9D6D8" w:rsidTr="779B6A33">
        <w:trPr>
          <w:trHeight w:val="255"/>
        </w:trPr>
        <w:tc>
          <w:tcPr>
            <w:tcW w:w="3658" w:type="dxa"/>
            <w:tcBorders>
              <w:top w:val="nil"/>
              <w:left w:val="nil"/>
              <w:bottom w:val="nil"/>
              <w:right w:val="nil"/>
            </w:tcBorders>
            <w:shd w:val="clear" w:color="auto" w:fill="auto"/>
            <w:vAlign w:val="center"/>
            <w:hideMark/>
          </w:tcPr>
          <w:p w14:paraId="754B143C"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Other tax revenue</w:t>
            </w:r>
          </w:p>
        </w:tc>
        <w:tc>
          <w:tcPr>
            <w:tcW w:w="1196" w:type="dxa"/>
            <w:tcBorders>
              <w:top w:val="nil"/>
              <w:left w:val="nil"/>
              <w:bottom w:val="nil"/>
              <w:right w:val="nil"/>
            </w:tcBorders>
            <w:shd w:val="clear" w:color="auto" w:fill="FFFFFF" w:themeFill="background1"/>
            <w:vAlign w:val="center"/>
          </w:tcPr>
          <w:p w14:paraId="5C543A6E" w14:textId="59F5DDE9" w:rsidR="00BB717B" w:rsidRPr="00565002" w:rsidRDefault="00BB717B" w:rsidP="00133AEC">
            <w:pPr>
              <w:ind w:left="-376" w:right="294"/>
              <w:jc w:val="right"/>
              <w:rPr>
                <w:rFonts w:ascii="Arial" w:hAnsi="Arial" w:cs="Arial"/>
                <w:sz w:val="18"/>
                <w:szCs w:val="18"/>
                <w:lang w:val="en-AU" w:eastAsia="en-AU"/>
              </w:rPr>
            </w:pPr>
          </w:p>
        </w:tc>
        <w:tc>
          <w:tcPr>
            <w:tcW w:w="1196" w:type="dxa"/>
            <w:tcBorders>
              <w:top w:val="nil"/>
              <w:left w:val="nil"/>
              <w:bottom w:val="nil"/>
              <w:right w:val="nil"/>
            </w:tcBorders>
            <w:shd w:val="clear" w:color="auto" w:fill="FFFFFF" w:themeFill="background1"/>
            <w:vAlign w:val="center"/>
          </w:tcPr>
          <w:p w14:paraId="265278E3" w14:textId="7055E04B"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w:t>
            </w:r>
            <w:r w:rsidR="007D2187" w:rsidRPr="00740A34">
              <w:rPr>
                <w:rFonts w:ascii="Arial" w:hAnsi="Arial" w:cs="Arial"/>
                <w:sz w:val="18"/>
                <w:szCs w:val="18"/>
              </w:rPr>
              <w:t>86</w:t>
            </w:r>
            <w:r w:rsidRPr="00740A34">
              <w:rPr>
                <w:rFonts w:ascii="Arial" w:hAnsi="Arial" w:cs="Arial"/>
                <w:sz w:val="18"/>
                <w:szCs w:val="18"/>
              </w:rPr>
              <w:t>)</w:t>
            </w:r>
          </w:p>
        </w:tc>
        <w:tc>
          <w:tcPr>
            <w:tcW w:w="1196" w:type="dxa"/>
            <w:tcBorders>
              <w:top w:val="nil"/>
              <w:left w:val="nil"/>
              <w:bottom w:val="nil"/>
              <w:right w:val="nil"/>
            </w:tcBorders>
            <w:shd w:val="clear" w:color="auto" w:fill="FFFFFF" w:themeFill="background1"/>
            <w:vAlign w:val="center"/>
          </w:tcPr>
          <w:p w14:paraId="44F457A9" w14:textId="599159DC" w:rsidR="00BB717B" w:rsidRPr="00565002" w:rsidRDefault="00BB717B" w:rsidP="00133AEC">
            <w:pPr>
              <w:ind w:left="-376" w:right="294"/>
              <w:jc w:val="right"/>
              <w:rPr>
                <w:rFonts w:ascii="Arial" w:hAnsi="Arial" w:cs="Arial"/>
                <w:sz w:val="18"/>
                <w:szCs w:val="18"/>
                <w:lang w:val="en-AU" w:eastAsia="en-AU"/>
              </w:rPr>
            </w:pPr>
            <w:r w:rsidRPr="779B6A33">
              <w:rPr>
                <w:rFonts w:ascii="Arial" w:hAnsi="Arial" w:cs="Arial"/>
                <w:sz w:val="18"/>
                <w:szCs w:val="18"/>
              </w:rPr>
              <w:t>(</w:t>
            </w:r>
            <w:r w:rsidR="007D2187" w:rsidRPr="779B6A33">
              <w:rPr>
                <w:rFonts w:ascii="Arial" w:hAnsi="Arial" w:cs="Arial"/>
                <w:sz w:val="18"/>
                <w:szCs w:val="18"/>
              </w:rPr>
              <w:t>7</w:t>
            </w:r>
            <w:r w:rsidR="63D11959" w:rsidRPr="779B6A33">
              <w:rPr>
                <w:rFonts w:ascii="Arial" w:hAnsi="Arial" w:cs="Arial"/>
                <w:sz w:val="18"/>
                <w:szCs w:val="18"/>
              </w:rPr>
              <w:t>8</w:t>
            </w:r>
            <w:r w:rsidRPr="779B6A33">
              <w:rPr>
                <w:rFonts w:ascii="Arial" w:hAnsi="Arial" w:cs="Arial"/>
                <w:sz w:val="18"/>
                <w:szCs w:val="18"/>
              </w:rPr>
              <w:t>)</w:t>
            </w:r>
          </w:p>
        </w:tc>
        <w:tc>
          <w:tcPr>
            <w:tcW w:w="1196" w:type="dxa"/>
            <w:tcBorders>
              <w:top w:val="nil"/>
              <w:left w:val="nil"/>
              <w:bottom w:val="nil"/>
              <w:right w:val="nil"/>
            </w:tcBorders>
            <w:shd w:val="clear" w:color="auto" w:fill="FFFFFF" w:themeFill="background1"/>
            <w:vAlign w:val="center"/>
          </w:tcPr>
          <w:p w14:paraId="6CD3B4E6" w14:textId="2074A601"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w:t>
            </w:r>
            <w:r w:rsidR="007D2187" w:rsidRPr="00740A34">
              <w:rPr>
                <w:rFonts w:ascii="Arial" w:hAnsi="Arial" w:cs="Arial"/>
                <w:sz w:val="18"/>
                <w:szCs w:val="18"/>
              </w:rPr>
              <w:t>98</w:t>
            </w:r>
            <w:r w:rsidRPr="00740A34">
              <w:rPr>
                <w:rFonts w:ascii="Arial" w:hAnsi="Arial" w:cs="Arial"/>
                <w:sz w:val="18"/>
                <w:szCs w:val="18"/>
              </w:rPr>
              <w:t>)</w:t>
            </w:r>
          </w:p>
        </w:tc>
        <w:tc>
          <w:tcPr>
            <w:tcW w:w="1197" w:type="dxa"/>
            <w:tcBorders>
              <w:top w:val="nil"/>
              <w:left w:val="nil"/>
              <w:bottom w:val="nil"/>
              <w:right w:val="nil"/>
            </w:tcBorders>
            <w:shd w:val="clear" w:color="auto" w:fill="FFFFFF" w:themeFill="background1"/>
            <w:vAlign w:val="center"/>
          </w:tcPr>
          <w:p w14:paraId="5F75F618" w14:textId="695EA0F1" w:rsidR="007D2187" w:rsidRPr="00740A34" w:rsidRDefault="007D2187" w:rsidP="007D2187">
            <w:pPr>
              <w:ind w:left="-376" w:right="294"/>
              <w:jc w:val="right"/>
              <w:rPr>
                <w:rFonts w:ascii="Arial" w:hAnsi="Arial" w:cs="Arial"/>
                <w:sz w:val="18"/>
                <w:szCs w:val="18"/>
              </w:rPr>
            </w:pPr>
            <w:r w:rsidRPr="779B6A33">
              <w:rPr>
                <w:rFonts w:ascii="Arial" w:hAnsi="Arial" w:cs="Arial"/>
                <w:sz w:val="18"/>
                <w:szCs w:val="18"/>
              </w:rPr>
              <w:t>(10</w:t>
            </w:r>
            <w:r w:rsidR="1124E1DF" w:rsidRPr="779B6A33">
              <w:rPr>
                <w:rFonts w:ascii="Arial" w:hAnsi="Arial" w:cs="Arial"/>
                <w:sz w:val="18"/>
                <w:szCs w:val="18"/>
              </w:rPr>
              <w:t>3</w:t>
            </w:r>
            <w:r w:rsidRPr="779B6A33">
              <w:rPr>
                <w:rFonts w:ascii="Arial" w:hAnsi="Arial" w:cs="Arial"/>
                <w:sz w:val="18"/>
                <w:szCs w:val="18"/>
              </w:rPr>
              <w:t>)</w:t>
            </w:r>
          </w:p>
        </w:tc>
      </w:tr>
      <w:tr w:rsidR="00BB717B" w:rsidRPr="00565002" w14:paraId="24944210" w14:textId="4FCB5C40" w:rsidTr="779B6A33">
        <w:trPr>
          <w:trHeight w:val="255"/>
        </w:trPr>
        <w:tc>
          <w:tcPr>
            <w:tcW w:w="3658" w:type="dxa"/>
            <w:tcBorders>
              <w:top w:val="nil"/>
              <w:left w:val="nil"/>
              <w:bottom w:val="nil"/>
              <w:right w:val="nil"/>
            </w:tcBorders>
            <w:shd w:val="clear" w:color="auto" w:fill="auto"/>
            <w:vAlign w:val="center"/>
            <w:hideMark/>
          </w:tcPr>
          <w:p w14:paraId="10BE5832"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 xml:space="preserve">GST revenue </w:t>
            </w:r>
          </w:p>
        </w:tc>
        <w:tc>
          <w:tcPr>
            <w:tcW w:w="1196" w:type="dxa"/>
            <w:tcBorders>
              <w:top w:val="nil"/>
              <w:left w:val="nil"/>
              <w:bottom w:val="nil"/>
              <w:right w:val="nil"/>
            </w:tcBorders>
            <w:shd w:val="clear" w:color="auto" w:fill="FFFFFF" w:themeFill="background1"/>
            <w:vAlign w:val="center"/>
          </w:tcPr>
          <w:p w14:paraId="714A3075" w14:textId="294D3759" w:rsidR="00BB717B" w:rsidRPr="00565002" w:rsidRDefault="00BB717B" w:rsidP="00133AEC">
            <w:pPr>
              <w:ind w:left="-376" w:right="294"/>
              <w:jc w:val="right"/>
              <w:rPr>
                <w:rFonts w:ascii="Arial" w:hAnsi="Arial" w:cs="Arial"/>
                <w:sz w:val="18"/>
                <w:szCs w:val="18"/>
                <w:lang w:val="en-AU" w:eastAsia="en-AU"/>
              </w:rPr>
            </w:pPr>
          </w:p>
        </w:tc>
        <w:tc>
          <w:tcPr>
            <w:tcW w:w="1196" w:type="dxa"/>
            <w:tcBorders>
              <w:top w:val="nil"/>
              <w:left w:val="nil"/>
              <w:bottom w:val="nil"/>
              <w:right w:val="nil"/>
            </w:tcBorders>
            <w:shd w:val="clear" w:color="auto" w:fill="FFFFFF" w:themeFill="background1"/>
            <w:vAlign w:val="center"/>
          </w:tcPr>
          <w:p w14:paraId="4631DE7B" w14:textId="006F8062"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w:t>
            </w:r>
            <w:r w:rsidR="007D2187" w:rsidRPr="00740A34">
              <w:rPr>
                <w:rFonts w:ascii="Arial" w:hAnsi="Arial" w:cs="Arial"/>
                <w:sz w:val="18"/>
                <w:szCs w:val="18"/>
              </w:rPr>
              <w:t>402</w:t>
            </w:r>
            <w:r w:rsidRPr="00740A34">
              <w:rPr>
                <w:rFonts w:ascii="Arial" w:hAnsi="Arial" w:cs="Arial"/>
                <w:sz w:val="18"/>
                <w:szCs w:val="18"/>
              </w:rPr>
              <w:t>)</w:t>
            </w:r>
          </w:p>
        </w:tc>
        <w:tc>
          <w:tcPr>
            <w:tcW w:w="1196" w:type="dxa"/>
            <w:tcBorders>
              <w:top w:val="nil"/>
              <w:left w:val="nil"/>
              <w:bottom w:val="nil"/>
              <w:right w:val="nil"/>
            </w:tcBorders>
            <w:shd w:val="clear" w:color="auto" w:fill="FFFFFF" w:themeFill="background1"/>
            <w:vAlign w:val="center"/>
          </w:tcPr>
          <w:p w14:paraId="0230F6C5" w14:textId="4D6E0675"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w:t>
            </w:r>
            <w:r w:rsidR="007D2187" w:rsidRPr="00740A34">
              <w:rPr>
                <w:rFonts w:ascii="Arial" w:hAnsi="Arial" w:cs="Arial"/>
                <w:sz w:val="18"/>
                <w:szCs w:val="18"/>
              </w:rPr>
              <w:t>410</w:t>
            </w:r>
            <w:r w:rsidRPr="00740A34">
              <w:rPr>
                <w:rFonts w:ascii="Arial" w:hAnsi="Arial" w:cs="Arial"/>
                <w:sz w:val="18"/>
                <w:szCs w:val="18"/>
              </w:rPr>
              <w:t>)</w:t>
            </w:r>
          </w:p>
        </w:tc>
        <w:tc>
          <w:tcPr>
            <w:tcW w:w="1196" w:type="dxa"/>
            <w:tcBorders>
              <w:top w:val="nil"/>
              <w:left w:val="nil"/>
              <w:bottom w:val="nil"/>
              <w:right w:val="nil"/>
            </w:tcBorders>
            <w:shd w:val="clear" w:color="auto" w:fill="FFFFFF" w:themeFill="background1"/>
            <w:vAlign w:val="center"/>
          </w:tcPr>
          <w:p w14:paraId="2B778E21" w14:textId="6750ADD7"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w:t>
            </w:r>
            <w:r w:rsidR="007D2187" w:rsidRPr="00740A34">
              <w:rPr>
                <w:rFonts w:ascii="Arial" w:hAnsi="Arial" w:cs="Arial"/>
                <w:sz w:val="18"/>
                <w:szCs w:val="18"/>
              </w:rPr>
              <w:t>406</w:t>
            </w:r>
            <w:r w:rsidRPr="00740A34">
              <w:rPr>
                <w:rFonts w:ascii="Arial" w:hAnsi="Arial" w:cs="Arial"/>
                <w:sz w:val="18"/>
                <w:szCs w:val="18"/>
              </w:rPr>
              <w:t>)</w:t>
            </w:r>
          </w:p>
        </w:tc>
        <w:tc>
          <w:tcPr>
            <w:tcW w:w="1197" w:type="dxa"/>
            <w:tcBorders>
              <w:top w:val="nil"/>
              <w:left w:val="nil"/>
              <w:bottom w:val="nil"/>
              <w:right w:val="nil"/>
            </w:tcBorders>
            <w:shd w:val="clear" w:color="auto" w:fill="FFFFFF" w:themeFill="background1"/>
            <w:vAlign w:val="center"/>
          </w:tcPr>
          <w:p w14:paraId="664E44CA" w14:textId="4077A8AF" w:rsidR="007D2187" w:rsidRPr="00740A34" w:rsidRDefault="007D2187" w:rsidP="007D2187">
            <w:pPr>
              <w:ind w:left="-376" w:right="294"/>
              <w:jc w:val="right"/>
              <w:rPr>
                <w:rFonts w:ascii="Arial" w:hAnsi="Arial" w:cs="Arial"/>
                <w:sz w:val="18"/>
                <w:szCs w:val="18"/>
              </w:rPr>
            </w:pPr>
            <w:r w:rsidRPr="779B6A33">
              <w:rPr>
                <w:rFonts w:ascii="Arial" w:hAnsi="Arial" w:cs="Arial"/>
                <w:sz w:val="18"/>
                <w:szCs w:val="18"/>
              </w:rPr>
              <w:t>(4</w:t>
            </w:r>
            <w:r w:rsidR="5DC74BE0" w:rsidRPr="779B6A33">
              <w:rPr>
                <w:rFonts w:ascii="Arial" w:hAnsi="Arial" w:cs="Arial"/>
                <w:sz w:val="18"/>
                <w:szCs w:val="18"/>
              </w:rPr>
              <w:t>11</w:t>
            </w:r>
            <w:r w:rsidRPr="779B6A33">
              <w:rPr>
                <w:rFonts w:ascii="Arial" w:hAnsi="Arial" w:cs="Arial"/>
                <w:sz w:val="18"/>
                <w:szCs w:val="18"/>
              </w:rPr>
              <w:t>)</w:t>
            </w:r>
          </w:p>
        </w:tc>
      </w:tr>
      <w:tr w:rsidR="00BB717B" w:rsidRPr="00565002" w14:paraId="0934D0BD" w14:textId="50157599" w:rsidTr="779B6A33">
        <w:trPr>
          <w:trHeight w:val="255"/>
        </w:trPr>
        <w:tc>
          <w:tcPr>
            <w:tcW w:w="3658" w:type="dxa"/>
            <w:tcBorders>
              <w:top w:val="nil"/>
              <w:left w:val="nil"/>
              <w:bottom w:val="single" w:sz="4" w:space="0" w:color="auto"/>
              <w:right w:val="nil"/>
            </w:tcBorders>
            <w:shd w:val="clear" w:color="auto" w:fill="auto"/>
            <w:vAlign w:val="center"/>
          </w:tcPr>
          <w:p w14:paraId="66B72186" w14:textId="77777777" w:rsidR="00BB717B" w:rsidRPr="00565002" w:rsidRDefault="00BB717B" w:rsidP="00133AEC">
            <w:pPr>
              <w:rPr>
                <w:rFonts w:ascii="Arial" w:hAnsi="Arial" w:cs="Arial"/>
                <w:sz w:val="18"/>
                <w:szCs w:val="18"/>
                <w:lang w:val="en-AU" w:eastAsia="en-AU"/>
              </w:rPr>
            </w:pPr>
            <w:r w:rsidRPr="00565002">
              <w:rPr>
                <w:rFonts w:ascii="Arial" w:hAnsi="Arial" w:cs="Arial"/>
                <w:sz w:val="18"/>
                <w:szCs w:val="18"/>
                <w:lang w:val="en-AU" w:eastAsia="en-AU"/>
              </w:rPr>
              <w:t>Total revenue</w:t>
            </w:r>
          </w:p>
        </w:tc>
        <w:tc>
          <w:tcPr>
            <w:tcW w:w="1196" w:type="dxa"/>
            <w:tcBorders>
              <w:top w:val="nil"/>
              <w:left w:val="nil"/>
              <w:bottom w:val="single" w:sz="4" w:space="0" w:color="auto"/>
              <w:right w:val="nil"/>
            </w:tcBorders>
            <w:shd w:val="clear" w:color="auto" w:fill="FFFFFF" w:themeFill="background1"/>
            <w:vAlign w:val="center"/>
          </w:tcPr>
          <w:p w14:paraId="1A8DF6FC" w14:textId="6D75B1EB" w:rsidR="00BB717B" w:rsidRPr="00565002" w:rsidRDefault="00BB717B" w:rsidP="00133AEC">
            <w:pPr>
              <w:ind w:left="-376" w:right="294"/>
              <w:jc w:val="right"/>
              <w:rPr>
                <w:rFonts w:ascii="Arial" w:hAnsi="Arial" w:cs="Arial"/>
                <w:sz w:val="18"/>
                <w:szCs w:val="18"/>
                <w:lang w:val="en-AU" w:eastAsia="en-AU"/>
              </w:rPr>
            </w:pPr>
          </w:p>
        </w:tc>
        <w:tc>
          <w:tcPr>
            <w:tcW w:w="1196" w:type="dxa"/>
            <w:tcBorders>
              <w:top w:val="nil"/>
              <w:left w:val="nil"/>
              <w:bottom w:val="single" w:sz="4" w:space="0" w:color="auto"/>
              <w:right w:val="nil"/>
            </w:tcBorders>
            <w:shd w:val="clear" w:color="auto" w:fill="FFFFFF" w:themeFill="background1"/>
            <w:vAlign w:val="center"/>
          </w:tcPr>
          <w:p w14:paraId="5348EB33" w14:textId="4A878D72" w:rsidR="00BB717B" w:rsidRPr="00565002" w:rsidRDefault="00BB717B" w:rsidP="00133AEC">
            <w:pPr>
              <w:ind w:left="-376" w:right="294"/>
              <w:jc w:val="right"/>
              <w:rPr>
                <w:rFonts w:ascii="Arial" w:hAnsi="Arial" w:cs="Arial"/>
                <w:sz w:val="18"/>
                <w:szCs w:val="18"/>
                <w:lang w:val="en-AU" w:eastAsia="en-AU"/>
              </w:rPr>
            </w:pPr>
            <w:r w:rsidRPr="00740A34">
              <w:rPr>
                <w:rFonts w:ascii="Arial" w:hAnsi="Arial" w:cs="Arial"/>
                <w:sz w:val="18"/>
                <w:szCs w:val="18"/>
              </w:rPr>
              <w:t>(1,</w:t>
            </w:r>
            <w:r w:rsidR="007D2187" w:rsidRPr="00740A34">
              <w:rPr>
                <w:rFonts w:ascii="Arial" w:hAnsi="Arial" w:cs="Arial"/>
                <w:sz w:val="18"/>
                <w:szCs w:val="18"/>
              </w:rPr>
              <w:t>375</w:t>
            </w:r>
            <w:r w:rsidRPr="00740A34">
              <w:rPr>
                <w:rFonts w:ascii="Arial" w:hAnsi="Arial" w:cs="Arial"/>
                <w:sz w:val="18"/>
                <w:szCs w:val="18"/>
              </w:rPr>
              <w:t>)</w:t>
            </w:r>
          </w:p>
        </w:tc>
        <w:tc>
          <w:tcPr>
            <w:tcW w:w="1196" w:type="dxa"/>
            <w:tcBorders>
              <w:top w:val="nil"/>
              <w:left w:val="nil"/>
              <w:bottom w:val="single" w:sz="4" w:space="0" w:color="auto"/>
              <w:right w:val="nil"/>
            </w:tcBorders>
            <w:shd w:val="clear" w:color="auto" w:fill="FFFFFF" w:themeFill="background1"/>
            <w:vAlign w:val="center"/>
          </w:tcPr>
          <w:p w14:paraId="2F73F293" w14:textId="66ECD92D" w:rsidR="00BB717B" w:rsidRPr="00565002" w:rsidRDefault="00BB717B" w:rsidP="00133AEC">
            <w:pPr>
              <w:ind w:left="-376" w:right="294"/>
              <w:jc w:val="right"/>
              <w:rPr>
                <w:rFonts w:ascii="Arial" w:hAnsi="Arial" w:cs="Arial"/>
                <w:sz w:val="18"/>
                <w:szCs w:val="18"/>
                <w:lang w:val="en-AU" w:eastAsia="en-AU"/>
              </w:rPr>
            </w:pPr>
            <w:r w:rsidRPr="779B6A33">
              <w:rPr>
                <w:rFonts w:ascii="Arial" w:hAnsi="Arial" w:cs="Arial"/>
                <w:sz w:val="18"/>
                <w:szCs w:val="18"/>
              </w:rPr>
              <w:t>(1,</w:t>
            </w:r>
            <w:r w:rsidR="007D2187" w:rsidRPr="779B6A33">
              <w:rPr>
                <w:rFonts w:ascii="Arial" w:hAnsi="Arial" w:cs="Arial"/>
                <w:sz w:val="18"/>
                <w:szCs w:val="18"/>
              </w:rPr>
              <w:t>43</w:t>
            </w:r>
            <w:r w:rsidR="0B32BD89" w:rsidRPr="779B6A33">
              <w:rPr>
                <w:rFonts w:ascii="Arial" w:hAnsi="Arial" w:cs="Arial"/>
                <w:sz w:val="18"/>
                <w:szCs w:val="18"/>
              </w:rPr>
              <w:t>5</w:t>
            </w:r>
            <w:r w:rsidRPr="779B6A33">
              <w:rPr>
                <w:rFonts w:ascii="Arial" w:hAnsi="Arial" w:cs="Arial"/>
                <w:sz w:val="18"/>
                <w:szCs w:val="18"/>
              </w:rPr>
              <w:t>)</w:t>
            </w:r>
          </w:p>
        </w:tc>
        <w:tc>
          <w:tcPr>
            <w:tcW w:w="1196" w:type="dxa"/>
            <w:tcBorders>
              <w:top w:val="nil"/>
              <w:left w:val="nil"/>
              <w:bottom w:val="single" w:sz="4" w:space="0" w:color="auto"/>
              <w:right w:val="nil"/>
            </w:tcBorders>
            <w:shd w:val="clear" w:color="auto" w:fill="FFFFFF" w:themeFill="background1"/>
            <w:vAlign w:val="center"/>
          </w:tcPr>
          <w:p w14:paraId="0E2DAC39" w14:textId="0C38B560" w:rsidR="00BB717B" w:rsidRPr="00565002" w:rsidRDefault="00BB717B" w:rsidP="00133AEC">
            <w:pPr>
              <w:ind w:left="-376" w:right="294"/>
              <w:jc w:val="right"/>
              <w:rPr>
                <w:rFonts w:ascii="Arial" w:hAnsi="Arial" w:cs="Arial"/>
                <w:sz w:val="18"/>
                <w:szCs w:val="18"/>
                <w:lang w:val="en-AU" w:eastAsia="en-AU"/>
              </w:rPr>
            </w:pPr>
            <w:r w:rsidRPr="779B6A33">
              <w:rPr>
                <w:rFonts w:ascii="Arial" w:hAnsi="Arial" w:cs="Arial"/>
                <w:sz w:val="18"/>
                <w:szCs w:val="18"/>
              </w:rPr>
              <w:t>(1,</w:t>
            </w:r>
            <w:r w:rsidR="007D2187" w:rsidRPr="779B6A33">
              <w:rPr>
                <w:rFonts w:ascii="Arial" w:hAnsi="Arial" w:cs="Arial"/>
                <w:sz w:val="18"/>
                <w:szCs w:val="18"/>
              </w:rPr>
              <w:t>44</w:t>
            </w:r>
            <w:r w:rsidR="650403BE" w:rsidRPr="779B6A33">
              <w:rPr>
                <w:rFonts w:ascii="Arial" w:hAnsi="Arial" w:cs="Arial"/>
                <w:sz w:val="18"/>
                <w:szCs w:val="18"/>
              </w:rPr>
              <w:t>6</w:t>
            </w:r>
            <w:r w:rsidRPr="779B6A33">
              <w:rPr>
                <w:rFonts w:ascii="Arial" w:hAnsi="Arial" w:cs="Arial"/>
                <w:sz w:val="18"/>
                <w:szCs w:val="18"/>
              </w:rPr>
              <w:t>)</w:t>
            </w:r>
          </w:p>
        </w:tc>
        <w:tc>
          <w:tcPr>
            <w:tcW w:w="1197" w:type="dxa"/>
            <w:tcBorders>
              <w:top w:val="nil"/>
              <w:left w:val="nil"/>
              <w:bottom w:val="single" w:sz="4" w:space="0" w:color="auto"/>
              <w:right w:val="nil"/>
            </w:tcBorders>
            <w:shd w:val="clear" w:color="auto" w:fill="FFFFFF" w:themeFill="background1"/>
            <w:vAlign w:val="center"/>
          </w:tcPr>
          <w:p w14:paraId="3C3C5FAD" w14:textId="246EB290" w:rsidR="007D2187" w:rsidRPr="00740A34" w:rsidRDefault="007D2187" w:rsidP="007D2187">
            <w:pPr>
              <w:ind w:left="-376" w:right="294"/>
              <w:jc w:val="right"/>
              <w:rPr>
                <w:rFonts w:ascii="Arial" w:hAnsi="Arial" w:cs="Arial"/>
                <w:sz w:val="18"/>
                <w:szCs w:val="18"/>
              </w:rPr>
            </w:pPr>
            <w:r w:rsidRPr="779B6A33">
              <w:rPr>
                <w:rFonts w:ascii="Arial" w:hAnsi="Arial" w:cs="Arial"/>
                <w:sz w:val="18"/>
                <w:szCs w:val="18"/>
              </w:rPr>
              <w:t>(1,4</w:t>
            </w:r>
            <w:r w:rsidR="656448B3" w:rsidRPr="779B6A33">
              <w:rPr>
                <w:rFonts w:ascii="Arial" w:hAnsi="Arial" w:cs="Arial"/>
                <w:sz w:val="18"/>
                <w:szCs w:val="18"/>
              </w:rPr>
              <w:t>39</w:t>
            </w:r>
            <w:r w:rsidRPr="779B6A33">
              <w:rPr>
                <w:rFonts w:ascii="Arial" w:hAnsi="Arial" w:cs="Arial"/>
                <w:sz w:val="18"/>
                <w:szCs w:val="18"/>
              </w:rPr>
              <w:t>)</w:t>
            </w:r>
          </w:p>
        </w:tc>
      </w:tr>
    </w:tbl>
    <w:p w14:paraId="4A38A7D2" w14:textId="77777777" w:rsidR="00BB717B" w:rsidRPr="00135CA7" w:rsidRDefault="00BB717B" w:rsidP="00BB717B">
      <w:pPr>
        <w:ind w:left="357" w:hanging="357"/>
        <w:rPr>
          <w:rFonts w:ascii="Arial" w:hAnsi="Arial" w:cs="Arial"/>
          <w:sz w:val="6"/>
          <w:szCs w:val="6"/>
        </w:rPr>
      </w:pPr>
    </w:p>
    <w:p w14:paraId="7A8AEFDD" w14:textId="019281EB" w:rsidR="00BB717B" w:rsidRPr="00571AD8" w:rsidRDefault="00BB717B" w:rsidP="00740A34">
      <w:pPr>
        <w:pStyle w:val="ListParagraph"/>
        <w:numPr>
          <w:ilvl w:val="0"/>
          <w:numId w:val="37"/>
        </w:numPr>
        <w:ind w:left="357" w:hanging="357"/>
        <w:rPr>
          <w:rFonts w:ascii="Arial" w:hAnsi="Arial" w:cs="Arial"/>
          <w:sz w:val="17"/>
          <w:szCs w:val="17"/>
        </w:rPr>
      </w:pPr>
      <w:r w:rsidRPr="00571AD8">
        <w:rPr>
          <w:rFonts w:ascii="Arial" w:hAnsi="Arial" w:cs="Arial"/>
          <w:sz w:val="17"/>
          <w:szCs w:val="17"/>
        </w:rPr>
        <w:t>Figures reported are the change in the level of each parameter relative to the baseline.</w:t>
      </w:r>
    </w:p>
    <w:p w14:paraId="3F20E38D" w14:textId="77777777" w:rsidR="00BB717B" w:rsidRPr="00135CA7" w:rsidRDefault="00BB717B" w:rsidP="00BB717B">
      <w:pPr>
        <w:pStyle w:val="Chartx"/>
        <w:spacing w:before="80" w:after="0"/>
        <w:ind w:left="0" w:firstLine="0"/>
        <w:rPr>
          <w:color w:val="4F4F4F"/>
          <w:sz w:val="17"/>
          <w:szCs w:val="17"/>
        </w:rPr>
      </w:pPr>
      <w:r w:rsidRPr="00135CA7">
        <w:rPr>
          <w:color w:val="4F4F4F"/>
          <w:sz w:val="17"/>
          <w:szCs w:val="17"/>
        </w:rPr>
        <w:t xml:space="preserve">Source: </w:t>
      </w:r>
      <w:proofErr w:type="spellStart"/>
      <w:r w:rsidRPr="00135CA7">
        <w:rPr>
          <w:color w:val="4F4F4F"/>
          <w:sz w:val="17"/>
          <w:szCs w:val="17"/>
        </w:rPr>
        <w:t>CoPS</w:t>
      </w:r>
      <w:proofErr w:type="spellEnd"/>
      <w:r w:rsidRPr="00135CA7">
        <w:rPr>
          <w:color w:val="4F4F4F"/>
          <w:sz w:val="17"/>
          <w:szCs w:val="17"/>
        </w:rPr>
        <w:t>, Victoria University and NSW Treasury</w:t>
      </w:r>
    </w:p>
    <w:p w14:paraId="30D60B96" w14:textId="77777777" w:rsidR="00BB717B" w:rsidRDefault="00BB717B" w:rsidP="005B0E20">
      <w:pPr>
        <w:rPr>
          <w:rFonts w:eastAsia="Arial Unicode MS"/>
          <w:lang w:val="en-AU"/>
        </w:rPr>
      </w:pPr>
    </w:p>
    <w:sectPr w:rsidR="00BB717B" w:rsidSect="003D1E4C">
      <w:headerReference w:type="even" r:id="rId13"/>
      <w:headerReference w:type="default" r:id="rId14"/>
      <w:footerReference w:type="even" r:id="rId15"/>
      <w:footerReference w:type="default" r:id="rId16"/>
      <w:footerReference w:type="first" r:id="rId17"/>
      <w:pgSz w:w="11906" w:h="16838" w:code="9"/>
      <w:pgMar w:top="992"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58A09" w14:textId="77777777" w:rsidR="00075114" w:rsidRDefault="00075114" w:rsidP="0053757D">
      <w:r>
        <w:separator/>
      </w:r>
    </w:p>
  </w:endnote>
  <w:endnote w:type="continuationSeparator" w:id="0">
    <w:p w14:paraId="44E9A39B" w14:textId="77777777" w:rsidR="00075114" w:rsidRDefault="00075114" w:rsidP="0053757D">
      <w:r>
        <w:continuationSeparator/>
      </w:r>
    </w:p>
  </w:endnote>
  <w:endnote w:type="continuationNotice" w:id="1">
    <w:p w14:paraId="0A1E4943" w14:textId="77777777" w:rsidR="00075114" w:rsidRDefault="00075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ellGothic BT">
    <w:altName w:val="Arial Narrow"/>
    <w:charset w:val="00"/>
    <w:family w:val="swiss"/>
    <w:pitch w:val="variable"/>
    <w:sig w:usb0="00000087" w:usb1="00000000" w:usb2="00000000" w:usb3="00000000" w:csb0="0000001B" w:csb1="00000000"/>
  </w:font>
  <w:font w:name="Garamond">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19E4" w14:textId="0F9F6585" w:rsidR="00A63197" w:rsidRDefault="00654C65" w:rsidP="002146B5">
    <w:pPr>
      <w:pStyle w:val="Footer"/>
      <w:tabs>
        <w:tab w:val="clear" w:pos="9072"/>
        <w:tab w:val="right" w:pos="9638"/>
      </w:tabs>
      <w:rPr>
        <w:rFonts w:ascii="Arial" w:hAnsi="Arial" w:cs="Arial"/>
        <w:szCs w:val="18"/>
      </w:rPr>
    </w:pPr>
    <w:r>
      <w:rPr>
        <w:rFonts w:ascii="Arial" w:hAnsi="Arial" w:cs="Arial"/>
        <w:szCs w:val="16"/>
      </w:rPr>
      <w:t>F</w:t>
    </w:r>
    <w:r w:rsidR="005F787D" w:rsidRPr="00C34942">
      <w:rPr>
        <w:rFonts w:ascii="Arial" w:hAnsi="Arial" w:cs="Arial"/>
        <w:szCs w:val="16"/>
      </w:rPr>
      <w:t xml:space="preserve"> - </w:t>
    </w:r>
    <w:r w:rsidR="005F787D" w:rsidRPr="00A442BA">
      <w:rPr>
        <w:rFonts w:ascii="Arial" w:hAnsi="Arial" w:cs="Arial"/>
        <w:color w:val="2B579A"/>
        <w:szCs w:val="16"/>
      </w:rPr>
      <w:fldChar w:fldCharType="begin"/>
    </w:r>
    <w:r w:rsidR="005F787D" w:rsidRPr="00A442BA">
      <w:rPr>
        <w:rFonts w:ascii="Arial" w:hAnsi="Arial" w:cs="Arial"/>
        <w:szCs w:val="16"/>
      </w:rPr>
      <w:instrText xml:space="preserve"> PAGE  \* MERGEFORMAT </w:instrText>
    </w:r>
    <w:r w:rsidR="005F787D" w:rsidRPr="00A442BA">
      <w:rPr>
        <w:rFonts w:ascii="Arial" w:hAnsi="Arial" w:cs="Arial"/>
        <w:color w:val="2B579A"/>
        <w:szCs w:val="16"/>
      </w:rPr>
      <w:fldChar w:fldCharType="separate"/>
    </w:r>
    <w:r w:rsidR="005F787D" w:rsidRPr="00A442BA">
      <w:rPr>
        <w:rFonts w:ascii="Arial" w:hAnsi="Arial" w:cs="Arial"/>
        <w:noProof/>
        <w:szCs w:val="16"/>
      </w:rPr>
      <w:t>2</w:t>
    </w:r>
    <w:r w:rsidR="005F787D" w:rsidRPr="00A442BA">
      <w:rPr>
        <w:rFonts w:ascii="Arial" w:hAnsi="Arial" w:cs="Arial"/>
        <w:color w:val="2B579A"/>
        <w:szCs w:val="16"/>
      </w:rPr>
      <w:fldChar w:fldCharType="end"/>
    </w:r>
    <w:r w:rsidR="005F787D" w:rsidRPr="00997636">
      <w:rPr>
        <w:rFonts w:ascii="Arial" w:hAnsi="Arial" w:cs="Arial"/>
      </w:rPr>
      <w:tab/>
    </w:r>
    <w:r w:rsidR="005F787D">
      <w:rPr>
        <w:rFonts w:ascii="Arial" w:hAnsi="Arial" w:cs="Arial"/>
        <w:szCs w:val="16"/>
      </w:rPr>
      <w:t xml:space="preserve">Budget Statement </w:t>
    </w:r>
    <w:r w:rsidR="00F107A7">
      <w:rPr>
        <w:rFonts w:ascii="Arial" w:hAnsi="Arial" w:cs="Arial"/>
        <w:szCs w:val="18"/>
      </w:rPr>
      <w:t>202</w:t>
    </w:r>
    <w:r w:rsidR="00A63197">
      <w:rPr>
        <w:rFonts w:ascii="Arial" w:hAnsi="Arial" w:cs="Arial"/>
        <w:szCs w:val="18"/>
      </w:rPr>
      <w:t>1</w:t>
    </w:r>
    <w:r w:rsidR="00F107A7">
      <w:rPr>
        <w:rFonts w:ascii="Arial" w:hAnsi="Arial" w:cs="Arial"/>
        <w:szCs w:val="18"/>
      </w:rPr>
      <w:t>-2</w:t>
    </w:r>
    <w:r w:rsidR="00A63197">
      <w:rPr>
        <w:rFonts w:ascii="Arial" w:hAnsi="Arial" w:cs="Arial"/>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AB93" w14:textId="059D0A41" w:rsidR="00A63197" w:rsidRDefault="005F787D" w:rsidP="005176AE">
    <w:pPr>
      <w:pStyle w:val="Footer"/>
      <w:tabs>
        <w:tab w:val="clear" w:pos="9072"/>
        <w:tab w:val="right" w:pos="9638"/>
      </w:tabs>
      <w:jc w:val="right"/>
      <w:rPr>
        <w:rFonts w:ascii="Arial" w:hAnsi="Arial" w:cs="Arial"/>
        <w:color w:val="2B579A"/>
        <w:szCs w:val="16"/>
      </w:rPr>
    </w:pPr>
    <w:r>
      <w:rPr>
        <w:rFonts w:ascii="Arial" w:hAnsi="Arial" w:cs="Arial"/>
        <w:szCs w:val="16"/>
      </w:rPr>
      <w:t xml:space="preserve">Budget Statement </w:t>
    </w:r>
    <w:r w:rsidR="00F107A7">
      <w:rPr>
        <w:rFonts w:ascii="Arial" w:hAnsi="Arial" w:cs="Arial"/>
        <w:szCs w:val="18"/>
      </w:rPr>
      <w:t>202</w:t>
    </w:r>
    <w:r w:rsidR="00A63197">
      <w:rPr>
        <w:rFonts w:ascii="Arial" w:hAnsi="Arial" w:cs="Arial"/>
        <w:szCs w:val="18"/>
      </w:rPr>
      <w:t>1</w:t>
    </w:r>
    <w:r w:rsidR="00F107A7">
      <w:rPr>
        <w:rFonts w:ascii="Arial" w:hAnsi="Arial" w:cs="Arial"/>
        <w:szCs w:val="18"/>
      </w:rPr>
      <w:t>-2</w:t>
    </w:r>
    <w:r w:rsidR="00A63197">
      <w:rPr>
        <w:rFonts w:ascii="Arial" w:hAnsi="Arial" w:cs="Arial"/>
        <w:szCs w:val="18"/>
      </w:rPr>
      <w:t>2</w:t>
    </w:r>
    <w:r w:rsidR="00654C65">
      <w:rPr>
        <w:rFonts w:ascii="Arial" w:hAnsi="Arial" w:cs="Arial"/>
        <w:szCs w:val="16"/>
      </w:rPr>
      <w:tab/>
      <w:t>F</w:t>
    </w:r>
    <w:r w:rsidR="005176AE" w:rsidRPr="00C34942">
      <w:rPr>
        <w:rFonts w:ascii="Arial" w:hAnsi="Arial" w:cs="Arial"/>
        <w:szCs w:val="16"/>
      </w:rPr>
      <w:t xml:space="preserve"> - </w:t>
    </w:r>
    <w:r w:rsidR="005176AE" w:rsidRPr="00A442BA">
      <w:rPr>
        <w:rFonts w:ascii="Arial" w:hAnsi="Arial" w:cs="Arial"/>
        <w:color w:val="2B579A"/>
        <w:szCs w:val="16"/>
      </w:rPr>
      <w:fldChar w:fldCharType="begin"/>
    </w:r>
    <w:r w:rsidR="005176AE" w:rsidRPr="00A442BA">
      <w:rPr>
        <w:rFonts w:ascii="Arial" w:hAnsi="Arial" w:cs="Arial"/>
        <w:szCs w:val="16"/>
      </w:rPr>
      <w:instrText xml:space="preserve"> PAGE  \* MERGEFORMAT </w:instrText>
    </w:r>
    <w:r w:rsidR="005176AE" w:rsidRPr="00A442BA">
      <w:rPr>
        <w:rFonts w:ascii="Arial" w:hAnsi="Arial" w:cs="Arial"/>
        <w:color w:val="2B579A"/>
        <w:szCs w:val="16"/>
      </w:rPr>
      <w:fldChar w:fldCharType="separate"/>
    </w:r>
    <w:r w:rsidR="005176AE" w:rsidRPr="00A442BA">
      <w:rPr>
        <w:rFonts w:ascii="Arial" w:hAnsi="Arial" w:cs="Arial"/>
        <w:szCs w:val="16"/>
      </w:rPr>
      <w:t>3</w:t>
    </w:r>
    <w:r w:rsidR="005176AE" w:rsidRPr="00A442BA">
      <w:rPr>
        <w:rFonts w:ascii="Arial" w:hAnsi="Arial" w:cs="Arial"/>
        <w:color w:val="2B579A"/>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C8CD" w14:textId="380D0FA9" w:rsidR="00A63197" w:rsidRDefault="005F787D" w:rsidP="00C34942">
    <w:pPr>
      <w:pStyle w:val="Footer"/>
      <w:tabs>
        <w:tab w:val="clear" w:pos="9072"/>
        <w:tab w:val="right" w:pos="9639"/>
      </w:tabs>
      <w:rPr>
        <w:rFonts w:ascii="Arial" w:hAnsi="Arial" w:cs="Arial"/>
        <w:color w:val="2B579A"/>
        <w:szCs w:val="16"/>
      </w:rPr>
    </w:pPr>
    <w:r>
      <w:rPr>
        <w:rFonts w:ascii="Arial" w:hAnsi="Arial" w:cs="Arial"/>
        <w:szCs w:val="16"/>
      </w:rPr>
      <w:t xml:space="preserve">Budget Statement </w:t>
    </w:r>
    <w:r w:rsidR="00F107A7">
      <w:rPr>
        <w:rFonts w:ascii="Arial" w:hAnsi="Arial" w:cs="Arial"/>
        <w:szCs w:val="18"/>
      </w:rPr>
      <w:t>202</w:t>
    </w:r>
    <w:r w:rsidR="00A63197">
      <w:rPr>
        <w:rFonts w:ascii="Arial" w:hAnsi="Arial" w:cs="Arial"/>
        <w:szCs w:val="18"/>
      </w:rPr>
      <w:t>1</w:t>
    </w:r>
    <w:r w:rsidR="00F107A7">
      <w:rPr>
        <w:rFonts w:ascii="Arial" w:hAnsi="Arial" w:cs="Arial"/>
        <w:szCs w:val="18"/>
      </w:rPr>
      <w:t>-2</w:t>
    </w:r>
    <w:r w:rsidR="00A63197">
      <w:rPr>
        <w:rFonts w:ascii="Arial" w:hAnsi="Arial" w:cs="Arial"/>
        <w:szCs w:val="18"/>
      </w:rPr>
      <w:t>2</w:t>
    </w:r>
    <w:r w:rsidRPr="00C34942">
      <w:rPr>
        <w:rFonts w:ascii="Arial" w:hAnsi="Arial" w:cs="Arial"/>
        <w:szCs w:val="16"/>
      </w:rPr>
      <w:tab/>
    </w:r>
    <w:r w:rsidR="00654C65">
      <w:rPr>
        <w:rFonts w:ascii="Arial" w:hAnsi="Arial" w:cs="Arial"/>
        <w:szCs w:val="16"/>
      </w:rPr>
      <w:t>F</w:t>
    </w:r>
    <w:r w:rsidR="00BA41D7">
      <w:rPr>
        <w:rFonts w:ascii="Arial" w:hAnsi="Arial" w:cs="Arial"/>
        <w:szCs w:val="16"/>
      </w:rPr>
      <w:t xml:space="preserve"> - </w:t>
    </w:r>
    <w:r w:rsidR="00BA41D7" w:rsidRPr="00A442BA">
      <w:rPr>
        <w:rFonts w:ascii="Arial" w:hAnsi="Arial" w:cs="Arial"/>
        <w:color w:val="2B579A"/>
        <w:szCs w:val="16"/>
      </w:rPr>
      <w:fldChar w:fldCharType="begin"/>
    </w:r>
    <w:r w:rsidR="00BA41D7" w:rsidRPr="00A442BA">
      <w:rPr>
        <w:rFonts w:ascii="Arial" w:hAnsi="Arial" w:cs="Arial"/>
        <w:szCs w:val="16"/>
      </w:rPr>
      <w:instrText xml:space="preserve"> PAGE  \* MERGEFORMAT </w:instrText>
    </w:r>
    <w:r w:rsidR="00BA41D7" w:rsidRPr="00A442BA">
      <w:rPr>
        <w:rFonts w:ascii="Arial" w:hAnsi="Arial" w:cs="Arial"/>
        <w:color w:val="2B579A"/>
        <w:szCs w:val="16"/>
      </w:rPr>
      <w:fldChar w:fldCharType="separate"/>
    </w:r>
    <w:r w:rsidR="00BA41D7" w:rsidRPr="00A442BA">
      <w:rPr>
        <w:rFonts w:ascii="Arial" w:hAnsi="Arial" w:cs="Arial"/>
        <w:szCs w:val="16"/>
      </w:rPr>
      <w:t>1</w:t>
    </w:r>
    <w:r w:rsidR="00BA41D7" w:rsidRPr="00A442BA">
      <w:rPr>
        <w:rFonts w:ascii="Arial" w:hAnsi="Arial" w:cs="Arial"/>
        <w:color w:val="2B579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5AB25" w14:textId="77777777" w:rsidR="00075114" w:rsidRDefault="00075114" w:rsidP="0053757D">
      <w:r>
        <w:separator/>
      </w:r>
    </w:p>
  </w:footnote>
  <w:footnote w:type="continuationSeparator" w:id="0">
    <w:p w14:paraId="58946E8D" w14:textId="77777777" w:rsidR="00075114" w:rsidRDefault="00075114" w:rsidP="0053757D">
      <w:r>
        <w:continuationSeparator/>
      </w:r>
    </w:p>
  </w:footnote>
  <w:footnote w:type="continuationNotice" w:id="1">
    <w:p w14:paraId="35EB1EAA" w14:textId="77777777" w:rsidR="00075114" w:rsidRDefault="00075114"/>
  </w:footnote>
  <w:footnote w:id="2">
    <w:p w14:paraId="7BAC82D5" w14:textId="09C4FF42" w:rsidR="00A22B4B" w:rsidRPr="00E35AB7" w:rsidRDefault="00A22B4B" w:rsidP="00305DA2">
      <w:pPr>
        <w:pStyle w:val="FootnoteText"/>
        <w:ind w:hanging="283"/>
        <w:rPr>
          <w:rFonts w:ascii="Arial" w:hAnsi="Arial" w:cs="Arial"/>
          <w:i w:val="0"/>
          <w:sz w:val="17"/>
          <w:szCs w:val="17"/>
        </w:rPr>
      </w:pPr>
      <w:r w:rsidRPr="00305DA2">
        <w:rPr>
          <w:rStyle w:val="FootnoteReference"/>
          <w:rFonts w:ascii="Arial" w:hAnsi="Arial" w:cs="Arial"/>
          <w:i w:val="0"/>
          <w:sz w:val="17"/>
          <w:szCs w:val="17"/>
        </w:rPr>
        <w:footnoteRef/>
      </w:r>
      <w:r w:rsidRPr="00305DA2">
        <w:rPr>
          <w:rFonts w:ascii="Arial" w:hAnsi="Arial" w:cs="Arial"/>
          <w:i w:val="0"/>
          <w:sz w:val="17"/>
          <w:szCs w:val="17"/>
        </w:rPr>
        <w:t xml:space="preserve"> </w:t>
      </w:r>
      <w:r w:rsidR="00295E6B">
        <w:rPr>
          <w:rFonts w:ascii="Arial" w:hAnsi="Arial" w:cs="Arial"/>
          <w:i w:val="0"/>
          <w:sz w:val="17"/>
          <w:szCs w:val="17"/>
        </w:rPr>
        <w:tab/>
      </w:r>
      <w:r w:rsidRPr="00305DA2">
        <w:rPr>
          <w:rFonts w:ascii="Arial" w:hAnsi="Arial" w:cs="Arial"/>
          <w:i w:val="0"/>
          <w:sz w:val="17"/>
          <w:szCs w:val="17"/>
        </w:rPr>
        <w:t>VURM</w:t>
      </w:r>
      <w:r w:rsidR="00C94B87" w:rsidRPr="00305DA2">
        <w:rPr>
          <w:rFonts w:ascii="Arial" w:hAnsi="Arial" w:cs="Arial"/>
          <w:i w:val="0"/>
          <w:sz w:val="17"/>
          <w:szCs w:val="17"/>
        </w:rPr>
        <w:t>TAX</w:t>
      </w:r>
      <w:r w:rsidRPr="00305DA2">
        <w:rPr>
          <w:rFonts w:ascii="Arial" w:hAnsi="Arial" w:cs="Arial"/>
          <w:i w:val="0"/>
          <w:sz w:val="17"/>
          <w:szCs w:val="17"/>
        </w:rPr>
        <w:t xml:space="preserve"> is a dynamic computable general equilibrium model of Australia’s six states and two territories, with each region modelled as an economy in its own right. See Adams, Philip, Dixon, Janine and Horridge, Mark (2015), ‘The Victoria University Regional Model (VURM): Technical Documentation, Version 1.0’, </w:t>
      </w:r>
      <w:proofErr w:type="spellStart"/>
      <w:r w:rsidRPr="00305DA2">
        <w:rPr>
          <w:rFonts w:ascii="Arial" w:hAnsi="Arial" w:cs="Arial"/>
          <w:i w:val="0"/>
          <w:sz w:val="17"/>
          <w:szCs w:val="17"/>
        </w:rPr>
        <w:t>CoPS</w:t>
      </w:r>
      <w:proofErr w:type="spellEnd"/>
      <w:r w:rsidRPr="00305DA2">
        <w:rPr>
          <w:rFonts w:ascii="Arial" w:hAnsi="Arial" w:cs="Arial"/>
          <w:i w:val="0"/>
          <w:sz w:val="17"/>
          <w:szCs w:val="17"/>
        </w:rPr>
        <w:t>/IMPACT Working Paper Number G-254 for more detail o</w:t>
      </w:r>
      <w:r w:rsidR="009E0DAD" w:rsidRPr="00305DA2">
        <w:rPr>
          <w:rFonts w:ascii="Arial" w:hAnsi="Arial" w:cs="Arial"/>
          <w:i w:val="0"/>
          <w:sz w:val="17"/>
          <w:szCs w:val="17"/>
        </w:rPr>
        <w:t>n</w:t>
      </w:r>
      <w:r w:rsidRPr="00305DA2">
        <w:rPr>
          <w:rFonts w:ascii="Arial" w:hAnsi="Arial" w:cs="Arial"/>
          <w:i w:val="0"/>
          <w:sz w:val="17"/>
          <w:szCs w:val="17"/>
        </w:rPr>
        <w:t xml:space="preserve"> the model</w:t>
      </w:r>
      <w:r w:rsidR="00F22CD3" w:rsidRPr="00305DA2">
        <w:rPr>
          <w:rFonts w:ascii="Arial" w:hAnsi="Arial" w:cs="Arial"/>
          <w:i w:val="0"/>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71C1" w14:textId="44EE2C46" w:rsidR="005F787D" w:rsidRPr="00C34942" w:rsidRDefault="00E31B55" w:rsidP="00181A01">
    <w:pPr>
      <w:pStyle w:val="Header"/>
      <w:pBdr>
        <w:bottom w:val="single" w:sz="4" w:space="4" w:color="auto"/>
      </w:pBdr>
      <w:tabs>
        <w:tab w:val="clear" w:pos="4153"/>
        <w:tab w:val="clear" w:pos="8306"/>
        <w:tab w:val="center" w:pos="4513"/>
        <w:tab w:val="right" w:pos="9026"/>
      </w:tabs>
      <w:spacing w:line="240" w:lineRule="auto"/>
      <w:rPr>
        <w:rFonts w:ascii="Arial" w:eastAsiaTheme="minorHAnsi" w:hAnsi="Arial" w:cs="Arial"/>
        <w:sz w:val="18"/>
        <w:szCs w:val="18"/>
        <w:lang w:val="en-AU"/>
      </w:rPr>
    </w:pPr>
    <w:r>
      <w:rPr>
        <w:rFonts w:ascii="Arial" w:eastAsiaTheme="minorHAnsi" w:hAnsi="Arial" w:cs="Arial"/>
        <w:sz w:val="18"/>
        <w:szCs w:val="18"/>
        <w:lang w:val="en-AU"/>
      </w:rPr>
      <w:t>Economic Scenario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6161" w14:textId="28453B8A" w:rsidR="00C63FAB" w:rsidRPr="00C34942" w:rsidRDefault="00C63FAB" w:rsidP="00C63FAB">
    <w:pPr>
      <w:pStyle w:val="Header"/>
      <w:pBdr>
        <w:bottom w:val="single" w:sz="4" w:space="4" w:color="auto"/>
      </w:pBdr>
      <w:tabs>
        <w:tab w:val="clear" w:pos="4153"/>
        <w:tab w:val="clear" w:pos="8306"/>
        <w:tab w:val="center" w:pos="4513"/>
        <w:tab w:val="right" w:pos="9026"/>
      </w:tabs>
      <w:spacing w:line="240" w:lineRule="auto"/>
      <w:jc w:val="right"/>
      <w:rPr>
        <w:rFonts w:ascii="Arial" w:eastAsiaTheme="minorHAnsi" w:hAnsi="Arial" w:cs="Arial"/>
        <w:sz w:val="18"/>
        <w:szCs w:val="18"/>
        <w:lang w:val="en-AU"/>
      </w:rPr>
    </w:pPr>
    <w:r>
      <w:rPr>
        <w:rFonts w:ascii="Arial" w:eastAsiaTheme="minorHAnsi" w:hAnsi="Arial" w:cs="Arial"/>
        <w:sz w:val="18"/>
        <w:szCs w:val="18"/>
        <w:lang w:val="en-AU"/>
      </w:rPr>
      <w:t>Economic Scenario Analysis</w:t>
    </w:r>
  </w:p>
  <w:p w14:paraId="7CEA4328" w14:textId="300C6E8B" w:rsidR="005F787D" w:rsidRPr="00C34942" w:rsidRDefault="005F787D" w:rsidP="00135079">
    <w:pPr>
      <w:pStyle w:val="Header"/>
      <w:tabs>
        <w:tab w:val="clear" w:pos="4153"/>
        <w:tab w:val="clear" w:pos="8306"/>
        <w:tab w:val="center" w:pos="4513"/>
        <w:tab w:val="right" w:pos="9026"/>
      </w:tabs>
      <w:spacing w:line="240" w:lineRule="auto"/>
      <w:jc w:val="right"/>
      <w:rPr>
        <w:rFonts w:ascii="Arial" w:eastAsiaTheme="minorHAnsi" w:hAnsi="Arial" w:cs="Arial"/>
        <w:sz w:val="18"/>
        <w:szCs w:val="18"/>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082EFF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AA74D4D0"/>
    <w:lvl w:ilvl="0" w:tplc="8AF45B34">
      <w:start w:val="1"/>
      <w:numFmt w:val="bullet"/>
      <w:pStyle w:val="NormalWeb"/>
      <w:lvlText w:val=""/>
      <w:lvlJc w:val="left"/>
      <w:pPr>
        <w:tabs>
          <w:tab w:val="num" w:pos="643"/>
        </w:tabs>
        <w:ind w:left="643" w:hanging="360"/>
      </w:pPr>
      <w:rPr>
        <w:rFonts w:ascii="Symbol" w:hAnsi="Symbol" w:hint="default"/>
      </w:rPr>
    </w:lvl>
    <w:lvl w:ilvl="1" w:tplc="562AFA8E">
      <w:numFmt w:val="decimal"/>
      <w:lvlText w:val=""/>
      <w:lvlJc w:val="left"/>
    </w:lvl>
    <w:lvl w:ilvl="2" w:tplc="A73C3744">
      <w:numFmt w:val="decimal"/>
      <w:lvlText w:val=""/>
      <w:lvlJc w:val="left"/>
    </w:lvl>
    <w:lvl w:ilvl="3" w:tplc="91804F80">
      <w:numFmt w:val="decimal"/>
      <w:lvlText w:val=""/>
      <w:lvlJc w:val="left"/>
    </w:lvl>
    <w:lvl w:ilvl="4" w:tplc="49001672">
      <w:numFmt w:val="decimal"/>
      <w:lvlText w:val=""/>
      <w:lvlJc w:val="left"/>
    </w:lvl>
    <w:lvl w:ilvl="5" w:tplc="6D281856">
      <w:numFmt w:val="decimal"/>
      <w:lvlText w:val=""/>
      <w:lvlJc w:val="left"/>
    </w:lvl>
    <w:lvl w:ilvl="6" w:tplc="232CD600">
      <w:numFmt w:val="decimal"/>
      <w:lvlText w:val=""/>
      <w:lvlJc w:val="left"/>
    </w:lvl>
    <w:lvl w:ilvl="7" w:tplc="6E482E52">
      <w:numFmt w:val="decimal"/>
      <w:lvlText w:val=""/>
      <w:lvlJc w:val="left"/>
    </w:lvl>
    <w:lvl w:ilvl="8" w:tplc="8D128DC0">
      <w:numFmt w:val="decimal"/>
      <w:lvlText w:val=""/>
      <w:lvlJc w:val="left"/>
    </w:lvl>
  </w:abstractNum>
  <w:abstractNum w:abstractNumId="2" w15:restartNumberingAfterBreak="0">
    <w:nsid w:val="FFFFFF88"/>
    <w:multiLevelType w:val="hybridMultilevel"/>
    <w:tmpl w:val="707A54F6"/>
    <w:lvl w:ilvl="0" w:tplc="3EF82384">
      <w:start w:val="1"/>
      <w:numFmt w:val="decimal"/>
      <w:pStyle w:val="ListNumber"/>
      <w:lvlText w:val="%1."/>
      <w:lvlJc w:val="left"/>
      <w:pPr>
        <w:tabs>
          <w:tab w:val="num" w:pos="360"/>
        </w:tabs>
        <w:ind w:left="360" w:hanging="360"/>
      </w:pPr>
    </w:lvl>
    <w:lvl w:ilvl="1" w:tplc="C7A6DCB4">
      <w:numFmt w:val="decimal"/>
      <w:lvlText w:val=""/>
      <w:lvlJc w:val="left"/>
    </w:lvl>
    <w:lvl w:ilvl="2" w:tplc="82B273B0">
      <w:numFmt w:val="decimal"/>
      <w:lvlText w:val=""/>
      <w:lvlJc w:val="left"/>
    </w:lvl>
    <w:lvl w:ilvl="3" w:tplc="C748888C">
      <w:numFmt w:val="decimal"/>
      <w:lvlText w:val=""/>
      <w:lvlJc w:val="left"/>
    </w:lvl>
    <w:lvl w:ilvl="4" w:tplc="E96A1382">
      <w:numFmt w:val="decimal"/>
      <w:lvlText w:val=""/>
      <w:lvlJc w:val="left"/>
    </w:lvl>
    <w:lvl w:ilvl="5" w:tplc="D24C560E">
      <w:numFmt w:val="decimal"/>
      <w:lvlText w:val=""/>
      <w:lvlJc w:val="left"/>
    </w:lvl>
    <w:lvl w:ilvl="6" w:tplc="E5D00B9E">
      <w:numFmt w:val="decimal"/>
      <w:lvlText w:val=""/>
      <w:lvlJc w:val="left"/>
    </w:lvl>
    <w:lvl w:ilvl="7" w:tplc="2B76A954">
      <w:numFmt w:val="decimal"/>
      <w:lvlText w:val=""/>
      <w:lvlJc w:val="left"/>
    </w:lvl>
    <w:lvl w:ilvl="8" w:tplc="8DD6CA00">
      <w:numFmt w:val="decimal"/>
      <w:lvlText w:val=""/>
      <w:lvlJc w:val="left"/>
    </w:lvl>
  </w:abstractNum>
  <w:abstractNum w:abstractNumId="3" w15:restartNumberingAfterBreak="0">
    <w:nsid w:val="05DE5882"/>
    <w:multiLevelType w:val="hybridMultilevel"/>
    <w:tmpl w:val="022A7A84"/>
    <w:lvl w:ilvl="0" w:tplc="A64C1E30">
      <w:start w:val="1"/>
      <w:numFmt w:val="bullet"/>
      <w:pStyle w:val="Bullet3"/>
      <w:lvlText w:val=""/>
      <w:lvlJc w:val="left"/>
      <w:pPr>
        <w:tabs>
          <w:tab w:val="num" w:pos="1276"/>
        </w:tabs>
        <w:ind w:left="1276" w:hanging="425"/>
      </w:pPr>
      <w:rPr>
        <w:rFonts w:ascii="Symbol" w:hAnsi="Symbol" w:hint="default"/>
        <w:sz w:val="22"/>
      </w:rPr>
    </w:lvl>
    <w:lvl w:ilvl="1" w:tplc="7E8638B8">
      <w:numFmt w:val="decimal"/>
      <w:lvlText w:val=""/>
      <w:lvlJc w:val="left"/>
    </w:lvl>
    <w:lvl w:ilvl="2" w:tplc="321CE3DE">
      <w:numFmt w:val="decimal"/>
      <w:lvlText w:val=""/>
      <w:lvlJc w:val="left"/>
    </w:lvl>
    <w:lvl w:ilvl="3" w:tplc="3FAAB49C">
      <w:numFmt w:val="decimal"/>
      <w:lvlText w:val=""/>
      <w:lvlJc w:val="left"/>
    </w:lvl>
    <w:lvl w:ilvl="4" w:tplc="6E0A0956">
      <w:numFmt w:val="decimal"/>
      <w:lvlText w:val=""/>
      <w:lvlJc w:val="left"/>
    </w:lvl>
    <w:lvl w:ilvl="5" w:tplc="7526C4F4">
      <w:numFmt w:val="decimal"/>
      <w:lvlText w:val=""/>
      <w:lvlJc w:val="left"/>
    </w:lvl>
    <w:lvl w:ilvl="6" w:tplc="59A0C2B6">
      <w:numFmt w:val="decimal"/>
      <w:lvlText w:val=""/>
      <w:lvlJc w:val="left"/>
    </w:lvl>
    <w:lvl w:ilvl="7" w:tplc="7426548A">
      <w:numFmt w:val="decimal"/>
      <w:lvlText w:val=""/>
      <w:lvlJc w:val="left"/>
    </w:lvl>
    <w:lvl w:ilvl="8" w:tplc="B7AA6434">
      <w:numFmt w:val="decimal"/>
      <w:lvlText w:val=""/>
      <w:lvlJc w:val="left"/>
    </w:lvl>
  </w:abstractNum>
  <w:abstractNum w:abstractNumId="4" w15:restartNumberingAfterBreak="0">
    <w:nsid w:val="0B777EDC"/>
    <w:multiLevelType w:val="hybridMultilevel"/>
    <w:tmpl w:val="24309B1C"/>
    <w:lvl w:ilvl="0" w:tplc="22A0D0A6">
      <w:start w:val="1"/>
      <w:numFmt w:val="decimal"/>
      <w:pStyle w:val="Chart5X"/>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A61D21"/>
    <w:multiLevelType w:val="hybridMultilevel"/>
    <w:tmpl w:val="50426C54"/>
    <w:lvl w:ilvl="0" w:tplc="7C80C020">
      <w:start w:val="1"/>
      <w:numFmt w:val="decimal"/>
      <w:pStyle w:val="Table3x"/>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E4323"/>
    <w:multiLevelType w:val="hybridMultilevel"/>
    <w:tmpl w:val="0DB6566C"/>
    <w:lvl w:ilvl="0" w:tplc="C36A3914">
      <w:start w:val="1"/>
      <w:numFmt w:val="decimal"/>
      <w:pStyle w:val="TableFX"/>
      <w:lvlText w:val="Table F.%1:"/>
      <w:lvlJc w:val="left"/>
      <w:pPr>
        <w:ind w:left="1635" w:hanging="360"/>
      </w:pPr>
      <w:rPr>
        <w:rFonts w:ascii="Arial" w:eastAsia="Arial Unicode MS" w:hAnsi="Arial" w:cs="Arial" w:hint="default"/>
        <w:b w:val="0"/>
        <w:i/>
        <w:caps w:val="0"/>
        <w:color w:val="57514D"/>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2AC08A6"/>
    <w:multiLevelType w:val="hybridMultilevel"/>
    <w:tmpl w:val="273A3A4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2C0F13"/>
    <w:multiLevelType w:val="hybridMultilevel"/>
    <w:tmpl w:val="F89AAFDE"/>
    <w:lvl w:ilvl="0" w:tplc="B7A6EE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815FFE"/>
    <w:multiLevelType w:val="hybridMultilevel"/>
    <w:tmpl w:val="E92E1D9E"/>
    <w:lvl w:ilvl="0" w:tplc="DDB4D1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1E7A8E"/>
    <w:multiLevelType w:val="multilevel"/>
    <w:tmpl w:val="287A3AA8"/>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2E0C34"/>
    <w:multiLevelType w:val="hybridMultilevel"/>
    <w:tmpl w:val="BB540AD0"/>
    <w:styleLink w:val="BulletPoints"/>
    <w:lvl w:ilvl="0" w:tplc="EFDC7390">
      <w:start w:val="1"/>
      <w:numFmt w:val="bullet"/>
      <w:pStyle w:val="BulletPointStyle"/>
      <w:lvlText w:val=""/>
      <w:lvlJc w:val="left"/>
      <w:pPr>
        <w:ind w:left="357" w:hanging="357"/>
      </w:pPr>
      <w:rPr>
        <w:rFonts w:ascii="Wingdings" w:hAnsi="Wingdings" w:hint="default"/>
        <w:color w:val="auto"/>
      </w:rPr>
    </w:lvl>
    <w:lvl w:ilvl="1" w:tplc="B4B41052">
      <w:start w:val="1"/>
      <w:numFmt w:val="bullet"/>
      <w:lvlText w:val="o"/>
      <w:lvlJc w:val="left"/>
      <w:pPr>
        <w:ind w:left="714" w:hanging="357"/>
      </w:pPr>
      <w:rPr>
        <w:rFonts w:ascii="Courier New" w:hAnsi="Courier New" w:hint="default"/>
      </w:rPr>
    </w:lvl>
    <w:lvl w:ilvl="2" w:tplc="9B5EEE9E">
      <w:start w:val="1"/>
      <w:numFmt w:val="bullet"/>
      <w:lvlText w:val=""/>
      <w:lvlJc w:val="left"/>
      <w:pPr>
        <w:ind w:left="1071" w:hanging="357"/>
      </w:pPr>
      <w:rPr>
        <w:rFonts w:ascii="Wingdings" w:hAnsi="Wingdings" w:hint="default"/>
      </w:rPr>
    </w:lvl>
    <w:lvl w:ilvl="3" w:tplc="B1769E5E">
      <w:start w:val="1"/>
      <w:numFmt w:val="bullet"/>
      <w:lvlText w:val=""/>
      <w:lvlJc w:val="left"/>
      <w:pPr>
        <w:ind w:left="1428" w:hanging="357"/>
      </w:pPr>
      <w:rPr>
        <w:rFonts w:ascii="Symbol" w:hAnsi="Symbol" w:hint="default"/>
      </w:rPr>
    </w:lvl>
    <w:lvl w:ilvl="4" w:tplc="0DCCC3D4">
      <w:start w:val="1"/>
      <w:numFmt w:val="bullet"/>
      <w:lvlText w:val="o"/>
      <w:lvlJc w:val="left"/>
      <w:pPr>
        <w:ind w:left="1785" w:hanging="357"/>
      </w:pPr>
      <w:rPr>
        <w:rFonts w:ascii="Courier New" w:hAnsi="Courier New" w:hint="default"/>
      </w:rPr>
    </w:lvl>
    <w:lvl w:ilvl="5" w:tplc="20D61080">
      <w:start w:val="1"/>
      <w:numFmt w:val="bullet"/>
      <w:lvlText w:val=""/>
      <w:lvlJc w:val="left"/>
      <w:pPr>
        <w:ind w:left="2142" w:hanging="357"/>
      </w:pPr>
      <w:rPr>
        <w:rFonts w:ascii="Wingdings" w:hAnsi="Wingdings" w:hint="default"/>
      </w:rPr>
    </w:lvl>
    <w:lvl w:ilvl="6" w:tplc="56B25B8C">
      <w:start w:val="1"/>
      <w:numFmt w:val="bullet"/>
      <w:lvlText w:val=""/>
      <w:lvlJc w:val="left"/>
      <w:pPr>
        <w:ind w:left="2499" w:hanging="357"/>
      </w:pPr>
      <w:rPr>
        <w:rFonts w:ascii="Symbol" w:hAnsi="Symbol" w:hint="default"/>
      </w:rPr>
    </w:lvl>
    <w:lvl w:ilvl="7" w:tplc="7382B6CE">
      <w:start w:val="1"/>
      <w:numFmt w:val="bullet"/>
      <w:lvlText w:val="o"/>
      <w:lvlJc w:val="left"/>
      <w:pPr>
        <w:ind w:left="2856" w:hanging="357"/>
      </w:pPr>
      <w:rPr>
        <w:rFonts w:ascii="Courier New" w:hAnsi="Courier New" w:hint="default"/>
      </w:rPr>
    </w:lvl>
    <w:lvl w:ilvl="8" w:tplc="A358DA68">
      <w:start w:val="1"/>
      <w:numFmt w:val="bullet"/>
      <w:lvlText w:val=""/>
      <w:lvlJc w:val="left"/>
      <w:pPr>
        <w:ind w:left="3213" w:hanging="357"/>
      </w:pPr>
      <w:rPr>
        <w:rFonts w:ascii="Wingdings" w:hAnsi="Wingdings" w:hint="default"/>
      </w:rPr>
    </w:lvl>
  </w:abstractNum>
  <w:abstractNum w:abstractNumId="15" w15:restartNumberingAfterBreak="0">
    <w:nsid w:val="26D02410"/>
    <w:multiLevelType w:val="hybridMultilevel"/>
    <w:tmpl w:val="62245E04"/>
    <w:lvl w:ilvl="0" w:tplc="14C89020">
      <w:start w:val="1"/>
      <w:numFmt w:val="bullet"/>
      <w:lvlText w:val=""/>
      <w:lvlJc w:val="left"/>
      <w:pPr>
        <w:ind w:left="720" w:hanging="360"/>
      </w:pPr>
      <w:rPr>
        <w:rFonts w:ascii="Symbol" w:hAnsi="Symbol" w:hint="default"/>
      </w:rPr>
    </w:lvl>
    <w:lvl w:ilvl="1" w:tplc="A046132A">
      <w:start w:val="1"/>
      <w:numFmt w:val="bullet"/>
      <w:lvlText w:val="o"/>
      <w:lvlJc w:val="left"/>
      <w:pPr>
        <w:ind w:left="1440" w:hanging="360"/>
      </w:pPr>
      <w:rPr>
        <w:rFonts w:ascii="Courier New" w:hAnsi="Courier New" w:hint="default"/>
      </w:rPr>
    </w:lvl>
    <w:lvl w:ilvl="2" w:tplc="9A2E5A50">
      <w:start w:val="1"/>
      <w:numFmt w:val="bullet"/>
      <w:lvlText w:val=""/>
      <w:lvlJc w:val="left"/>
      <w:pPr>
        <w:ind w:left="2160" w:hanging="360"/>
      </w:pPr>
      <w:rPr>
        <w:rFonts w:ascii="Wingdings" w:hAnsi="Wingdings" w:hint="default"/>
      </w:rPr>
    </w:lvl>
    <w:lvl w:ilvl="3" w:tplc="111228F2">
      <w:start w:val="1"/>
      <w:numFmt w:val="bullet"/>
      <w:lvlText w:val=""/>
      <w:lvlJc w:val="left"/>
      <w:pPr>
        <w:ind w:left="2880" w:hanging="360"/>
      </w:pPr>
      <w:rPr>
        <w:rFonts w:ascii="Symbol" w:hAnsi="Symbol" w:hint="default"/>
      </w:rPr>
    </w:lvl>
    <w:lvl w:ilvl="4" w:tplc="121E6A6E">
      <w:start w:val="1"/>
      <w:numFmt w:val="bullet"/>
      <w:lvlText w:val="o"/>
      <w:lvlJc w:val="left"/>
      <w:pPr>
        <w:ind w:left="3600" w:hanging="360"/>
      </w:pPr>
      <w:rPr>
        <w:rFonts w:ascii="Courier New" w:hAnsi="Courier New" w:hint="default"/>
      </w:rPr>
    </w:lvl>
    <w:lvl w:ilvl="5" w:tplc="92C4D30A">
      <w:start w:val="1"/>
      <w:numFmt w:val="bullet"/>
      <w:lvlText w:val=""/>
      <w:lvlJc w:val="left"/>
      <w:pPr>
        <w:ind w:left="4320" w:hanging="360"/>
      </w:pPr>
      <w:rPr>
        <w:rFonts w:ascii="Wingdings" w:hAnsi="Wingdings" w:hint="default"/>
      </w:rPr>
    </w:lvl>
    <w:lvl w:ilvl="6" w:tplc="D4508DFE">
      <w:start w:val="1"/>
      <w:numFmt w:val="bullet"/>
      <w:lvlText w:val=""/>
      <w:lvlJc w:val="left"/>
      <w:pPr>
        <w:ind w:left="5040" w:hanging="360"/>
      </w:pPr>
      <w:rPr>
        <w:rFonts w:ascii="Symbol" w:hAnsi="Symbol" w:hint="default"/>
      </w:rPr>
    </w:lvl>
    <w:lvl w:ilvl="7" w:tplc="C84495E8">
      <w:start w:val="1"/>
      <w:numFmt w:val="bullet"/>
      <w:lvlText w:val="o"/>
      <w:lvlJc w:val="left"/>
      <w:pPr>
        <w:ind w:left="5760" w:hanging="360"/>
      </w:pPr>
      <w:rPr>
        <w:rFonts w:ascii="Courier New" w:hAnsi="Courier New" w:hint="default"/>
      </w:rPr>
    </w:lvl>
    <w:lvl w:ilvl="8" w:tplc="748CB28C">
      <w:start w:val="1"/>
      <w:numFmt w:val="bullet"/>
      <w:lvlText w:val=""/>
      <w:lvlJc w:val="left"/>
      <w:pPr>
        <w:ind w:left="6480" w:hanging="360"/>
      </w:pPr>
      <w:rPr>
        <w:rFonts w:ascii="Wingdings" w:hAnsi="Wingdings" w:hint="default"/>
      </w:rPr>
    </w:lvl>
  </w:abstractNum>
  <w:abstractNum w:abstractNumId="16" w15:restartNumberingAfterBreak="0">
    <w:nsid w:val="2AC6355F"/>
    <w:multiLevelType w:val="hybridMultilevel"/>
    <w:tmpl w:val="62D87DDC"/>
    <w:lvl w:ilvl="0" w:tplc="E16ED3C0">
      <w:start w:val="1"/>
      <w:numFmt w:val="bullet"/>
      <w:lvlText w:val=""/>
      <w:lvlJc w:val="left"/>
      <w:pPr>
        <w:ind w:left="720" w:hanging="360"/>
      </w:pPr>
      <w:rPr>
        <w:rFonts w:ascii="Symbol" w:hAnsi="Symbol" w:hint="default"/>
      </w:rPr>
    </w:lvl>
    <w:lvl w:ilvl="1" w:tplc="F6BADB20">
      <w:start w:val="1"/>
      <w:numFmt w:val="bullet"/>
      <w:lvlText w:val="o"/>
      <w:lvlJc w:val="left"/>
      <w:pPr>
        <w:ind w:left="1440" w:hanging="360"/>
      </w:pPr>
      <w:rPr>
        <w:rFonts w:ascii="Courier New" w:hAnsi="Courier New" w:hint="default"/>
      </w:rPr>
    </w:lvl>
    <w:lvl w:ilvl="2" w:tplc="16F87820">
      <w:start w:val="1"/>
      <w:numFmt w:val="bullet"/>
      <w:lvlText w:val=""/>
      <w:lvlJc w:val="left"/>
      <w:pPr>
        <w:ind w:left="2160" w:hanging="360"/>
      </w:pPr>
      <w:rPr>
        <w:rFonts w:ascii="Wingdings" w:hAnsi="Wingdings" w:hint="default"/>
      </w:rPr>
    </w:lvl>
    <w:lvl w:ilvl="3" w:tplc="D36EDE42">
      <w:start w:val="1"/>
      <w:numFmt w:val="bullet"/>
      <w:lvlText w:val=""/>
      <w:lvlJc w:val="left"/>
      <w:pPr>
        <w:ind w:left="2880" w:hanging="360"/>
      </w:pPr>
      <w:rPr>
        <w:rFonts w:ascii="Symbol" w:hAnsi="Symbol" w:hint="default"/>
      </w:rPr>
    </w:lvl>
    <w:lvl w:ilvl="4" w:tplc="0FE04020">
      <w:start w:val="1"/>
      <w:numFmt w:val="bullet"/>
      <w:lvlText w:val="o"/>
      <w:lvlJc w:val="left"/>
      <w:pPr>
        <w:ind w:left="3600" w:hanging="360"/>
      </w:pPr>
      <w:rPr>
        <w:rFonts w:ascii="Courier New" w:hAnsi="Courier New" w:hint="default"/>
      </w:rPr>
    </w:lvl>
    <w:lvl w:ilvl="5" w:tplc="6B80A5AC">
      <w:start w:val="1"/>
      <w:numFmt w:val="bullet"/>
      <w:lvlText w:val=""/>
      <w:lvlJc w:val="left"/>
      <w:pPr>
        <w:ind w:left="4320" w:hanging="360"/>
      </w:pPr>
      <w:rPr>
        <w:rFonts w:ascii="Wingdings" w:hAnsi="Wingdings" w:hint="default"/>
      </w:rPr>
    </w:lvl>
    <w:lvl w:ilvl="6" w:tplc="6AFEF820">
      <w:start w:val="1"/>
      <w:numFmt w:val="bullet"/>
      <w:lvlText w:val=""/>
      <w:lvlJc w:val="left"/>
      <w:pPr>
        <w:ind w:left="5040" w:hanging="360"/>
      </w:pPr>
      <w:rPr>
        <w:rFonts w:ascii="Symbol" w:hAnsi="Symbol" w:hint="default"/>
      </w:rPr>
    </w:lvl>
    <w:lvl w:ilvl="7" w:tplc="9EF6DFAA">
      <w:start w:val="1"/>
      <w:numFmt w:val="bullet"/>
      <w:lvlText w:val="o"/>
      <w:lvlJc w:val="left"/>
      <w:pPr>
        <w:ind w:left="5760" w:hanging="360"/>
      </w:pPr>
      <w:rPr>
        <w:rFonts w:ascii="Courier New" w:hAnsi="Courier New" w:hint="default"/>
      </w:rPr>
    </w:lvl>
    <w:lvl w:ilvl="8" w:tplc="3E1E99C6">
      <w:start w:val="1"/>
      <w:numFmt w:val="bullet"/>
      <w:lvlText w:val=""/>
      <w:lvlJc w:val="left"/>
      <w:pPr>
        <w:ind w:left="6480" w:hanging="360"/>
      </w:pPr>
      <w:rPr>
        <w:rFonts w:ascii="Wingdings" w:hAnsi="Wingdings" w:hint="default"/>
      </w:rPr>
    </w:lvl>
  </w:abstractNum>
  <w:abstractNum w:abstractNumId="17"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E708F7"/>
    <w:multiLevelType w:val="hybridMultilevel"/>
    <w:tmpl w:val="F89AAFDE"/>
    <w:lvl w:ilvl="0" w:tplc="B7A6EE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F3B24A9"/>
    <w:multiLevelType w:val="hybridMultilevel"/>
    <w:tmpl w:val="55A402F6"/>
    <w:lvl w:ilvl="0" w:tplc="111C9F6A">
      <w:start w:val="1"/>
      <w:numFmt w:val="decimal"/>
      <w:pStyle w:val="Chart3X"/>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331E4E"/>
    <w:multiLevelType w:val="hybridMultilevel"/>
    <w:tmpl w:val="F42CF918"/>
    <w:lvl w:ilvl="0" w:tplc="70F2891A">
      <w:start w:val="1"/>
      <w:numFmt w:val="bullet"/>
      <w:pStyle w:val="Bullet1box"/>
      <w:lvlText w:val=""/>
      <w:lvlJc w:val="left"/>
      <w:pPr>
        <w:tabs>
          <w:tab w:val="num" w:pos="425"/>
        </w:tabs>
        <w:ind w:left="425" w:hanging="425"/>
      </w:pPr>
      <w:rPr>
        <w:rFonts w:ascii="Wingdings" w:hAnsi="Wingdings" w:hint="default"/>
        <w:sz w:val="21"/>
      </w:rPr>
    </w:lvl>
    <w:lvl w:ilvl="1" w:tplc="185272E6">
      <w:numFmt w:val="decimal"/>
      <w:lvlText w:val=""/>
      <w:lvlJc w:val="left"/>
    </w:lvl>
    <w:lvl w:ilvl="2" w:tplc="404E4D3C">
      <w:numFmt w:val="decimal"/>
      <w:lvlText w:val=""/>
      <w:lvlJc w:val="left"/>
    </w:lvl>
    <w:lvl w:ilvl="3" w:tplc="8DAA4090">
      <w:numFmt w:val="decimal"/>
      <w:lvlText w:val=""/>
      <w:lvlJc w:val="left"/>
    </w:lvl>
    <w:lvl w:ilvl="4" w:tplc="5DCCB4C6">
      <w:numFmt w:val="decimal"/>
      <w:lvlText w:val=""/>
      <w:lvlJc w:val="left"/>
    </w:lvl>
    <w:lvl w:ilvl="5" w:tplc="C3D2FC7A">
      <w:numFmt w:val="decimal"/>
      <w:lvlText w:val=""/>
      <w:lvlJc w:val="left"/>
    </w:lvl>
    <w:lvl w:ilvl="6" w:tplc="95242740">
      <w:numFmt w:val="decimal"/>
      <w:lvlText w:val=""/>
      <w:lvlJc w:val="left"/>
    </w:lvl>
    <w:lvl w:ilvl="7" w:tplc="0FDCB96E">
      <w:numFmt w:val="decimal"/>
      <w:lvlText w:val=""/>
      <w:lvlJc w:val="left"/>
    </w:lvl>
    <w:lvl w:ilvl="8" w:tplc="40BCBC30">
      <w:numFmt w:val="decimal"/>
      <w:lvlText w:val=""/>
      <w:lvlJc w:val="left"/>
    </w:lvl>
  </w:abstractNum>
  <w:abstractNum w:abstractNumId="23"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B030E8"/>
    <w:multiLevelType w:val="hybridMultilevel"/>
    <w:tmpl w:val="BFE2F1D6"/>
    <w:lvl w:ilvl="0" w:tplc="6980E54A">
      <w:start w:val="1"/>
      <w:numFmt w:val="bullet"/>
      <w:pStyle w:val="Bullet1inabox"/>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F944FB"/>
    <w:multiLevelType w:val="hybridMultilevel"/>
    <w:tmpl w:val="96863882"/>
    <w:lvl w:ilvl="0" w:tplc="69E4E982">
      <w:start w:val="1"/>
      <w:numFmt w:val="bullet"/>
      <w:pStyle w:val="Bullet4"/>
      <w:lvlText w:val=""/>
      <w:lvlJc w:val="left"/>
      <w:pPr>
        <w:tabs>
          <w:tab w:val="num" w:pos="1701"/>
        </w:tabs>
        <w:ind w:left="1701" w:hanging="425"/>
      </w:pPr>
      <w:rPr>
        <w:rFonts w:ascii="Symbol" w:hAnsi="Symbol" w:hint="default"/>
        <w:sz w:val="22"/>
      </w:rPr>
    </w:lvl>
    <w:lvl w:ilvl="1" w:tplc="D7C6698C">
      <w:numFmt w:val="decimal"/>
      <w:lvlText w:val=""/>
      <w:lvlJc w:val="left"/>
    </w:lvl>
    <w:lvl w:ilvl="2" w:tplc="A500616A">
      <w:numFmt w:val="decimal"/>
      <w:lvlText w:val=""/>
      <w:lvlJc w:val="left"/>
    </w:lvl>
    <w:lvl w:ilvl="3" w:tplc="9B245154">
      <w:numFmt w:val="decimal"/>
      <w:lvlText w:val=""/>
      <w:lvlJc w:val="left"/>
    </w:lvl>
    <w:lvl w:ilvl="4" w:tplc="9474B2CA">
      <w:numFmt w:val="decimal"/>
      <w:lvlText w:val=""/>
      <w:lvlJc w:val="left"/>
    </w:lvl>
    <w:lvl w:ilvl="5" w:tplc="99F6F85C">
      <w:numFmt w:val="decimal"/>
      <w:lvlText w:val=""/>
      <w:lvlJc w:val="left"/>
    </w:lvl>
    <w:lvl w:ilvl="6" w:tplc="9A0C42FA">
      <w:numFmt w:val="decimal"/>
      <w:lvlText w:val=""/>
      <w:lvlJc w:val="left"/>
    </w:lvl>
    <w:lvl w:ilvl="7" w:tplc="FE9C4732">
      <w:numFmt w:val="decimal"/>
      <w:lvlText w:val=""/>
      <w:lvlJc w:val="left"/>
    </w:lvl>
    <w:lvl w:ilvl="8" w:tplc="E0DE5A0A">
      <w:numFmt w:val="decimal"/>
      <w:lvlText w:val=""/>
      <w:lvlJc w:val="left"/>
    </w:lvl>
  </w:abstractNum>
  <w:abstractNum w:abstractNumId="26" w15:restartNumberingAfterBreak="0">
    <w:nsid w:val="401B0688"/>
    <w:multiLevelType w:val="hybridMultilevel"/>
    <w:tmpl w:val="72DCFD98"/>
    <w:lvl w:ilvl="0" w:tplc="938A90D4">
      <w:start w:val="1"/>
      <w:numFmt w:val="decimal"/>
      <w:pStyle w:val="Chart2X"/>
      <w:lvlText w:val="Chart 2.%1:"/>
      <w:lvlJc w:val="left"/>
      <w:pPr>
        <w:ind w:left="1211" w:hanging="360"/>
      </w:pPr>
      <w:rPr>
        <w:rFonts w:ascii="Arial" w:hAnsi="Arial" w:hint="default"/>
        <w:b w:val="0"/>
        <w:i/>
        <w:caps w:val="0"/>
        <w:sz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410931B3"/>
    <w:multiLevelType w:val="hybridMultilevel"/>
    <w:tmpl w:val="1DDA819E"/>
    <w:lvl w:ilvl="0" w:tplc="038675A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4A4250"/>
    <w:multiLevelType w:val="hybridMultilevel"/>
    <w:tmpl w:val="868AFABA"/>
    <w:lvl w:ilvl="0" w:tplc="FCB65C70">
      <w:start w:val="1"/>
      <w:numFmt w:val="decimal"/>
      <w:pStyle w:val="Table2X"/>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41D7B"/>
    <w:multiLevelType w:val="hybridMultilevel"/>
    <w:tmpl w:val="FFC03410"/>
    <w:lvl w:ilvl="0" w:tplc="83B09EB6">
      <w:start w:val="1"/>
      <w:numFmt w:val="decimal"/>
      <w:pStyle w:val="ChartFX"/>
      <w:lvlText w:val="Chart F.%1:"/>
      <w:lvlJc w:val="left"/>
      <w:pPr>
        <w:ind w:left="360" w:hanging="360"/>
      </w:pPr>
      <w:rPr>
        <w:rFonts w:ascii="Arial" w:hAnsi="Arial" w:hint="default"/>
        <w:b w:val="0"/>
        <w:i/>
        <w:caps w:val="0"/>
        <w:color w:val="57514D"/>
        <w:sz w:val="22"/>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32" w15:restartNumberingAfterBreak="0">
    <w:nsid w:val="5B150C89"/>
    <w:multiLevelType w:val="hybridMultilevel"/>
    <w:tmpl w:val="123AAB14"/>
    <w:lvl w:ilvl="0" w:tplc="B3565E7C">
      <w:start w:val="1"/>
      <w:numFmt w:val="none"/>
      <w:pStyle w:val="TableXX"/>
      <w:lvlText w:val=""/>
      <w:lvlJc w:val="left"/>
      <w:pPr>
        <w:ind w:left="357" w:hanging="357"/>
      </w:pPr>
      <w:rPr>
        <w:rFonts w:hint="default"/>
      </w:rPr>
    </w:lvl>
    <w:lvl w:ilvl="1" w:tplc="1510758A">
      <w:start w:val="1"/>
      <w:numFmt w:val="lowerLetter"/>
      <w:lvlText w:val="%2)"/>
      <w:lvlJc w:val="left"/>
      <w:pPr>
        <w:ind w:left="714" w:hanging="357"/>
      </w:pPr>
      <w:rPr>
        <w:rFonts w:hint="default"/>
      </w:rPr>
    </w:lvl>
    <w:lvl w:ilvl="2" w:tplc="B6D21A24">
      <w:start w:val="1"/>
      <w:numFmt w:val="lowerRoman"/>
      <w:lvlText w:val="%3)"/>
      <w:lvlJc w:val="left"/>
      <w:pPr>
        <w:ind w:left="1071" w:hanging="357"/>
      </w:pPr>
      <w:rPr>
        <w:rFonts w:hint="default"/>
      </w:rPr>
    </w:lvl>
    <w:lvl w:ilvl="3" w:tplc="1A348372">
      <w:start w:val="1"/>
      <w:numFmt w:val="decimal"/>
      <w:lvlText w:val="(%4)"/>
      <w:lvlJc w:val="left"/>
      <w:pPr>
        <w:ind w:left="1428" w:hanging="357"/>
      </w:pPr>
      <w:rPr>
        <w:rFonts w:hint="default"/>
      </w:rPr>
    </w:lvl>
    <w:lvl w:ilvl="4" w:tplc="131EB4CE">
      <w:start w:val="1"/>
      <w:numFmt w:val="lowerLetter"/>
      <w:lvlText w:val="(%5)"/>
      <w:lvlJc w:val="left"/>
      <w:pPr>
        <w:ind w:left="1785" w:hanging="357"/>
      </w:pPr>
      <w:rPr>
        <w:rFonts w:hint="default"/>
      </w:rPr>
    </w:lvl>
    <w:lvl w:ilvl="5" w:tplc="C6A41DB0">
      <w:start w:val="1"/>
      <w:numFmt w:val="lowerRoman"/>
      <w:lvlText w:val="(%6)"/>
      <w:lvlJc w:val="left"/>
      <w:pPr>
        <w:ind w:left="2142" w:hanging="357"/>
      </w:pPr>
      <w:rPr>
        <w:rFonts w:hint="default"/>
      </w:rPr>
    </w:lvl>
    <w:lvl w:ilvl="6" w:tplc="5442B886">
      <w:start w:val="1"/>
      <w:numFmt w:val="decimal"/>
      <w:lvlText w:val="%7."/>
      <w:lvlJc w:val="left"/>
      <w:pPr>
        <w:ind w:left="2499" w:hanging="357"/>
      </w:pPr>
      <w:rPr>
        <w:rFonts w:hint="default"/>
      </w:rPr>
    </w:lvl>
    <w:lvl w:ilvl="7" w:tplc="8F2AA890">
      <w:start w:val="1"/>
      <w:numFmt w:val="lowerLetter"/>
      <w:lvlText w:val="%8."/>
      <w:lvlJc w:val="left"/>
      <w:pPr>
        <w:ind w:left="2856" w:hanging="357"/>
      </w:pPr>
      <w:rPr>
        <w:rFonts w:hint="default"/>
      </w:rPr>
    </w:lvl>
    <w:lvl w:ilvl="8" w:tplc="387A208A">
      <w:start w:val="1"/>
      <w:numFmt w:val="lowerRoman"/>
      <w:lvlText w:val="%9."/>
      <w:lvlJc w:val="left"/>
      <w:pPr>
        <w:ind w:left="3213" w:hanging="357"/>
      </w:pPr>
      <w:rPr>
        <w:rFonts w:hint="default"/>
      </w:rPr>
    </w:lvl>
  </w:abstractNum>
  <w:abstractNum w:abstractNumId="33" w15:restartNumberingAfterBreak="0">
    <w:nsid w:val="5CBA2855"/>
    <w:multiLevelType w:val="hybridMultilevel"/>
    <w:tmpl w:val="58FC26EC"/>
    <w:lvl w:ilvl="0" w:tplc="43B83D3A">
      <w:start w:val="1"/>
      <w:numFmt w:val="decimal"/>
      <w:pStyle w:val="Heading2"/>
      <w:lvlText w:val="F.%1"/>
      <w:lvlJc w:val="left"/>
      <w:pPr>
        <w:ind w:left="36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35"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0"/>
  </w:num>
  <w:num w:numId="4">
    <w:abstractNumId w:val="11"/>
  </w:num>
  <w:num w:numId="5">
    <w:abstractNumId w:val="19"/>
  </w:num>
  <w:num w:numId="6">
    <w:abstractNumId w:val="22"/>
  </w:num>
  <w:num w:numId="7">
    <w:abstractNumId w:val="24"/>
  </w:num>
  <w:num w:numId="8">
    <w:abstractNumId w:val="30"/>
  </w:num>
  <w:num w:numId="9">
    <w:abstractNumId w:val="3"/>
  </w:num>
  <w:num w:numId="10">
    <w:abstractNumId w:val="25"/>
  </w:num>
  <w:num w:numId="11">
    <w:abstractNumId w:val="14"/>
  </w:num>
  <w:num w:numId="12">
    <w:abstractNumId w:val="29"/>
  </w:num>
  <w:num w:numId="13">
    <w:abstractNumId w:val="7"/>
  </w:num>
  <w:num w:numId="14">
    <w:abstractNumId w:val="26"/>
  </w:num>
  <w:num w:numId="15">
    <w:abstractNumId w:val="20"/>
  </w:num>
  <w:num w:numId="16">
    <w:abstractNumId w:val="32"/>
  </w:num>
  <w:num w:numId="17">
    <w:abstractNumId w:val="4"/>
  </w:num>
  <w:num w:numId="18">
    <w:abstractNumId w:val="34"/>
  </w:num>
  <w:num w:numId="19">
    <w:abstractNumId w:val="31"/>
  </w:num>
  <w:num w:numId="20">
    <w:abstractNumId w:val="23"/>
  </w:num>
  <w:num w:numId="21">
    <w:abstractNumId w:val="0"/>
  </w:num>
  <w:num w:numId="22">
    <w:abstractNumId w:val="6"/>
  </w:num>
  <w:num w:numId="23">
    <w:abstractNumId w:val="2"/>
  </w:num>
  <w:num w:numId="24">
    <w:abstractNumId w:val="1"/>
  </w:num>
  <w:num w:numId="25">
    <w:abstractNumId w:val="13"/>
  </w:num>
  <w:num w:numId="26">
    <w:abstractNumId w:val="28"/>
  </w:num>
  <w:num w:numId="27">
    <w:abstractNumId w:val="5"/>
  </w:num>
  <w:num w:numId="28">
    <w:abstractNumId w:val="21"/>
  </w:num>
  <w:num w:numId="29">
    <w:abstractNumId w:val="35"/>
  </w:num>
  <w:num w:numId="30">
    <w:abstractNumId w:val="17"/>
  </w:num>
  <w:num w:numId="31">
    <w:abstractNumId w:val="27"/>
  </w:num>
  <w:num w:numId="32">
    <w:abstractNumId w:val="33"/>
  </w:num>
  <w:num w:numId="33">
    <w:abstractNumId w:val="31"/>
  </w:num>
  <w:num w:numId="34">
    <w:abstractNumId w:val="12"/>
  </w:num>
  <w:num w:numId="35">
    <w:abstractNumId w:val="8"/>
  </w:num>
  <w:num w:numId="36">
    <w:abstractNumId w:val="9"/>
  </w:num>
  <w:num w:numId="3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1"/>
    <w:rsid w:val="0000036D"/>
    <w:rsid w:val="000006CF"/>
    <w:rsid w:val="00000734"/>
    <w:rsid w:val="00000AB7"/>
    <w:rsid w:val="00001581"/>
    <w:rsid w:val="00002AD3"/>
    <w:rsid w:val="00003F3C"/>
    <w:rsid w:val="00004904"/>
    <w:rsid w:val="00005479"/>
    <w:rsid w:val="000057AC"/>
    <w:rsid w:val="00006BB4"/>
    <w:rsid w:val="00007C5F"/>
    <w:rsid w:val="00010AAB"/>
    <w:rsid w:val="00010AF3"/>
    <w:rsid w:val="00012A94"/>
    <w:rsid w:val="00012C31"/>
    <w:rsid w:val="00012DFB"/>
    <w:rsid w:val="00014521"/>
    <w:rsid w:val="00014F28"/>
    <w:rsid w:val="00015B3A"/>
    <w:rsid w:val="000165A4"/>
    <w:rsid w:val="000175AB"/>
    <w:rsid w:val="0002170B"/>
    <w:rsid w:val="00021729"/>
    <w:rsid w:val="00022D13"/>
    <w:rsid w:val="000238FA"/>
    <w:rsid w:val="000249AE"/>
    <w:rsid w:val="00024C4A"/>
    <w:rsid w:val="0002505E"/>
    <w:rsid w:val="00025FA5"/>
    <w:rsid w:val="000272A7"/>
    <w:rsid w:val="000303AA"/>
    <w:rsid w:val="00030B64"/>
    <w:rsid w:val="00032460"/>
    <w:rsid w:val="00032EA0"/>
    <w:rsid w:val="000341A4"/>
    <w:rsid w:val="000346F1"/>
    <w:rsid w:val="000348C1"/>
    <w:rsid w:val="00035CCA"/>
    <w:rsid w:val="000365C5"/>
    <w:rsid w:val="00037433"/>
    <w:rsid w:val="000374F4"/>
    <w:rsid w:val="00037A3F"/>
    <w:rsid w:val="0004001B"/>
    <w:rsid w:val="000401A7"/>
    <w:rsid w:val="000406AD"/>
    <w:rsid w:val="00040A40"/>
    <w:rsid w:val="00040FC0"/>
    <w:rsid w:val="000415A1"/>
    <w:rsid w:val="00041C42"/>
    <w:rsid w:val="000435C8"/>
    <w:rsid w:val="00044469"/>
    <w:rsid w:val="00045088"/>
    <w:rsid w:val="0004538D"/>
    <w:rsid w:val="0004561E"/>
    <w:rsid w:val="00045636"/>
    <w:rsid w:val="00045E32"/>
    <w:rsid w:val="00045F72"/>
    <w:rsid w:val="000477A6"/>
    <w:rsid w:val="00047FBA"/>
    <w:rsid w:val="00050704"/>
    <w:rsid w:val="00050967"/>
    <w:rsid w:val="00050A61"/>
    <w:rsid w:val="00050AF4"/>
    <w:rsid w:val="00050DCB"/>
    <w:rsid w:val="00051207"/>
    <w:rsid w:val="00051264"/>
    <w:rsid w:val="00052087"/>
    <w:rsid w:val="0005281F"/>
    <w:rsid w:val="00052B09"/>
    <w:rsid w:val="00052E68"/>
    <w:rsid w:val="0005327B"/>
    <w:rsid w:val="00053575"/>
    <w:rsid w:val="00053792"/>
    <w:rsid w:val="00053F3E"/>
    <w:rsid w:val="000543DA"/>
    <w:rsid w:val="0005458A"/>
    <w:rsid w:val="0005554C"/>
    <w:rsid w:val="000557B4"/>
    <w:rsid w:val="00055A41"/>
    <w:rsid w:val="00056303"/>
    <w:rsid w:val="000563F1"/>
    <w:rsid w:val="0005669C"/>
    <w:rsid w:val="00057831"/>
    <w:rsid w:val="0006007C"/>
    <w:rsid w:val="00060EFB"/>
    <w:rsid w:val="00061A2B"/>
    <w:rsid w:val="00061A9A"/>
    <w:rsid w:val="00061BD3"/>
    <w:rsid w:val="0006231B"/>
    <w:rsid w:val="00062794"/>
    <w:rsid w:val="0006295C"/>
    <w:rsid w:val="00063254"/>
    <w:rsid w:val="000635BA"/>
    <w:rsid w:val="00063718"/>
    <w:rsid w:val="000638AD"/>
    <w:rsid w:val="00064191"/>
    <w:rsid w:val="00064424"/>
    <w:rsid w:val="00064593"/>
    <w:rsid w:val="00064612"/>
    <w:rsid w:val="00064E45"/>
    <w:rsid w:val="0006596A"/>
    <w:rsid w:val="00065B6E"/>
    <w:rsid w:val="00066906"/>
    <w:rsid w:val="00067278"/>
    <w:rsid w:val="00070EE3"/>
    <w:rsid w:val="00071A5C"/>
    <w:rsid w:val="00072107"/>
    <w:rsid w:val="00072831"/>
    <w:rsid w:val="00072F24"/>
    <w:rsid w:val="00073586"/>
    <w:rsid w:val="0007392B"/>
    <w:rsid w:val="00073985"/>
    <w:rsid w:val="00075114"/>
    <w:rsid w:val="0007537C"/>
    <w:rsid w:val="000754AC"/>
    <w:rsid w:val="00075FF9"/>
    <w:rsid w:val="00076B3B"/>
    <w:rsid w:val="00077595"/>
    <w:rsid w:val="000775B5"/>
    <w:rsid w:val="000778B1"/>
    <w:rsid w:val="00077A35"/>
    <w:rsid w:val="0008080D"/>
    <w:rsid w:val="0008195C"/>
    <w:rsid w:val="00082577"/>
    <w:rsid w:val="000828AF"/>
    <w:rsid w:val="00082D2A"/>
    <w:rsid w:val="00082E5D"/>
    <w:rsid w:val="00082FDD"/>
    <w:rsid w:val="000843C8"/>
    <w:rsid w:val="000846CF"/>
    <w:rsid w:val="00084790"/>
    <w:rsid w:val="00084DAE"/>
    <w:rsid w:val="00084E77"/>
    <w:rsid w:val="000850D6"/>
    <w:rsid w:val="00085EF0"/>
    <w:rsid w:val="00085F01"/>
    <w:rsid w:val="00086A3C"/>
    <w:rsid w:val="00087490"/>
    <w:rsid w:val="000874A6"/>
    <w:rsid w:val="000876ED"/>
    <w:rsid w:val="0009000A"/>
    <w:rsid w:val="000914F6"/>
    <w:rsid w:val="00091978"/>
    <w:rsid w:val="000921F1"/>
    <w:rsid w:val="00092C3A"/>
    <w:rsid w:val="0009302E"/>
    <w:rsid w:val="000932CC"/>
    <w:rsid w:val="000936CD"/>
    <w:rsid w:val="00093786"/>
    <w:rsid w:val="00093F49"/>
    <w:rsid w:val="00093FE0"/>
    <w:rsid w:val="00094099"/>
    <w:rsid w:val="00095060"/>
    <w:rsid w:val="00096AB8"/>
    <w:rsid w:val="00097C64"/>
    <w:rsid w:val="000A063D"/>
    <w:rsid w:val="000A1053"/>
    <w:rsid w:val="000A27F7"/>
    <w:rsid w:val="000A2C08"/>
    <w:rsid w:val="000A2F84"/>
    <w:rsid w:val="000A32AE"/>
    <w:rsid w:val="000A395A"/>
    <w:rsid w:val="000A4992"/>
    <w:rsid w:val="000A5F6B"/>
    <w:rsid w:val="000A6A48"/>
    <w:rsid w:val="000A78F3"/>
    <w:rsid w:val="000A7994"/>
    <w:rsid w:val="000A7CC3"/>
    <w:rsid w:val="000A7EBF"/>
    <w:rsid w:val="000B06D0"/>
    <w:rsid w:val="000B0A22"/>
    <w:rsid w:val="000B1F21"/>
    <w:rsid w:val="000B3164"/>
    <w:rsid w:val="000B44AB"/>
    <w:rsid w:val="000B4B5B"/>
    <w:rsid w:val="000B6090"/>
    <w:rsid w:val="000B6A59"/>
    <w:rsid w:val="000B6B98"/>
    <w:rsid w:val="000C0072"/>
    <w:rsid w:val="000C0909"/>
    <w:rsid w:val="000C0D44"/>
    <w:rsid w:val="000C17EB"/>
    <w:rsid w:val="000C2662"/>
    <w:rsid w:val="000C2ED3"/>
    <w:rsid w:val="000C3C31"/>
    <w:rsid w:val="000C3EA2"/>
    <w:rsid w:val="000C3FA8"/>
    <w:rsid w:val="000C46E8"/>
    <w:rsid w:val="000C473E"/>
    <w:rsid w:val="000C4F01"/>
    <w:rsid w:val="000C5964"/>
    <w:rsid w:val="000C5B43"/>
    <w:rsid w:val="000C5D2F"/>
    <w:rsid w:val="000C5DBA"/>
    <w:rsid w:val="000C61A1"/>
    <w:rsid w:val="000C6F4A"/>
    <w:rsid w:val="000C6FB3"/>
    <w:rsid w:val="000C71E7"/>
    <w:rsid w:val="000C725A"/>
    <w:rsid w:val="000C7758"/>
    <w:rsid w:val="000C7870"/>
    <w:rsid w:val="000C7DDB"/>
    <w:rsid w:val="000D047F"/>
    <w:rsid w:val="000D0961"/>
    <w:rsid w:val="000D11C2"/>
    <w:rsid w:val="000D1D23"/>
    <w:rsid w:val="000D2B25"/>
    <w:rsid w:val="000D2E62"/>
    <w:rsid w:val="000D3682"/>
    <w:rsid w:val="000D4286"/>
    <w:rsid w:val="000D4FD8"/>
    <w:rsid w:val="000D516E"/>
    <w:rsid w:val="000D541C"/>
    <w:rsid w:val="000D5EB5"/>
    <w:rsid w:val="000D63C1"/>
    <w:rsid w:val="000D6871"/>
    <w:rsid w:val="000D71C9"/>
    <w:rsid w:val="000D7A5C"/>
    <w:rsid w:val="000D7C00"/>
    <w:rsid w:val="000D7C2B"/>
    <w:rsid w:val="000E0973"/>
    <w:rsid w:val="000E1088"/>
    <w:rsid w:val="000E2CCB"/>
    <w:rsid w:val="000E36A8"/>
    <w:rsid w:val="000E3B91"/>
    <w:rsid w:val="000E45BB"/>
    <w:rsid w:val="000E4A64"/>
    <w:rsid w:val="000E5153"/>
    <w:rsid w:val="000E6061"/>
    <w:rsid w:val="000E619B"/>
    <w:rsid w:val="000E6F44"/>
    <w:rsid w:val="000E7140"/>
    <w:rsid w:val="000F0833"/>
    <w:rsid w:val="000F0A67"/>
    <w:rsid w:val="000F14B0"/>
    <w:rsid w:val="000F18A6"/>
    <w:rsid w:val="000F1E2C"/>
    <w:rsid w:val="000F2206"/>
    <w:rsid w:val="000F29E1"/>
    <w:rsid w:val="000F3715"/>
    <w:rsid w:val="000F4DB2"/>
    <w:rsid w:val="000F5310"/>
    <w:rsid w:val="000F5424"/>
    <w:rsid w:val="000F54DA"/>
    <w:rsid w:val="000F58C9"/>
    <w:rsid w:val="000F5F12"/>
    <w:rsid w:val="000F71FB"/>
    <w:rsid w:val="000F7BBC"/>
    <w:rsid w:val="00100123"/>
    <w:rsid w:val="001015D6"/>
    <w:rsid w:val="001020E1"/>
    <w:rsid w:val="001022B7"/>
    <w:rsid w:val="0010245A"/>
    <w:rsid w:val="001028D1"/>
    <w:rsid w:val="00102DB9"/>
    <w:rsid w:val="00102E8F"/>
    <w:rsid w:val="001031AC"/>
    <w:rsid w:val="00104172"/>
    <w:rsid w:val="001051F7"/>
    <w:rsid w:val="001055C5"/>
    <w:rsid w:val="001057A8"/>
    <w:rsid w:val="001058BC"/>
    <w:rsid w:val="00105D3B"/>
    <w:rsid w:val="0010638E"/>
    <w:rsid w:val="00106592"/>
    <w:rsid w:val="0011014C"/>
    <w:rsid w:val="00110246"/>
    <w:rsid w:val="001105C6"/>
    <w:rsid w:val="00110C23"/>
    <w:rsid w:val="001128B9"/>
    <w:rsid w:val="00113BC3"/>
    <w:rsid w:val="00114903"/>
    <w:rsid w:val="0011554E"/>
    <w:rsid w:val="00115949"/>
    <w:rsid w:val="00116201"/>
    <w:rsid w:val="00116598"/>
    <w:rsid w:val="00116EE0"/>
    <w:rsid w:val="00117114"/>
    <w:rsid w:val="00117718"/>
    <w:rsid w:val="0012031D"/>
    <w:rsid w:val="00120392"/>
    <w:rsid w:val="0012055D"/>
    <w:rsid w:val="00121BAA"/>
    <w:rsid w:val="001222FC"/>
    <w:rsid w:val="0012231C"/>
    <w:rsid w:val="00122476"/>
    <w:rsid w:val="00122D91"/>
    <w:rsid w:val="001235CD"/>
    <w:rsid w:val="00123D3F"/>
    <w:rsid w:val="00124682"/>
    <w:rsid w:val="00124B9D"/>
    <w:rsid w:val="0012631A"/>
    <w:rsid w:val="00126981"/>
    <w:rsid w:val="00126FCA"/>
    <w:rsid w:val="001300A3"/>
    <w:rsid w:val="00130E5E"/>
    <w:rsid w:val="001319E9"/>
    <w:rsid w:val="00131BE8"/>
    <w:rsid w:val="00132E01"/>
    <w:rsid w:val="00133678"/>
    <w:rsid w:val="00133AEC"/>
    <w:rsid w:val="00134905"/>
    <w:rsid w:val="00134A87"/>
    <w:rsid w:val="00134B17"/>
    <w:rsid w:val="00135079"/>
    <w:rsid w:val="001356B1"/>
    <w:rsid w:val="00135CA7"/>
    <w:rsid w:val="001360EB"/>
    <w:rsid w:val="00136808"/>
    <w:rsid w:val="00137DD7"/>
    <w:rsid w:val="00141B0D"/>
    <w:rsid w:val="0014227A"/>
    <w:rsid w:val="00142359"/>
    <w:rsid w:val="00142AA3"/>
    <w:rsid w:val="0014362C"/>
    <w:rsid w:val="0014379E"/>
    <w:rsid w:val="0014385D"/>
    <w:rsid w:val="00144A90"/>
    <w:rsid w:val="00146A8D"/>
    <w:rsid w:val="00146BC1"/>
    <w:rsid w:val="001470EB"/>
    <w:rsid w:val="001474B2"/>
    <w:rsid w:val="001476CF"/>
    <w:rsid w:val="00150399"/>
    <w:rsid w:val="00151314"/>
    <w:rsid w:val="00151388"/>
    <w:rsid w:val="00151AE3"/>
    <w:rsid w:val="00151D6B"/>
    <w:rsid w:val="0015257A"/>
    <w:rsid w:val="00153951"/>
    <w:rsid w:val="00153C68"/>
    <w:rsid w:val="00153F2F"/>
    <w:rsid w:val="00154321"/>
    <w:rsid w:val="00155333"/>
    <w:rsid w:val="001558F0"/>
    <w:rsid w:val="00155905"/>
    <w:rsid w:val="00156290"/>
    <w:rsid w:val="0015656C"/>
    <w:rsid w:val="001567DB"/>
    <w:rsid w:val="00156885"/>
    <w:rsid w:val="001578B4"/>
    <w:rsid w:val="00157FED"/>
    <w:rsid w:val="001600F5"/>
    <w:rsid w:val="00161918"/>
    <w:rsid w:val="00161FAF"/>
    <w:rsid w:val="001633DB"/>
    <w:rsid w:val="00163836"/>
    <w:rsid w:val="00163AFE"/>
    <w:rsid w:val="00164703"/>
    <w:rsid w:val="0016523E"/>
    <w:rsid w:val="001655D8"/>
    <w:rsid w:val="00165FAB"/>
    <w:rsid w:val="0016607C"/>
    <w:rsid w:val="00166397"/>
    <w:rsid w:val="001663F1"/>
    <w:rsid w:val="0016640F"/>
    <w:rsid w:val="001664A9"/>
    <w:rsid w:val="00167520"/>
    <w:rsid w:val="0016799A"/>
    <w:rsid w:val="00167F40"/>
    <w:rsid w:val="001735C5"/>
    <w:rsid w:val="00173671"/>
    <w:rsid w:val="001746B8"/>
    <w:rsid w:val="00174C66"/>
    <w:rsid w:val="00174C75"/>
    <w:rsid w:val="001754E9"/>
    <w:rsid w:val="00175577"/>
    <w:rsid w:val="00175AE5"/>
    <w:rsid w:val="00175C68"/>
    <w:rsid w:val="00175FA0"/>
    <w:rsid w:val="00176EE2"/>
    <w:rsid w:val="0017710F"/>
    <w:rsid w:val="00177213"/>
    <w:rsid w:val="00177227"/>
    <w:rsid w:val="00177665"/>
    <w:rsid w:val="00177B9C"/>
    <w:rsid w:val="00177CC2"/>
    <w:rsid w:val="00177FE8"/>
    <w:rsid w:val="00180ABD"/>
    <w:rsid w:val="001816FF"/>
    <w:rsid w:val="00181A01"/>
    <w:rsid w:val="001831D1"/>
    <w:rsid w:val="0018440A"/>
    <w:rsid w:val="00185831"/>
    <w:rsid w:val="00185E8B"/>
    <w:rsid w:val="001874C2"/>
    <w:rsid w:val="0018757F"/>
    <w:rsid w:val="0019118A"/>
    <w:rsid w:val="001930BE"/>
    <w:rsid w:val="001940E8"/>
    <w:rsid w:val="001948F9"/>
    <w:rsid w:val="00196866"/>
    <w:rsid w:val="00196EC0"/>
    <w:rsid w:val="00197E5B"/>
    <w:rsid w:val="001A06D4"/>
    <w:rsid w:val="001A1513"/>
    <w:rsid w:val="001A1A88"/>
    <w:rsid w:val="001A1B6E"/>
    <w:rsid w:val="001A1FB9"/>
    <w:rsid w:val="001A23EA"/>
    <w:rsid w:val="001A2C59"/>
    <w:rsid w:val="001A2EB2"/>
    <w:rsid w:val="001A4318"/>
    <w:rsid w:val="001A49E6"/>
    <w:rsid w:val="001A4DE1"/>
    <w:rsid w:val="001A59E9"/>
    <w:rsid w:val="001A5DF4"/>
    <w:rsid w:val="001A5F01"/>
    <w:rsid w:val="001A6B6E"/>
    <w:rsid w:val="001A6BBF"/>
    <w:rsid w:val="001A6E6F"/>
    <w:rsid w:val="001A729D"/>
    <w:rsid w:val="001A74E1"/>
    <w:rsid w:val="001A7879"/>
    <w:rsid w:val="001A7DB1"/>
    <w:rsid w:val="001A7E0E"/>
    <w:rsid w:val="001B0309"/>
    <w:rsid w:val="001B08FC"/>
    <w:rsid w:val="001B0ACB"/>
    <w:rsid w:val="001B10C1"/>
    <w:rsid w:val="001B128C"/>
    <w:rsid w:val="001B1401"/>
    <w:rsid w:val="001B1C9F"/>
    <w:rsid w:val="001B20F7"/>
    <w:rsid w:val="001B3FB3"/>
    <w:rsid w:val="001B4B68"/>
    <w:rsid w:val="001B5E35"/>
    <w:rsid w:val="001B6EB5"/>
    <w:rsid w:val="001B7ADB"/>
    <w:rsid w:val="001C0493"/>
    <w:rsid w:val="001C067D"/>
    <w:rsid w:val="001C1DE0"/>
    <w:rsid w:val="001C24F3"/>
    <w:rsid w:val="001C270C"/>
    <w:rsid w:val="001C2A29"/>
    <w:rsid w:val="001C32E7"/>
    <w:rsid w:val="001C330A"/>
    <w:rsid w:val="001C434D"/>
    <w:rsid w:val="001C449B"/>
    <w:rsid w:val="001C5ED5"/>
    <w:rsid w:val="001C6359"/>
    <w:rsid w:val="001D055A"/>
    <w:rsid w:val="001D06FB"/>
    <w:rsid w:val="001D0A45"/>
    <w:rsid w:val="001D0B3A"/>
    <w:rsid w:val="001D0D47"/>
    <w:rsid w:val="001D0ED7"/>
    <w:rsid w:val="001D1643"/>
    <w:rsid w:val="001D3167"/>
    <w:rsid w:val="001D3CD9"/>
    <w:rsid w:val="001D5206"/>
    <w:rsid w:val="001D5EB7"/>
    <w:rsid w:val="001D5F35"/>
    <w:rsid w:val="001D61EB"/>
    <w:rsid w:val="001D6FAF"/>
    <w:rsid w:val="001D7837"/>
    <w:rsid w:val="001E0315"/>
    <w:rsid w:val="001E0B7D"/>
    <w:rsid w:val="001E0DF6"/>
    <w:rsid w:val="001E1089"/>
    <w:rsid w:val="001E23FB"/>
    <w:rsid w:val="001E2B4F"/>
    <w:rsid w:val="001E31C7"/>
    <w:rsid w:val="001E33B7"/>
    <w:rsid w:val="001E3A66"/>
    <w:rsid w:val="001E428E"/>
    <w:rsid w:val="001E4739"/>
    <w:rsid w:val="001E4A05"/>
    <w:rsid w:val="001E659E"/>
    <w:rsid w:val="001E65EA"/>
    <w:rsid w:val="001F0718"/>
    <w:rsid w:val="001F0F92"/>
    <w:rsid w:val="001F2093"/>
    <w:rsid w:val="001F29C9"/>
    <w:rsid w:val="001F2D35"/>
    <w:rsid w:val="001F3911"/>
    <w:rsid w:val="001F3B62"/>
    <w:rsid w:val="001F406D"/>
    <w:rsid w:val="001F470D"/>
    <w:rsid w:val="001F4CC1"/>
    <w:rsid w:val="001F5175"/>
    <w:rsid w:val="001F5849"/>
    <w:rsid w:val="001F5AC9"/>
    <w:rsid w:val="001F5EF0"/>
    <w:rsid w:val="001F6505"/>
    <w:rsid w:val="001F6851"/>
    <w:rsid w:val="001F69A9"/>
    <w:rsid w:val="001F69F3"/>
    <w:rsid w:val="001F6B69"/>
    <w:rsid w:val="001F7288"/>
    <w:rsid w:val="001F7988"/>
    <w:rsid w:val="001F7C23"/>
    <w:rsid w:val="001F7CEF"/>
    <w:rsid w:val="00200771"/>
    <w:rsid w:val="00200C2E"/>
    <w:rsid w:val="002011FB"/>
    <w:rsid w:val="00202064"/>
    <w:rsid w:val="00202160"/>
    <w:rsid w:val="00202509"/>
    <w:rsid w:val="00202813"/>
    <w:rsid w:val="00203D1B"/>
    <w:rsid w:val="00203F52"/>
    <w:rsid w:val="002047A3"/>
    <w:rsid w:val="002054A2"/>
    <w:rsid w:val="00205A85"/>
    <w:rsid w:val="00205EF2"/>
    <w:rsid w:val="002062C3"/>
    <w:rsid w:val="002065AC"/>
    <w:rsid w:val="00206F4A"/>
    <w:rsid w:val="0020729E"/>
    <w:rsid w:val="00207648"/>
    <w:rsid w:val="00207668"/>
    <w:rsid w:val="00210364"/>
    <w:rsid w:val="00210558"/>
    <w:rsid w:val="00210F76"/>
    <w:rsid w:val="002113EA"/>
    <w:rsid w:val="00211908"/>
    <w:rsid w:val="00211DAC"/>
    <w:rsid w:val="002122B2"/>
    <w:rsid w:val="00212F16"/>
    <w:rsid w:val="00214358"/>
    <w:rsid w:val="002146B5"/>
    <w:rsid w:val="00215856"/>
    <w:rsid w:val="00215B95"/>
    <w:rsid w:val="002170CC"/>
    <w:rsid w:val="00217CF5"/>
    <w:rsid w:val="00217D26"/>
    <w:rsid w:val="00220381"/>
    <w:rsid w:val="0022074A"/>
    <w:rsid w:val="00221479"/>
    <w:rsid w:val="00221F54"/>
    <w:rsid w:val="002224E5"/>
    <w:rsid w:val="00222DE0"/>
    <w:rsid w:val="002241A8"/>
    <w:rsid w:val="002245B2"/>
    <w:rsid w:val="00225740"/>
    <w:rsid w:val="00225C8E"/>
    <w:rsid w:val="00225DA7"/>
    <w:rsid w:val="00226BFD"/>
    <w:rsid w:val="00226C7C"/>
    <w:rsid w:val="00227DA2"/>
    <w:rsid w:val="00230793"/>
    <w:rsid w:val="00230951"/>
    <w:rsid w:val="00230D7E"/>
    <w:rsid w:val="0023104D"/>
    <w:rsid w:val="0023170D"/>
    <w:rsid w:val="00231A7D"/>
    <w:rsid w:val="00231B0A"/>
    <w:rsid w:val="002330CF"/>
    <w:rsid w:val="0023386B"/>
    <w:rsid w:val="00235108"/>
    <w:rsid w:val="0023542F"/>
    <w:rsid w:val="0023768A"/>
    <w:rsid w:val="00240C8F"/>
    <w:rsid w:val="00240EB0"/>
    <w:rsid w:val="0024147A"/>
    <w:rsid w:val="0024190A"/>
    <w:rsid w:val="00241B82"/>
    <w:rsid w:val="00241D94"/>
    <w:rsid w:val="00241DB3"/>
    <w:rsid w:val="00242EF3"/>
    <w:rsid w:val="002438E6"/>
    <w:rsid w:val="00243FF9"/>
    <w:rsid w:val="002441D9"/>
    <w:rsid w:val="0024504A"/>
    <w:rsid w:val="002464D8"/>
    <w:rsid w:val="00246D37"/>
    <w:rsid w:val="00247866"/>
    <w:rsid w:val="00247C18"/>
    <w:rsid w:val="00247EE8"/>
    <w:rsid w:val="00250D85"/>
    <w:rsid w:val="00250FA9"/>
    <w:rsid w:val="002513E1"/>
    <w:rsid w:val="00251463"/>
    <w:rsid w:val="002521CD"/>
    <w:rsid w:val="00252FD5"/>
    <w:rsid w:val="00253DDE"/>
    <w:rsid w:val="00255E8E"/>
    <w:rsid w:val="00256073"/>
    <w:rsid w:val="00256432"/>
    <w:rsid w:val="0025665B"/>
    <w:rsid w:val="00256B25"/>
    <w:rsid w:val="00256FB5"/>
    <w:rsid w:val="0025754B"/>
    <w:rsid w:val="00260979"/>
    <w:rsid w:val="00260B5A"/>
    <w:rsid w:val="00260D10"/>
    <w:rsid w:val="00261369"/>
    <w:rsid w:val="00262977"/>
    <w:rsid w:val="00263363"/>
    <w:rsid w:val="0026355C"/>
    <w:rsid w:val="00263901"/>
    <w:rsid w:val="00263D73"/>
    <w:rsid w:val="00264253"/>
    <w:rsid w:val="00264C6C"/>
    <w:rsid w:val="002660AA"/>
    <w:rsid w:val="00266A82"/>
    <w:rsid w:val="00266C00"/>
    <w:rsid w:val="00270215"/>
    <w:rsid w:val="002716E1"/>
    <w:rsid w:val="00272BD2"/>
    <w:rsid w:val="0027348C"/>
    <w:rsid w:val="00274910"/>
    <w:rsid w:val="00274CA5"/>
    <w:rsid w:val="0027501A"/>
    <w:rsid w:val="00275D70"/>
    <w:rsid w:val="00276937"/>
    <w:rsid w:val="002803B6"/>
    <w:rsid w:val="002806E9"/>
    <w:rsid w:val="0028099E"/>
    <w:rsid w:val="0028152D"/>
    <w:rsid w:val="002815F2"/>
    <w:rsid w:val="002817B6"/>
    <w:rsid w:val="00281906"/>
    <w:rsid w:val="00281B5F"/>
    <w:rsid w:val="002824F4"/>
    <w:rsid w:val="00282518"/>
    <w:rsid w:val="002826A5"/>
    <w:rsid w:val="00283368"/>
    <w:rsid w:val="00283C6D"/>
    <w:rsid w:val="00283C6F"/>
    <w:rsid w:val="002844A4"/>
    <w:rsid w:val="00284F5F"/>
    <w:rsid w:val="00285399"/>
    <w:rsid w:val="00285803"/>
    <w:rsid w:val="00285961"/>
    <w:rsid w:val="00286176"/>
    <w:rsid w:val="002864D5"/>
    <w:rsid w:val="002864DC"/>
    <w:rsid w:val="002869AB"/>
    <w:rsid w:val="00287522"/>
    <w:rsid w:val="0028759A"/>
    <w:rsid w:val="002901D7"/>
    <w:rsid w:val="002905B7"/>
    <w:rsid w:val="002909D2"/>
    <w:rsid w:val="00290B09"/>
    <w:rsid w:val="0029114A"/>
    <w:rsid w:val="002917B8"/>
    <w:rsid w:val="00291B42"/>
    <w:rsid w:val="002941BE"/>
    <w:rsid w:val="0029586D"/>
    <w:rsid w:val="00295B01"/>
    <w:rsid w:val="00295BCB"/>
    <w:rsid w:val="00295E6B"/>
    <w:rsid w:val="00297C91"/>
    <w:rsid w:val="002A12B4"/>
    <w:rsid w:val="002A169C"/>
    <w:rsid w:val="002A191D"/>
    <w:rsid w:val="002A1E1F"/>
    <w:rsid w:val="002A2443"/>
    <w:rsid w:val="002A2720"/>
    <w:rsid w:val="002A3467"/>
    <w:rsid w:val="002A3A0E"/>
    <w:rsid w:val="002A3E45"/>
    <w:rsid w:val="002A44B9"/>
    <w:rsid w:val="002A512F"/>
    <w:rsid w:val="002A5480"/>
    <w:rsid w:val="002A5C29"/>
    <w:rsid w:val="002A6CC2"/>
    <w:rsid w:val="002A732D"/>
    <w:rsid w:val="002B0610"/>
    <w:rsid w:val="002B066A"/>
    <w:rsid w:val="002B1040"/>
    <w:rsid w:val="002B173A"/>
    <w:rsid w:val="002B1C72"/>
    <w:rsid w:val="002B247A"/>
    <w:rsid w:val="002B2998"/>
    <w:rsid w:val="002B2C20"/>
    <w:rsid w:val="002B40D6"/>
    <w:rsid w:val="002B4877"/>
    <w:rsid w:val="002B6138"/>
    <w:rsid w:val="002B71E1"/>
    <w:rsid w:val="002B7A61"/>
    <w:rsid w:val="002B7D7C"/>
    <w:rsid w:val="002C04FF"/>
    <w:rsid w:val="002C1588"/>
    <w:rsid w:val="002C1824"/>
    <w:rsid w:val="002C1C3C"/>
    <w:rsid w:val="002C2293"/>
    <w:rsid w:val="002C2337"/>
    <w:rsid w:val="002C45D3"/>
    <w:rsid w:val="002C4C24"/>
    <w:rsid w:val="002C537E"/>
    <w:rsid w:val="002C5D61"/>
    <w:rsid w:val="002C6962"/>
    <w:rsid w:val="002C6B84"/>
    <w:rsid w:val="002C6C5D"/>
    <w:rsid w:val="002C6F7F"/>
    <w:rsid w:val="002C7D0C"/>
    <w:rsid w:val="002D0207"/>
    <w:rsid w:val="002D0769"/>
    <w:rsid w:val="002D0BBA"/>
    <w:rsid w:val="002D110E"/>
    <w:rsid w:val="002D1E28"/>
    <w:rsid w:val="002D2118"/>
    <w:rsid w:val="002D27BC"/>
    <w:rsid w:val="002D2E37"/>
    <w:rsid w:val="002D386D"/>
    <w:rsid w:val="002D39F6"/>
    <w:rsid w:val="002D3CD3"/>
    <w:rsid w:val="002D46A9"/>
    <w:rsid w:val="002D4FDF"/>
    <w:rsid w:val="002D5211"/>
    <w:rsid w:val="002D6112"/>
    <w:rsid w:val="002D6B26"/>
    <w:rsid w:val="002D73D0"/>
    <w:rsid w:val="002D7E43"/>
    <w:rsid w:val="002E09CB"/>
    <w:rsid w:val="002E0C8B"/>
    <w:rsid w:val="002E22F1"/>
    <w:rsid w:val="002E4B91"/>
    <w:rsid w:val="002E6192"/>
    <w:rsid w:val="002E6315"/>
    <w:rsid w:val="002E6727"/>
    <w:rsid w:val="002E74D3"/>
    <w:rsid w:val="002E755D"/>
    <w:rsid w:val="002F084A"/>
    <w:rsid w:val="002F1423"/>
    <w:rsid w:val="002F171B"/>
    <w:rsid w:val="002F3020"/>
    <w:rsid w:val="002F34B8"/>
    <w:rsid w:val="002F40ED"/>
    <w:rsid w:val="002F40F0"/>
    <w:rsid w:val="002F43AD"/>
    <w:rsid w:val="002F4A63"/>
    <w:rsid w:val="002F5122"/>
    <w:rsid w:val="002F642A"/>
    <w:rsid w:val="002F6652"/>
    <w:rsid w:val="002F7129"/>
    <w:rsid w:val="002F750D"/>
    <w:rsid w:val="002F764E"/>
    <w:rsid w:val="002F7B4F"/>
    <w:rsid w:val="002F7CB5"/>
    <w:rsid w:val="00300096"/>
    <w:rsid w:val="0030080D"/>
    <w:rsid w:val="003010DE"/>
    <w:rsid w:val="003017D9"/>
    <w:rsid w:val="00301FD6"/>
    <w:rsid w:val="0030252D"/>
    <w:rsid w:val="00303FE9"/>
    <w:rsid w:val="0030446D"/>
    <w:rsid w:val="0030555A"/>
    <w:rsid w:val="0030598B"/>
    <w:rsid w:val="00305DA2"/>
    <w:rsid w:val="00306031"/>
    <w:rsid w:val="003061CB"/>
    <w:rsid w:val="003063B3"/>
    <w:rsid w:val="00306A8C"/>
    <w:rsid w:val="0030743C"/>
    <w:rsid w:val="00307FC1"/>
    <w:rsid w:val="00310C8C"/>
    <w:rsid w:val="00310D54"/>
    <w:rsid w:val="00310E7D"/>
    <w:rsid w:val="00312227"/>
    <w:rsid w:val="0031291B"/>
    <w:rsid w:val="00312DB0"/>
    <w:rsid w:val="00313237"/>
    <w:rsid w:val="00313A61"/>
    <w:rsid w:val="00315D53"/>
    <w:rsid w:val="003162E3"/>
    <w:rsid w:val="003169CD"/>
    <w:rsid w:val="0031720E"/>
    <w:rsid w:val="0031724D"/>
    <w:rsid w:val="00317D7C"/>
    <w:rsid w:val="0032000F"/>
    <w:rsid w:val="00320916"/>
    <w:rsid w:val="0032130A"/>
    <w:rsid w:val="0032290B"/>
    <w:rsid w:val="0032296C"/>
    <w:rsid w:val="00323501"/>
    <w:rsid w:val="00323C7B"/>
    <w:rsid w:val="00325DD9"/>
    <w:rsid w:val="00326025"/>
    <w:rsid w:val="00327D37"/>
    <w:rsid w:val="0033003D"/>
    <w:rsid w:val="00330C3B"/>
    <w:rsid w:val="00330E65"/>
    <w:rsid w:val="00333F79"/>
    <w:rsid w:val="003341E8"/>
    <w:rsid w:val="003349BD"/>
    <w:rsid w:val="00334E18"/>
    <w:rsid w:val="00335465"/>
    <w:rsid w:val="00335C1C"/>
    <w:rsid w:val="0033710B"/>
    <w:rsid w:val="00337427"/>
    <w:rsid w:val="0033768C"/>
    <w:rsid w:val="00337C85"/>
    <w:rsid w:val="00340662"/>
    <w:rsid w:val="003421EE"/>
    <w:rsid w:val="003436D3"/>
    <w:rsid w:val="003450A1"/>
    <w:rsid w:val="00347455"/>
    <w:rsid w:val="00350097"/>
    <w:rsid w:val="0035148D"/>
    <w:rsid w:val="00351524"/>
    <w:rsid w:val="0035196D"/>
    <w:rsid w:val="003519DA"/>
    <w:rsid w:val="00351E4C"/>
    <w:rsid w:val="003534F6"/>
    <w:rsid w:val="0035452B"/>
    <w:rsid w:val="00354703"/>
    <w:rsid w:val="00354780"/>
    <w:rsid w:val="00355388"/>
    <w:rsid w:val="003557FE"/>
    <w:rsid w:val="00355E9D"/>
    <w:rsid w:val="00357407"/>
    <w:rsid w:val="00357CC7"/>
    <w:rsid w:val="00360155"/>
    <w:rsid w:val="003612F7"/>
    <w:rsid w:val="003623CB"/>
    <w:rsid w:val="00362F97"/>
    <w:rsid w:val="003632F7"/>
    <w:rsid w:val="0036391F"/>
    <w:rsid w:val="00364551"/>
    <w:rsid w:val="003646F2"/>
    <w:rsid w:val="00364839"/>
    <w:rsid w:val="00364B6B"/>
    <w:rsid w:val="00366551"/>
    <w:rsid w:val="00366938"/>
    <w:rsid w:val="00367055"/>
    <w:rsid w:val="00367BDB"/>
    <w:rsid w:val="003703E3"/>
    <w:rsid w:val="00370751"/>
    <w:rsid w:val="0037162E"/>
    <w:rsid w:val="00372AFA"/>
    <w:rsid w:val="00373026"/>
    <w:rsid w:val="00373571"/>
    <w:rsid w:val="003737FA"/>
    <w:rsid w:val="00373C25"/>
    <w:rsid w:val="00373E19"/>
    <w:rsid w:val="00375BA7"/>
    <w:rsid w:val="00375E8F"/>
    <w:rsid w:val="00377CE7"/>
    <w:rsid w:val="00377D44"/>
    <w:rsid w:val="00380020"/>
    <w:rsid w:val="00380137"/>
    <w:rsid w:val="003806DB"/>
    <w:rsid w:val="00381CD8"/>
    <w:rsid w:val="00381F4F"/>
    <w:rsid w:val="00382595"/>
    <w:rsid w:val="00382D39"/>
    <w:rsid w:val="00384F46"/>
    <w:rsid w:val="00384F4F"/>
    <w:rsid w:val="00385228"/>
    <w:rsid w:val="0038527D"/>
    <w:rsid w:val="00385B4A"/>
    <w:rsid w:val="00385D03"/>
    <w:rsid w:val="00385D07"/>
    <w:rsid w:val="00385E7D"/>
    <w:rsid w:val="00385F06"/>
    <w:rsid w:val="0038679F"/>
    <w:rsid w:val="00387582"/>
    <w:rsid w:val="00387E2F"/>
    <w:rsid w:val="00390499"/>
    <w:rsid w:val="00390791"/>
    <w:rsid w:val="00392EEA"/>
    <w:rsid w:val="00394337"/>
    <w:rsid w:val="00394F33"/>
    <w:rsid w:val="00395554"/>
    <w:rsid w:val="00396982"/>
    <w:rsid w:val="00396B07"/>
    <w:rsid w:val="003A2E56"/>
    <w:rsid w:val="003A3298"/>
    <w:rsid w:val="003A46B2"/>
    <w:rsid w:val="003A4E81"/>
    <w:rsid w:val="003A5728"/>
    <w:rsid w:val="003A5E87"/>
    <w:rsid w:val="003A6566"/>
    <w:rsid w:val="003A676C"/>
    <w:rsid w:val="003A6E0C"/>
    <w:rsid w:val="003B0994"/>
    <w:rsid w:val="003B12E3"/>
    <w:rsid w:val="003B17C8"/>
    <w:rsid w:val="003B1DDD"/>
    <w:rsid w:val="003B27B1"/>
    <w:rsid w:val="003B27F8"/>
    <w:rsid w:val="003B3FB0"/>
    <w:rsid w:val="003B4FCE"/>
    <w:rsid w:val="003B5691"/>
    <w:rsid w:val="003B57FD"/>
    <w:rsid w:val="003B5C23"/>
    <w:rsid w:val="003B64B9"/>
    <w:rsid w:val="003B688C"/>
    <w:rsid w:val="003B7134"/>
    <w:rsid w:val="003B7584"/>
    <w:rsid w:val="003B7904"/>
    <w:rsid w:val="003B7A7C"/>
    <w:rsid w:val="003C25BB"/>
    <w:rsid w:val="003C2930"/>
    <w:rsid w:val="003C34D9"/>
    <w:rsid w:val="003C3A33"/>
    <w:rsid w:val="003C3FC7"/>
    <w:rsid w:val="003C4345"/>
    <w:rsid w:val="003C4CC9"/>
    <w:rsid w:val="003C5754"/>
    <w:rsid w:val="003C6918"/>
    <w:rsid w:val="003C7136"/>
    <w:rsid w:val="003C7315"/>
    <w:rsid w:val="003C7B45"/>
    <w:rsid w:val="003D01FD"/>
    <w:rsid w:val="003D0F97"/>
    <w:rsid w:val="003D1B17"/>
    <w:rsid w:val="003D1E4C"/>
    <w:rsid w:val="003D1ECA"/>
    <w:rsid w:val="003D210D"/>
    <w:rsid w:val="003D224B"/>
    <w:rsid w:val="003D246E"/>
    <w:rsid w:val="003D29A2"/>
    <w:rsid w:val="003D30A0"/>
    <w:rsid w:val="003D3EFB"/>
    <w:rsid w:val="003D4104"/>
    <w:rsid w:val="003D41F9"/>
    <w:rsid w:val="003D510A"/>
    <w:rsid w:val="003D52E1"/>
    <w:rsid w:val="003D5627"/>
    <w:rsid w:val="003D5EAA"/>
    <w:rsid w:val="003D6636"/>
    <w:rsid w:val="003D67FC"/>
    <w:rsid w:val="003D6D0A"/>
    <w:rsid w:val="003D720F"/>
    <w:rsid w:val="003E0160"/>
    <w:rsid w:val="003E1157"/>
    <w:rsid w:val="003E2686"/>
    <w:rsid w:val="003E31AD"/>
    <w:rsid w:val="003E37A7"/>
    <w:rsid w:val="003E3D19"/>
    <w:rsid w:val="003E55E8"/>
    <w:rsid w:val="003E6658"/>
    <w:rsid w:val="003E6C64"/>
    <w:rsid w:val="003E6E7A"/>
    <w:rsid w:val="003E77B3"/>
    <w:rsid w:val="003E7A84"/>
    <w:rsid w:val="003F0E08"/>
    <w:rsid w:val="003F291F"/>
    <w:rsid w:val="003F2A14"/>
    <w:rsid w:val="003F2EF0"/>
    <w:rsid w:val="003F3738"/>
    <w:rsid w:val="003F731F"/>
    <w:rsid w:val="003F7484"/>
    <w:rsid w:val="003F7873"/>
    <w:rsid w:val="00400B89"/>
    <w:rsid w:val="004011B6"/>
    <w:rsid w:val="00402287"/>
    <w:rsid w:val="004032D5"/>
    <w:rsid w:val="0040381E"/>
    <w:rsid w:val="004042B9"/>
    <w:rsid w:val="00404461"/>
    <w:rsid w:val="00404802"/>
    <w:rsid w:val="004056A4"/>
    <w:rsid w:val="0040571E"/>
    <w:rsid w:val="0040583B"/>
    <w:rsid w:val="00405FD6"/>
    <w:rsid w:val="0040653D"/>
    <w:rsid w:val="00406EEB"/>
    <w:rsid w:val="004109A5"/>
    <w:rsid w:val="00410A9C"/>
    <w:rsid w:val="00410C17"/>
    <w:rsid w:val="004119DF"/>
    <w:rsid w:val="004123F1"/>
    <w:rsid w:val="00413234"/>
    <w:rsid w:val="00413A90"/>
    <w:rsid w:val="00414B49"/>
    <w:rsid w:val="00414B98"/>
    <w:rsid w:val="0041545E"/>
    <w:rsid w:val="00415828"/>
    <w:rsid w:val="0041667E"/>
    <w:rsid w:val="00417B6A"/>
    <w:rsid w:val="00420144"/>
    <w:rsid w:val="00420B78"/>
    <w:rsid w:val="00420E5E"/>
    <w:rsid w:val="004215C2"/>
    <w:rsid w:val="00422512"/>
    <w:rsid w:val="00422B6C"/>
    <w:rsid w:val="00422D02"/>
    <w:rsid w:val="00423019"/>
    <w:rsid w:val="004237E8"/>
    <w:rsid w:val="00423EBC"/>
    <w:rsid w:val="004248F1"/>
    <w:rsid w:val="00424974"/>
    <w:rsid w:val="004259D2"/>
    <w:rsid w:val="00427013"/>
    <w:rsid w:val="00430496"/>
    <w:rsid w:val="004305A0"/>
    <w:rsid w:val="004323E7"/>
    <w:rsid w:val="00432424"/>
    <w:rsid w:val="00432E9B"/>
    <w:rsid w:val="0043337D"/>
    <w:rsid w:val="00433C1A"/>
    <w:rsid w:val="004346D6"/>
    <w:rsid w:val="00434A66"/>
    <w:rsid w:val="00434A70"/>
    <w:rsid w:val="00434B6D"/>
    <w:rsid w:val="00435627"/>
    <w:rsid w:val="00435E76"/>
    <w:rsid w:val="0043774C"/>
    <w:rsid w:val="00437959"/>
    <w:rsid w:val="00437AB1"/>
    <w:rsid w:val="004405AA"/>
    <w:rsid w:val="004411A2"/>
    <w:rsid w:val="0044132F"/>
    <w:rsid w:val="004414AD"/>
    <w:rsid w:val="0044192F"/>
    <w:rsid w:val="00441F63"/>
    <w:rsid w:val="00442F6A"/>
    <w:rsid w:val="004438D3"/>
    <w:rsid w:val="004440E2"/>
    <w:rsid w:val="00444718"/>
    <w:rsid w:val="00444DEB"/>
    <w:rsid w:val="00445AC1"/>
    <w:rsid w:val="00446B9D"/>
    <w:rsid w:val="00446C38"/>
    <w:rsid w:val="00446D67"/>
    <w:rsid w:val="004477C1"/>
    <w:rsid w:val="0045036D"/>
    <w:rsid w:val="0045073E"/>
    <w:rsid w:val="0045143C"/>
    <w:rsid w:val="00452E88"/>
    <w:rsid w:val="004539CC"/>
    <w:rsid w:val="00453EE4"/>
    <w:rsid w:val="00453FB5"/>
    <w:rsid w:val="004553A0"/>
    <w:rsid w:val="004559E2"/>
    <w:rsid w:val="00455B61"/>
    <w:rsid w:val="00455DBA"/>
    <w:rsid w:val="00456392"/>
    <w:rsid w:val="00456F1A"/>
    <w:rsid w:val="0045712E"/>
    <w:rsid w:val="004576E2"/>
    <w:rsid w:val="00457FAE"/>
    <w:rsid w:val="0046110A"/>
    <w:rsid w:val="00461361"/>
    <w:rsid w:val="00461DDE"/>
    <w:rsid w:val="00462166"/>
    <w:rsid w:val="0046280D"/>
    <w:rsid w:val="0046293C"/>
    <w:rsid w:val="004632E3"/>
    <w:rsid w:val="004634A1"/>
    <w:rsid w:val="00463AD5"/>
    <w:rsid w:val="004649D0"/>
    <w:rsid w:val="00464D56"/>
    <w:rsid w:val="00466676"/>
    <w:rsid w:val="00466F74"/>
    <w:rsid w:val="00467F3C"/>
    <w:rsid w:val="00470013"/>
    <w:rsid w:val="004701C8"/>
    <w:rsid w:val="00471348"/>
    <w:rsid w:val="00472C41"/>
    <w:rsid w:val="0047334F"/>
    <w:rsid w:val="00473AE7"/>
    <w:rsid w:val="00473C44"/>
    <w:rsid w:val="0047468D"/>
    <w:rsid w:val="00474DAD"/>
    <w:rsid w:val="00474E77"/>
    <w:rsid w:val="0047536B"/>
    <w:rsid w:val="004762C4"/>
    <w:rsid w:val="004767EC"/>
    <w:rsid w:val="0048008E"/>
    <w:rsid w:val="004814AF"/>
    <w:rsid w:val="00481B0A"/>
    <w:rsid w:val="00481E0B"/>
    <w:rsid w:val="00483993"/>
    <w:rsid w:val="00484415"/>
    <w:rsid w:val="00484508"/>
    <w:rsid w:val="00484531"/>
    <w:rsid w:val="00484853"/>
    <w:rsid w:val="0048537A"/>
    <w:rsid w:val="00487F5A"/>
    <w:rsid w:val="00491534"/>
    <w:rsid w:val="004915BF"/>
    <w:rsid w:val="00491C90"/>
    <w:rsid w:val="00492681"/>
    <w:rsid w:val="00492C1B"/>
    <w:rsid w:val="0049449D"/>
    <w:rsid w:val="004949CE"/>
    <w:rsid w:val="004949EA"/>
    <w:rsid w:val="00495427"/>
    <w:rsid w:val="00495533"/>
    <w:rsid w:val="004956B5"/>
    <w:rsid w:val="00495D96"/>
    <w:rsid w:val="00496A00"/>
    <w:rsid w:val="004973A5"/>
    <w:rsid w:val="004A08FF"/>
    <w:rsid w:val="004A1CDC"/>
    <w:rsid w:val="004A1DB7"/>
    <w:rsid w:val="004A3C4E"/>
    <w:rsid w:val="004A3E68"/>
    <w:rsid w:val="004A3FBF"/>
    <w:rsid w:val="004A48DE"/>
    <w:rsid w:val="004A4ACA"/>
    <w:rsid w:val="004A56A8"/>
    <w:rsid w:val="004A6567"/>
    <w:rsid w:val="004A65DF"/>
    <w:rsid w:val="004A6B21"/>
    <w:rsid w:val="004A755D"/>
    <w:rsid w:val="004A761F"/>
    <w:rsid w:val="004B03B7"/>
    <w:rsid w:val="004B048D"/>
    <w:rsid w:val="004B0B5D"/>
    <w:rsid w:val="004B0E02"/>
    <w:rsid w:val="004B0F7F"/>
    <w:rsid w:val="004B1319"/>
    <w:rsid w:val="004B25FA"/>
    <w:rsid w:val="004B3227"/>
    <w:rsid w:val="004B3229"/>
    <w:rsid w:val="004B32A8"/>
    <w:rsid w:val="004B35C7"/>
    <w:rsid w:val="004B3951"/>
    <w:rsid w:val="004B48E2"/>
    <w:rsid w:val="004B4DE9"/>
    <w:rsid w:val="004B5489"/>
    <w:rsid w:val="004B590A"/>
    <w:rsid w:val="004B5AFA"/>
    <w:rsid w:val="004B6475"/>
    <w:rsid w:val="004B7148"/>
    <w:rsid w:val="004C13B3"/>
    <w:rsid w:val="004C3963"/>
    <w:rsid w:val="004C3B4B"/>
    <w:rsid w:val="004C3E59"/>
    <w:rsid w:val="004C49D5"/>
    <w:rsid w:val="004C510D"/>
    <w:rsid w:val="004C520C"/>
    <w:rsid w:val="004C62C2"/>
    <w:rsid w:val="004C6A63"/>
    <w:rsid w:val="004C7BE0"/>
    <w:rsid w:val="004C7F56"/>
    <w:rsid w:val="004D01D9"/>
    <w:rsid w:val="004D0670"/>
    <w:rsid w:val="004D2996"/>
    <w:rsid w:val="004D3BE9"/>
    <w:rsid w:val="004D4E56"/>
    <w:rsid w:val="004D5106"/>
    <w:rsid w:val="004D5515"/>
    <w:rsid w:val="004D5EB2"/>
    <w:rsid w:val="004D637D"/>
    <w:rsid w:val="004D653B"/>
    <w:rsid w:val="004D6D3A"/>
    <w:rsid w:val="004D706C"/>
    <w:rsid w:val="004E0CE5"/>
    <w:rsid w:val="004E0D77"/>
    <w:rsid w:val="004E1F0F"/>
    <w:rsid w:val="004E2A91"/>
    <w:rsid w:val="004E41F5"/>
    <w:rsid w:val="004E4949"/>
    <w:rsid w:val="004E4A28"/>
    <w:rsid w:val="004E4F1B"/>
    <w:rsid w:val="004F0CCE"/>
    <w:rsid w:val="004F1998"/>
    <w:rsid w:val="004F2455"/>
    <w:rsid w:val="004F2C1E"/>
    <w:rsid w:val="004F371F"/>
    <w:rsid w:val="004F3CAF"/>
    <w:rsid w:val="004F4973"/>
    <w:rsid w:val="004F4D4D"/>
    <w:rsid w:val="004F5385"/>
    <w:rsid w:val="004F673F"/>
    <w:rsid w:val="004F7062"/>
    <w:rsid w:val="00500805"/>
    <w:rsid w:val="005008B5"/>
    <w:rsid w:val="00501225"/>
    <w:rsid w:val="00501639"/>
    <w:rsid w:val="005035E6"/>
    <w:rsid w:val="00503A85"/>
    <w:rsid w:val="00503F72"/>
    <w:rsid w:val="005042CE"/>
    <w:rsid w:val="0050434C"/>
    <w:rsid w:val="00504F21"/>
    <w:rsid w:val="00506328"/>
    <w:rsid w:val="00506772"/>
    <w:rsid w:val="0050680B"/>
    <w:rsid w:val="0050713D"/>
    <w:rsid w:val="00507623"/>
    <w:rsid w:val="00507769"/>
    <w:rsid w:val="00507A01"/>
    <w:rsid w:val="00511B9E"/>
    <w:rsid w:val="00512199"/>
    <w:rsid w:val="00512A10"/>
    <w:rsid w:val="00512BC1"/>
    <w:rsid w:val="005132CC"/>
    <w:rsid w:val="00513798"/>
    <w:rsid w:val="00513F76"/>
    <w:rsid w:val="00514041"/>
    <w:rsid w:val="005176AE"/>
    <w:rsid w:val="00517FDE"/>
    <w:rsid w:val="00520616"/>
    <w:rsid w:val="005210F2"/>
    <w:rsid w:val="005220D5"/>
    <w:rsid w:val="00522725"/>
    <w:rsid w:val="005232C6"/>
    <w:rsid w:val="00523440"/>
    <w:rsid w:val="00523810"/>
    <w:rsid w:val="00523EF9"/>
    <w:rsid w:val="00523F10"/>
    <w:rsid w:val="005245ED"/>
    <w:rsid w:val="005247D1"/>
    <w:rsid w:val="005257BC"/>
    <w:rsid w:val="005258EC"/>
    <w:rsid w:val="00525FDB"/>
    <w:rsid w:val="00526369"/>
    <w:rsid w:val="0052776B"/>
    <w:rsid w:val="00530434"/>
    <w:rsid w:val="005307F3"/>
    <w:rsid w:val="0053127A"/>
    <w:rsid w:val="00531645"/>
    <w:rsid w:val="00531CA1"/>
    <w:rsid w:val="005322F4"/>
    <w:rsid w:val="005322F7"/>
    <w:rsid w:val="0053240D"/>
    <w:rsid w:val="00532427"/>
    <w:rsid w:val="00532A17"/>
    <w:rsid w:val="00533DC5"/>
    <w:rsid w:val="00534A7C"/>
    <w:rsid w:val="0053502A"/>
    <w:rsid w:val="005363FE"/>
    <w:rsid w:val="00536960"/>
    <w:rsid w:val="00536970"/>
    <w:rsid w:val="0053757D"/>
    <w:rsid w:val="00537BE5"/>
    <w:rsid w:val="00537D3D"/>
    <w:rsid w:val="00537E94"/>
    <w:rsid w:val="00540BAC"/>
    <w:rsid w:val="0054127A"/>
    <w:rsid w:val="005418D0"/>
    <w:rsid w:val="00541AE9"/>
    <w:rsid w:val="00541C99"/>
    <w:rsid w:val="00543FCC"/>
    <w:rsid w:val="0054400A"/>
    <w:rsid w:val="00544BB8"/>
    <w:rsid w:val="00546185"/>
    <w:rsid w:val="0054656F"/>
    <w:rsid w:val="00546B69"/>
    <w:rsid w:val="005478F1"/>
    <w:rsid w:val="00547E13"/>
    <w:rsid w:val="005503DE"/>
    <w:rsid w:val="00552061"/>
    <w:rsid w:val="0055221C"/>
    <w:rsid w:val="005537B2"/>
    <w:rsid w:val="00553AD5"/>
    <w:rsid w:val="00554563"/>
    <w:rsid w:val="00554F34"/>
    <w:rsid w:val="00556150"/>
    <w:rsid w:val="00556576"/>
    <w:rsid w:val="005565B4"/>
    <w:rsid w:val="0055691D"/>
    <w:rsid w:val="00556C78"/>
    <w:rsid w:val="00557232"/>
    <w:rsid w:val="00560AF3"/>
    <w:rsid w:val="00560FE3"/>
    <w:rsid w:val="0056148F"/>
    <w:rsid w:val="005618E0"/>
    <w:rsid w:val="00562902"/>
    <w:rsid w:val="00563715"/>
    <w:rsid w:val="00563BC7"/>
    <w:rsid w:val="00563FAC"/>
    <w:rsid w:val="0056488E"/>
    <w:rsid w:val="005649E4"/>
    <w:rsid w:val="00565002"/>
    <w:rsid w:val="00566701"/>
    <w:rsid w:val="005673AE"/>
    <w:rsid w:val="005676A3"/>
    <w:rsid w:val="00567722"/>
    <w:rsid w:val="0056780C"/>
    <w:rsid w:val="0056786D"/>
    <w:rsid w:val="00567BD9"/>
    <w:rsid w:val="005705EC"/>
    <w:rsid w:val="005708D9"/>
    <w:rsid w:val="00571AD8"/>
    <w:rsid w:val="00571BDB"/>
    <w:rsid w:val="00572784"/>
    <w:rsid w:val="00572C6D"/>
    <w:rsid w:val="005735BD"/>
    <w:rsid w:val="00573711"/>
    <w:rsid w:val="00574319"/>
    <w:rsid w:val="0057451A"/>
    <w:rsid w:val="0057480D"/>
    <w:rsid w:val="00574FC7"/>
    <w:rsid w:val="005754F9"/>
    <w:rsid w:val="00575AD1"/>
    <w:rsid w:val="0057605B"/>
    <w:rsid w:val="005761CD"/>
    <w:rsid w:val="00577B6B"/>
    <w:rsid w:val="0058012B"/>
    <w:rsid w:val="00580CE6"/>
    <w:rsid w:val="00581AAC"/>
    <w:rsid w:val="00581C50"/>
    <w:rsid w:val="005831E2"/>
    <w:rsid w:val="00584264"/>
    <w:rsid w:val="00584A83"/>
    <w:rsid w:val="0058568F"/>
    <w:rsid w:val="00585AE1"/>
    <w:rsid w:val="00586002"/>
    <w:rsid w:val="00586DC5"/>
    <w:rsid w:val="00587243"/>
    <w:rsid w:val="005875A2"/>
    <w:rsid w:val="00587FDF"/>
    <w:rsid w:val="005902B7"/>
    <w:rsid w:val="005910D3"/>
    <w:rsid w:val="0059194B"/>
    <w:rsid w:val="00591E73"/>
    <w:rsid w:val="00592C09"/>
    <w:rsid w:val="005932CE"/>
    <w:rsid w:val="00593C2D"/>
    <w:rsid w:val="00594E73"/>
    <w:rsid w:val="005954AB"/>
    <w:rsid w:val="005957E2"/>
    <w:rsid w:val="00595C92"/>
    <w:rsid w:val="00595D77"/>
    <w:rsid w:val="005965B7"/>
    <w:rsid w:val="005973C5"/>
    <w:rsid w:val="005A1B19"/>
    <w:rsid w:val="005A23CB"/>
    <w:rsid w:val="005A23E3"/>
    <w:rsid w:val="005A28C0"/>
    <w:rsid w:val="005A2AE8"/>
    <w:rsid w:val="005A2DEF"/>
    <w:rsid w:val="005A470B"/>
    <w:rsid w:val="005A5EF7"/>
    <w:rsid w:val="005A6412"/>
    <w:rsid w:val="005A66CB"/>
    <w:rsid w:val="005A6CD3"/>
    <w:rsid w:val="005A7FBA"/>
    <w:rsid w:val="005B0E20"/>
    <w:rsid w:val="005B0FFF"/>
    <w:rsid w:val="005B2800"/>
    <w:rsid w:val="005B2E7C"/>
    <w:rsid w:val="005B3733"/>
    <w:rsid w:val="005B3D68"/>
    <w:rsid w:val="005B3EF2"/>
    <w:rsid w:val="005B4B0A"/>
    <w:rsid w:val="005B5095"/>
    <w:rsid w:val="005B5248"/>
    <w:rsid w:val="005B59E4"/>
    <w:rsid w:val="005B608D"/>
    <w:rsid w:val="005B63CF"/>
    <w:rsid w:val="005C0834"/>
    <w:rsid w:val="005C0A4A"/>
    <w:rsid w:val="005C27FF"/>
    <w:rsid w:val="005C2BAF"/>
    <w:rsid w:val="005C2C5B"/>
    <w:rsid w:val="005C2CF2"/>
    <w:rsid w:val="005C3AB0"/>
    <w:rsid w:val="005C43B9"/>
    <w:rsid w:val="005C4B2D"/>
    <w:rsid w:val="005C4BFC"/>
    <w:rsid w:val="005C4F6A"/>
    <w:rsid w:val="005C580A"/>
    <w:rsid w:val="005C5AA7"/>
    <w:rsid w:val="005C6145"/>
    <w:rsid w:val="005C69F1"/>
    <w:rsid w:val="005C6E2C"/>
    <w:rsid w:val="005D084A"/>
    <w:rsid w:val="005D0B63"/>
    <w:rsid w:val="005D0FD4"/>
    <w:rsid w:val="005D10A3"/>
    <w:rsid w:val="005D1DF6"/>
    <w:rsid w:val="005D1EB0"/>
    <w:rsid w:val="005D287A"/>
    <w:rsid w:val="005D3FEE"/>
    <w:rsid w:val="005D55EB"/>
    <w:rsid w:val="005D582B"/>
    <w:rsid w:val="005D653D"/>
    <w:rsid w:val="005D67D7"/>
    <w:rsid w:val="005D6BF2"/>
    <w:rsid w:val="005D76ED"/>
    <w:rsid w:val="005E126D"/>
    <w:rsid w:val="005E1460"/>
    <w:rsid w:val="005E1895"/>
    <w:rsid w:val="005E21BC"/>
    <w:rsid w:val="005E24A9"/>
    <w:rsid w:val="005E28A7"/>
    <w:rsid w:val="005E2DA6"/>
    <w:rsid w:val="005E3F0D"/>
    <w:rsid w:val="005E3F71"/>
    <w:rsid w:val="005E40EC"/>
    <w:rsid w:val="005E430A"/>
    <w:rsid w:val="005E468C"/>
    <w:rsid w:val="005E4AF6"/>
    <w:rsid w:val="005E4D87"/>
    <w:rsid w:val="005E54EF"/>
    <w:rsid w:val="005E563C"/>
    <w:rsid w:val="005E58C1"/>
    <w:rsid w:val="005E7648"/>
    <w:rsid w:val="005F06BC"/>
    <w:rsid w:val="005F0D50"/>
    <w:rsid w:val="005F0ED2"/>
    <w:rsid w:val="005F105A"/>
    <w:rsid w:val="005F141F"/>
    <w:rsid w:val="005F25DB"/>
    <w:rsid w:val="005F2999"/>
    <w:rsid w:val="005F2ABE"/>
    <w:rsid w:val="005F34AD"/>
    <w:rsid w:val="005F3BF3"/>
    <w:rsid w:val="005F4175"/>
    <w:rsid w:val="005F47FE"/>
    <w:rsid w:val="005F48E5"/>
    <w:rsid w:val="005F4CFD"/>
    <w:rsid w:val="005F4FBD"/>
    <w:rsid w:val="005F63EA"/>
    <w:rsid w:val="005F6C44"/>
    <w:rsid w:val="005F71B5"/>
    <w:rsid w:val="005F752A"/>
    <w:rsid w:val="005F77D1"/>
    <w:rsid w:val="005F787D"/>
    <w:rsid w:val="005F78FC"/>
    <w:rsid w:val="006017AE"/>
    <w:rsid w:val="00601A81"/>
    <w:rsid w:val="00602777"/>
    <w:rsid w:val="00603735"/>
    <w:rsid w:val="00603796"/>
    <w:rsid w:val="00605618"/>
    <w:rsid w:val="00605976"/>
    <w:rsid w:val="00605B55"/>
    <w:rsid w:val="00607108"/>
    <w:rsid w:val="00607229"/>
    <w:rsid w:val="00607794"/>
    <w:rsid w:val="006077B4"/>
    <w:rsid w:val="006078EE"/>
    <w:rsid w:val="00610E49"/>
    <w:rsid w:val="006112D5"/>
    <w:rsid w:val="006116F3"/>
    <w:rsid w:val="006118B7"/>
    <w:rsid w:val="00611BB0"/>
    <w:rsid w:val="0061264C"/>
    <w:rsid w:val="00612B5A"/>
    <w:rsid w:val="006131FD"/>
    <w:rsid w:val="0061396F"/>
    <w:rsid w:val="00614E62"/>
    <w:rsid w:val="006150CB"/>
    <w:rsid w:val="00615AB1"/>
    <w:rsid w:val="0061699B"/>
    <w:rsid w:val="0062098B"/>
    <w:rsid w:val="00620BD8"/>
    <w:rsid w:val="00620D60"/>
    <w:rsid w:val="00621567"/>
    <w:rsid w:val="00621B62"/>
    <w:rsid w:val="00622493"/>
    <w:rsid w:val="006244C5"/>
    <w:rsid w:val="006247A4"/>
    <w:rsid w:val="0062521D"/>
    <w:rsid w:val="0062623F"/>
    <w:rsid w:val="006265D0"/>
    <w:rsid w:val="00626B14"/>
    <w:rsid w:val="00627621"/>
    <w:rsid w:val="006319AB"/>
    <w:rsid w:val="00632087"/>
    <w:rsid w:val="0063239E"/>
    <w:rsid w:val="006325BF"/>
    <w:rsid w:val="00633451"/>
    <w:rsid w:val="00633571"/>
    <w:rsid w:val="00633BD5"/>
    <w:rsid w:val="00634EF5"/>
    <w:rsid w:val="006358BA"/>
    <w:rsid w:val="00635DFA"/>
    <w:rsid w:val="00636EF2"/>
    <w:rsid w:val="0063784B"/>
    <w:rsid w:val="006379D8"/>
    <w:rsid w:val="00640366"/>
    <w:rsid w:val="00641BC5"/>
    <w:rsid w:val="00641C49"/>
    <w:rsid w:val="00641DBB"/>
    <w:rsid w:val="00642368"/>
    <w:rsid w:val="00642B4F"/>
    <w:rsid w:val="00643054"/>
    <w:rsid w:val="00644912"/>
    <w:rsid w:val="00644A99"/>
    <w:rsid w:val="00645025"/>
    <w:rsid w:val="00645F7B"/>
    <w:rsid w:val="00646B98"/>
    <w:rsid w:val="00646BD8"/>
    <w:rsid w:val="006471F7"/>
    <w:rsid w:val="00647CDC"/>
    <w:rsid w:val="00647E5C"/>
    <w:rsid w:val="006503BF"/>
    <w:rsid w:val="0065090D"/>
    <w:rsid w:val="00651AE7"/>
    <w:rsid w:val="00651FED"/>
    <w:rsid w:val="00653D62"/>
    <w:rsid w:val="006548B0"/>
    <w:rsid w:val="00654A33"/>
    <w:rsid w:val="00654C65"/>
    <w:rsid w:val="00660C88"/>
    <w:rsid w:val="00660FDD"/>
    <w:rsid w:val="0066125C"/>
    <w:rsid w:val="0066145F"/>
    <w:rsid w:val="006615BB"/>
    <w:rsid w:val="00662436"/>
    <w:rsid w:val="00662442"/>
    <w:rsid w:val="00664401"/>
    <w:rsid w:val="006644A7"/>
    <w:rsid w:val="00664B2D"/>
    <w:rsid w:val="00664CF4"/>
    <w:rsid w:val="00665A9F"/>
    <w:rsid w:val="00665E38"/>
    <w:rsid w:val="00666076"/>
    <w:rsid w:val="00666FA6"/>
    <w:rsid w:val="006674FE"/>
    <w:rsid w:val="00667943"/>
    <w:rsid w:val="0067084D"/>
    <w:rsid w:val="00672057"/>
    <w:rsid w:val="006720B2"/>
    <w:rsid w:val="006721DE"/>
    <w:rsid w:val="0067240D"/>
    <w:rsid w:val="0067259B"/>
    <w:rsid w:val="0067373F"/>
    <w:rsid w:val="006737FD"/>
    <w:rsid w:val="00674D3D"/>
    <w:rsid w:val="00674E22"/>
    <w:rsid w:val="00674E64"/>
    <w:rsid w:val="00674F04"/>
    <w:rsid w:val="0067541E"/>
    <w:rsid w:val="00675A38"/>
    <w:rsid w:val="00675BCA"/>
    <w:rsid w:val="00675D03"/>
    <w:rsid w:val="00675DC9"/>
    <w:rsid w:val="00676136"/>
    <w:rsid w:val="00676430"/>
    <w:rsid w:val="006768F4"/>
    <w:rsid w:val="006770C0"/>
    <w:rsid w:val="00680B2A"/>
    <w:rsid w:val="00680E7F"/>
    <w:rsid w:val="00680EEF"/>
    <w:rsid w:val="006810A1"/>
    <w:rsid w:val="006814E8"/>
    <w:rsid w:val="00681A2D"/>
    <w:rsid w:val="00681E06"/>
    <w:rsid w:val="00683077"/>
    <w:rsid w:val="00683147"/>
    <w:rsid w:val="00683471"/>
    <w:rsid w:val="00684936"/>
    <w:rsid w:val="00684B52"/>
    <w:rsid w:val="00686223"/>
    <w:rsid w:val="00686697"/>
    <w:rsid w:val="00686865"/>
    <w:rsid w:val="00686B93"/>
    <w:rsid w:val="0069001B"/>
    <w:rsid w:val="00691142"/>
    <w:rsid w:val="00692549"/>
    <w:rsid w:val="006928B0"/>
    <w:rsid w:val="00694EC7"/>
    <w:rsid w:val="00694FDE"/>
    <w:rsid w:val="006950BB"/>
    <w:rsid w:val="00695301"/>
    <w:rsid w:val="0069623D"/>
    <w:rsid w:val="0069643D"/>
    <w:rsid w:val="0069669E"/>
    <w:rsid w:val="00697212"/>
    <w:rsid w:val="006979A4"/>
    <w:rsid w:val="006A0695"/>
    <w:rsid w:val="006A06B4"/>
    <w:rsid w:val="006A07E2"/>
    <w:rsid w:val="006A0D06"/>
    <w:rsid w:val="006A21DD"/>
    <w:rsid w:val="006A24B2"/>
    <w:rsid w:val="006A2FFF"/>
    <w:rsid w:val="006A36DE"/>
    <w:rsid w:val="006A3C35"/>
    <w:rsid w:val="006A46B5"/>
    <w:rsid w:val="006A519E"/>
    <w:rsid w:val="006A5763"/>
    <w:rsid w:val="006A75BE"/>
    <w:rsid w:val="006A7B98"/>
    <w:rsid w:val="006B03B7"/>
    <w:rsid w:val="006B0772"/>
    <w:rsid w:val="006B083D"/>
    <w:rsid w:val="006B091C"/>
    <w:rsid w:val="006B232B"/>
    <w:rsid w:val="006B25F9"/>
    <w:rsid w:val="006B3631"/>
    <w:rsid w:val="006B42A2"/>
    <w:rsid w:val="006B4399"/>
    <w:rsid w:val="006B510B"/>
    <w:rsid w:val="006B5275"/>
    <w:rsid w:val="006B661A"/>
    <w:rsid w:val="006B7005"/>
    <w:rsid w:val="006B732D"/>
    <w:rsid w:val="006B7B06"/>
    <w:rsid w:val="006C0363"/>
    <w:rsid w:val="006C05CC"/>
    <w:rsid w:val="006C0860"/>
    <w:rsid w:val="006C0DA8"/>
    <w:rsid w:val="006C0F2A"/>
    <w:rsid w:val="006C1232"/>
    <w:rsid w:val="006C2AE6"/>
    <w:rsid w:val="006C32F3"/>
    <w:rsid w:val="006C41BA"/>
    <w:rsid w:val="006C46BD"/>
    <w:rsid w:val="006C4ED0"/>
    <w:rsid w:val="006C50C1"/>
    <w:rsid w:val="006C6355"/>
    <w:rsid w:val="006C7D57"/>
    <w:rsid w:val="006D00E3"/>
    <w:rsid w:val="006D029C"/>
    <w:rsid w:val="006D02AD"/>
    <w:rsid w:val="006D1807"/>
    <w:rsid w:val="006D2DA6"/>
    <w:rsid w:val="006D34D8"/>
    <w:rsid w:val="006D4697"/>
    <w:rsid w:val="006D48D2"/>
    <w:rsid w:val="006D585C"/>
    <w:rsid w:val="006D5D7A"/>
    <w:rsid w:val="006D617B"/>
    <w:rsid w:val="006D6269"/>
    <w:rsid w:val="006D6EC8"/>
    <w:rsid w:val="006D77E4"/>
    <w:rsid w:val="006D77FB"/>
    <w:rsid w:val="006D7801"/>
    <w:rsid w:val="006E080E"/>
    <w:rsid w:val="006E1383"/>
    <w:rsid w:val="006E13C9"/>
    <w:rsid w:val="006E1ED4"/>
    <w:rsid w:val="006E2753"/>
    <w:rsid w:val="006E2B8E"/>
    <w:rsid w:val="006E30C0"/>
    <w:rsid w:val="006E33B5"/>
    <w:rsid w:val="006E4D0F"/>
    <w:rsid w:val="006E56D2"/>
    <w:rsid w:val="006E61B5"/>
    <w:rsid w:val="006E7A1F"/>
    <w:rsid w:val="006F007C"/>
    <w:rsid w:val="006F0353"/>
    <w:rsid w:val="006F062A"/>
    <w:rsid w:val="006F092B"/>
    <w:rsid w:val="006F1368"/>
    <w:rsid w:val="006F21C7"/>
    <w:rsid w:val="006F3383"/>
    <w:rsid w:val="006F352A"/>
    <w:rsid w:val="006F3602"/>
    <w:rsid w:val="006F39ED"/>
    <w:rsid w:val="006F3CD5"/>
    <w:rsid w:val="006F474D"/>
    <w:rsid w:val="006F4B0A"/>
    <w:rsid w:val="006F55BC"/>
    <w:rsid w:val="006F5D99"/>
    <w:rsid w:val="006F5F1A"/>
    <w:rsid w:val="006F61C9"/>
    <w:rsid w:val="006F683F"/>
    <w:rsid w:val="006F778E"/>
    <w:rsid w:val="006F7875"/>
    <w:rsid w:val="00700283"/>
    <w:rsid w:val="007005C7"/>
    <w:rsid w:val="00700CCC"/>
    <w:rsid w:val="00700E7B"/>
    <w:rsid w:val="00701D1E"/>
    <w:rsid w:val="007032C6"/>
    <w:rsid w:val="0070404D"/>
    <w:rsid w:val="007046CA"/>
    <w:rsid w:val="00705321"/>
    <w:rsid w:val="00705B96"/>
    <w:rsid w:val="00705DDB"/>
    <w:rsid w:val="007065CB"/>
    <w:rsid w:val="007065E2"/>
    <w:rsid w:val="00707D49"/>
    <w:rsid w:val="007103CD"/>
    <w:rsid w:val="00711150"/>
    <w:rsid w:val="007115CE"/>
    <w:rsid w:val="0071233A"/>
    <w:rsid w:val="00713C40"/>
    <w:rsid w:val="00714A12"/>
    <w:rsid w:val="007150D1"/>
    <w:rsid w:val="00715B2B"/>
    <w:rsid w:val="00716541"/>
    <w:rsid w:val="00716C9F"/>
    <w:rsid w:val="00720386"/>
    <w:rsid w:val="00720CB0"/>
    <w:rsid w:val="007212B9"/>
    <w:rsid w:val="00721679"/>
    <w:rsid w:val="00722113"/>
    <w:rsid w:val="007222BF"/>
    <w:rsid w:val="007222D3"/>
    <w:rsid w:val="007226B0"/>
    <w:rsid w:val="0072365F"/>
    <w:rsid w:val="00723775"/>
    <w:rsid w:val="00724A0B"/>
    <w:rsid w:val="00724FA2"/>
    <w:rsid w:val="00726301"/>
    <w:rsid w:val="00727BF9"/>
    <w:rsid w:val="00730928"/>
    <w:rsid w:val="00731184"/>
    <w:rsid w:val="007312B2"/>
    <w:rsid w:val="00731506"/>
    <w:rsid w:val="007329B8"/>
    <w:rsid w:val="007331C9"/>
    <w:rsid w:val="007331CA"/>
    <w:rsid w:val="00733BF3"/>
    <w:rsid w:val="00735010"/>
    <w:rsid w:val="007371EE"/>
    <w:rsid w:val="00740A34"/>
    <w:rsid w:val="007422E6"/>
    <w:rsid w:val="00742D47"/>
    <w:rsid w:val="007430D5"/>
    <w:rsid w:val="00743B3A"/>
    <w:rsid w:val="00744DA0"/>
    <w:rsid w:val="00744F1C"/>
    <w:rsid w:val="00745051"/>
    <w:rsid w:val="00746BA0"/>
    <w:rsid w:val="00747B2F"/>
    <w:rsid w:val="007503A7"/>
    <w:rsid w:val="0075172A"/>
    <w:rsid w:val="00752D49"/>
    <w:rsid w:val="00754F1C"/>
    <w:rsid w:val="0075699F"/>
    <w:rsid w:val="00757001"/>
    <w:rsid w:val="0075702E"/>
    <w:rsid w:val="00757487"/>
    <w:rsid w:val="007574A7"/>
    <w:rsid w:val="00757ECE"/>
    <w:rsid w:val="00760546"/>
    <w:rsid w:val="00760709"/>
    <w:rsid w:val="0076075B"/>
    <w:rsid w:val="00760AAB"/>
    <w:rsid w:val="00761B9C"/>
    <w:rsid w:val="007621EB"/>
    <w:rsid w:val="007625C7"/>
    <w:rsid w:val="0076348A"/>
    <w:rsid w:val="007645F4"/>
    <w:rsid w:val="00764B74"/>
    <w:rsid w:val="00766D23"/>
    <w:rsid w:val="007679F6"/>
    <w:rsid w:val="00767A5A"/>
    <w:rsid w:val="00767D6D"/>
    <w:rsid w:val="007706CD"/>
    <w:rsid w:val="00770E50"/>
    <w:rsid w:val="00771611"/>
    <w:rsid w:val="00771B52"/>
    <w:rsid w:val="00771E62"/>
    <w:rsid w:val="00772C0C"/>
    <w:rsid w:val="00772E74"/>
    <w:rsid w:val="00773063"/>
    <w:rsid w:val="007730F1"/>
    <w:rsid w:val="00773504"/>
    <w:rsid w:val="007745B1"/>
    <w:rsid w:val="00774722"/>
    <w:rsid w:val="00774B37"/>
    <w:rsid w:val="00774D20"/>
    <w:rsid w:val="00774E97"/>
    <w:rsid w:val="00775658"/>
    <w:rsid w:val="007757E0"/>
    <w:rsid w:val="00775FB1"/>
    <w:rsid w:val="00776172"/>
    <w:rsid w:val="00776204"/>
    <w:rsid w:val="0077636B"/>
    <w:rsid w:val="0077794F"/>
    <w:rsid w:val="00780FCD"/>
    <w:rsid w:val="007812D0"/>
    <w:rsid w:val="00782C45"/>
    <w:rsid w:val="00783B33"/>
    <w:rsid w:val="0078601C"/>
    <w:rsid w:val="00786C2D"/>
    <w:rsid w:val="00787356"/>
    <w:rsid w:val="007906E7"/>
    <w:rsid w:val="00791EFE"/>
    <w:rsid w:val="0079299C"/>
    <w:rsid w:val="00792BCB"/>
    <w:rsid w:val="007953CB"/>
    <w:rsid w:val="00795453"/>
    <w:rsid w:val="00795827"/>
    <w:rsid w:val="00796168"/>
    <w:rsid w:val="0079695A"/>
    <w:rsid w:val="007A0177"/>
    <w:rsid w:val="007A0C3B"/>
    <w:rsid w:val="007A0EF2"/>
    <w:rsid w:val="007A134D"/>
    <w:rsid w:val="007A1BC0"/>
    <w:rsid w:val="007A1BDE"/>
    <w:rsid w:val="007A33F4"/>
    <w:rsid w:val="007A396E"/>
    <w:rsid w:val="007A43A4"/>
    <w:rsid w:val="007A4D36"/>
    <w:rsid w:val="007A60C6"/>
    <w:rsid w:val="007A71FC"/>
    <w:rsid w:val="007A73CF"/>
    <w:rsid w:val="007A7CFC"/>
    <w:rsid w:val="007A7D6F"/>
    <w:rsid w:val="007B023E"/>
    <w:rsid w:val="007B07AD"/>
    <w:rsid w:val="007B1177"/>
    <w:rsid w:val="007B11E5"/>
    <w:rsid w:val="007B12AD"/>
    <w:rsid w:val="007B177B"/>
    <w:rsid w:val="007B2997"/>
    <w:rsid w:val="007B3B91"/>
    <w:rsid w:val="007B406D"/>
    <w:rsid w:val="007B4536"/>
    <w:rsid w:val="007B48B4"/>
    <w:rsid w:val="007B4D83"/>
    <w:rsid w:val="007B5044"/>
    <w:rsid w:val="007B5BEE"/>
    <w:rsid w:val="007B7FE5"/>
    <w:rsid w:val="007C1AB4"/>
    <w:rsid w:val="007C24FB"/>
    <w:rsid w:val="007C3313"/>
    <w:rsid w:val="007C3978"/>
    <w:rsid w:val="007C4D32"/>
    <w:rsid w:val="007C5307"/>
    <w:rsid w:val="007C58CD"/>
    <w:rsid w:val="007C61A4"/>
    <w:rsid w:val="007C6C4C"/>
    <w:rsid w:val="007C7213"/>
    <w:rsid w:val="007C73C8"/>
    <w:rsid w:val="007C754E"/>
    <w:rsid w:val="007D03C6"/>
    <w:rsid w:val="007D15CE"/>
    <w:rsid w:val="007D1B94"/>
    <w:rsid w:val="007D2187"/>
    <w:rsid w:val="007D29E8"/>
    <w:rsid w:val="007D2EB0"/>
    <w:rsid w:val="007D32B1"/>
    <w:rsid w:val="007D3CA9"/>
    <w:rsid w:val="007D42A3"/>
    <w:rsid w:val="007D47E1"/>
    <w:rsid w:val="007D4BF3"/>
    <w:rsid w:val="007D533F"/>
    <w:rsid w:val="007D5FC1"/>
    <w:rsid w:val="007D6021"/>
    <w:rsid w:val="007D6293"/>
    <w:rsid w:val="007D6514"/>
    <w:rsid w:val="007D65AF"/>
    <w:rsid w:val="007D69A2"/>
    <w:rsid w:val="007D6C5B"/>
    <w:rsid w:val="007D6EC2"/>
    <w:rsid w:val="007D74B2"/>
    <w:rsid w:val="007D7512"/>
    <w:rsid w:val="007E0707"/>
    <w:rsid w:val="007E0AA8"/>
    <w:rsid w:val="007E17DE"/>
    <w:rsid w:val="007E26DE"/>
    <w:rsid w:val="007E292C"/>
    <w:rsid w:val="007E34E9"/>
    <w:rsid w:val="007E3A05"/>
    <w:rsid w:val="007E3C05"/>
    <w:rsid w:val="007E3F38"/>
    <w:rsid w:val="007E4122"/>
    <w:rsid w:val="007E4F25"/>
    <w:rsid w:val="007E5594"/>
    <w:rsid w:val="007E5B15"/>
    <w:rsid w:val="007E63BC"/>
    <w:rsid w:val="007E6664"/>
    <w:rsid w:val="007E6D8F"/>
    <w:rsid w:val="007E71F8"/>
    <w:rsid w:val="007E76C4"/>
    <w:rsid w:val="007E7764"/>
    <w:rsid w:val="007E7AEE"/>
    <w:rsid w:val="007F046A"/>
    <w:rsid w:val="007F1E08"/>
    <w:rsid w:val="007F2080"/>
    <w:rsid w:val="007F264D"/>
    <w:rsid w:val="007F26B1"/>
    <w:rsid w:val="007F3174"/>
    <w:rsid w:val="007F3680"/>
    <w:rsid w:val="007F471A"/>
    <w:rsid w:val="007F4AF8"/>
    <w:rsid w:val="007F4D46"/>
    <w:rsid w:val="007F5F6C"/>
    <w:rsid w:val="007F614E"/>
    <w:rsid w:val="007F78E0"/>
    <w:rsid w:val="00800273"/>
    <w:rsid w:val="00800499"/>
    <w:rsid w:val="0080070A"/>
    <w:rsid w:val="008007A4"/>
    <w:rsid w:val="00801B4D"/>
    <w:rsid w:val="00803E00"/>
    <w:rsid w:val="00803FB4"/>
    <w:rsid w:val="0080487D"/>
    <w:rsid w:val="0080514A"/>
    <w:rsid w:val="008051C3"/>
    <w:rsid w:val="00806A0F"/>
    <w:rsid w:val="00806F49"/>
    <w:rsid w:val="008078BA"/>
    <w:rsid w:val="008100C1"/>
    <w:rsid w:val="00810285"/>
    <w:rsid w:val="00811659"/>
    <w:rsid w:val="0081286F"/>
    <w:rsid w:val="008128E7"/>
    <w:rsid w:val="00814D56"/>
    <w:rsid w:val="00815D04"/>
    <w:rsid w:val="008161FC"/>
    <w:rsid w:val="00817A29"/>
    <w:rsid w:val="00820773"/>
    <w:rsid w:val="00822715"/>
    <w:rsid w:val="00822F44"/>
    <w:rsid w:val="008233D3"/>
    <w:rsid w:val="0082414E"/>
    <w:rsid w:val="008241E2"/>
    <w:rsid w:val="00824379"/>
    <w:rsid w:val="008243EC"/>
    <w:rsid w:val="00824F3C"/>
    <w:rsid w:val="00825138"/>
    <w:rsid w:val="0082535D"/>
    <w:rsid w:val="00825361"/>
    <w:rsid w:val="0082717C"/>
    <w:rsid w:val="00827376"/>
    <w:rsid w:val="00827CD6"/>
    <w:rsid w:val="00830A8A"/>
    <w:rsid w:val="00831A80"/>
    <w:rsid w:val="00832C6B"/>
    <w:rsid w:val="00833398"/>
    <w:rsid w:val="00833F86"/>
    <w:rsid w:val="008341DC"/>
    <w:rsid w:val="00834F83"/>
    <w:rsid w:val="00835125"/>
    <w:rsid w:val="008351E5"/>
    <w:rsid w:val="008351F5"/>
    <w:rsid w:val="0083569D"/>
    <w:rsid w:val="008369AD"/>
    <w:rsid w:val="00836D62"/>
    <w:rsid w:val="00840EAF"/>
    <w:rsid w:val="00841592"/>
    <w:rsid w:val="00842C51"/>
    <w:rsid w:val="00844672"/>
    <w:rsid w:val="00844849"/>
    <w:rsid w:val="00844B2D"/>
    <w:rsid w:val="00844D51"/>
    <w:rsid w:val="00844E94"/>
    <w:rsid w:val="00845071"/>
    <w:rsid w:val="00846B68"/>
    <w:rsid w:val="0084754B"/>
    <w:rsid w:val="00847EAF"/>
    <w:rsid w:val="00850625"/>
    <w:rsid w:val="0085092E"/>
    <w:rsid w:val="00851159"/>
    <w:rsid w:val="00852E0D"/>
    <w:rsid w:val="008530F4"/>
    <w:rsid w:val="008531E6"/>
    <w:rsid w:val="00853310"/>
    <w:rsid w:val="00853925"/>
    <w:rsid w:val="00853B65"/>
    <w:rsid w:val="0085423C"/>
    <w:rsid w:val="008545EF"/>
    <w:rsid w:val="00854C61"/>
    <w:rsid w:val="008550C5"/>
    <w:rsid w:val="008551D5"/>
    <w:rsid w:val="00855570"/>
    <w:rsid w:val="00855CC0"/>
    <w:rsid w:val="008561FB"/>
    <w:rsid w:val="008575FC"/>
    <w:rsid w:val="00857DA4"/>
    <w:rsid w:val="008603C7"/>
    <w:rsid w:val="00862072"/>
    <w:rsid w:val="0086231F"/>
    <w:rsid w:val="00862757"/>
    <w:rsid w:val="00862BDA"/>
    <w:rsid w:val="00862F18"/>
    <w:rsid w:val="00862F43"/>
    <w:rsid w:val="008635D9"/>
    <w:rsid w:val="00863F71"/>
    <w:rsid w:val="0086646F"/>
    <w:rsid w:val="008704B8"/>
    <w:rsid w:val="00870D56"/>
    <w:rsid w:val="008710BD"/>
    <w:rsid w:val="008711D3"/>
    <w:rsid w:val="008719BB"/>
    <w:rsid w:val="00872648"/>
    <w:rsid w:val="00872BD7"/>
    <w:rsid w:val="00872D9F"/>
    <w:rsid w:val="0087348D"/>
    <w:rsid w:val="00874116"/>
    <w:rsid w:val="00874212"/>
    <w:rsid w:val="008745EA"/>
    <w:rsid w:val="0087474F"/>
    <w:rsid w:val="00874F27"/>
    <w:rsid w:val="008756C4"/>
    <w:rsid w:val="00876B35"/>
    <w:rsid w:val="008773B5"/>
    <w:rsid w:val="008804E5"/>
    <w:rsid w:val="008805FE"/>
    <w:rsid w:val="008807C8"/>
    <w:rsid w:val="00880968"/>
    <w:rsid w:val="008810C6"/>
    <w:rsid w:val="0088147D"/>
    <w:rsid w:val="00881EE6"/>
    <w:rsid w:val="008821C8"/>
    <w:rsid w:val="008821F9"/>
    <w:rsid w:val="0088235D"/>
    <w:rsid w:val="00882836"/>
    <w:rsid w:val="00883771"/>
    <w:rsid w:val="00883DA7"/>
    <w:rsid w:val="008845A7"/>
    <w:rsid w:val="00884D69"/>
    <w:rsid w:val="00886366"/>
    <w:rsid w:val="0089057F"/>
    <w:rsid w:val="008908A2"/>
    <w:rsid w:val="00890ACC"/>
    <w:rsid w:val="00890B83"/>
    <w:rsid w:val="00890BD4"/>
    <w:rsid w:val="008912B6"/>
    <w:rsid w:val="0089131A"/>
    <w:rsid w:val="00892F4F"/>
    <w:rsid w:val="008958A7"/>
    <w:rsid w:val="00895C3F"/>
    <w:rsid w:val="00896003"/>
    <w:rsid w:val="00896B5F"/>
    <w:rsid w:val="008A1632"/>
    <w:rsid w:val="008A283C"/>
    <w:rsid w:val="008A2C23"/>
    <w:rsid w:val="008A3512"/>
    <w:rsid w:val="008A35F9"/>
    <w:rsid w:val="008A37EA"/>
    <w:rsid w:val="008A402C"/>
    <w:rsid w:val="008A4E8D"/>
    <w:rsid w:val="008A5861"/>
    <w:rsid w:val="008A6C33"/>
    <w:rsid w:val="008A6D27"/>
    <w:rsid w:val="008A7E0C"/>
    <w:rsid w:val="008B0BF0"/>
    <w:rsid w:val="008B17DB"/>
    <w:rsid w:val="008B2216"/>
    <w:rsid w:val="008B2DE3"/>
    <w:rsid w:val="008B3165"/>
    <w:rsid w:val="008B3417"/>
    <w:rsid w:val="008B3DF5"/>
    <w:rsid w:val="008B3F59"/>
    <w:rsid w:val="008B4FCE"/>
    <w:rsid w:val="008B54E9"/>
    <w:rsid w:val="008B7D33"/>
    <w:rsid w:val="008C01C0"/>
    <w:rsid w:val="008C1207"/>
    <w:rsid w:val="008C1324"/>
    <w:rsid w:val="008C199C"/>
    <w:rsid w:val="008C2141"/>
    <w:rsid w:val="008C248B"/>
    <w:rsid w:val="008C26B6"/>
    <w:rsid w:val="008C2B24"/>
    <w:rsid w:val="008C2B99"/>
    <w:rsid w:val="008C53B2"/>
    <w:rsid w:val="008C6156"/>
    <w:rsid w:val="008C61EB"/>
    <w:rsid w:val="008C68CF"/>
    <w:rsid w:val="008C6A1C"/>
    <w:rsid w:val="008C707C"/>
    <w:rsid w:val="008C7CCA"/>
    <w:rsid w:val="008C7FC2"/>
    <w:rsid w:val="008D0A74"/>
    <w:rsid w:val="008D0C87"/>
    <w:rsid w:val="008D0F41"/>
    <w:rsid w:val="008D117A"/>
    <w:rsid w:val="008D1761"/>
    <w:rsid w:val="008D32C9"/>
    <w:rsid w:val="008D33F5"/>
    <w:rsid w:val="008D3EB6"/>
    <w:rsid w:val="008D4898"/>
    <w:rsid w:val="008D53BD"/>
    <w:rsid w:val="008D5842"/>
    <w:rsid w:val="008D5FB2"/>
    <w:rsid w:val="008D6106"/>
    <w:rsid w:val="008D6A7E"/>
    <w:rsid w:val="008D6B2B"/>
    <w:rsid w:val="008D6F52"/>
    <w:rsid w:val="008D7323"/>
    <w:rsid w:val="008D76E2"/>
    <w:rsid w:val="008D7B90"/>
    <w:rsid w:val="008E0C30"/>
    <w:rsid w:val="008E0FB4"/>
    <w:rsid w:val="008E11C0"/>
    <w:rsid w:val="008E13A7"/>
    <w:rsid w:val="008E2D13"/>
    <w:rsid w:val="008E2EFE"/>
    <w:rsid w:val="008E50C9"/>
    <w:rsid w:val="008E5794"/>
    <w:rsid w:val="008E5AA1"/>
    <w:rsid w:val="008E65B6"/>
    <w:rsid w:val="008E709B"/>
    <w:rsid w:val="008E7532"/>
    <w:rsid w:val="008E7A0E"/>
    <w:rsid w:val="008E7BF3"/>
    <w:rsid w:val="008F0996"/>
    <w:rsid w:val="008F11B8"/>
    <w:rsid w:val="008F15FB"/>
    <w:rsid w:val="008F19A6"/>
    <w:rsid w:val="008F20D0"/>
    <w:rsid w:val="008F3992"/>
    <w:rsid w:val="008F3C69"/>
    <w:rsid w:val="008F3F81"/>
    <w:rsid w:val="008F430E"/>
    <w:rsid w:val="008F485E"/>
    <w:rsid w:val="008F536B"/>
    <w:rsid w:val="008F59FE"/>
    <w:rsid w:val="008F5A3E"/>
    <w:rsid w:val="008F5AC7"/>
    <w:rsid w:val="008F5CAC"/>
    <w:rsid w:val="008F7F26"/>
    <w:rsid w:val="008F7F49"/>
    <w:rsid w:val="00900510"/>
    <w:rsid w:val="00901B3A"/>
    <w:rsid w:val="00901E12"/>
    <w:rsid w:val="0090265E"/>
    <w:rsid w:val="0090274F"/>
    <w:rsid w:val="009040BB"/>
    <w:rsid w:val="0090561E"/>
    <w:rsid w:val="00906F74"/>
    <w:rsid w:val="00910166"/>
    <w:rsid w:val="009111ED"/>
    <w:rsid w:val="009116E4"/>
    <w:rsid w:val="00911A7E"/>
    <w:rsid w:val="009129A8"/>
    <w:rsid w:val="0091372B"/>
    <w:rsid w:val="0091374B"/>
    <w:rsid w:val="0091397A"/>
    <w:rsid w:val="00913F9E"/>
    <w:rsid w:val="0091403B"/>
    <w:rsid w:val="00914072"/>
    <w:rsid w:val="0091451F"/>
    <w:rsid w:val="00915724"/>
    <w:rsid w:val="00915AF7"/>
    <w:rsid w:val="00916608"/>
    <w:rsid w:val="00916690"/>
    <w:rsid w:val="00917672"/>
    <w:rsid w:val="00917E9B"/>
    <w:rsid w:val="00920254"/>
    <w:rsid w:val="00920832"/>
    <w:rsid w:val="00920DD3"/>
    <w:rsid w:val="00921A3F"/>
    <w:rsid w:val="00921DF9"/>
    <w:rsid w:val="00922791"/>
    <w:rsid w:val="00922DDB"/>
    <w:rsid w:val="00923B5C"/>
    <w:rsid w:val="00923CE2"/>
    <w:rsid w:val="00924407"/>
    <w:rsid w:val="0092499E"/>
    <w:rsid w:val="00924BFA"/>
    <w:rsid w:val="00924ECC"/>
    <w:rsid w:val="009253CD"/>
    <w:rsid w:val="0092552C"/>
    <w:rsid w:val="00926037"/>
    <w:rsid w:val="009266B9"/>
    <w:rsid w:val="00926782"/>
    <w:rsid w:val="009267CE"/>
    <w:rsid w:val="00926FE6"/>
    <w:rsid w:val="00927730"/>
    <w:rsid w:val="00927C1C"/>
    <w:rsid w:val="00930628"/>
    <w:rsid w:val="00930EF5"/>
    <w:rsid w:val="009319CC"/>
    <w:rsid w:val="0093239F"/>
    <w:rsid w:val="00932499"/>
    <w:rsid w:val="00932B34"/>
    <w:rsid w:val="00933BBA"/>
    <w:rsid w:val="00933CE2"/>
    <w:rsid w:val="00934CC5"/>
    <w:rsid w:val="0093596E"/>
    <w:rsid w:val="00937D77"/>
    <w:rsid w:val="00940581"/>
    <w:rsid w:val="00940CD2"/>
    <w:rsid w:val="00940E21"/>
    <w:rsid w:val="00941394"/>
    <w:rsid w:val="00941DC5"/>
    <w:rsid w:val="00941E3D"/>
    <w:rsid w:val="00942755"/>
    <w:rsid w:val="00942B90"/>
    <w:rsid w:val="0094358B"/>
    <w:rsid w:val="00943E89"/>
    <w:rsid w:val="00944641"/>
    <w:rsid w:val="00945EB4"/>
    <w:rsid w:val="00947190"/>
    <w:rsid w:val="00947350"/>
    <w:rsid w:val="0095053B"/>
    <w:rsid w:val="009506F1"/>
    <w:rsid w:val="009507BF"/>
    <w:rsid w:val="0095092E"/>
    <w:rsid w:val="00950DA3"/>
    <w:rsid w:val="0095147B"/>
    <w:rsid w:val="0095273A"/>
    <w:rsid w:val="00953175"/>
    <w:rsid w:val="00953C92"/>
    <w:rsid w:val="0095421E"/>
    <w:rsid w:val="00954789"/>
    <w:rsid w:val="009549C8"/>
    <w:rsid w:val="009553CE"/>
    <w:rsid w:val="0095543B"/>
    <w:rsid w:val="00955E02"/>
    <w:rsid w:val="00955E9C"/>
    <w:rsid w:val="00956976"/>
    <w:rsid w:val="00957CC6"/>
    <w:rsid w:val="00957E6C"/>
    <w:rsid w:val="009600D8"/>
    <w:rsid w:val="00960B08"/>
    <w:rsid w:val="00960C22"/>
    <w:rsid w:val="00961583"/>
    <w:rsid w:val="009621A9"/>
    <w:rsid w:val="0096312A"/>
    <w:rsid w:val="009637E0"/>
    <w:rsid w:val="00963840"/>
    <w:rsid w:val="00964C70"/>
    <w:rsid w:val="00964ED6"/>
    <w:rsid w:val="009660F0"/>
    <w:rsid w:val="0096627E"/>
    <w:rsid w:val="009663EF"/>
    <w:rsid w:val="00967089"/>
    <w:rsid w:val="00967D1D"/>
    <w:rsid w:val="009704D0"/>
    <w:rsid w:val="00971BB5"/>
    <w:rsid w:val="00971BC5"/>
    <w:rsid w:val="00972496"/>
    <w:rsid w:val="009732C1"/>
    <w:rsid w:val="00974128"/>
    <w:rsid w:val="00974360"/>
    <w:rsid w:val="00975131"/>
    <w:rsid w:val="00975214"/>
    <w:rsid w:val="00975486"/>
    <w:rsid w:val="00977341"/>
    <w:rsid w:val="00977598"/>
    <w:rsid w:val="00977F9F"/>
    <w:rsid w:val="0098236B"/>
    <w:rsid w:val="00982514"/>
    <w:rsid w:val="00983117"/>
    <w:rsid w:val="0098448E"/>
    <w:rsid w:val="009855C1"/>
    <w:rsid w:val="0098575B"/>
    <w:rsid w:val="00985AE3"/>
    <w:rsid w:val="00985FC6"/>
    <w:rsid w:val="00986217"/>
    <w:rsid w:val="00986A36"/>
    <w:rsid w:val="009873A0"/>
    <w:rsid w:val="00987545"/>
    <w:rsid w:val="00990094"/>
    <w:rsid w:val="0099022C"/>
    <w:rsid w:val="00990EA2"/>
    <w:rsid w:val="00990FDB"/>
    <w:rsid w:val="00991765"/>
    <w:rsid w:val="00991B17"/>
    <w:rsid w:val="00991BF9"/>
    <w:rsid w:val="00991D3F"/>
    <w:rsid w:val="00993EBD"/>
    <w:rsid w:val="00994321"/>
    <w:rsid w:val="009943E0"/>
    <w:rsid w:val="00994B79"/>
    <w:rsid w:val="0099569C"/>
    <w:rsid w:val="00996027"/>
    <w:rsid w:val="00996206"/>
    <w:rsid w:val="0099629C"/>
    <w:rsid w:val="0099660A"/>
    <w:rsid w:val="00996EB8"/>
    <w:rsid w:val="00997636"/>
    <w:rsid w:val="009A072E"/>
    <w:rsid w:val="009A13E5"/>
    <w:rsid w:val="009A163F"/>
    <w:rsid w:val="009A1735"/>
    <w:rsid w:val="009A1F02"/>
    <w:rsid w:val="009A279F"/>
    <w:rsid w:val="009A291E"/>
    <w:rsid w:val="009A2D4D"/>
    <w:rsid w:val="009A4641"/>
    <w:rsid w:val="009A500D"/>
    <w:rsid w:val="009A544E"/>
    <w:rsid w:val="009A5842"/>
    <w:rsid w:val="009A5C85"/>
    <w:rsid w:val="009A5ED8"/>
    <w:rsid w:val="009A69C1"/>
    <w:rsid w:val="009A6D9B"/>
    <w:rsid w:val="009B0AB4"/>
    <w:rsid w:val="009B1725"/>
    <w:rsid w:val="009B1BB4"/>
    <w:rsid w:val="009B1D23"/>
    <w:rsid w:val="009B2298"/>
    <w:rsid w:val="009B2CBC"/>
    <w:rsid w:val="009B31E4"/>
    <w:rsid w:val="009B3932"/>
    <w:rsid w:val="009B4454"/>
    <w:rsid w:val="009B5042"/>
    <w:rsid w:val="009B6594"/>
    <w:rsid w:val="009B6780"/>
    <w:rsid w:val="009B6954"/>
    <w:rsid w:val="009B79D2"/>
    <w:rsid w:val="009C0363"/>
    <w:rsid w:val="009C07AC"/>
    <w:rsid w:val="009C085E"/>
    <w:rsid w:val="009C18A0"/>
    <w:rsid w:val="009C2514"/>
    <w:rsid w:val="009C3002"/>
    <w:rsid w:val="009C3200"/>
    <w:rsid w:val="009C4E19"/>
    <w:rsid w:val="009C4E58"/>
    <w:rsid w:val="009C528D"/>
    <w:rsid w:val="009C52B4"/>
    <w:rsid w:val="009C592D"/>
    <w:rsid w:val="009C5CF9"/>
    <w:rsid w:val="009C62C3"/>
    <w:rsid w:val="009D0C73"/>
    <w:rsid w:val="009D1C39"/>
    <w:rsid w:val="009D22E9"/>
    <w:rsid w:val="009D2424"/>
    <w:rsid w:val="009D26E1"/>
    <w:rsid w:val="009D2DCB"/>
    <w:rsid w:val="009D3053"/>
    <w:rsid w:val="009D4459"/>
    <w:rsid w:val="009D44B0"/>
    <w:rsid w:val="009D59E0"/>
    <w:rsid w:val="009D5A4E"/>
    <w:rsid w:val="009D5A8F"/>
    <w:rsid w:val="009D6115"/>
    <w:rsid w:val="009D66CE"/>
    <w:rsid w:val="009D794C"/>
    <w:rsid w:val="009E0DAD"/>
    <w:rsid w:val="009E1C38"/>
    <w:rsid w:val="009E2F4C"/>
    <w:rsid w:val="009E3E32"/>
    <w:rsid w:val="009E6150"/>
    <w:rsid w:val="009E61CD"/>
    <w:rsid w:val="009E6B9F"/>
    <w:rsid w:val="009E731F"/>
    <w:rsid w:val="009E783C"/>
    <w:rsid w:val="009E7CFF"/>
    <w:rsid w:val="009F0918"/>
    <w:rsid w:val="009F1B85"/>
    <w:rsid w:val="009F2BD6"/>
    <w:rsid w:val="009F3A59"/>
    <w:rsid w:val="009F6F46"/>
    <w:rsid w:val="009F7398"/>
    <w:rsid w:val="00A008F2"/>
    <w:rsid w:val="00A0188B"/>
    <w:rsid w:val="00A01971"/>
    <w:rsid w:val="00A02108"/>
    <w:rsid w:val="00A027F5"/>
    <w:rsid w:val="00A034BD"/>
    <w:rsid w:val="00A04529"/>
    <w:rsid w:val="00A047F9"/>
    <w:rsid w:val="00A057E6"/>
    <w:rsid w:val="00A05A4C"/>
    <w:rsid w:val="00A05F70"/>
    <w:rsid w:val="00A0645C"/>
    <w:rsid w:val="00A0684E"/>
    <w:rsid w:val="00A0719E"/>
    <w:rsid w:val="00A075FC"/>
    <w:rsid w:val="00A10D91"/>
    <w:rsid w:val="00A115F3"/>
    <w:rsid w:val="00A11BA7"/>
    <w:rsid w:val="00A133CB"/>
    <w:rsid w:val="00A13AC5"/>
    <w:rsid w:val="00A13CEE"/>
    <w:rsid w:val="00A13FAF"/>
    <w:rsid w:val="00A1455D"/>
    <w:rsid w:val="00A176E9"/>
    <w:rsid w:val="00A177EB"/>
    <w:rsid w:val="00A17C16"/>
    <w:rsid w:val="00A17FE1"/>
    <w:rsid w:val="00A201DF"/>
    <w:rsid w:val="00A2082E"/>
    <w:rsid w:val="00A209F3"/>
    <w:rsid w:val="00A20BA1"/>
    <w:rsid w:val="00A21862"/>
    <w:rsid w:val="00A2222E"/>
    <w:rsid w:val="00A22B4B"/>
    <w:rsid w:val="00A22C63"/>
    <w:rsid w:val="00A23023"/>
    <w:rsid w:val="00A2380E"/>
    <w:rsid w:val="00A244DC"/>
    <w:rsid w:val="00A25991"/>
    <w:rsid w:val="00A25B6D"/>
    <w:rsid w:val="00A25E72"/>
    <w:rsid w:val="00A2601C"/>
    <w:rsid w:val="00A26659"/>
    <w:rsid w:val="00A26A6D"/>
    <w:rsid w:val="00A26D85"/>
    <w:rsid w:val="00A2720A"/>
    <w:rsid w:val="00A2769D"/>
    <w:rsid w:val="00A27770"/>
    <w:rsid w:val="00A27CD2"/>
    <w:rsid w:val="00A30964"/>
    <w:rsid w:val="00A31B61"/>
    <w:rsid w:val="00A32335"/>
    <w:rsid w:val="00A327EF"/>
    <w:rsid w:val="00A32F59"/>
    <w:rsid w:val="00A332C6"/>
    <w:rsid w:val="00A33CE0"/>
    <w:rsid w:val="00A345BE"/>
    <w:rsid w:val="00A34AAC"/>
    <w:rsid w:val="00A34D90"/>
    <w:rsid w:val="00A352A3"/>
    <w:rsid w:val="00A354A3"/>
    <w:rsid w:val="00A354ED"/>
    <w:rsid w:val="00A36D71"/>
    <w:rsid w:val="00A3727C"/>
    <w:rsid w:val="00A3728F"/>
    <w:rsid w:val="00A374BF"/>
    <w:rsid w:val="00A37793"/>
    <w:rsid w:val="00A37B12"/>
    <w:rsid w:val="00A410B6"/>
    <w:rsid w:val="00A412B9"/>
    <w:rsid w:val="00A41A38"/>
    <w:rsid w:val="00A42492"/>
    <w:rsid w:val="00A43153"/>
    <w:rsid w:val="00A442BA"/>
    <w:rsid w:val="00A44DA9"/>
    <w:rsid w:val="00A44E3A"/>
    <w:rsid w:val="00A45B3B"/>
    <w:rsid w:val="00A46671"/>
    <w:rsid w:val="00A477B1"/>
    <w:rsid w:val="00A47F0E"/>
    <w:rsid w:val="00A51CF3"/>
    <w:rsid w:val="00A529A9"/>
    <w:rsid w:val="00A53785"/>
    <w:rsid w:val="00A544B6"/>
    <w:rsid w:val="00A549EB"/>
    <w:rsid w:val="00A54BF0"/>
    <w:rsid w:val="00A55A8D"/>
    <w:rsid w:val="00A5618F"/>
    <w:rsid w:val="00A56438"/>
    <w:rsid w:val="00A56581"/>
    <w:rsid w:val="00A5676B"/>
    <w:rsid w:val="00A56C39"/>
    <w:rsid w:val="00A56E9F"/>
    <w:rsid w:val="00A57187"/>
    <w:rsid w:val="00A57E2D"/>
    <w:rsid w:val="00A61A5C"/>
    <w:rsid w:val="00A61B0B"/>
    <w:rsid w:val="00A61C24"/>
    <w:rsid w:val="00A62CB1"/>
    <w:rsid w:val="00A63197"/>
    <w:rsid w:val="00A63B02"/>
    <w:rsid w:val="00A63CD5"/>
    <w:rsid w:val="00A6464E"/>
    <w:rsid w:val="00A6520B"/>
    <w:rsid w:val="00A65608"/>
    <w:rsid w:val="00A666AC"/>
    <w:rsid w:val="00A66BE8"/>
    <w:rsid w:val="00A670F2"/>
    <w:rsid w:val="00A671EA"/>
    <w:rsid w:val="00A70540"/>
    <w:rsid w:val="00A70DA3"/>
    <w:rsid w:val="00A711A7"/>
    <w:rsid w:val="00A713FA"/>
    <w:rsid w:val="00A71B98"/>
    <w:rsid w:val="00A737D5"/>
    <w:rsid w:val="00A740FB"/>
    <w:rsid w:val="00A7447B"/>
    <w:rsid w:val="00A7490A"/>
    <w:rsid w:val="00A75229"/>
    <w:rsid w:val="00A7613F"/>
    <w:rsid w:val="00A7769C"/>
    <w:rsid w:val="00A77FAE"/>
    <w:rsid w:val="00A80A1C"/>
    <w:rsid w:val="00A80B89"/>
    <w:rsid w:val="00A819AA"/>
    <w:rsid w:val="00A81A39"/>
    <w:rsid w:val="00A824F9"/>
    <w:rsid w:val="00A828C6"/>
    <w:rsid w:val="00A837E2"/>
    <w:rsid w:val="00A837FC"/>
    <w:rsid w:val="00A8399F"/>
    <w:rsid w:val="00A8449B"/>
    <w:rsid w:val="00A85D6C"/>
    <w:rsid w:val="00A85E12"/>
    <w:rsid w:val="00A861C3"/>
    <w:rsid w:val="00A86668"/>
    <w:rsid w:val="00A86BFB"/>
    <w:rsid w:val="00A86C99"/>
    <w:rsid w:val="00A879AD"/>
    <w:rsid w:val="00A905A9"/>
    <w:rsid w:val="00A90B70"/>
    <w:rsid w:val="00A90DE6"/>
    <w:rsid w:val="00A911F8"/>
    <w:rsid w:val="00A91FF9"/>
    <w:rsid w:val="00A9224D"/>
    <w:rsid w:val="00A928A8"/>
    <w:rsid w:val="00A92FEA"/>
    <w:rsid w:val="00A93FC7"/>
    <w:rsid w:val="00A9493A"/>
    <w:rsid w:val="00A952AD"/>
    <w:rsid w:val="00A95933"/>
    <w:rsid w:val="00A960E1"/>
    <w:rsid w:val="00A96424"/>
    <w:rsid w:val="00A97C0B"/>
    <w:rsid w:val="00AA05FC"/>
    <w:rsid w:val="00AA07D3"/>
    <w:rsid w:val="00AA0DD3"/>
    <w:rsid w:val="00AA0FCB"/>
    <w:rsid w:val="00AA159C"/>
    <w:rsid w:val="00AA1650"/>
    <w:rsid w:val="00AA170F"/>
    <w:rsid w:val="00AA3DFE"/>
    <w:rsid w:val="00AA49C4"/>
    <w:rsid w:val="00AA517D"/>
    <w:rsid w:val="00AA59A2"/>
    <w:rsid w:val="00AA5E94"/>
    <w:rsid w:val="00AA7871"/>
    <w:rsid w:val="00AA7B45"/>
    <w:rsid w:val="00AA7CB6"/>
    <w:rsid w:val="00AA7CBA"/>
    <w:rsid w:val="00AB0707"/>
    <w:rsid w:val="00AB0DED"/>
    <w:rsid w:val="00AB123C"/>
    <w:rsid w:val="00AB3195"/>
    <w:rsid w:val="00AB31A5"/>
    <w:rsid w:val="00AB3EAB"/>
    <w:rsid w:val="00AB4259"/>
    <w:rsid w:val="00AB4304"/>
    <w:rsid w:val="00AB503D"/>
    <w:rsid w:val="00AB5525"/>
    <w:rsid w:val="00AB73EB"/>
    <w:rsid w:val="00AC0E2F"/>
    <w:rsid w:val="00AC1614"/>
    <w:rsid w:val="00AC17DE"/>
    <w:rsid w:val="00AC19DE"/>
    <w:rsid w:val="00AC1DE0"/>
    <w:rsid w:val="00AC21E6"/>
    <w:rsid w:val="00AC2BED"/>
    <w:rsid w:val="00AC37BA"/>
    <w:rsid w:val="00AC4B29"/>
    <w:rsid w:val="00AC4D97"/>
    <w:rsid w:val="00AC4E61"/>
    <w:rsid w:val="00AC5539"/>
    <w:rsid w:val="00AC5CF1"/>
    <w:rsid w:val="00AC5E2E"/>
    <w:rsid w:val="00AC609E"/>
    <w:rsid w:val="00AC63B2"/>
    <w:rsid w:val="00AC69E4"/>
    <w:rsid w:val="00AD0BF4"/>
    <w:rsid w:val="00AD11D3"/>
    <w:rsid w:val="00AD157F"/>
    <w:rsid w:val="00AD186A"/>
    <w:rsid w:val="00AD1E7F"/>
    <w:rsid w:val="00AD2FCC"/>
    <w:rsid w:val="00AD3277"/>
    <w:rsid w:val="00AD3E4F"/>
    <w:rsid w:val="00AD4819"/>
    <w:rsid w:val="00AD4F4D"/>
    <w:rsid w:val="00AD6354"/>
    <w:rsid w:val="00AD6C4A"/>
    <w:rsid w:val="00AD6E84"/>
    <w:rsid w:val="00AD71CF"/>
    <w:rsid w:val="00AD79B7"/>
    <w:rsid w:val="00AE0D33"/>
    <w:rsid w:val="00AE1680"/>
    <w:rsid w:val="00AE22A6"/>
    <w:rsid w:val="00AE2316"/>
    <w:rsid w:val="00AE2B44"/>
    <w:rsid w:val="00AE49E8"/>
    <w:rsid w:val="00AE64C8"/>
    <w:rsid w:val="00AE755F"/>
    <w:rsid w:val="00AE7D4E"/>
    <w:rsid w:val="00AF0366"/>
    <w:rsid w:val="00AF062C"/>
    <w:rsid w:val="00AF1761"/>
    <w:rsid w:val="00AF1D27"/>
    <w:rsid w:val="00AF27BD"/>
    <w:rsid w:val="00AF3F60"/>
    <w:rsid w:val="00AF5190"/>
    <w:rsid w:val="00AF5538"/>
    <w:rsid w:val="00AF6040"/>
    <w:rsid w:val="00AF75FD"/>
    <w:rsid w:val="00B004D8"/>
    <w:rsid w:val="00B00BA0"/>
    <w:rsid w:val="00B016CE"/>
    <w:rsid w:val="00B0232C"/>
    <w:rsid w:val="00B03023"/>
    <w:rsid w:val="00B032A3"/>
    <w:rsid w:val="00B036FD"/>
    <w:rsid w:val="00B03BB0"/>
    <w:rsid w:val="00B05100"/>
    <w:rsid w:val="00B05866"/>
    <w:rsid w:val="00B05984"/>
    <w:rsid w:val="00B104EA"/>
    <w:rsid w:val="00B10D63"/>
    <w:rsid w:val="00B12505"/>
    <w:rsid w:val="00B12D85"/>
    <w:rsid w:val="00B13D91"/>
    <w:rsid w:val="00B141AE"/>
    <w:rsid w:val="00B14746"/>
    <w:rsid w:val="00B14C70"/>
    <w:rsid w:val="00B15B8E"/>
    <w:rsid w:val="00B15C62"/>
    <w:rsid w:val="00B15FE2"/>
    <w:rsid w:val="00B168EB"/>
    <w:rsid w:val="00B1693A"/>
    <w:rsid w:val="00B1718D"/>
    <w:rsid w:val="00B17A6C"/>
    <w:rsid w:val="00B17CBF"/>
    <w:rsid w:val="00B17DA4"/>
    <w:rsid w:val="00B20AD2"/>
    <w:rsid w:val="00B20C16"/>
    <w:rsid w:val="00B20D7F"/>
    <w:rsid w:val="00B20D86"/>
    <w:rsid w:val="00B20F0B"/>
    <w:rsid w:val="00B2183D"/>
    <w:rsid w:val="00B22E02"/>
    <w:rsid w:val="00B23E7A"/>
    <w:rsid w:val="00B240BC"/>
    <w:rsid w:val="00B257BB"/>
    <w:rsid w:val="00B25876"/>
    <w:rsid w:val="00B26D92"/>
    <w:rsid w:val="00B27078"/>
    <w:rsid w:val="00B3130C"/>
    <w:rsid w:val="00B32491"/>
    <w:rsid w:val="00B325E6"/>
    <w:rsid w:val="00B33418"/>
    <w:rsid w:val="00B335D6"/>
    <w:rsid w:val="00B347FC"/>
    <w:rsid w:val="00B34EA1"/>
    <w:rsid w:val="00B35265"/>
    <w:rsid w:val="00B35360"/>
    <w:rsid w:val="00B35E08"/>
    <w:rsid w:val="00B35E65"/>
    <w:rsid w:val="00B36740"/>
    <w:rsid w:val="00B36E8F"/>
    <w:rsid w:val="00B37044"/>
    <w:rsid w:val="00B376EA"/>
    <w:rsid w:val="00B37A7E"/>
    <w:rsid w:val="00B4066A"/>
    <w:rsid w:val="00B41BDD"/>
    <w:rsid w:val="00B4295C"/>
    <w:rsid w:val="00B42D70"/>
    <w:rsid w:val="00B42F80"/>
    <w:rsid w:val="00B44552"/>
    <w:rsid w:val="00B46828"/>
    <w:rsid w:val="00B4795A"/>
    <w:rsid w:val="00B52203"/>
    <w:rsid w:val="00B53FD9"/>
    <w:rsid w:val="00B5522E"/>
    <w:rsid w:val="00B5619F"/>
    <w:rsid w:val="00B56CD4"/>
    <w:rsid w:val="00B5752A"/>
    <w:rsid w:val="00B57C58"/>
    <w:rsid w:val="00B626BB"/>
    <w:rsid w:val="00B626D8"/>
    <w:rsid w:val="00B62B42"/>
    <w:rsid w:val="00B64697"/>
    <w:rsid w:val="00B659AF"/>
    <w:rsid w:val="00B67EDE"/>
    <w:rsid w:val="00B70216"/>
    <w:rsid w:val="00B70851"/>
    <w:rsid w:val="00B70867"/>
    <w:rsid w:val="00B709D2"/>
    <w:rsid w:val="00B70E8A"/>
    <w:rsid w:val="00B71602"/>
    <w:rsid w:val="00B71EEE"/>
    <w:rsid w:val="00B7260C"/>
    <w:rsid w:val="00B72A60"/>
    <w:rsid w:val="00B735B1"/>
    <w:rsid w:val="00B749F8"/>
    <w:rsid w:val="00B75175"/>
    <w:rsid w:val="00B75FA4"/>
    <w:rsid w:val="00B76658"/>
    <w:rsid w:val="00B77369"/>
    <w:rsid w:val="00B775E9"/>
    <w:rsid w:val="00B7770C"/>
    <w:rsid w:val="00B815D7"/>
    <w:rsid w:val="00B8277B"/>
    <w:rsid w:val="00B8284E"/>
    <w:rsid w:val="00B82FA9"/>
    <w:rsid w:val="00B83207"/>
    <w:rsid w:val="00B83D7B"/>
    <w:rsid w:val="00B83EFB"/>
    <w:rsid w:val="00B8632C"/>
    <w:rsid w:val="00B9124B"/>
    <w:rsid w:val="00B91F4C"/>
    <w:rsid w:val="00B91FB5"/>
    <w:rsid w:val="00B92AF4"/>
    <w:rsid w:val="00B92CBB"/>
    <w:rsid w:val="00B93624"/>
    <w:rsid w:val="00B93697"/>
    <w:rsid w:val="00B944AA"/>
    <w:rsid w:val="00B944C9"/>
    <w:rsid w:val="00B957FB"/>
    <w:rsid w:val="00B95FA1"/>
    <w:rsid w:val="00BA00F3"/>
    <w:rsid w:val="00BA0110"/>
    <w:rsid w:val="00BA027B"/>
    <w:rsid w:val="00BA0396"/>
    <w:rsid w:val="00BA0582"/>
    <w:rsid w:val="00BA0AC3"/>
    <w:rsid w:val="00BA12EB"/>
    <w:rsid w:val="00BA1A4D"/>
    <w:rsid w:val="00BA1D39"/>
    <w:rsid w:val="00BA1F58"/>
    <w:rsid w:val="00BA1FB5"/>
    <w:rsid w:val="00BA21F6"/>
    <w:rsid w:val="00BA2F74"/>
    <w:rsid w:val="00BA368A"/>
    <w:rsid w:val="00BA41D7"/>
    <w:rsid w:val="00BA68CE"/>
    <w:rsid w:val="00BA6A0E"/>
    <w:rsid w:val="00BA73E2"/>
    <w:rsid w:val="00BA78BC"/>
    <w:rsid w:val="00BB0311"/>
    <w:rsid w:val="00BB0BC2"/>
    <w:rsid w:val="00BB17AB"/>
    <w:rsid w:val="00BB1E52"/>
    <w:rsid w:val="00BB26E6"/>
    <w:rsid w:val="00BB294A"/>
    <w:rsid w:val="00BB2E82"/>
    <w:rsid w:val="00BB35AB"/>
    <w:rsid w:val="00BB3834"/>
    <w:rsid w:val="00BB3D54"/>
    <w:rsid w:val="00BB42A7"/>
    <w:rsid w:val="00BB435F"/>
    <w:rsid w:val="00BB475C"/>
    <w:rsid w:val="00BB4BE4"/>
    <w:rsid w:val="00BB50BA"/>
    <w:rsid w:val="00BB528E"/>
    <w:rsid w:val="00BB52F5"/>
    <w:rsid w:val="00BB54CA"/>
    <w:rsid w:val="00BB5E29"/>
    <w:rsid w:val="00BB628F"/>
    <w:rsid w:val="00BB690B"/>
    <w:rsid w:val="00BB717B"/>
    <w:rsid w:val="00BB7495"/>
    <w:rsid w:val="00BB7831"/>
    <w:rsid w:val="00BB797C"/>
    <w:rsid w:val="00BC1561"/>
    <w:rsid w:val="00BC15F4"/>
    <w:rsid w:val="00BC1652"/>
    <w:rsid w:val="00BC1D8B"/>
    <w:rsid w:val="00BC2440"/>
    <w:rsid w:val="00BC2555"/>
    <w:rsid w:val="00BC25B8"/>
    <w:rsid w:val="00BC2E84"/>
    <w:rsid w:val="00BC3D3E"/>
    <w:rsid w:val="00BC4122"/>
    <w:rsid w:val="00BC435C"/>
    <w:rsid w:val="00BC4582"/>
    <w:rsid w:val="00BC4AF2"/>
    <w:rsid w:val="00BC4D5F"/>
    <w:rsid w:val="00BC5471"/>
    <w:rsid w:val="00BC5B3C"/>
    <w:rsid w:val="00BC6642"/>
    <w:rsid w:val="00BC6DB9"/>
    <w:rsid w:val="00BC76A7"/>
    <w:rsid w:val="00BC7AD4"/>
    <w:rsid w:val="00BD01EE"/>
    <w:rsid w:val="00BD06A9"/>
    <w:rsid w:val="00BD0CE0"/>
    <w:rsid w:val="00BD225A"/>
    <w:rsid w:val="00BD262D"/>
    <w:rsid w:val="00BD32A2"/>
    <w:rsid w:val="00BD3803"/>
    <w:rsid w:val="00BD47C6"/>
    <w:rsid w:val="00BD49A0"/>
    <w:rsid w:val="00BD5C1D"/>
    <w:rsid w:val="00BD6511"/>
    <w:rsid w:val="00BD70C7"/>
    <w:rsid w:val="00BD7342"/>
    <w:rsid w:val="00BE0146"/>
    <w:rsid w:val="00BE038A"/>
    <w:rsid w:val="00BE04DC"/>
    <w:rsid w:val="00BE2A13"/>
    <w:rsid w:val="00BE2A4D"/>
    <w:rsid w:val="00BE5B8F"/>
    <w:rsid w:val="00BE5C1E"/>
    <w:rsid w:val="00BE71B6"/>
    <w:rsid w:val="00BE781A"/>
    <w:rsid w:val="00BE7B80"/>
    <w:rsid w:val="00BF079E"/>
    <w:rsid w:val="00BF0B48"/>
    <w:rsid w:val="00BF1C46"/>
    <w:rsid w:val="00BF1ED6"/>
    <w:rsid w:val="00BF3067"/>
    <w:rsid w:val="00BF38D4"/>
    <w:rsid w:val="00BF3A1D"/>
    <w:rsid w:val="00BF4069"/>
    <w:rsid w:val="00BF41A4"/>
    <w:rsid w:val="00BF4327"/>
    <w:rsid w:val="00BF5E9F"/>
    <w:rsid w:val="00BF60BD"/>
    <w:rsid w:val="00BF667B"/>
    <w:rsid w:val="00BF6CC8"/>
    <w:rsid w:val="00BF6DA4"/>
    <w:rsid w:val="00BF77AB"/>
    <w:rsid w:val="00BF78F6"/>
    <w:rsid w:val="00BF7B16"/>
    <w:rsid w:val="00C0172F"/>
    <w:rsid w:val="00C017D4"/>
    <w:rsid w:val="00C0190A"/>
    <w:rsid w:val="00C01A76"/>
    <w:rsid w:val="00C02582"/>
    <w:rsid w:val="00C025AB"/>
    <w:rsid w:val="00C0261A"/>
    <w:rsid w:val="00C027F3"/>
    <w:rsid w:val="00C030A5"/>
    <w:rsid w:val="00C04562"/>
    <w:rsid w:val="00C04735"/>
    <w:rsid w:val="00C04F80"/>
    <w:rsid w:val="00C0503E"/>
    <w:rsid w:val="00C05C28"/>
    <w:rsid w:val="00C061FB"/>
    <w:rsid w:val="00C067E7"/>
    <w:rsid w:val="00C06B19"/>
    <w:rsid w:val="00C06E37"/>
    <w:rsid w:val="00C0734C"/>
    <w:rsid w:val="00C073E7"/>
    <w:rsid w:val="00C0761C"/>
    <w:rsid w:val="00C07718"/>
    <w:rsid w:val="00C102C8"/>
    <w:rsid w:val="00C120D6"/>
    <w:rsid w:val="00C129FC"/>
    <w:rsid w:val="00C13856"/>
    <w:rsid w:val="00C13B19"/>
    <w:rsid w:val="00C15174"/>
    <w:rsid w:val="00C155F1"/>
    <w:rsid w:val="00C1565C"/>
    <w:rsid w:val="00C15927"/>
    <w:rsid w:val="00C16679"/>
    <w:rsid w:val="00C170AC"/>
    <w:rsid w:val="00C17A12"/>
    <w:rsid w:val="00C17BB0"/>
    <w:rsid w:val="00C2020D"/>
    <w:rsid w:val="00C211CA"/>
    <w:rsid w:val="00C21AB0"/>
    <w:rsid w:val="00C224AC"/>
    <w:rsid w:val="00C2331E"/>
    <w:rsid w:val="00C23572"/>
    <w:rsid w:val="00C23EE6"/>
    <w:rsid w:val="00C243C0"/>
    <w:rsid w:val="00C24650"/>
    <w:rsid w:val="00C24770"/>
    <w:rsid w:val="00C247C5"/>
    <w:rsid w:val="00C24CAA"/>
    <w:rsid w:val="00C25294"/>
    <w:rsid w:val="00C2644A"/>
    <w:rsid w:val="00C26DB4"/>
    <w:rsid w:val="00C26EDF"/>
    <w:rsid w:val="00C27217"/>
    <w:rsid w:val="00C275DA"/>
    <w:rsid w:val="00C2767D"/>
    <w:rsid w:val="00C27791"/>
    <w:rsid w:val="00C305E1"/>
    <w:rsid w:val="00C3060E"/>
    <w:rsid w:val="00C30BA5"/>
    <w:rsid w:val="00C3152D"/>
    <w:rsid w:val="00C31D8C"/>
    <w:rsid w:val="00C32700"/>
    <w:rsid w:val="00C33400"/>
    <w:rsid w:val="00C3436E"/>
    <w:rsid w:val="00C34942"/>
    <w:rsid w:val="00C35475"/>
    <w:rsid w:val="00C36DD9"/>
    <w:rsid w:val="00C37728"/>
    <w:rsid w:val="00C37DF1"/>
    <w:rsid w:val="00C40011"/>
    <w:rsid w:val="00C405B5"/>
    <w:rsid w:val="00C42161"/>
    <w:rsid w:val="00C42492"/>
    <w:rsid w:val="00C42D23"/>
    <w:rsid w:val="00C44903"/>
    <w:rsid w:val="00C44D50"/>
    <w:rsid w:val="00C44FB7"/>
    <w:rsid w:val="00C4598F"/>
    <w:rsid w:val="00C45B9B"/>
    <w:rsid w:val="00C45D6E"/>
    <w:rsid w:val="00C45ED3"/>
    <w:rsid w:val="00C46671"/>
    <w:rsid w:val="00C475AE"/>
    <w:rsid w:val="00C478BE"/>
    <w:rsid w:val="00C479B0"/>
    <w:rsid w:val="00C50BAD"/>
    <w:rsid w:val="00C51429"/>
    <w:rsid w:val="00C514A2"/>
    <w:rsid w:val="00C51803"/>
    <w:rsid w:val="00C52837"/>
    <w:rsid w:val="00C53150"/>
    <w:rsid w:val="00C53621"/>
    <w:rsid w:val="00C53B3D"/>
    <w:rsid w:val="00C53F4A"/>
    <w:rsid w:val="00C543B8"/>
    <w:rsid w:val="00C55114"/>
    <w:rsid w:val="00C5586F"/>
    <w:rsid w:val="00C55AD4"/>
    <w:rsid w:val="00C55C7A"/>
    <w:rsid w:val="00C55E46"/>
    <w:rsid w:val="00C55F30"/>
    <w:rsid w:val="00C562D1"/>
    <w:rsid w:val="00C56B21"/>
    <w:rsid w:val="00C577EA"/>
    <w:rsid w:val="00C57A06"/>
    <w:rsid w:val="00C57A64"/>
    <w:rsid w:val="00C57FDE"/>
    <w:rsid w:val="00C604C4"/>
    <w:rsid w:val="00C607EF"/>
    <w:rsid w:val="00C60DE8"/>
    <w:rsid w:val="00C61312"/>
    <w:rsid w:val="00C629AD"/>
    <w:rsid w:val="00C62A98"/>
    <w:rsid w:val="00C63023"/>
    <w:rsid w:val="00C6332A"/>
    <w:rsid w:val="00C638D9"/>
    <w:rsid w:val="00C63FAB"/>
    <w:rsid w:val="00C644CB"/>
    <w:rsid w:val="00C645CB"/>
    <w:rsid w:val="00C6487A"/>
    <w:rsid w:val="00C64D9E"/>
    <w:rsid w:val="00C670CB"/>
    <w:rsid w:val="00C70403"/>
    <w:rsid w:val="00C70D28"/>
    <w:rsid w:val="00C70F88"/>
    <w:rsid w:val="00C711DA"/>
    <w:rsid w:val="00C72F95"/>
    <w:rsid w:val="00C732A1"/>
    <w:rsid w:val="00C73B27"/>
    <w:rsid w:val="00C743F2"/>
    <w:rsid w:val="00C74D39"/>
    <w:rsid w:val="00C74FF2"/>
    <w:rsid w:val="00C7573E"/>
    <w:rsid w:val="00C75A13"/>
    <w:rsid w:val="00C761E7"/>
    <w:rsid w:val="00C76426"/>
    <w:rsid w:val="00C76B53"/>
    <w:rsid w:val="00C8019E"/>
    <w:rsid w:val="00C804F2"/>
    <w:rsid w:val="00C80773"/>
    <w:rsid w:val="00C80F5C"/>
    <w:rsid w:val="00C8207B"/>
    <w:rsid w:val="00C8224C"/>
    <w:rsid w:val="00C83B3C"/>
    <w:rsid w:val="00C83D0A"/>
    <w:rsid w:val="00C83D4A"/>
    <w:rsid w:val="00C83ED0"/>
    <w:rsid w:val="00C84DFE"/>
    <w:rsid w:val="00C85051"/>
    <w:rsid w:val="00C8536B"/>
    <w:rsid w:val="00C85902"/>
    <w:rsid w:val="00C87A12"/>
    <w:rsid w:val="00C90443"/>
    <w:rsid w:val="00C910A2"/>
    <w:rsid w:val="00C9114D"/>
    <w:rsid w:val="00C9139A"/>
    <w:rsid w:val="00C915F1"/>
    <w:rsid w:val="00C92203"/>
    <w:rsid w:val="00C92DE3"/>
    <w:rsid w:val="00C930B7"/>
    <w:rsid w:val="00C9326B"/>
    <w:rsid w:val="00C935C2"/>
    <w:rsid w:val="00C93940"/>
    <w:rsid w:val="00C93B2A"/>
    <w:rsid w:val="00C93BC5"/>
    <w:rsid w:val="00C941B5"/>
    <w:rsid w:val="00C9425F"/>
    <w:rsid w:val="00C94B87"/>
    <w:rsid w:val="00C94CD2"/>
    <w:rsid w:val="00C95171"/>
    <w:rsid w:val="00C95B3B"/>
    <w:rsid w:val="00C96223"/>
    <w:rsid w:val="00C9669B"/>
    <w:rsid w:val="00C96711"/>
    <w:rsid w:val="00C967E2"/>
    <w:rsid w:val="00C974F6"/>
    <w:rsid w:val="00C976E9"/>
    <w:rsid w:val="00CA0136"/>
    <w:rsid w:val="00CA2AE0"/>
    <w:rsid w:val="00CA2C5F"/>
    <w:rsid w:val="00CA390D"/>
    <w:rsid w:val="00CA41D0"/>
    <w:rsid w:val="00CA420B"/>
    <w:rsid w:val="00CA4655"/>
    <w:rsid w:val="00CA4C1E"/>
    <w:rsid w:val="00CA6778"/>
    <w:rsid w:val="00CA790A"/>
    <w:rsid w:val="00CA7F23"/>
    <w:rsid w:val="00CB13E0"/>
    <w:rsid w:val="00CB13F1"/>
    <w:rsid w:val="00CB18FD"/>
    <w:rsid w:val="00CB1B84"/>
    <w:rsid w:val="00CB250F"/>
    <w:rsid w:val="00CB2857"/>
    <w:rsid w:val="00CB2D15"/>
    <w:rsid w:val="00CB444E"/>
    <w:rsid w:val="00CB476C"/>
    <w:rsid w:val="00CB6C5E"/>
    <w:rsid w:val="00CB6E0C"/>
    <w:rsid w:val="00CB7287"/>
    <w:rsid w:val="00CB7CB5"/>
    <w:rsid w:val="00CC112F"/>
    <w:rsid w:val="00CC1359"/>
    <w:rsid w:val="00CC1527"/>
    <w:rsid w:val="00CC229F"/>
    <w:rsid w:val="00CC28D8"/>
    <w:rsid w:val="00CC29B4"/>
    <w:rsid w:val="00CC2DDA"/>
    <w:rsid w:val="00CC3372"/>
    <w:rsid w:val="00CC3B87"/>
    <w:rsid w:val="00CC3C47"/>
    <w:rsid w:val="00CC3CA7"/>
    <w:rsid w:val="00CC45B6"/>
    <w:rsid w:val="00CC51BC"/>
    <w:rsid w:val="00CC5311"/>
    <w:rsid w:val="00CC5776"/>
    <w:rsid w:val="00CC5E10"/>
    <w:rsid w:val="00CC6E0F"/>
    <w:rsid w:val="00CC710C"/>
    <w:rsid w:val="00CC7DF7"/>
    <w:rsid w:val="00CC7E46"/>
    <w:rsid w:val="00CD1224"/>
    <w:rsid w:val="00CD1277"/>
    <w:rsid w:val="00CD179F"/>
    <w:rsid w:val="00CD223F"/>
    <w:rsid w:val="00CD2DF8"/>
    <w:rsid w:val="00CD39E5"/>
    <w:rsid w:val="00CD4069"/>
    <w:rsid w:val="00CD41D2"/>
    <w:rsid w:val="00CD53A6"/>
    <w:rsid w:val="00CD5A24"/>
    <w:rsid w:val="00CD5F1C"/>
    <w:rsid w:val="00CD60EA"/>
    <w:rsid w:val="00CD70B5"/>
    <w:rsid w:val="00CD727E"/>
    <w:rsid w:val="00CE13C8"/>
    <w:rsid w:val="00CE17A3"/>
    <w:rsid w:val="00CE1A2C"/>
    <w:rsid w:val="00CE297B"/>
    <w:rsid w:val="00CE2D0F"/>
    <w:rsid w:val="00CE3229"/>
    <w:rsid w:val="00CE484A"/>
    <w:rsid w:val="00CE56A4"/>
    <w:rsid w:val="00CE5AD1"/>
    <w:rsid w:val="00CE74C9"/>
    <w:rsid w:val="00CE77B6"/>
    <w:rsid w:val="00CE792B"/>
    <w:rsid w:val="00CE7C46"/>
    <w:rsid w:val="00CE7D89"/>
    <w:rsid w:val="00CF00E3"/>
    <w:rsid w:val="00CF05E9"/>
    <w:rsid w:val="00CF08C3"/>
    <w:rsid w:val="00CF0B32"/>
    <w:rsid w:val="00CF0B90"/>
    <w:rsid w:val="00CF112A"/>
    <w:rsid w:val="00CF19D6"/>
    <w:rsid w:val="00CF1FDC"/>
    <w:rsid w:val="00CF2C77"/>
    <w:rsid w:val="00CF3117"/>
    <w:rsid w:val="00CF38C8"/>
    <w:rsid w:val="00CF4015"/>
    <w:rsid w:val="00CF497B"/>
    <w:rsid w:val="00CF6B9C"/>
    <w:rsid w:val="00CF6BCD"/>
    <w:rsid w:val="00CF71CE"/>
    <w:rsid w:val="00CF7586"/>
    <w:rsid w:val="00CF7890"/>
    <w:rsid w:val="00CF7A6E"/>
    <w:rsid w:val="00D01117"/>
    <w:rsid w:val="00D011B9"/>
    <w:rsid w:val="00D02B8E"/>
    <w:rsid w:val="00D02F17"/>
    <w:rsid w:val="00D041C6"/>
    <w:rsid w:val="00D048A6"/>
    <w:rsid w:val="00D05CC2"/>
    <w:rsid w:val="00D072D9"/>
    <w:rsid w:val="00D10D38"/>
    <w:rsid w:val="00D11015"/>
    <w:rsid w:val="00D1110F"/>
    <w:rsid w:val="00D1317B"/>
    <w:rsid w:val="00D13DC5"/>
    <w:rsid w:val="00D13FCE"/>
    <w:rsid w:val="00D14108"/>
    <w:rsid w:val="00D1577D"/>
    <w:rsid w:val="00D164FF"/>
    <w:rsid w:val="00D1725C"/>
    <w:rsid w:val="00D175D2"/>
    <w:rsid w:val="00D1778A"/>
    <w:rsid w:val="00D17B27"/>
    <w:rsid w:val="00D20FC4"/>
    <w:rsid w:val="00D21460"/>
    <w:rsid w:val="00D216D4"/>
    <w:rsid w:val="00D21EEC"/>
    <w:rsid w:val="00D22379"/>
    <w:rsid w:val="00D2241A"/>
    <w:rsid w:val="00D229A9"/>
    <w:rsid w:val="00D22E46"/>
    <w:rsid w:val="00D23967"/>
    <w:rsid w:val="00D23E19"/>
    <w:rsid w:val="00D24894"/>
    <w:rsid w:val="00D24F9E"/>
    <w:rsid w:val="00D256BE"/>
    <w:rsid w:val="00D2596D"/>
    <w:rsid w:val="00D26308"/>
    <w:rsid w:val="00D267CC"/>
    <w:rsid w:val="00D27098"/>
    <w:rsid w:val="00D2709C"/>
    <w:rsid w:val="00D27715"/>
    <w:rsid w:val="00D27F2F"/>
    <w:rsid w:val="00D30F0B"/>
    <w:rsid w:val="00D31153"/>
    <w:rsid w:val="00D33791"/>
    <w:rsid w:val="00D33E11"/>
    <w:rsid w:val="00D3454B"/>
    <w:rsid w:val="00D34683"/>
    <w:rsid w:val="00D3476C"/>
    <w:rsid w:val="00D34832"/>
    <w:rsid w:val="00D34E0C"/>
    <w:rsid w:val="00D37D39"/>
    <w:rsid w:val="00D402E4"/>
    <w:rsid w:val="00D40D47"/>
    <w:rsid w:val="00D4159D"/>
    <w:rsid w:val="00D41651"/>
    <w:rsid w:val="00D4239C"/>
    <w:rsid w:val="00D428D3"/>
    <w:rsid w:val="00D433B7"/>
    <w:rsid w:val="00D43C12"/>
    <w:rsid w:val="00D44512"/>
    <w:rsid w:val="00D44647"/>
    <w:rsid w:val="00D44E49"/>
    <w:rsid w:val="00D450B5"/>
    <w:rsid w:val="00D4592D"/>
    <w:rsid w:val="00D46051"/>
    <w:rsid w:val="00D46C67"/>
    <w:rsid w:val="00D47238"/>
    <w:rsid w:val="00D47438"/>
    <w:rsid w:val="00D4799C"/>
    <w:rsid w:val="00D47E5B"/>
    <w:rsid w:val="00D47ECE"/>
    <w:rsid w:val="00D47F32"/>
    <w:rsid w:val="00D50591"/>
    <w:rsid w:val="00D50772"/>
    <w:rsid w:val="00D50A7A"/>
    <w:rsid w:val="00D51175"/>
    <w:rsid w:val="00D5134C"/>
    <w:rsid w:val="00D5288B"/>
    <w:rsid w:val="00D52C9F"/>
    <w:rsid w:val="00D5330F"/>
    <w:rsid w:val="00D53F6A"/>
    <w:rsid w:val="00D56FDB"/>
    <w:rsid w:val="00D57179"/>
    <w:rsid w:val="00D57B76"/>
    <w:rsid w:val="00D61362"/>
    <w:rsid w:val="00D61F2C"/>
    <w:rsid w:val="00D623BB"/>
    <w:rsid w:val="00D625B8"/>
    <w:rsid w:val="00D628AD"/>
    <w:rsid w:val="00D638BD"/>
    <w:rsid w:val="00D63976"/>
    <w:rsid w:val="00D64444"/>
    <w:rsid w:val="00D64674"/>
    <w:rsid w:val="00D65101"/>
    <w:rsid w:val="00D66250"/>
    <w:rsid w:val="00D66464"/>
    <w:rsid w:val="00D665E7"/>
    <w:rsid w:val="00D67C0B"/>
    <w:rsid w:val="00D70126"/>
    <w:rsid w:val="00D7045B"/>
    <w:rsid w:val="00D70D3F"/>
    <w:rsid w:val="00D71847"/>
    <w:rsid w:val="00D7232A"/>
    <w:rsid w:val="00D729D2"/>
    <w:rsid w:val="00D73618"/>
    <w:rsid w:val="00D74082"/>
    <w:rsid w:val="00D74B70"/>
    <w:rsid w:val="00D75295"/>
    <w:rsid w:val="00D760DF"/>
    <w:rsid w:val="00D76664"/>
    <w:rsid w:val="00D77525"/>
    <w:rsid w:val="00D7776A"/>
    <w:rsid w:val="00D80872"/>
    <w:rsid w:val="00D80FD4"/>
    <w:rsid w:val="00D81DA9"/>
    <w:rsid w:val="00D81FC4"/>
    <w:rsid w:val="00D82262"/>
    <w:rsid w:val="00D824C8"/>
    <w:rsid w:val="00D8275C"/>
    <w:rsid w:val="00D82E47"/>
    <w:rsid w:val="00D830E6"/>
    <w:rsid w:val="00D831D4"/>
    <w:rsid w:val="00D83382"/>
    <w:rsid w:val="00D8359A"/>
    <w:rsid w:val="00D83756"/>
    <w:rsid w:val="00D84429"/>
    <w:rsid w:val="00D84444"/>
    <w:rsid w:val="00D848F0"/>
    <w:rsid w:val="00D84F2E"/>
    <w:rsid w:val="00D85725"/>
    <w:rsid w:val="00D85CA3"/>
    <w:rsid w:val="00D86352"/>
    <w:rsid w:val="00D8647F"/>
    <w:rsid w:val="00D865A9"/>
    <w:rsid w:val="00D8717D"/>
    <w:rsid w:val="00D900C8"/>
    <w:rsid w:val="00D90B2C"/>
    <w:rsid w:val="00D912D7"/>
    <w:rsid w:val="00D925DA"/>
    <w:rsid w:val="00D92601"/>
    <w:rsid w:val="00D948C7"/>
    <w:rsid w:val="00D955E0"/>
    <w:rsid w:val="00D955F9"/>
    <w:rsid w:val="00D96021"/>
    <w:rsid w:val="00D969EB"/>
    <w:rsid w:val="00D96C8B"/>
    <w:rsid w:val="00D975E4"/>
    <w:rsid w:val="00DA1DD2"/>
    <w:rsid w:val="00DA1ECF"/>
    <w:rsid w:val="00DA1FCA"/>
    <w:rsid w:val="00DA2D20"/>
    <w:rsid w:val="00DA3306"/>
    <w:rsid w:val="00DA4345"/>
    <w:rsid w:val="00DA46AE"/>
    <w:rsid w:val="00DA4931"/>
    <w:rsid w:val="00DA4E0B"/>
    <w:rsid w:val="00DA52AF"/>
    <w:rsid w:val="00DA56FF"/>
    <w:rsid w:val="00DA5825"/>
    <w:rsid w:val="00DA5AAC"/>
    <w:rsid w:val="00DA5D3A"/>
    <w:rsid w:val="00DA708A"/>
    <w:rsid w:val="00DA771B"/>
    <w:rsid w:val="00DA7FA7"/>
    <w:rsid w:val="00DB12B7"/>
    <w:rsid w:val="00DB190E"/>
    <w:rsid w:val="00DB1D9E"/>
    <w:rsid w:val="00DB3329"/>
    <w:rsid w:val="00DB3E92"/>
    <w:rsid w:val="00DB4083"/>
    <w:rsid w:val="00DB482D"/>
    <w:rsid w:val="00DB4959"/>
    <w:rsid w:val="00DB4B80"/>
    <w:rsid w:val="00DB5E92"/>
    <w:rsid w:val="00DB5EFE"/>
    <w:rsid w:val="00DB6F37"/>
    <w:rsid w:val="00DB72AD"/>
    <w:rsid w:val="00DB73E3"/>
    <w:rsid w:val="00DB7FD9"/>
    <w:rsid w:val="00DC0210"/>
    <w:rsid w:val="00DC0FCD"/>
    <w:rsid w:val="00DC2765"/>
    <w:rsid w:val="00DC3476"/>
    <w:rsid w:val="00DC37AA"/>
    <w:rsid w:val="00DC4D0E"/>
    <w:rsid w:val="00DC4ED2"/>
    <w:rsid w:val="00DC563B"/>
    <w:rsid w:val="00DC570A"/>
    <w:rsid w:val="00DC579E"/>
    <w:rsid w:val="00DC6551"/>
    <w:rsid w:val="00DC69DF"/>
    <w:rsid w:val="00DC6CF9"/>
    <w:rsid w:val="00DC726D"/>
    <w:rsid w:val="00DC7CB9"/>
    <w:rsid w:val="00DC7CC3"/>
    <w:rsid w:val="00DD09B4"/>
    <w:rsid w:val="00DD0C2B"/>
    <w:rsid w:val="00DD0D91"/>
    <w:rsid w:val="00DD13D6"/>
    <w:rsid w:val="00DD1B80"/>
    <w:rsid w:val="00DD408A"/>
    <w:rsid w:val="00DD52FF"/>
    <w:rsid w:val="00DD75A8"/>
    <w:rsid w:val="00DD75F3"/>
    <w:rsid w:val="00DE0081"/>
    <w:rsid w:val="00DE0271"/>
    <w:rsid w:val="00DE0BB7"/>
    <w:rsid w:val="00DE1807"/>
    <w:rsid w:val="00DE2E49"/>
    <w:rsid w:val="00DE337B"/>
    <w:rsid w:val="00DE367B"/>
    <w:rsid w:val="00DE3727"/>
    <w:rsid w:val="00DE3CDD"/>
    <w:rsid w:val="00DE4EAF"/>
    <w:rsid w:val="00DE5123"/>
    <w:rsid w:val="00DE541C"/>
    <w:rsid w:val="00DE5A9E"/>
    <w:rsid w:val="00DE5C14"/>
    <w:rsid w:val="00DE6ACA"/>
    <w:rsid w:val="00DE75D9"/>
    <w:rsid w:val="00DE7CD8"/>
    <w:rsid w:val="00DE7FCB"/>
    <w:rsid w:val="00DF014C"/>
    <w:rsid w:val="00DF0BE0"/>
    <w:rsid w:val="00DF10CA"/>
    <w:rsid w:val="00DF17F5"/>
    <w:rsid w:val="00DF2F80"/>
    <w:rsid w:val="00DF314A"/>
    <w:rsid w:val="00DF328B"/>
    <w:rsid w:val="00DF33B7"/>
    <w:rsid w:val="00DF3D07"/>
    <w:rsid w:val="00DF465A"/>
    <w:rsid w:val="00DF4885"/>
    <w:rsid w:val="00DF4C04"/>
    <w:rsid w:val="00DF52F5"/>
    <w:rsid w:val="00DF551B"/>
    <w:rsid w:val="00DF558F"/>
    <w:rsid w:val="00DF58F2"/>
    <w:rsid w:val="00DF631E"/>
    <w:rsid w:val="00DF6684"/>
    <w:rsid w:val="00DF6701"/>
    <w:rsid w:val="00E00883"/>
    <w:rsid w:val="00E0177F"/>
    <w:rsid w:val="00E01838"/>
    <w:rsid w:val="00E02E50"/>
    <w:rsid w:val="00E02F7C"/>
    <w:rsid w:val="00E0315D"/>
    <w:rsid w:val="00E0332C"/>
    <w:rsid w:val="00E03367"/>
    <w:rsid w:val="00E03620"/>
    <w:rsid w:val="00E03D36"/>
    <w:rsid w:val="00E04319"/>
    <w:rsid w:val="00E04E2E"/>
    <w:rsid w:val="00E05049"/>
    <w:rsid w:val="00E05506"/>
    <w:rsid w:val="00E06041"/>
    <w:rsid w:val="00E0624E"/>
    <w:rsid w:val="00E06829"/>
    <w:rsid w:val="00E06B65"/>
    <w:rsid w:val="00E1072F"/>
    <w:rsid w:val="00E133D5"/>
    <w:rsid w:val="00E13567"/>
    <w:rsid w:val="00E1362A"/>
    <w:rsid w:val="00E13CA6"/>
    <w:rsid w:val="00E13CEE"/>
    <w:rsid w:val="00E13D16"/>
    <w:rsid w:val="00E14CB0"/>
    <w:rsid w:val="00E1500D"/>
    <w:rsid w:val="00E15079"/>
    <w:rsid w:val="00E15CFA"/>
    <w:rsid w:val="00E15D14"/>
    <w:rsid w:val="00E16C1A"/>
    <w:rsid w:val="00E174AF"/>
    <w:rsid w:val="00E202EA"/>
    <w:rsid w:val="00E20921"/>
    <w:rsid w:val="00E20C90"/>
    <w:rsid w:val="00E21629"/>
    <w:rsid w:val="00E21713"/>
    <w:rsid w:val="00E21D02"/>
    <w:rsid w:val="00E22EBA"/>
    <w:rsid w:val="00E22F91"/>
    <w:rsid w:val="00E23FA8"/>
    <w:rsid w:val="00E24F06"/>
    <w:rsid w:val="00E25139"/>
    <w:rsid w:val="00E257F1"/>
    <w:rsid w:val="00E25BF4"/>
    <w:rsid w:val="00E25E19"/>
    <w:rsid w:val="00E25EFE"/>
    <w:rsid w:val="00E267F8"/>
    <w:rsid w:val="00E272D6"/>
    <w:rsid w:val="00E275D1"/>
    <w:rsid w:val="00E27770"/>
    <w:rsid w:val="00E27B46"/>
    <w:rsid w:val="00E30DBF"/>
    <w:rsid w:val="00E31642"/>
    <w:rsid w:val="00E31B55"/>
    <w:rsid w:val="00E328AF"/>
    <w:rsid w:val="00E32ADA"/>
    <w:rsid w:val="00E33A68"/>
    <w:rsid w:val="00E33AD3"/>
    <w:rsid w:val="00E34746"/>
    <w:rsid w:val="00E34D01"/>
    <w:rsid w:val="00E34E43"/>
    <w:rsid w:val="00E35533"/>
    <w:rsid w:val="00E35564"/>
    <w:rsid w:val="00E35AB7"/>
    <w:rsid w:val="00E35CAE"/>
    <w:rsid w:val="00E36CA9"/>
    <w:rsid w:val="00E370B1"/>
    <w:rsid w:val="00E40617"/>
    <w:rsid w:val="00E41F52"/>
    <w:rsid w:val="00E42006"/>
    <w:rsid w:val="00E42176"/>
    <w:rsid w:val="00E433B7"/>
    <w:rsid w:val="00E44741"/>
    <w:rsid w:val="00E44D8B"/>
    <w:rsid w:val="00E45014"/>
    <w:rsid w:val="00E45586"/>
    <w:rsid w:val="00E458F4"/>
    <w:rsid w:val="00E45982"/>
    <w:rsid w:val="00E45F7A"/>
    <w:rsid w:val="00E46487"/>
    <w:rsid w:val="00E477F9"/>
    <w:rsid w:val="00E47AF6"/>
    <w:rsid w:val="00E50123"/>
    <w:rsid w:val="00E50D2D"/>
    <w:rsid w:val="00E5182F"/>
    <w:rsid w:val="00E51B7B"/>
    <w:rsid w:val="00E51EA8"/>
    <w:rsid w:val="00E525D6"/>
    <w:rsid w:val="00E54526"/>
    <w:rsid w:val="00E5506E"/>
    <w:rsid w:val="00E55711"/>
    <w:rsid w:val="00E55A7D"/>
    <w:rsid w:val="00E55B18"/>
    <w:rsid w:val="00E560E5"/>
    <w:rsid w:val="00E5671B"/>
    <w:rsid w:val="00E571A4"/>
    <w:rsid w:val="00E573BB"/>
    <w:rsid w:val="00E600DF"/>
    <w:rsid w:val="00E6115B"/>
    <w:rsid w:val="00E6144A"/>
    <w:rsid w:val="00E614A3"/>
    <w:rsid w:val="00E61DFA"/>
    <w:rsid w:val="00E6261F"/>
    <w:rsid w:val="00E629E0"/>
    <w:rsid w:val="00E6308F"/>
    <w:rsid w:val="00E63387"/>
    <w:rsid w:val="00E63CBB"/>
    <w:rsid w:val="00E644FD"/>
    <w:rsid w:val="00E64A27"/>
    <w:rsid w:val="00E64D07"/>
    <w:rsid w:val="00E65562"/>
    <w:rsid w:val="00E65C81"/>
    <w:rsid w:val="00E67314"/>
    <w:rsid w:val="00E6786B"/>
    <w:rsid w:val="00E6787B"/>
    <w:rsid w:val="00E705A5"/>
    <w:rsid w:val="00E70E49"/>
    <w:rsid w:val="00E71001"/>
    <w:rsid w:val="00E715C0"/>
    <w:rsid w:val="00E717D8"/>
    <w:rsid w:val="00E7185B"/>
    <w:rsid w:val="00E71C7C"/>
    <w:rsid w:val="00E71D5F"/>
    <w:rsid w:val="00E72072"/>
    <w:rsid w:val="00E724DA"/>
    <w:rsid w:val="00E72501"/>
    <w:rsid w:val="00E72658"/>
    <w:rsid w:val="00E728F6"/>
    <w:rsid w:val="00E733F4"/>
    <w:rsid w:val="00E734A5"/>
    <w:rsid w:val="00E75590"/>
    <w:rsid w:val="00E757F2"/>
    <w:rsid w:val="00E76395"/>
    <w:rsid w:val="00E76F39"/>
    <w:rsid w:val="00E7727B"/>
    <w:rsid w:val="00E77549"/>
    <w:rsid w:val="00E77868"/>
    <w:rsid w:val="00E77AE9"/>
    <w:rsid w:val="00E8065B"/>
    <w:rsid w:val="00E80EC1"/>
    <w:rsid w:val="00E80F14"/>
    <w:rsid w:val="00E85B8E"/>
    <w:rsid w:val="00E86FD8"/>
    <w:rsid w:val="00E8722F"/>
    <w:rsid w:val="00E873A6"/>
    <w:rsid w:val="00E876D7"/>
    <w:rsid w:val="00E879DD"/>
    <w:rsid w:val="00E901AF"/>
    <w:rsid w:val="00E90724"/>
    <w:rsid w:val="00E90A70"/>
    <w:rsid w:val="00E90F56"/>
    <w:rsid w:val="00E91B25"/>
    <w:rsid w:val="00E93DFE"/>
    <w:rsid w:val="00E942E0"/>
    <w:rsid w:val="00E95936"/>
    <w:rsid w:val="00E96168"/>
    <w:rsid w:val="00E9653B"/>
    <w:rsid w:val="00E9675E"/>
    <w:rsid w:val="00E97714"/>
    <w:rsid w:val="00E979E7"/>
    <w:rsid w:val="00E97C8D"/>
    <w:rsid w:val="00EA156B"/>
    <w:rsid w:val="00EA23E0"/>
    <w:rsid w:val="00EA2429"/>
    <w:rsid w:val="00EA26D3"/>
    <w:rsid w:val="00EA2D1B"/>
    <w:rsid w:val="00EA3192"/>
    <w:rsid w:val="00EA3A1D"/>
    <w:rsid w:val="00EA3CFC"/>
    <w:rsid w:val="00EA44CD"/>
    <w:rsid w:val="00EA4747"/>
    <w:rsid w:val="00EA4988"/>
    <w:rsid w:val="00EA4BDA"/>
    <w:rsid w:val="00EA58E7"/>
    <w:rsid w:val="00EA638A"/>
    <w:rsid w:val="00EA7406"/>
    <w:rsid w:val="00EA75ED"/>
    <w:rsid w:val="00EA798D"/>
    <w:rsid w:val="00EB16D1"/>
    <w:rsid w:val="00EB181C"/>
    <w:rsid w:val="00EB1CF8"/>
    <w:rsid w:val="00EB3CDC"/>
    <w:rsid w:val="00EB45FC"/>
    <w:rsid w:val="00EB4918"/>
    <w:rsid w:val="00EB5DEA"/>
    <w:rsid w:val="00EC01E9"/>
    <w:rsid w:val="00EC079C"/>
    <w:rsid w:val="00EC079F"/>
    <w:rsid w:val="00EC0C39"/>
    <w:rsid w:val="00EC1147"/>
    <w:rsid w:val="00EC16E4"/>
    <w:rsid w:val="00EC1B44"/>
    <w:rsid w:val="00EC23B2"/>
    <w:rsid w:val="00EC2CCB"/>
    <w:rsid w:val="00EC318F"/>
    <w:rsid w:val="00EC3352"/>
    <w:rsid w:val="00EC41D7"/>
    <w:rsid w:val="00EC4597"/>
    <w:rsid w:val="00EC4972"/>
    <w:rsid w:val="00EC6B6F"/>
    <w:rsid w:val="00EC7BE4"/>
    <w:rsid w:val="00ED0234"/>
    <w:rsid w:val="00ED05EB"/>
    <w:rsid w:val="00ED1E81"/>
    <w:rsid w:val="00ED25C4"/>
    <w:rsid w:val="00ED2749"/>
    <w:rsid w:val="00ED275A"/>
    <w:rsid w:val="00ED2BBB"/>
    <w:rsid w:val="00ED2D73"/>
    <w:rsid w:val="00ED318E"/>
    <w:rsid w:val="00ED31E3"/>
    <w:rsid w:val="00ED3B74"/>
    <w:rsid w:val="00ED4C31"/>
    <w:rsid w:val="00ED574F"/>
    <w:rsid w:val="00ED5F67"/>
    <w:rsid w:val="00ED603C"/>
    <w:rsid w:val="00ED6B4D"/>
    <w:rsid w:val="00ED7CEF"/>
    <w:rsid w:val="00ED7F8F"/>
    <w:rsid w:val="00EE0618"/>
    <w:rsid w:val="00EE1C0F"/>
    <w:rsid w:val="00EE1E44"/>
    <w:rsid w:val="00EE2631"/>
    <w:rsid w:val="00EE27D9"/>
    <w:rsid w:val="00EE2D30"/>
    <w:rsid w:val="00EE396A"/>
    <w:rsid w:val="00EE4EC1"/>
    <w:rsid w:val="00EE51CD"/>
    <w:rsid w:val="00EE5E89"/>
    <w:rsid w:val="00EE5E94"/>
    <w:rsid w:val="00EE740D"/>
    <w:rsid w:val="00EE763C"/>
    <w:rsid w:val="00EF05C1"/>
    <w:rsid w:val="00EF1989"/>
    <w:rsid w:val="00EF3100"/>
    <w:rsid w:val="00EF380E"/>
    <w:rsid w:val="00EF3EE5"/>
    <w:rsid w:val="00EF40F2"/>
    <w:rsid w:val="00EF4C5E"/>
    <w:rsid w:val="00EF50A4"/>
    <w:rsid w:val="00EF50E7"/>
    <w:rsid w:val="00EF5297"/>
    <w:rsid w:val="00EF5EA7"/>
    <w:rsid w:val="00EF60A4"/>
    <w:rsid w:val="00EF76DE"/>
    <w:rsid w:val="00EF7807"/>
    <w:rsid w:val="00EF7A90"/>
    <w:rsid w:val="00F00361"/>
    <w:rsid w:val="00F01A5C"/>
    <w:rsid w:val="00F01B5C"/>
    <w:rsid w:val="00F02466"/>
    <w:rsid w:val="00F03132"/>
    <w:rsid w:val="00F03A24"/>
    <w:rsid w:val="00F043F8"/>
    <w:rsid w:val="00F0457C"/>
    <w:rsid w:val="00F04D2B"/>
    <w:rsid w:val="00F06E49"/>
    <w:rsid w:val="00F074C4"/>
    <w:rsid w:val="00F07B69"/>
    <w:rsid w:val="00F07BBB"/>
    <w:rsid w:val="00F07C7F"/>
    <w:rsid w:val="00F106C4"/>
    <w:rsid w:val="00F107A7"/>
    <w:rsid w:val="00F10BEE"/>
    <w:rsid w:val="00F10CDA"/>
    <w:rsid w:val="00F1169E"/>
    <w:rsid w:val="00F11999"/>
    <w:rsid w:val="00F11E4A"/>
    <w:rsid w:val="00F128E1"/>
    <w:rsid w:val="00F136D1"/>
    <w:rsid w:val="00F13943"/>
    <w:rsid w:val="00F14CB6"/>
    <w:rsid w:val="00F154A1"/>
    <w:rsid w:val="00F15B31"/>
    <w:rsid w:val="00F165E0"/>
    <w:rsid w:val="00F17E7B"/>
    <w:rsid w:val="00F21364"/>
    <w:rsid w:val="00F214DF"/>
    <w:rsid w:val="00F2152B"/>
    <w:rsid w:val="00F22B66"/>
    <w:rsid w:val="00F22CD3"/>
    <w:rsid w:val="00F22E8F"/>
    <w:rsid w:val="00F233C0"/>
    <w:rsid w:val="00F23BC3"/>
    <w:rsid w:val="00F23D01"/>
    <w:rsid w:val="00F24530"/>
    <w:rsid w:val="00F24622"/>
    <w:rsid w:val="00F2514E"/>
    <w:rsid w:val="00F261B0"/>
    <w:rsid w:val="00F272AD"/>
    <w:rsid w:val="00F2747B"/>
    <w:rsid w:val="00F27488"/>
    <w:rsid w:val="00F30312"/>
    <w:rsid w:val="00F30900"/>
    <w:rsid w:val="00F30AE2"/>
    <w:rsid w:val="00F30CF3"/>
    <w:rsid w:val="00F30D24"/>
    <w:rsid w:val="00F34EC5"/>
    <w:rsid w:val="00F3503B"/>
    <w:rsid w:val="00F3567B"/>
    <w:rsid w:val="00F35BDE"/>
    <w:rsid w:val="00F35D06"/>
    <w:rsid w:val="00F40C18"/>
    <w:rsid w:val="00F40DA6"/>
    <w:rsid w:val="00F41048"/>
    <w:rsid w:val="00F41480"/>
    <w:rsid w:val="00F4171B"/>
    <w:rsid w:val="00F42289"/>
    <w:rsid w:val="00F427BA"/>
    <w:rsid w:val="00F42E8C"/>
    <w:rsid w:val="00F4390D"/>
    <w:rsid w:val="00F46058"/>
    <w:rsid w:val="00F469D8"/>
    <w:rsid w:val="00F46EC6"/>
    <w:rsid w:val="00F4739C"/>
    <w:rsid w:val="00F50E35"/>
    <w:rsid w:val="00F514A0"/>
    <w:rsid w:val="00F530DC"/>
    <w:rsid w:val="00F531D7"/>
    <w:rsid w:val="00F549AA"/>
    <w:rsid w:val="00F54E72"/>
    <w:rsid w:val="00F552BE"/>
    <w:rsid w:val="00F57E25"/>
    <w:rsid w:val="00F602B0"/>
    <w:rsid w:val="00F6151B"/>
    <w:rsid w:val="00F61A9A"/>
    <w:rsid w:val="00F61AFC"/>
    <w:rsid w:val="00F624EE"/>
    <w:rsid w:val="00F62BD7"/>
    <w:rsid w:val="00F62F73"/>
    <w:rsid w:val="00F64248"/>
    <w:rsid w:val="00F6490F"/>
    <w:rsid w:val="00F6569C"/>
    <w:rsid w:val="00F6587B"/>
    <w:rsid w:val="00F65A04"/>
    <w:rsid w:val="00F665CB"/>
    <w:rsid w:val="00F66B63"/>
    <w:rsid w:val="00F67B78"/>
    <w:rsid w:val="00F70B65"/>
    <w:rsid w:val="00F71A88"/>
    <w:rsid w:val="00F73531"/>
    <w:rsid w:val="00F77DEA"/>
    <w:rsid w:val="00F80666"/>
    <w:rsid w:val="00F81A94"/>
    <w:rsid w:val="00F81CE5"/>
    <w:rsid w:val="00F81FC9"/>
    <w:rsid w:val="00F827E1"/>
    <w:rsid w:val="00F83221"/>
    <w:rsid w:val="00F83387"/>
    <w:rsid w:val="00F833E8"/>
    <w:rsid w:val="00F8368D"/>
    <w:rsid w:val="00F83DFB"/>
    <w:rsid w:val="00F83FB1"/>
    <w:rsid w:val="00F846E6"/>
    <w:rsid w:val="00F849C5"/>
    <w:rsid w:val="00F86BB5"/>
    <w:rsid w:val="00F90384"/>
    <w:rsid w:val="00F90541"/>
    <w:rsid w:val="00F90AD1"/>
    <w:rsid w:val="00F90B88"/>
    <w:rsid w:val="00F91038"/>
    <w:rsid w:val="00F91A17"/>
    <w:rsid w:val="00F91EF8"/>
    <w:rsid w:val="00F92CD0"/>
    <w:rsid w:val="00F92EE1"/>
    <w:rsid w:val="00F94406"/>
    <w:rsid w:val="00F946A6"/>
    <w:rsid w:val="00F970B5"/>
    <w:rsid w:val="00F9726F"/>
    <w:rsid w:val="00F97DC1"/>
    <w:rsid w:val="00F97E59"/>
    <w:rsid w:val="00FA12AF"/>
    <w:rsid w:val="00FA2306"/>
    <w:rsid w:val="00FA26DB"/>
    <w:rsid w:val="00FA2D83"/>
    <w:rsid w:val="00FA2EEC"/>
    <w:rsid w:val="00FA4101"/>
    <w:rsid w:val="00FA49C4"/>
    <w:rsid w:val="00FA5762"/>
    <w:rsid w:val="00FA5A1E"/>
    <w:rsid w:val="00FA5C75"/>
    <w:rsid w:val="00FA64C8"/>
    <w:rsid w:val="00FA6873"/>
    <w:rsid w:val="00FA6B82"/>
    <w:rsid w:val="00FA7F7E"/>
    <w:rsid w:val="00FA7FC2"/>
    <w:rsid w:val="00FB221B"/>
    <w:rsid w:val="00FB2283"/>
    <w:rsid w:val="00FB4504"/>
    <w:rsid w:val="00FB456E"/>
    <w:rsid w:val="00FB56D2"/>
    <w:rsid w:val="00FB639D"/>
    <w:rsid w:val="00FB7259"/>
    <w:rsid w:val="00FB72A5"/>
    <w:rsid w:val="00FC0318"/>
    <w:rsid w:val="00FC05CE"/>
    <w:rsid w:val="00FC1917"/>
    <w:rsid w:val="00FC208D"/>
    <w:rsid w:val="00FC55F7"/>
    <w:rsid w:val="00FC5EC9"/>
    <w:rsid w:val="00FC650D"/>
    <w:rsid w:val="00FC66C1"/>
    <w:rsid w:val="00FC7040"/>
    <w:rsid w:val="00FC79E2"/>
    <w:rsid w:val="00FD021F"/>
    <w:rsid w:val="00FD0E9E"/>
    <w:rsid w:val="00FD1117"/>
    <w:rsid w:val="00FD11EB"/>
    <w:rsid w:val="00FD1BC0"/>
    <w:rsid w:val="00FD22C4"/>
    <w:rsid w:val="00FD2BD4"/>
    <w:rsid w:val="00FD2C11"/>
    <w:rsid w:val="00FD2DF9"/>
    <w:rsid w:val="00FD3025"/>
    <w:rsid w:val="00FD430E"/>
    <w:rsid w:val="00FD4406"/>
    <w:rsid w:val="00FD446D"/>
    <w:rsid w:val="00FD454F"/>
    <w:rsid w:val="00FD4AA1"/>
    <w:rsid w:val="00FD4E09"/>
    <w:rsid w:val="00FD51E9"/>
    <w:rsid w:val="00FD51EA"/>
    <w:rsid w:val="00FD53D1"/>
    <w:rsid w:val="00FD58E0"/>
    <w:rsid w:val="00FD5915"/>
    <w:rsid w:val="00FD60F2"/>
    <w:rsid w:val="00FD65B1"/>
    <w:rsid w:val="00FD6914"/>
    <w:rsid w:val="00FD7020"/>
    <w:rsid w:val="00FD76F7"/>
    <w:rsid w:val="00FE0702"/>
    <w:rsid w:val="00FE0993"/>
    <w:rsid w:val="00FE137C"/>
    <w:rsid w:val="00FE13B9"/>
    <w:rsid w:val="00FE189C"/>
    <w:rsid w:val="00FE2421"/>
    <w:rsid w:val="00FE2E64"/>
    <w:rsid w:val="00FE3E4B"/>
    <w:rsid w:val="00FE44B6"/>
    <w:rsid w:val="00FE4B2F"/>
    <w:rsid w:val="00FE517B"/>
    <w:rsid w:val="00FE55BD"/>
    <w:rsid w:val="00FE55FF"/>
    <w:rsid w:val="00FE640A"/>
    <w:rsid w:val="00FE64A1"/>
    <w:rsid w:val="00FE72BC"/>
    <w:rsid w:val="00FF0E09"/>
    <w:rsid w:val="00FF118C"/>
    <w:rsid w:val="00FF1912"/>
    <w:rsid w:val="00FF2316"/>
    <w:rsid w:val="00FF3ECE"/>
    <w:rsid w:val="00FF3F8B"/>
    <w:rsid w:val="00FF434C"/>
    <w:rsid w:val="00FF46CB"/>
    <w:rsid w:val="00FF4E0E"/>
    <w:rsid w:val="00FF703E"/>
    <w:rsid w:val="00FF755B"/>
    <w:rsid w:val="00FF7D1F"/>
    <w:rsid w:val="0105DA0E"/>
    <w:rsid w:val="01C13EE9"/>
    <w:rsid w:val="01E24524"/>
    <w:rsid w:val="021CC2B1"/>
    <w:rsid w:val="023CEA2A"/>
    <w:rsid w:val="0288C008"/>
    <w:rsid w:val="02894391"/>
    <w:rsid w:val="02CB22E3"/>
    <w:rsid w:val="02D31652"/>
    <w:rsid w:val="030804F6"/>
    <w:rsid w:val="030AB34D"/>
    <w:rsid w:val="0365ACD9"/>
    <w:rsid w:val="043352AB"/>
    <w:rsid w:val="044D68E1"/>
    <w:rsid w:val="04630C79"/>
    <w:rsid w:val="046BBEDC"/>
    <w:rsid w:val="049CDDFB"/>
    <w:rsid w:val="04CD6592"/>
    <w:rsid w:val="0500F049"/>
    <w:rsid w:val="05FDD8EE"/>
    <w:rsid w:val="06064B13"/>
    <w:rsid w:val="06A4D073"/>
    <w:rsid w:val="06AFE69A"/>
    <w:rsid w:val="06D83047"/>
    <w:rsid w:val="07432023"/>
    <w:rsid w:val="0747258E"/>
    <w:rsid w:val="07A2C826"/>
    <w:rsid w:val="07F36AB0"/>
    <w:rsid w:val="0889BE05"/>
    <w:rsid w:val="093C9986"/>
    <w:rsid w:val="093DDBBF"/>
    <w:rsid w:val="09470815"/>
    <w:rsid w:val="09B92C77"/>
    <w:rsid w:val="09BDD5DF"/>
    <w:rsid w:val="09CC6654"/>
    <w:rsid w:val="09FA4FAA"/>
    <w:rsid w:val="09FCE946"/>
    <w:rsid w:val="0A978250"/>
    <w:rsid w:val="0A983344"/>
    <w:rsid w:val="0AB6D290"/>
    <w:rsid w:val="0AE25FB4"/>
    <w:rsid w:val="0AE589AF"/>
    <w:rsid w:val="0B1A4765"/>
    <w:rsid w:val="0B1BEB20"/>
    <w:rsid w:val="0B32BD89"/>
    <w:rsid w:val="0B33FBF6"/>
    <w:rsid w:val="0B421365"/>
    <w:rsid w:val="0B97EE95"/>
    <w:rsid w:val="0BA2F41E"/>
    <w:rsid w:val="0BAC95E6"/>
    <w:rsid w:val="0C08CF8D"/>
    <w:rsid w:val="0C5973AC"/>
    <w:rsid w:val="0C90430D"/>
    <w:rsid w:val="0CB7BB81"/>
    <w:rsid w:val="0CC833C5"/>
    <w:rsid w:val="0CE22BEB"/>
    <w:rsid w:val="0D13BCF4"/>
    <w:rsid w:val="0D2715A4"/>
    <w:rsid w:val="0D9D1BBA"/>
    <w:rsid w:val="0DADC413"/>
    <w:rsid w:val="0DE2F5BF"/>
    <w:rsid w:val="0E1E319B"/>
    <w:rsid w:val="0E417E66"/>
    <w:rsid w:val="0E6F6F42"/>
    <w:rsid w:val="0E8B05ED"/>
    <w:rsid w:val="0E98F5A9"/>
    <w:rsid w:val="0ED07BCA"/>
    <w:rsid w:val="0EDC1B1C"/>
    <w:rsid w:val="0EE1DF5D"/>
    <w:rsid w:val="0EFFBD90"/>
    <w:rsid w:val="0F24D0B4"/>
    <w:rsid w:val="0F53450B"/>
    <w:rsid w:val="1045CE96"/>
    <w:rsid w:val="1090947D"/>
    <w:rsid w:val="10A81500"/>
    <w:rsid w:val="10C71234"/>
    <w:rsid w:val="111C5FBE"/>
    <w:rsid w:val="1124E1DF"/>
    <w:rsid w:val="112553C5"/>
    <w:rsid w:val="1136F269"/>
    <w:rsid w:val="113A39F5"/>
    <w:rsid w:val="11CD9974"/>
    <w:rsid w:val="12382CEE"/>
    <w:rsid w:val="125FD522"/>
    <w:rsid w:val="1342EBDF"/>
    <w:rsid w:val="134806C9"/>
    <w:rsid w:val="134B6BEC"/>
    <w:rsid w:val="13E44602"/>
    <w:rsid w:val="1426A78A"/>
    <w:rsid w:val="1496D328"/>
    <w:rsid w:val="14C77164"/>
    <w:rsid w:val="14DF9320"/>
    <w:rsid w:val="14EBD368"/>
    <w:rsid w:val="152E07AE"/>
    <w:rsid w:val="1602DBA8"/>
    <w:rsid w:val="1612D9E8"/>
    <w:rsid w:val="16390124"/>
    <w:rsid w:val="170CF48A"/>
    <w:rsid w:val="18460643"/>
    <w:rsid w:val="18588D74"/>
    <w:rsid w:val="189467ED"/>
    <w:rsid w:val="18BA3BBE"/>
    <w:rsid w:val="18C685D6"/>
    <w:rsid w:val="18D139C3"/>
    <w:rsid w:val="18FEAEC9"/>
    <w:rsid w:val="1959D353"/>
    <w:rsid w:val="19717F0E"/>
    <w:rsid w:val="19D8BFBE"/>
    <w:rsid w:val="1A121A65"/>
    <w:rsid w:val="1A34E87B"/>
    <w:rsid w:val="1A3825D4"/>
    <w:rsid w:val="1A597A03"/>
    <w:rsid w:val="1A70A9E7"/>
    <w:rsid w:val="1A98B358"/>
    <w:rsid w:val="1AA59F87"/>
    <w:rsid w:val="1ACFF81E"/>
    <w:rsid w:val="1AFC8A5E"/>
    <w:rsid w:val="1B29B225"/>
    <w:rsid w:val="1B6E02C3"/>
    <w:rsid w:val="1B793646"/>
    <w:rsid w:val="1BC5DB0E"/>
    <w:rsid w:val="1BCD2E68"/>
    <w:rsid w:val="1C02E5E6"/>
    <w:rsid w:val="1C19B672"/>
    <w:rsid w:val="1C35B9F4"/>
    <w:rsid w:val="1C6989FB"/>
    <w:rsid w:val="1CC58286"/>
    <w:rsid w:val="1CDEAAE3"/>
    <w:rsid w:val="1CEB205D"/>
    <w:rsid w:val="1D07B815"/>
    <w:rsid w:val="1D201EE7"/>
    <w:rsid w:val="1D255AEE"/>
    <w:rsid w:val="1D3C58DA"/>
    <w:rsid w:val="1D3D396E"/>
    <w:rsid w:val="1D43738B"/>
    <w:rsid w:val="1D466532"/>
    <w:rsid w:val="1D7D00E5"/>
    <w:rsid w:val="1DDD4049"/>
    <w:rsid w:val="1DFFC81C"/>
    <w:rsid w:val="1E1BD3BE"/>
    <w:rsid w:val="1E286A85"/>
    <w:rsid w:val="1E5DB054"/>
    <w:rsid w:val="1E7A7B44"/>
    <w:rsid w:val="1E8123D0"/>
    <w:rsid w:val="1E8B8788"/>
    <w:rsid w:val="1EAD4873"/>
    <w:rsid w:val="1EB63698"/>
    <w:rsid w:val="1EC24C6F"/>
    <w:rsid w:val="1EE48A69"/>
    <w:rsid w:val="2020B0B6"/>
    <w:rsid w:val="20249C04"/>
    <w:rsid w:val="204DFAB3"/>
    <w:rsid w:val="205BB1D3"/>
    <w:rsid w:val="20753E47"/>
    <w:rsid w:val="212B8ADD"/>
    <w:rsid w:val="214F74C6"/>
    <w:rsid w:val="215569C6"/>
    <w:rsid w:val="2193BA6C"/>
    <w:rsid w:val="21AAB3F1"/>
    <w:rsid w:val="21D65201"/>
    <w:rsid w:val="224D9D36"/>
    <w:rsid w:val="2271B0F7"/>
    <w:rsid w:val="227BBBCC"/>
    <w:rsid w:val="229DCAD3"/>
    <w:rsid w:val="229DE200"/>
    <w:rsid w:val="22EB4527"/>
    <w:rsid w:val="2337A149"/>
    <w:rsid w:val="2342E6B9"/>
    <w:rsid w:val="23777ED9"/>
    <w:rsid w:val="238A56D4"/>
    <w:rsid w:val="242412B4"/>
    <w:rsid w:val="24633A3C"/>
    <w:rsid w:val="24DBC14F"/>
    <w:rsid w:val="24E4948E"/>
    <w:rsid w:val="24FEDDFF"/>
    <w:rsid w:val="25205A5F"/>
    <w:rsid w:val="25457A38"/>
    <w:rsid w:val="25FF2B20"/>
    <w:rsid w:val="2636ED2C"/>
    <w:rsid w:val="266AA4EA"/>
    <w:rsid w:val="2678DA46"/>
    <w:rsid w:val="26D92756"/>
    <w:rsid w:val="26DBA02F"/>
    <w:rsid w:val="26DE9534"/>
    <w:rsid w:val="2728DD27"/>
    <w:rsid w:val="27FC0B66"/>
    <w:rsid w:val="2888F51D"/>
    <w:rsid w:val="28F2C0D6"/>
    <w:rsid w:val="291F3368"/>
    <w:rsid w:val="29536F4F"/>
    <w:rsid w:val="29B07B08"/>
    <w:rsid w:val="2A2BB91E"/>
    <w:rsid w:val="2A4EB978"/>
    <w:rsid w:val="2B09C75D"/>
    <w:rsid w:val="2B91A0A1"/>
    <w:rsid w:val="2BCE6713"/>
    <w:rsid w:val="2BDFC24B"/>
    <w:rsid w:val="2C021D89"/>
    <w:rsid w:val="2C194995"/>
    <w:rsid w:val="2C1F2118"/>
    <w:rsid w:val="2C42F444"/>
    <w:rsid w:val="2C97F71A"/>
    <w:rsid w:val="2D122365"/>
    <w:rsid w:val="2D547DA7"/>
    <w:rsid w:val="2D8D228D"/>
    <w:rsid w:val="2F21EC97"/>
    <w:rsid w:val="2F66FF39"/>
    <w:rsid w:val="2F68D332"/>
    <w:rsid w:val="2FDD1182"/>
    <w:rsid w:val="3049A916"/>
    <w:rsid w:val="30898E8F"/>
    <w:rsid w:val="30B62620"/>
    <w:rsid w:val="30E8F45A"/>
    <w:rsid w:val="31E573AB"/>
    <w:rsid w:val="321D0D90"/>
    <w:rsid w:val="32229E79"/>
    <w:rsid w:val="32390017"/>
    <w:rsid w:val="326E1CEC"/>
    <w:rsid w:val="3278B739"/>
    <w:rsid w:val="3292E47C"/>
    <w:rsid w:val="32D69A2E"/>
    <w:rsid w:val="32F02E1A"/>
    <w:rsid w:val="330168F1"/>
    <w:rsid w:val="33065684"/>
    <w:rsid w:val="3392DD98"/>
    <w:rsid w:val="341F8AA2"/>
    <w:rsid w:val="343EAAC7"/>
    <w:rsid w:val="3468CECF"/>
    <w:rsid w:val="34D60A51"/>
    <w:rsid w:val="34EAFD1A"/>
    <w:rsid w:val="34EED791"/>
    <w:rsid w:val="3538634A"/>
    <w:rsid w:val="354332E3"/>
    <w:rsid w:val="354487B7"/>
    <w:rsid w:val="3548AAA4"/>
    <w:rsid w:val="35B057FB"/>
    <w:rsid w:val="35B92BEB"/>
    <w:rsid w:val="35D38D98"/>
    <w:rsid w:val="365AED6B"/>
    <w:rsid w:val="369BC01A"/>
    <w:rsid w:val="36AD63E6"/>
    <w:rsid w:val="36E904A7"/>
    <w:rsid w:val="36FAD455"/>
    <w:rsid w:val="3729501D"/>
    <w:rsid w:val="373AED85"/>
    <w:rsid w:val="374BB947"/>
    <w:rsid w:val="375C4ACA"/>
    <w:rsid w:val="37646706"/>
    <w:rsid w:val="376E7AFE"/>
    <w:rsid w:val="376F04A2"/>
    <w:rsid w:val="37B6C46A"/>
    <w:rsid w:val="37E6124A"/>
    <w:rsid w:val="38B33350"/>
    <w:rsid w:val="391CB87D"/>
    <w:rsid w:val="39496E00"/>
    <w:rsid w:val="395D51C5"/>
    <w:rsid w:val="395F6F9E"/>
    <w:rsid w:val="399C100F"/>
    <w:rsid w:val="39EFE8BE"/>
    <w:rsid w:val="3A04225A"/>
    <w:rsid w:val="3A1393E7"/>
    <w:rsid w:val="3A698730"/>
    <w:rsid w:val="3A87B431"/>
    <w:rsid w:val="3AC4D24D"/>
    <w:rsid w:val="3AE9F94E"/>
    <w:rsid w:val="3B1283FF"/>
    <w:rsid w:val="3BC5AD23"/>
    <w:rsid w:val="3BDAC9A6"/>
    <w:rsid w:val="3C07532E"/>
    <w:rsid w:val="3C40DE9A"/>
    <w:rsid w:val="3C483BCA"/>
    <w:rsid w:val="3C7FE4D0"/>
    <w:rsid w:val="3C83103C"/>
    <w:rsid w:val="3CFE7265"/>
    <w:rsid w:val="3D697E61"/>
    <w:rsid w:val="3D988336"/>
    <w:rsid w:val="3DBCC450"/>
    <w:rsid w:val="3DC1BC51"/>
    <w:rsid w:val="3DE8D515"/>
    <w:rsid w:val="3E1EEFBF"/>
    <w:rsid w:val="3E8585AE"/>
    <w:rsid w:val="3E96E529"/>
    <w:rsid w:val="3E9C664B"/>
    <w:rsid w:val="3EC2322F"/>
    <w:rsid w:val="3ED0C340"/>
    <w:rsid w:val="3EE7A315"/>
    <w:rsid w:val="3EF1585A"/>
    <w:rsid w:val="3F8C2833"/>
    <w:rsid w:val="3F9217C0"/>
    <w:rsid w:val="3FB588C5"/>
    <w:rsid w:val="3FFA4CCB"/>
    <w:rsid w:val="3FFF2071"/>
    <w:rsid w:val="4072DB56"/>
    <w:rsid w:val="40D8AEC6"/>
    <w:rsid w:val="4105BAB9"/>
    <w:rsid w:val="4117E8F2"/>
    <w:rsid w:val="411D2F97"/>
    <w:rsid w:val="414C3A55"/>
    <w:rsid w:val="414CE1D8"/>
    <w:rsid w:val="4161BBC7"/>
    <w:rsid w:val="4175C7BD"/>
    <w:rsid w:val="41C99890"/>
    <w:rsid w:val="42030ECD"/>
    <w:rsid w:val="420B3106"/>
    <w:rsid w:val="42105FAB"/>
    <w:rsid w:val="4233EEF6"/>
    <w:rsid w:val="4241C115"/>
    <w:rsid w:val="424484A1"/>
    <w:rsid w:val="42448EA7"/>
    <w:rsid w:val="425656F0"/>
    <w:rsid w:val="426701D7"/>
    <w:rsid w:val="42772E25"/>
    <w:rsid w:val="42858DB2"/>
    <w:rsid w:val="42C3C8F5"/>
    <w:rsid w:val="42CCB4E3"/>
    <w:rsid w:val="42FC51BB"/>
    <w:rsid w:val="43E05502"/>
    <w:rsid w:val="43F627AD"/>
    <w:rsid w:val="44C0C8AB"/>
    <w:rsid w:val="44F16FF1"/>
    <w:rsid w:val="450158EE"/>
    <w:rsid w:val="4505E2AE"/>
    <w:rsid w:val="4544ABC8"/>
    <w:rsid w:val="4547AFC6"/>
    <w:rsid w:val="4549B5A4"/>
    <w:rsid w:val="4583C1B4"/>
    <w:rsid w:val="45A5B171"/>
    <w:rsid w:val="45B0261C"/>
    <w:rsid w:val="45B41B51"/>
    <w:rsid w:val="45CE694B"/>
    <w:rsid w:val="45DF788D"/>
    <w:rsid w:val="4728A0D9"/>
    <w:rsid w:val="472D4109"/>
    <w:rsid w:val="47C03495"/>
    <w:rsid w:val="4861B439"/>
    <w:rsid w:val="4862BB10"/>
    <w:rsid w:val="4868BCF5"/>
    <w:rsid w:val="488061D7"/>
    <w:rsid w:val="48F68106"/>
    <w:rsid w:val="49060A0D"/>
    <w:rsid w:val="49709CC1"/>
    <w:rsid w:val="49AAD0C3"/>
    <w:rsid w:val="4A194A05"/>
    <w:rsid w:val="4A23878B"/>
    <w:rsid w:val="4A4EC9D3"/>
    <w:rsid w:val="4AB0775E"/>
    <w:rsid w:val="4AEA4FFC"/>
    <w:rsid w:val="4B261B22"/>
    <w:rsid w:val="4B695B17"/>
    <w:rsid w:val="4B769AB9"/>
    <w:rsid w:val="4B8DAFDB"/>
    <w:rsid w:val="4B94EB9A"/>
    <w:rsid w:val="4BA24E89"/>
    <w:rsid w:val="4BC32EED"/>
    <w:rsid w:val="4BEEFD4F"/>
    <w:rsid w:val="4BF1586B"/>
    <w:rsid w:val="4CAF69BB"/>
    <w:rsid w:val="4CCEF68A"/>
    <w:rsid w:val="4CE47E3B"/>
    <w:rsid w:val="4D3DB4FE"/>
    <w:rsid w:val="4D935240"/>
    <w:rsid w:val="4DC8D3AC"/>
    <w:rsid w:val="4DD9CDBA"/>
    <w:rsid w:val="4DE620A8"/>
    <w:rsid w:val="4E12F651"/>
    <w:rsid w:val="4E420673"/>
    <w:rsid w:val="4E624C3B"/>
    <w:rsid w:val="4E6B340D"/>
    <w:rsid w:val="4E8170C3"/>
    <w:rsid w:val="4E9F8BAE"/>
    <w:rsid w:val="4EC84A9D"/>
    <w:rsid w:val="4EE84479"/>
    <w:rsid w:val="4EE9E424"/>
    <w:rsid w:val="4EEC26AB"/>
    <w:rsid w:val="4F01AE80"/>
    <w:rsid w:val="4F355027"/>
    <w:rsid w:val="4F866A5C"/>
    <w:rsid w:val="4F9D24C0"/>
    <w:rsid w:val="4FD1B343"/>
    <w:rsid w:val="4FE82338"/>
    <w:rsid w:val="4FF01B76"/>
    <w:rsid w:val="501D31C1"/>
    <w:rsid w:val="50529F5D"/>
    <w:rsid w:val="50A86813"/>
    <w:rsid w:val="50AD5578"/>
    <w:rsid w:val="50D4A472"/>
    <w:rsid w:val="50F674C4"/>
    <w:rsid w:val="5117C944"/>
    <w:rsid w:val="5119F471"/>
    <w:rsid w:val="5133F162"/>
    <w:rsid w:val="5154EEA8"/>
    <w:rsid w:val="516D473F"/>
    <w:rsid w:val="518F70C4"/>
    <w:rsid w:val="51A0E964"/>
    <w:rsid w:val="523E1997"/>
    <w:rsid w:val="52466DC1"/>
    <w:rsid w:val="526341EC"/>
    <w:rsid w:val="5287438D"/>
    <w:rsid w:val="529F9DA1"/>
    <w:rsid w:val="52D50C30"/>
    <w:rsid w:val="52D78BF5"/>
    <w:rsid w:val="5327C35F"/>
    <w:rsid w:val="532CDC74"/>
    <w:rsid w:val="5344E98E"/>
    <w:rsid w:val="539D6D56"/>
    <w:rsid w:val="5434B5D7"/>
    <w:rsid w:val="54C39C5E"/>
    <w:rsid w:val="54EC19F5"/>
    <w:rsid w:val="54ED40FA"/>
    <w:rsid w:val="5527B0A3"/>
    <w:rsid w:val="555345D8"/>
    <w:rsid w:val="5554F54C"/>
    <w:rsid w:val="555BBED0"/>
    <w:rsid w:val="5598B052"/>
    <w:rsid w:val="55C74F33"/>
    <w:rsid w:val="55D1DBDC"/>
    <w:rsid w:val="55FD4565"/>
    <w:rsid w:val="562B7D78"/>
    <w:rsid w:val="56542D90"/>
    <w:rsid w:val="566886C9"/>
    <w:rsid w:val="56885785"/>
    <w:rsid w:val="56A0B7D2"/>
    <w:rsid w:val="56E7A591"/>
    <w:rsid w:val="572EB106"/>
    <w:rsid w:val="57326FAC"/>
    <w:rsid w:val="577213AB"/>
    <w:rsid w:val="57887A34"/>
    <w:rsid w:val="57A42826"/>
    <w:rsid w:val="57E5F02B"/>
    <w:rsid w:val="57F41C6C"/>
    <w:rsid w:val="58210E7D"/>
    <w:rsid w:val="587A37DE"/>
    <w:rsid w:val="58FF7A76"/>
    <w:rsid w:val="5900A6EA"/>
    <w:rsid w:val="590DCC3E"/>
    <w:rsid w:val="5913908A"/>
    <w:rsid w:val="596C3D4F"/>
    <w:rsid w:val="59A12111"/>
    <w:rsid w:val="59EDD621"/>
    <w:rsid w:val="5A0EBD8E"/>
    <w:rsid w:val="5A0FF0CA"/>
    <w:rsid w:val="5AD33413"/>
    <w:rsid w:val="5B725FB4"/>
    <w:rsid w:val="5B938B0C"/>
    <w:rsid w:val="5BA06BF1"/>
    <w:rsid w:val="5BD3248C"/>
    <w:rsid w:val="5C0A0FAF"/>
    <w:rsid w:val="5C68003C"/>
    <w:rsid w:val="5CF5E51C"/>
    <w:rsid w:val="5D146DE2"/>
    <w:rsid w:val="5D14F633"/>
    <w:rsid w:val="5D248F90"/>
    <w:rsid w:val="5D47918C"/>
    <w:rsid w:val="5D51FD57"/>
    <w:rsid w:val="5D588C5C"/>
    <w:rsid w:val="5D9B2F50"/>
    <w:rsid w:val="5DAD8DE0"/>
    <w:rsid w:val="5DC74BE0"/>
    <w:rsid w:val="5DC9C885"/>
    <w:rsid w:val="5DE4009C"/>
    <w:rsid w:val="5E86318A"/>
    <w:rsid w:val="5E880F2F"/>
    <w:rsid w:val="5E94FD78"/>
    <w:rsid w:val="5EA150C2"/>
    <w:rsid w:val="5F31A0BE"/>
    <w:rsid w:val="5F450975"/>
    <w:rsid w:val="5F6AF1EB"/>
    <w:rsid w:val="5FA98B9A"/>
    <w:rsid w:val="5FFA3252"/>
    <w:rsid w:val="60586119"/>
    <w:rsid w:val="60E0D9D6"/>
    <w:rsid w:val="613C4528"/>
    <w:rsid w:val="61445AD2"/>
    <w:rsid w:val="61CFA655"/>
    <w:rsid w:val="61DF2256"/>
    <w:rsid w:val="6253D877"/>
    <w:rsid w:val="625F84C5"/>
    <w:rsid w:val="62A61C59"/>
    <w:rsid w:val="62DC74E8"/>
    <w:rsid w:val="63623278"/>
    <w:rsid w:val="638DF7CF"/>
    <w:rsid w:val="63D11959"/>
    <w:rsid w:val="640D340E"/>
    <w:rsid w:val="64DEE100"/>
    <w:rsid w:val="64E3EECE"/>
    <w:rsid w:val="650403BE"/>
    <w:rsid w:val="6515CE6C"/>
    <w:rsid w:val="656448B3"/>
    <w:rsid w:val="6565E408"/>
    <w:rsid w:val="65883FF1"/>
    <w:rsid w:val="65E64538"/>
    <w:rsid w:val="65FE7369"/>
    <w:rsid w:val="66092BA1"/>
    <w:rsid w:val="661C95E9"/>
    <w:rsid w:val="6640B9EC"/>
    <w:rsid w:val="6657147C"/>
    <w:rsid w:val="66C4054B"/>
    <w:rsid w:val="66FA1A27"/>
    <w:rsid w:val="67492391"/>
    <w:rsid w:val="67964139"/>
    <w:rsid w:val="680D43F5"/>
    <w:rsid w:val="683C5669"/>
    <w:rsid w:val="68D53A07"/>
    <w:rsid w:val="691D4E82"/>
    <w:rsid w:val="693844F2"/>
    <w:rsid w:val="6979452B"/>
    <w:rsid w:val="6A1DE707"/>
    <w:rsid w:val="6A57EF20"/>
    <w:rsid w:val="6A846318"/>
    <w:rsid w:val="6A894F4A"/>
    <w:rsid w:val="6A9EEB3A"/>
    <w:rsid w:val="6ABAD2B4"/>
    <w:rsid w:val="6AE7178A"/>
    <w:rsid w:val="6B16112C"/>
    <w:rsid w:val="6B2DAF96"/>
    <w:rsid w:val="6B6B00A9"/>
    <w:rsid w:val="6B9781C1"/>
    <w:rsid w:val="6B99AB13"/>
    <w:rsid w:val="6BB4E585"/>
    <w:rsid w:val="6BC62CE2"/>
    <w:rsid w:val="6C427901"/>
    <w:rsid w:val="6C4D1E80"/>
    <w:rsid w:val="6C67547C"/>
    <w:rsid w:val="6D448CF9"/>
    <w:rsid w:val="6D680525"/>
    <w:rsid w:val="6DC0DA92"/>
    <w:rsid w:val="6DE1CE70"/>
    <w:rsid w:val="6E018E93"/>
    <w:rsid w:val="6E2A7136"/>
    <w:rsid w:val="6E3044D8"/>
    <w:rsid w:val="6E7A3675"/>
    <w:rsid w:val="6EA91857"/>
    <w:rsid w:val="6EB03520"/>
    <w:rsid w:val="6F12A830"/>
    <w:rsid w:val="6F4F98F2"/>
    <w:rsid w:val="6F53FED5"/>
    <w:rsid w:val="6FBB14FB"/>
    <w:rsid w:val="6FDD5D66"/>
    <w:rsid w:val="6FEBD6FB"/>
    <w:rsid w:val="6FFB10FD"/>
    <w:rsid w:val="70112AC8"/>
    <w:rsid w:val="708239CB"/>
    <w:rsid w:val="70C7E340"/>
    <w:rsid w:val="70DA7C3F"/>
    <w:rsid w:val="71031FF2"/>
    <w:rsid w:val="715102A5"/>
    <w:rsid w:val="7176F552"/>
    <w:rsid w:val="720C006F"/>
    <w:rsid w:val="727EB291"/>
    <w:rsid w:val="72DF1C5F"/>
    <w:rsid w:val="73739444"/>
    <w:rsid w:val="73791A22"/>
    <w:rsid w:val="73825FCF"/>
    <w:rsid w:val="73E0E7B6"/>
    <w:rsid w:val="7411202F"/>
    <w:rsid w:val="74121D01"/>
    <w:rsid w:val="747B65B6"/>
    <w:rsid w:val="74A949A7"/>
    <w:rsid w:val="74C35025"/>
    <w:rsid w:val="74CB2786"/>
    <w:rsid w:val="74CBC643"/>
    <w:rsid w:val="7501B114"/>
    <w:rsid w:val="750845FF"/>
    <w:rsid w:val="758307FF"/>
    <w:rsid w:val="75EBA83E"/>
    <w:rsid w:val="76698E96"/>
    <w:rsid w:val="76857A63"/>
    <w:rsid w:val="76A1B055"/>
    <w:rsid w:val="76A50959"/>
    <w:rsid w:val="76E60A79"/>
    <w:rsid w:val="77514B12"/>
    <w:rsid w:val="77756706"/>
    <w:rsid w:val="779B6A33"/>
    <w:rsid w:val="77E9A764"/>
    <w:rsid w:val="77ED9209"/>
    <w:rsid w:val="78481FCF"/>
    <w:rsid w:val="7865F174"/>
    <w:rsid w:val="78896B02"/>
    <w:rsid w:val="78E5FA81"/>
    <w:rsid w:val="78FB89CF"/>
    <w:rsid w:val="7943DCA5"/>
    <w:rsid w:val="79BD4B8E"/>
    <w:rsid w:val="79BF9142"/>
    <w:rsid w:val="79D16391"/>
    <w:rsid w:val="79DD4B78"/>
    <w:rsid w:val="7A22E8C3"/>
    <w:rsid w:val="7A23B368"/>
    <w:rsid w:val="7A3BF857"/>
    <w:rsid w:val="7B2DA0D2"/>
    <w:rsid w:val="7B32D72F"/>
    <w:rsid w:val="7B355AA8"/>
    <w:rsid w:val="7B787A7C"/>
    <w:rsid w:val="7B94328F"/>
    <w:rsid w:val="7BECD6B2"/>
    <w:rsid w:val="7C09D636"/>
    <w:rsid w:val="7C72C50B"/>
    <w:rsid w:val="7C9C0E8F"/>
    <w:rsid w:val="7D0EDBCD"/>
    <w:rsid w:val="7D47D86B"/>
    <w:rsid w:val="7D72AD33"/>
    <w:rsid w:val="7DAF3BB5"/>
    <w:rsid w:val="7DB8FF47"/>
    <w:rsid w:val="7DC560F3"/>
    <w:rsid w:val="7DC9EAAF"/>
    <w:rsid w:val="7DF0D625"/>
    <w:rsid w:val="7DF3B9A2"/>
    <w:rsid w:val="7E29B3AA"/>
    <w:rsid w:val="7E4B270C"/>
    <w:rsid w:val="7E67D604"/>
    <w:rsid w:val="7E7C01F9"/>
    <w:rsid w:val="7EA96A79"/>
    <w:rsid w:val="7EB2CD02"/>
    <w:rsid w:val="7F9F1095"/>
    <w:rsid w:val="7FA0852D"/>
    <w:rsid w:val="7FA4D597"/>
    <w:rsid w:val="7FBE842F"/>
    <w:rsid w:val="7FD11B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86284"/>
  <w15:docId w15:val="{6539744C-CF75-4E3C-B8B4-59BE93CE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8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6118B7"/>
    <w:pPr>
      <w:keepNext/>
      <w:tabs>
        <w:tab w:val="left" w:pos="567"/>
      </w:tabs>
      <w:spacing w:before="600" w:after="360"/>
      <w:outlineLvl w:val="0"/>
    </w:pPr>
    <w:rPr>
      <w:rFonts w:ascii="Arial" w:hAnsi="Arial"/>
      <w:caps/>
      <w:color w:val="00426F"/>
      <w:kern w:val="28"/>
      <w:sz w:val="40"/>
      <w:szCs w:val="36"/>
      <w:lang w:val="en-AU"/>
    </w:rPr>
  </w:style>
  <w:style w:type="paragraph" w:styleId="Heading2">
    <w:name w:val="heading 2"/>
    <w:basedOn w:val="Normal"/>
    <w:next w:val="BodyText"/>
    <w:link w:val="Heading2Char"/>
    <w:qFormat/>
    <w:rsid w:val="00DF014C"/>
    <w:pPr>
      <w:keepNext/>
      <w:widowControl w:val="0"/>
      <w:numPr>
        <w:numId w:val="32"/>
      </w:numPr>
      <w:pBdr>
        <w:bottom w:val="single" w:sz="4" w:space="2" w:color="008EBA"/>
      </w:pBdr>
      <w:spacing w:before="240" w:after="100"/>
      <w:outlineLvl w:val="1"/>
    </w:pPr>
    <w:rPr>
      <w:rFonts w:ascii="Arial Bold" w:eastAsia="Arial Unicode MS" w:hAnsi="Arial Bold"/>
      <w:b/>
      <w:color w:val="008EBA"/>
      <w:kern w:val="28"/>
      <w:sz w:val="28"/>
      <w:szCs w:val="36"/>
      <w:lang w:val="en-AU"/>
    </w:rPr>
  </w:style>
  <w:style w:type="paragraph" w:styleId="Heading3">
    <w:name w:val="heading 3"/>
    <w:basedOn w:val="Heading2"/>
    <w:next w:val="BodyText"/>
    <w:link w:val="Heading3Char"/>
    <w:qFormat/>
    <w:rsid w:val="00EC079F"/>
    <w:pPr>
      <w:keepNext w:val="0"/>
      <w:numPr>
        <w:numId w:val="0"/>
      </w:num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181A01"/>
    <w:pPr>
      <w:spacing w:line="320" w:lineRule="exact"/>
      <w:outlineLvl w:val="3"/>
    </w:pPr>
    <w:rPr>
      <w:sz w:val="25"/>
    </w:rPr>
  </w:style>
  <w:style w:type="paragraph" w:styleId="Heading5">
    <w:name w:val="heading 5"/>
    <w:basedOn w:val="Heading4"/>
    <w:next w:val="BodyText"/>
    <w:link w:val="Heading5Char"/>
    <w:qFormat/>
    <w:rsid w:val="00D216D4"/>
    <w:pPr>
      <w:spacing w:before="400" w:after="60"/>
      <w:outlineLvl w:val="4"/>
    </w:pPr>
    <w:rPr>
      <w:rFonts w:ascii="Arial" w:hAnsi="Arial"/>
      <w:b w:val="0"/>
      <w:i/>
      <w:sz w:val="24"/>
    </w:rPr>
  </w:style>
  <w:style w:type="paragraph" w:styleId="Heading6">
    <w:name w:val="heading 6"/>
    <w:basedOn w:val="Heading1"/>
    <w:next w:val="Normal"/>
    <w:link w:val="Heading6Char"/>
    <w:qFormat/>
    <w:rsid w:val="00DD408A"/>
    <w:pPr>
      <w:spacing w:before="320" w:after="120"/>
      <w:outlineLvl w:val="5"/>
    </w:pPr>
    <w:rPr>
      <w:kern w:val="0"/>
      <w:sz w:val="20"/>
    </w:rPr>
  </w:style>
  <w:style w:type="paragraph" w:styleId="Heading7">
    <w:name w:val="heading 7"/>
    <w:basedOn w:val="Heading5"/>
    <w:next w:val="Normal"/>
    <w:link w:val="Heading7Char"/>
    <w:qFormat/>
    <w:rsid w:val="00DD408A"/>
    <w:pPr>
      <w:spacing w:before="120"/>
      <w:ind w:left="425"/>
      <w:jc w:val="both"/>
      <w:outlineLvl w:val="6"/>
    </w:pPr>
    <w:rPr>
      <w:i w:val="0"/>
      <w:sz w:val="23"/>
    </w:rPr>
  </w:style>
  <w:style w:type="paragraph" w:styleId="Heading8">
    <w:name w:val="heading 8"/>
    <w:basedOn w:val="Heading7"/>
    <w:next w:val="Normal"/>
    <w:link w:val="Heading8Char"/>
    <w:qFormat/>
    <w:rsid w:val="00DD408A"/>
    <w:pPr>
      <w:outlineLvl w:val="7"/>
    </w:pPr>
    <w:rPr>
      <w:i/>
    </w:rPr>
  </w:style>
  <w:style w:type="paragraph" w:styleId="Heading9">
    <w:name w:val="heading 9"/>
    <w:basedOn w:val="Heading8"/>
    <w:next w:val="Normal"/>
    <w:link w:val="Heading9Char"/>
    <w:qFormat/>
    <w:rsid w:val="00DD408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0E20"/>
    <w:rPr>
      <w:rFonts w:ascii="Arial Bold" w:eastAsia="Arial Unicode MS" w:hAnsi="Arial Bold" w:cs="Times New Roman"/>
      <w:b/>
      <w:color w:val="008EBA"/>
      <w:kern w:val="28"/>
      <w:sz w:val="28"/>
      <w:szCs w:val="36"/>
    </w:rPr>
  </w:style>
  <w:style w:type="paragraph" w:styleId="BodyText">
    <w:name w:val="Body Text"/>
    <w:link w:val="BodyTextChar"/>
    <w:rsid w:val="00D216D4"/>
    <w:pPr>
      <w:spacing w:before="160" w:after="100" w:line="240" w:lineRule="atLeast"/>
    </w:pPr>
    <w:rPr>
      <w:rFonts w:ascii="Arial" w:eastAsia="Times New Roman" w:hAnsi="Arial" w:cs="Times New Roman"/>
      <w:sz w:val="23"/>
      <w:szCs w:val="20"/>
    </w:rPr>
  </w:style>
  <w:style w:type="character" w:customStyle="1" w:styleId="BodyTextChar">
    <w:name w:val="Body Text Char"/>
    <w:link w:val="BodyText"/>
    <w:rsid w:val="00D216D4"/>
    <w:rPr>
      <w:rFonts w:ascii="Arial" w:eastAsia="Times New Roman" w:hAnsi="Arial" w:cs="Times New Roman"/>
      <w:sz w:val="23"/>
      <w:szCs w:val="20"/>
    </w:rPr>
  </w:style>
  <w:style w:type="paragraph" w:styleId="ListParagraph">
    <w:name w:val="List Paragraph"/>
    <w:basedOn w:val="Normal"/>
    <w:link w:val="ListParagraphChar"/>
    <w:uiPriority w:val="34"/>
    <w:qFormat/>
    <w:rsid w:val="00DD408A"/>
    <w:pPr>
      <w:ind w:left="720"/>
      <w:contextualSpacing/>
    </w:pPr>
  </w:style>
  <w:style w:type="character" w:customStyle="1" w:styleId="ListParagraphChar">
    <w:name w:val="List Paragraph Char"/>
    <w:link w:val="ListParagraph"/>
    <w:uiPriority w:val="34"/>
    <w:locked/>
    <w:rsid w:val="00DD408A"/>
    <w:rPr>
      <w:rFonts w:ascii="Times New Roman" w:eastAsia="Times New Roman" w:hAnsi="Times New Roman" w:cs="Times New Roman"/>
      <w:sz w:val="20"/>
      <w:szCs w:val="20"/>
      <w:lang w:val="en-US"/>
    </w:rPr>
  </w:style>
  <w:style w:type="character" w:customStyle="1" w:styleId="Heading1Char">
    <w:name w:val="Heading 1 Char"/>
    <w:link w:val="Heading1"/>
    <w:rsid w:val="006118B7"/>
    <w:rPr>
      <w:rFonts w:ascii="Arial" w:eastAsia="Times New Roman" w:hAnsi="Arial" w:cs="Times New Roman"/>
      <w:caps/>
      <w:color w:val="00426F"/>
      <w:kern w:val="28"/>
      <w:sz w:val="40"/>
      <w:szCs w:val="36"/>
    </w:rPr>
  </w:style>
  <w:style w:type="paragraph" w:styleId="Header">
    <w:name w:val="header"/>
    <w:basedOn w:val="Normal"/>
    <w:link w:val="HeaderChar"/>
    <w:uiPriority w:val="99"/>
    <w:rsid w:val="00DD408A"/>
    <w:pPr>
      <w:tabs>
        <w:tab w:val="center" w:pos="4153"/>
        <w:tab w:val="right" w:pos="8306"/>
      </w:tabs>
      <w:spacing w:line="192" w:lineRule="auto"/>
      <w:contextualSpacing/>
    </w:pPr>
    <w:rPr>
      <w:rFonts w:ascii="Arial Unicode MS" w:hAnsi="Arial Unicode MS"/>
    </w:rPr>
  </w:style>
  <w:style w:type="character" w:customStyle="1" w:styleId="HeaderChar">
    <w:name w:val="Header Char"/>
    <w:link w:val="Header"/>
    <w:uiPriority w:val="99"/>
    <w:rsid w:val="00DD408A"/>
    <w:rPr>
      <w:rFonts w:ascii="Arial Unicode MS" w:eastAsia="Times New Roman" w:hAnsi="Arial Unicode MS" w:cs="Times New Roman"/>
      <w:sz w:val="20"/>
      <w:szCs w:val="20"/>
      <w:lang w:val="en-US"/>
    </w:rPr>
  </w:style>
  <w:style w:type="paragraph" w:styleId="Footer">
    <w:name w:val="footer"/>
    <w:basedOn w:val="Normal"/>
    <w:link w:val="FooterChar"/>
    <w:rsid w:val="00DD408A"/>
    <w:pPr>
      <w:pBdr>
        <w:top w:val="single" w:sz="4" w:space="4" w:color="auto"/>
      </w:pBdr>
      <w:tabs>
        <w:tab w:val="right" w:pos="9072"/>
      </w:tabs>
    </w:pPr>
    <w:rPr>
      <w:rFonts w:ascii="Lucida Sans" w:hAnsi="Lucida Sans"/>
      <w:sz w:val="18"/>
    </w:rPr>
  </w:style>
  <w:style w:type="character" w:customStyle="1" w:styleId="FooterChar">
    <w:name w:val="Footer Char"/>
    <w:link w:val="Footer"/>
    <w:rsid w:val="00DD408A"/>
    <w:rPr>
      <w:rFonts w:ascii="Lucida Sans" w:eastAsia="Times New Roman" w:hAnsi="Lucida Sans" w:cs="Times New Roman"/>
      <w:sz w:val="18"/>
      <w:szCs w:val="20"/>
      <w:lang w:val="en-US"/>
    </w:rPr>
  </w:style>
  <w:style w:type="paragraph" w:styleId="BalloonText">
    <w:name w:val="Balloon Text"/>
    <w:basedOn w:val="Normal"/>
    <w:link w:val="BalloonTextChar"/>
    <w:uiPriority w:val="99"/>
    <w:rsid w:val="00DD408A"/>
    <w:rPr>
      <w:rFonts w:ascii="Tahoma" w:hAnsi="Tahoma" w:cs="Tahoma"/>
      <w:sz w:val="16"/>
      <w:szCs w:val="16"/>
    </w:rPr>
  </w:style>
  <w:style w:type="character" w:customStyle="1" w:styleId="BalloonTextChar">
    <w:name w:val="Balloon Text Char"/>
    <w:link w:val="BalloonText"/>
    <w:uiPriority w:val="99"/>
    <w:rsid w:val="00DD408A"/>
    <w:rPr>
      <w:rFonts w:ascii="Tahoma" w:eastAsia="Times New Roman" w:hAnsi="Tahoma" w:cs="Tahoma"/>
      <w:sz w:val="16"/>
      <w:szCs w:val="16"/>
      <w:lang w:val="en-US"/>
    </w:rPr>
  </w:style>
  <w:style w:type="paragraph" w:customStyle="1" w:styleId="Activitytexts">
    <w:name w:val="Activity texts"/>
    <w:basedOn w:val="Normal"/>
    <w:autoRedefine/>
    <w:uiPriority w:val="99"/>
    <w:rsid w:val="00DD408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rsid w:val="00DD408A"/>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DD408A"/>
    <w:pPr>
      <w:widowControl/>
      <w:tabs>
        <w:tab w:val="left" w:pos="7371"/>
      </w:tabs>
    </w:pPr>
  </w:style>
  <w:style w:type="paragraph" w:customStyle="1" w:styleId="Activitytotallines">
    <w:name w:val="Activity total lines"/>
    <w:basedOn w:val="Activitytexts"/>
    <w:uiPriority w:val="99"/>
    <w:rsid w:val="00DD408A"/>
    <w:pPr>
      <w:tabs>
        <w:tab w:val="right" w:pos="5472"/>
        <w:tab w:val="right" w:pos="6464"/>
        <w:tab w:val="right" w:pos="6747"/>
        <w:tab w:val="right" w:pos="7740"/>
      </w:tabs>
    </w:pPr>
  </w:style>
  <w:style w:type="paragraph" w:customStyle="1" w:styleId="Agency">
    <w:name w:val="Agency"/>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DD408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DD408A"/>
  </w:style>
  <w:style w:type="character" w:customStyle="1" w:styleId="apple-tab-span">
    <w:name w:val="apple-tab-span"/>
    <w:rsid w:val="00DD408A"/>
  </w:style>
  <w:style w:type="character" w:customStyle="1" w:styleId="Arial-6">
    <w:name w:val="Arial-6"/>
    <w:rsid w:val="00DD408A"/>
    <w:rPr>
      <w:rFonts w:ascii="Lucida Sans" w:hAnsi="Lucida Sans" w:cs="Arial"/>
      <w:b/>
      <w:bCs/>
      <w:sz w:val="18"/>
      <w:szCs w:val="14"/>
    </w:rPr>
  </w:style>
  <w:style w:type="paragraph" w:customStyle="1" w:styleId="Averageframe">
    <w:name w:val="Average frame"/>
    <w:basedOn w:val="Normal"/>
    <w:uiPriority w:val="99"/>
    <w:rsid w:val="00DD408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rsid w:val="00DD408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DD408A"/>
    <w:pPr>
      <w:tabs>
        <w:tab w:val="left" w:pos="6747"/>
      </w:tabs>
    </w:pPr>
  </w:style>
  <w:style w:type="paragraph" w:styleId="NoteHeading">
    <w:name w:val="Note Heading"/>
    <w:basedOn w:val="Normal"/>
    <w:next w:val="Normal"/>
    <w:link w:val="NoteHeadingChar"/>
    <w:rsid w:val="00DD408A"/>
  </w:style>
  <w:style w:type="character" w:customStyle="1" w:styleId="NoteHeadingChar">
    <w:name w:val="Note Heading Char"/>
    <w:link w:val="NoteHeading"/>
    <w:rsid w:val="00DD408A"/>
    <w:rPr>
      <w:rFonts w:ascii="Times New Roman" w:eastAsia="Times New Roman" w:hAnsi="Times New Roman" w:cs="Times New Roman"/>
      <w:sz w:val="20"/>
      <w:szCs w:val="20"/>
      <w:lang w:val="en-US"/>
    </w:rPr>
  </w:style>
  <w:style w:type="paragraph" w:customStyle="1" w:styleId="BlankPage">
    <w:name w:val="Blank Page"/>
    <w:basedOn w:val="NoteHeading"/>
    <w:rsid w:val="00DD408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customStyle="1" w:styleId="Body">
    <w:name w:val="Body"/>
    <w:basedOn w:val="Normal"/>
    <w:autoRedefine/>
    <w:uiPriority w:val="99"/>
    <w:rsid w:val="00DD408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rsid w:val="00DD408A"/>
    <w:rPr>
      <w:sz w:val="21"/>
    </w:rPr>
  </w:style>
  <w:style w:type="character" w:customStyle="1" w:styleId="BodyText2Char">
    <w:name w:val="Body Text 2 Char"/>
    <w:link w:val="BodyText2"/>
    <w:rsid w:val="00DD408A"/>
    <w:rPr>
      <w:rFonts w:ascii="Times New Roman" w:eastAsia="Times New Roman" w:hAnsi="Times New Roman" w:cs="Times New Roman"/>
      <w:sz w:val="21"/>
      <w:szCs w:val="20"/>
      <w:lang w:val="en-US"/>
    </w:rPr>
  </w:style>
  <w:style w:type="paragraph" w:customStyle="1" w:styleId="BodyTextBox">
    <w:name w:val="Body Text Box"/>
    <w:basedOn w:val="Normal"/>
    <w:link w:val="BodyTextBoxChar"/>
    <w:autoRedefine/>
    <w:rsid w:val="00DD408A"/>
    <w:pPr>
      <w:spacing w:before="80" w:after="80" w:line="260" w:lineRule="exact"/>
    </w:pPr>
    <w:rPr>
      <w:rFonts w:ascii="Arial" w:hAnsi="Arial"/>
      <w:color w:val="0579B9"/>
      <w:sz w:val="19"/>
      <w:szCs w:val="22"/>
    </w:rPr>
  </w:style>
  <w:style w:type="character" w:customStyle="1" w:styleId="BodyTextBoxChar">
    <w:name w:val="Body Text Box Char"/>
    <w:link w:val="BodyTextBox"/>
    <w:rsid w:val="00DD408A"/>
    <w:rPr>
      <w:rFonts w:ascii="Arial" w:eastAsia="Times New Roman" w:hAnsi="Arial" w:cs="Times New Roman"/>
      <w:color w:val="0579B9"/>
      <w:sz w:val="19"/>
      <w:lang w:val="en-US"/>
    </w:rPr>
  </w:style>
  <w:style w:type="paragraph" w:styleId="BodyTextIndent2">
    <w:name w:val="Body Text Indent 2"/>
    <w:basedOn w:val="Normal"/>
    <w:link w:val="BodyTextIndent2Char"/>
    <w:autoRedefine/>
    <w:rsid w:val="00DD408A"/>
    <w:pPr>
      <w:spacing w:after="120"/>
      <w:ind w:left="284"/>
    </w:pPr>
    <w:rPr>
      <w:i/>
      <w:sz w:val="23"/>
    </w:rPr>
  </w:style>
  <w:style w:type="character" w:customStyle="1" w:styleId="BodyTextIndent2Char">
    <w:name w:val="Body Text Indent 2 Char"/>
    <w:link w:val="BodyTextIndent2"/>
    <w:rsid w:val="00DD408A"/>
    <w:rPr>
      <w:rFonts w:ascii="Times New Roman" w:eastAsia="Times New Roman" w:hAnsi="Times New Roman" w:cs="Times New Roman"/>
      <w:i/>
      <w:sz w:val="23"/>
      <w:szCs w:val="20"/>
      <w:lang w:val="en-US"/>
    </w:rPr>
  </w:style>
  <w:style w:type="paragraph" w:customStyle="1" w:styleId="BodyTextlettereditaliclist">
    <w:name w:val="Body Text lettered italic list"/>
    <w:basedOn w:val="Normal"/>
    <w:rsid w:val="00DD408A"/>
    <w:pPr>
      <w:ind w:left="426" w:hanging="426"/>
    </w:pPr>
    <w:rPr>
      <w:i/>
    </w:rPr>
  </w:style>
  <w:style w:type="paragraph" w:customStyle="1" w:styleId="Bodytextnumbered">
    <w:name w:val="Body text numbered"/>
    <w:basedOn w:val="Heading1"/>
    <w:qFormat/>
    <w:rsid w:val="00DD408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rsid w:val="00DD408A"/>
    <w:pPr>
      <w:spacing w:line="360" w:lineRule="auto"/>
      <w:ind w:right="-17"/>
    </w:pPr>
    <w:rPr>
      <w:szCs w:val="24"/>
    </w:rPr>
  </w:style>
  <w:style w:type="character" w:customStyle="1" w:styleId="bodytextChar0">
    <w:name w:val="body text Char"/>
    <w:link w:val="BodyText1"/>
    <w:rsid w:val="00DD408A"/>
    <w:rPr>
      <w:rFonts w:ascii="Arial" w:eastAsia="Times New Roman" w:hAnsi="Arial" w:cs="Times New Roman"/>
      <w:sz w:val="20"/>
      <w:szCs w:val="24"/>
    </w:rPr>
  </w:style>
  <w:style w:type="character" w:customStyle="1" w:styleId="Bold">
    <w:name w:val="Bold"/>
    <w:uiPriority w:val="99"/>
    <w:rsid w:val="00DD408A"/>
    <w:rPr>
      <w:b/>
    </w:rPr>
  </w:style>
  <w:style w:type="character" w:styleId="BookTitle">
    <w:name w:val="Book Title"/>
    <w:uiPriority w:val="33"/>
    <w:qFormat/>
    <w:rsid w:val="00DD408A"/>
    <w:rPr>
      <w:b/>
      <w:bCs/>
      <w:smallCaps/>
      <w:spacing w:val="5"/>
    </w:rPr>
  </w:style>
  <w:style w:type="character" w:customStyle="1" w:styleId="Heading3Char">
    <w:name w:val="Heading 3 Char"/>
    <w:link w:val="Heading3"/>
    <w:rsid w:val="000F1E2C"/>
    <w:rPr>
      <w:rFonts w:ascii="Arial Bold" w:eastAsia="Arial Unicode MS" w:hAnsi="Arial Bold" w:cs="Times New Roman"/>
      <w:b/>
      <w:kern w:val="28"/>
      <w:sz w:val="26"/>
      <w:szCs w:val="36"/>
    </w:rPr>
  </w:style>
  <w:style w:type="paragraph" w:customStyle="1" w:styleId="ObjectHeading">
    <w:name w:val="Object Heading"/>
    <w:basedOn w:val="Heading3"/>
    <w:next w:val="Normal"/>
    <w:rsid w:val="00DD408A"/>
    <w:pPr>
      <w:tabs>
        <w:tab w:val="left" w:pos="1418"/>
      </w:tabs>
      <w:ind w:left="1418" w:hanging="1418"/>
    </w:pPr>
    <w:rPr>
      <w:kern w:val="0"/>
    </w:rPr>
  </w:style>
  <w:style w:type="paragraph" w:customStyle="1" w:styleId="BoxHeading">
    <w:name w:val="Box Heading"/>
    <w:basedOn w:val="ObjectHeading"/>
    <w:link w:val="BoxHeadingChar"/>
    <w:autoRedefine/>
    <w:rsid w:val="00DD408A"/>
    <w:pPr>
      <w:tabs>
        <w:tab w:val="clear" w:pos="1418"/>
        <w:tab w:val="left" w:pos="1168"/>
      </w:tabs>
      <w:spacing w:before="120" w:after="60"/>
      <w:ind w:left="1168" w:hanging="1168"/>
    </w:pPr>
    <w:rPr>
      <w:rFonts w:ascii="Arial" w:hAnsi="Arial"/>
      <w:b w:val="0"/>
      <w:bCs/>
      <w:szCs w:val="23"/>
      <w:lang w:val="en-US"/>
    </w:rPr>
  </w:style>
  <w:style w:type="character" w:customStyle="1" w:styleId="BoxHeadingChar">
    <w:name w:val="Box Heading Char"/>
    <w:link w:val="BoxHeading"/>
    <w:rsid w:val="00DD408A"/>
    <w:rPr>
      <w:rFonts w:ascii="Arial" w:eastAsia="Arial Unicode MS" w:hAnsi="Arial" w:cs="Times New Roman"/>
      <w:bCs/>
      <w:sz w:val="20"/>
      <w:szCs w:val="23"/>
      <w:lang w:val="en-US"/>
    </w:rPr>
  </w:style>
  <w:style w:type="paragraph" w:customStyle="1" w:styleId="Bullet">
    <w:name w:val="Bullet"/>
    <w:basedOn w:val="BodyText"/>
    <w:rsid w:val="00DD408A"/>
    <w:pPr>
      <w:numPr>
        <w:numId w:val="3"/>
      </w:numPr>
      <w:spacing w:before="180" w:after="180" w:line="288" w:lineRule="auto"/>
      <w:outlineLvl w:val="0"/>
    </w:pPr>
    <w:rPr>
      <w:rFonts w:cs="Arial"/>
      <w:szCs w:val="22"/>
    </w:rPr>
  </w:style>
  <w:style w:type="paragraph" w:customStyle="1" w:styleId="Bullet-1stlevel">
    <w:name w:val="Bullet - 1st level"/>
    <w:basedOn w:val="Normal"/>
    <w:qFormat/>
    <w:rsid w:val="00DD408A"/>
    <w:pPr>
      <w:numPr>
        <w:numId w:val="4"/>
      </w:numPr>
      <w:spacing w:before="60" w:after="60"/>
    </w:pPr>
    <w:rPr>
      <w:rFonts w:ascii="Arial" w:hAnsi="Arial" w:cs="Arial"/>
      <w:szCs w:val="18"/>
      <w:lang w:val="en-AU" w:bidi="en-US"/>
    </w:rPr>
  </w:style>
  <w:style w:type="paragraph" w:customStyle="1" w:styleId="Bullet1stlevel">
    <w:name w:val="Bullet – 1st level"/>
    <w:qFormat/>
    <w:rsid w:val="00DD408A"/>
    <w:pPr>
      <w:numPr>
        <w:numId w:val="5"/>
      </w:numPr>
      <w:spacing w:before="60" w:after="60" w:line="240" w:lineRule="auto"/>
    </w:pPr>
    <w:rPr>
      <w:rFonts w:ascii="Arial" w:eastAsia="Times New Roman" w:hAnsi="Arial" w:cs="Times New Roman"/>
      <w:sz w:val="20"/>
      <w:lang w:bidi="en-US"/>
    </w:r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1">
    <w:name w:val="Bullet 1"/>
    <w:link w:val="Bullet1Char"/>
    <w:autoRedefine/>
    <w:rsid w:val="005F787D"/>
    <w:pPr>
      <w:numPr>
        <w:numId w:val="31"/>
      </w:numPr>
      <w:spacing w:before="120" w:after="80" w:line="240" w:lineRule="atLeast"/>
    </w:pPr>
    <w:rPr>
      <w:rFonts w:ascii="Arial" w:eastAsia="Times New Roman" w:hAnsi="Arial" w:cs="Times New Roman"/>
      <w:sz w:val="23"/>
      <w:szCs w:val="23"/>
    </w:rPr>
  </w:style>
  <w:style w:type="character" w:customStyle="1" w:styleId="Bullet1Char">
    <w:name w:val="Bullet 1 Char"/>
    <w:link w:val="Bullet1"/>
    <w:rsid w:val="005F787D"/>
    <w:rPr>
      <w:rFonts w:ascii="Arial" w:eastAsia="Times New Roman" w:hAnsi="Arial" w:cs="Times New Roman"/>
      <w:sz w:val="23"/>
      <w:szCs w:val="23"/>
    </w:rPr>
  </w:style>
  <w:style w:type="paragraph" w:customStyle="1" w:styleId="Bullet1box">
    <w:name w:val="Bullet 1 box"/>
    <w:basedOn w:val="Bullet1"/>
    <w:autoRedefine/>
    <w:rsid w:val="00DD408A"/>
    <w:pPr>
      <w:numPr>
        <w:numId w:val="6"/>
      </w:numPr>
      <w:shd w:val="clear" w:color="auto" w:fill="FFFFFF"/>
      <w:spacing w:after="60" w:line="260" w:lineRule="exact"/>
    </w:pPr>
  </w:style>
  <w:style w:type="paragraph" w:customStyle="1" w:styleId="Bullet1inabox">
    <w:name w:val="Bullet 1 in a box"/>
    <w:basedOn w:val="Bullet1"/>
    <w:autoRedefine/>
    <w:rsid w:val="00DD408A"/>
    <w:pPr>
      <w:numPr>
        <w:numId w:val="7"/>
      </w:numPr>
      <w:spacing w:before="80" w:after="40" w:line="260" w:lineRule="exact"/>
    </w:pPr>
    <w:rPr>
      <w:color w:val="0579B9"/>
      <w:sz w:val="19"/>
    </w:rPr>
  </w:style>
  <w:style w:type="paragraph" w:customStyle="1" w:styleId="Bullet1Paragraph">
    <w:name w:val="Bullet 1 Paragraph"/>
    <w:basedOn w:val="Normal"/>
    <w:rsid w:val="00DD408A"/>
    <w:pPr>
      <w:ind w:left="425"/>
    </w:pPr>
  </w:style>
  <w:style w:type="paragraph" w:customStyle="1" w:styleId="Bullet2">
    <w:name w:val="Bullet 2"/>
    <w:basedOn w:val="Bullet1"/>
    <w:rsid w:val="007C58CD"/>
    <w:pPr>
      <w:numPr>
        <w:numId w:val="8"/>
      </w:numPr>
      <w:tabs>
        <w:tab w:val="left" w:pos="851"/>
      </w:tabs>
      <w:spacing w:before="80" w:after="40"/>
      <w:ind w:left="714" w:hanging="357"/>
    </w:pPr>
  </w:style>
  <w:style w:type="paragraph" w:customStyle="1" w:styleId="Bullet2innumberedlist">
    <w:name w:val="Bullet 2 in numbered list"/>
    <w:basedOn w:val="Bullet2"/>
    <w:rsid w:val="00DD408A"/>
    <w:pPr>
      <w:numPr>
        <w:numId w:val="0"/>
      </w:numPr>
      <w:tabs>
        <w:tab w:val="num" w:pos="851"/>
      </w:tabs>
      <w:ind w:left="851" w:hanging="426"/>
    </w:pPr>
  </w:style>
  <w:style w:type="paragraph" w:customStyle="1" w:styleId="Bullet2Paragraph">
    <w:name w:val="Bullet 2 Paragraph"/>
    <w:basedOn w:val="Bullet1Paragraph"/>
    <w:rsid w:val="00DD408A"/>
    <w:pPr>
      <w:ind w:left="851"/>
    </w:pPr>
  </w:style>
  <w:style w:type="paragraph" w:customStyle="1" w:styleId="Bullet3">
    <w:name w:val="Bullet 3"/>
    <w:basedOn w:val="Bullet2"/>
    <w:rsid w:val="00DD408A"/>
    <w:pPr>
      <w:numPr>
        <w:numId w:val="9"/>
      </w:numPr>
    </w:pPr>
  </w:style>
  <w:style w:type="paragraph" w:customStyle="1" w:styleId="Bullet3Paragraph">
    <w:name w:val="Bullet 3 Paragraph"/>
    <w:basedOn w:val="Bullet2Paragraph"/>
    <w:rsid w:val="00DD408A"/>
    <w:pPr>
      <w:ind w:left="1276"/>
    </w:pPr>
  </w:style>
  <w:style w:type="paragraph" w:customStyle="1" w:styleId="Bullet4">
    <w:name w:val="Bullet 4"/>
    <w:basedOn w:val="Bullet3"/>
    <w:rsid w:val="00DD408A"/>
    <w:pPr>
      <w:numPr>
        <w:numId w:val="10"/>
      </w:numPr>
    </w:pPr>
  </w:style>
  <w:style w:type="paragraph" w:customStyle="1" w:styleId="Bullet4Paragraph">
    <w:name w:val="Bullet 4 Paragraph"/>
    <w:basedOn w:val="Bullet3Paragraph"/>
    <w:rsid w:val="00DD408A"/>
    <w:pPr>
      <w:ind w:left="1701"/>
    </w:pPr>
  </w:style>
  <w:style w:type="paragraph" w:customStyle="1" w:styleId="BulletPointStyle">
    <w:name w:val="Bullet Point Style"/>
    <w:basedOn w:val="BodyText"/>
    <w:link w:val="BulletPointStyleChar"/>
    <w:qFormat/>
    <w:rsid w:val="00DD408A"/>
    <w:pPr>
      <w:numPr>
        <w:numId w:val="11"/>
      </w:numPr>
      <w:spacing w:after="80"/>
    </w:pPr>
    <w:rPr>
      <w:rFonts w:ascii="Garamond" w:hAnsi="Garamond"/>
      <w:lang w:eastAsia="x-none"/>
    </w:rPr>
  </w:style>
  <w:style w:type="character" w:customStyle="1" w:styleId="BulletPointStyleChar">
    <w:name w:val="Bullet Point Style Char"/>
    <w:link w:val="BulletPointStyle"/>
    <w:locked/>
    <w:rsid w:val="00DD408A"/>
    <w:rPr>
      <w:rFonts w:ascii="Garamond" w:eastAsia="Times New Roman" w:hAnsi="Garamond" w:cs="Times New Roman"/>
      <w:sz w:val="23"/>
      <w:szCs w:val="20"/>
      <w:lang w:eastAsia="x-none"/>
    </w:rPr>
  </w:style>
  <w:style w:type="numbering" w:customStyle="1" w:styleId="BulletPoints">
    <w:name w:val="Bullet Points"/>
    <w:uiPriority w:val="99"/>
    <w:rsid w:val="00DD408A"/>
    <w:pPr>
      <w:numPr>
        <w:numId w:val="11"/>
      </w:numPr>
    </w:pPr>
  </w:style>
  <w:style w:type="paragraph" w:customStyle="1" w:styleId="Bulletpoints0">
    <w:name w:val="Bullet points"/>
    <w:basedOn w:val="Normal"/>
    <w:link w:val="BulletpointsChar"/>
    <w:qFormat/>
    <w:rsid w:val="00DD408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DD408A"/>
    <w:rPr>
      <w:rFonts w:ascii="Arial" w:eastAsia="Times New Roman" w:hAnsi="Arial" w:cs="Arial"/>
    </w:rPr>
  </w:style>
  <w:style w:type="paragraph" w:customStyle="1" w:styleId="OpStatementData">
    <w:name w:val="Op. Statement Data"/>
    <w:basedOn w:val="Normal"/>
    <w:autoRedefine/>
    <w:uiPriority w:val="99"/>
    <w:rsid w:val="00DD408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DD408A"/>
    <w:pPr>
      <w:pBdr>
        <w:top w:val="single" w:sz="6" w:space="1" w:color="auto"/>
      </w:pBdr>
    </w:pPr>
    <w:rPr>
      <w:b/>
      <w:bCs/>
    </w:rPr>
  </w:style>
  <w:style w:type="paragraph" w:styleId="Caption">
    <w:name w:val="caption"/>
    <w:basedOn w:val="Normal"/>
    <w:next w:val="Normal"/>
    <w:qFormat/>
    <w:rsid w:val="00DD408A"/>
    <w:pPr>
      <w:spacing w:before="120" w:after="120"/>
    </w:pPr>
    <w:rPr>
      <w:b/>
    </w:rPr>
  </w:style>
  <w:style w:type="character" w:customStyle="1" w:styleId="CentreLine">
    <w:name w:val="Centre Line"/>
    <w:uiPriority w:val="99"/>
    <w:rsid w:val="00DD408A"/>
    <w:rPr>
      <w:sz w:val="20"/>
      <w:u w:val="single"/>
      <w:vertAlign w:val="superscript"/>
    </w:rPr>
  </w:style>
  <w:style w:type="paragraph" w:customStyle="1" w:styleId="Chart1X">
    <w:name w:val="Chart 1.X"/>
    <w:basedOn w:val="Normal"/>
    <w:rsid w:val="00DD408A"/>
    <w:pPr>
      <w:keepLines/>
      <w:widowControl w:val="0"/>
      <w:tabs>
        <w:tab w:val="left" w:pos="992"/>
      </w:tabs>
      <w:autoSpaceDE w:val="0"/>
      <w:autoSpaceDN w:val="0"/>
      <w:spacing w:before="360" w:after="120"/>
    </w:pPr>
    <w:rPr>
      <w:rFonts w:ascii="Arial" w:hAnsi="Arial"/>
      <w:i/>
      <w:color w:val="57514D"/>
      <w:lang w:val="en-AU" w:eastAsia="en-AU"/>
    </w:rPr>
  </w:style>
  <w:style w:type="paragraph" w:customStyle="1" w:styleId="TableHeading">
    <w:name w:val="Table Heading"/>
    <w:basedOn w:val="Normal"/>
    <w:link w:val="TableHeadingChar"/>
    <w:autoRedefine/>
    <w:rsid w:val="00DD408A"/>
    <w:pPr>
      <w:keepNext/>
      <w:keepLines/>
      <w:numPr>
        <w:numId w:val="12"/>
      </w:numPr>
      <w:spacing w:before="120" w:after="120"/>
    </w:pPr>
    <w:rPr>
      <w:rFonts w:ascii="Arial" w:hAnsi="Arial"/>
      <w:b/>
      <w:sz w:val="24"/>
    </w:rPr>
  </w:style>
  <w:style w:type="character" w:customStyle="1" w:styleId="TableHeadingChar">
    <w:name w:val="Table Heading Char"/>
    <w:link w:val="TableHeading"/>
    <w:rsid w:val="00DD408A"/>
    <w:rPr>
      <w:rFonts w:ascii="Arial" w:eastAsia="Times New Roman" w:hAnsi="Arial" w:cs="Times New Roman"/>
      <w:b/>
      <w:sz w:val="24"/>
      <w:szCs w:val="20"/>
      <w:lang w:val="en-US"/>
    </w:rPr>
  </w:style>
  <w:style w:type="paragraph" w:customStyle="1" w:styleId="TableFX">
    <w:name w:val="Table F.X"/>
    <w:basedOn w:val="TableHeading"/>
    <w:rsid w:val="00483993"/>
    <w:pPr>
      <w:keepNext w:val="0"/>
      <w:keepLines w:val="0"/>
      <w:widowControl w:val="0"/>
      <w:numPr>
        <w:numId w:val="13"/>
      </w:numPr>
      <w:tabs>
        <w:tab w:val="left" w:pos="1304"/>
      </w:tabs>
      <w:spacing w:before="240"/>
      <w:ind w:left="357" w:hanging="357"/>
    </w:pPr>
    <w:rPr>
      <w:b w:val="0"/>
      <w:bCs/>
      <w:i/>
      <w:color w:val="57514D"/>
      <w:kern w:val="28"/>
      <w:sz w:val="22"/>
      <w:szCs w:val="22"/>
    </w:rPr>
  </w:style>
  <w:style w:type="paragraph" w:customStyle="1" w:styleId="Chart2X">
    <w:name w:val="Chart 2.X"/>
    <w:basedOn w:val="TableFX"/>
    <w:rsid w:val="00DD408A"/>
    <w:pPr>
      <w:numPr>
        <w:numId w:val="14"/>
      </w:numPr>
    </w:pPr>
  </w:style>
  <w:style w:type="paragraph" w:customStyle="1" w:styleId="Chart3X">
    <w:name w:val="Chart 3.X"/>
    <w:basedOn w:val="TableFX"/>
    <w:rsid w:val="00DD408A"/>
    <w:pPr>
      <w:numPr>
        <w:numId w:val="15"/>
      </w:numPr>
      <w:spacing w:before="600"/>
    </w:pPr>
    <w:rPr>
      <w:rFonts w:ascii="Lucida Sans" w:hAnsi="Lucida Sans"/>
      <w:color w:val="auto"/>
    </w:rPr>
  </w:style>
  <w:style w:type="paragraph" w:customStyle="1" w:styleId="TableXX">
    <w:name w:val="Table X.X"/>
    <w:basedOn w:val="Normal"/>
    <w:rsid w:val="00DD408A"/>
    <w:pPr>
      <w:widowControl w:val="0"/>
      <w:numPr>
        <w:numId w:val="16"/>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DD408A"/>
    <w:pPr>
      <w:numPr>
        <w:numId w:val="17"/>
      </w:numPr>
      <w:tabs>
        <w:tab w:val="clear" w:pos="1232"/>
        <w:tab w:val="left" w:pos="851"/>
        <w:tab w:val="left" w:pos="1418"/>
      </w:tabs>
    </w:pPr>
    <w:rPr>
      <w:rFonts w:ascii="Arial" w:eastAsia="Arial Unicode MS" w:hAnsi="Arial"/>
      <w:i/>
      <w:color w:val="57514D"/>
    </w:rPr>
  </w:style>
  <w:style w:type="paragraph" w:customStyle="1" w:styleId="Chart6X">
    <w:name w:val="Chart 6.X"/>
    <w:basedOn w:val="Normal"/>
    <w:rsid w:val="00DD408A"/>
    <w:pPr>
      <w:keepLines/>
      <w:spacing w:before="360" w:after="120"/>
    </w:pPr>
    <w:rPr>
      <w:rFonts w:ascii="Lucida Sans" w:hAnsi="Lucida Sans"/>
      <w:sz w:val="22"/>
    </w:rPr>
  </w:style>
  <w:style w:type="paragraph" w:customStyle="1" w:styleId="Table7X">
    <w:name w:val="Table 7.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Chart7X">
    <w:name w:val="Chart 7.X"/>
    <w:basedOn w:val="Table7X"/>
    <w:rsid w:val="00DD408A"/>
    <w:pPr>
      <w:tabs>
        <w:tab w:val="clear" w:pos="1232"/>
      </w:tabs>
      <w:ind w:left="1418" w:hanging="1418"/>
    </w:pPr>
  </w:style>
  <w:style w:type="paragraph" w:customStyle="1" w:styleId="Chart9X">
    <w:name w:val="Chart 9.X"/>
    <w:basedOn w:val="Normal"/>
    <w:rsid w:val="00DD408A"/>
    <w:pPr>
      <w:widowControl w:val="0"/>
      <w:spacing w:before="360" w:after="120"/>
      <w:ind w:left="1418" w:hanging="1418"/>
    </w:pPr>
    <w:rPr>
      <w:rFonts w:ascii="Lucida Sans" w:hAnsi="Lucida Sans"/>
      <w:bCs/>
      <w:kern w:val="28"/>
      <w:sz w:val="22"/>
      <w:szCs w:val="22"/>
    </w:rPr>
  </w:style>
  <w:style w:type="paragraph" w:customStyle="1" w:styleId="ChartB4X">
    <w:name w:val="Chart B4.X"/>
    <w:basedOn w:val="Normal"/>
    <w:rsid w:val="00DD408A"/>
    <w:pPr>
      <w:widowControl w:val="0"/>
      <w:numPr>
        <w:numId w:val="18"/>
      </w:numPr>
      <w:spacing w:before="360" w:after="120"/>
    </w:pPr>
    <w:rPr>
      <w:rFonts w:ascii="Arial" w:hAnsi="Arial"/>
      <w:b/>
      <w:bCs/>
      <w:kern w:val="28"/>
      <w:sz w:val="22"/>
      <w:szCs w:val="22"/>
    </w:rPr>
  </w:style>
  <w:style w:type="paragraph" w:customStyle="1" w:styleId="ChartHeading">
    <w:name w:val="Chart Heading"/>
    <w:basedOn w:val="Normal"/>
    <w:autoRedefine/>
    <w:rsid w:val="00DD408A"/>
    <w:pPr>
      <w:keepNext/>
      <w:widowControl w:val="0"/>
      <w:spacing w:before="240" w:after="120"/>
    </w:pPr>
    <w:rPr>
      <w:rFonts w:ascii="Arial" w:hAnsi="Arial"/>
      <w:b/>
      <w:sz w:val="24"/>
    </w:rPr>
  </w:style>
  <w:style w:type="paragraph" w:customStyle="1" w:styleId="Chartpara">
    <w:name w:val="Chart para"/>
    <w:basedOn w:val="Normal"/>
    <w:semiHidden/>
    <w:rsid w:val="00DD408A"/>
    <w:rPr>
      <w:rFonts w:ascii="Garamond" w:hAnsi="Garamond"/>
      <w:sz w:val="22"/>
      <w:lang w:val="en-AU"/>
    </w:rPr>
  </w:style>
  <w:style w:type="paragraph" w:customStyle="1" w:styleId="ChartFX">
    <w:name w:val="Chart F.X"/>
    <w:basedOn w:val="Normal"/>
    <w:rsid w:val="00D37D39"/>
    <w:pPr>
      <w:keepLines/>
      <w:numPr>
        <w:numId w:val="19"/>
      </w:numPr>
      <w:tabs>
        <w:tab w:val="left" w:pos="1304"/>
      </w:tabs>
      <w:spacing w:before="240" w:after="120"/>
    </w:pPr>
    <w:rPr>
      <w:rFonts w:ascii="Arial" w:hAnsi="Arial"/>
      <w:i/>
      <w:color w:val="57514D"/>
      <w:sz w:val="22"/>
    </w:rPr>
  </w:style>
  <w:style w:type="character" w:styleId="CommentReference">
    <w:name w:val="annotation reference"/>
    <w:uiPriority w:val="99"/>
    <w:rsid w:val="00DD408A"/>
    <w:rPr>
      <w:sz w:val="16"/>
      <w:szCs w:val="16"/>
    </w:rPr>
  </w:style>
  <w:style w:type="paragraph" w:styleId="CommentText">
    <w:name w:val="annotation text"/>
    <w:basedOn w:val="Normal"/>
    <w:link w:val="CommentTextChar"/>
    <w:uiPriority w:val="99"/>
    <w:rsid w:val="00DD408A"/>
  </w:style>
  <w:style w:type="character" w:customStyle="1" w:styleId="CommentTextChar">
    <w:name w:val="Comment Text Char"/>
    <w:link w:val="CommentText"/>
    <w:uiPriority w:val="99"/>
    <w:rsid w:val="00DD40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D408A"/>
    <w:rPr>
      <w:b/>
      <w:bCs/>
    </w:rPr>
  </w:style>
  <w:style w:type="character" w:customStyle="1" w:styleId="CommentSubjectChar">
    <w:name w:val="Comment Subject Char"/>
    <w:link w:val="CommentSubject"/>
    <w:rsid w:val="00DD408A"/>
    <w:rPr>
      <w:rFonts w:ascii="Times New Roman" w:eastAsia="Times New Roman" w:hAnsi="Times New Roman" w:cs="Times New Roman"/>
      <w:b/>
      <w:bCs/>
      <w:sz w:val="20"/>
      <w:szCs w:val="20"/>
      <w:lang w:val="en-US"/>
    </w:rPr>
  </w:style>
  <w:style w:type="paragraph" w:customStyle="1" w:styleId="Default">
    <w:name w:val="Default"/>
    <w:rsid w:val="00DD408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Dept">
    <w:name w:val="Dept"/>
    <w:basedOn w:val="Normal"/>
    <w:autoRedefine/>
    <w:rsid w:val="00DD408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rsid w:val="00DD408A"/>
    <w:pPr>
      <w:shd w:val="clear" w:color="auto" w:fill="000080"/>
    </w:pPr>
    <w:rPr>
      <w:rFonts w:ascii="Tahoma" w:hAnsi="Tahoma" w:cs="Tahoma"/>
    </w:rPr>
  </w:style>
  <w:style w:type="character" w:customStyle="1" w:styleId="DocumentMapChar">
    <w:name w:val="Document Map Char"/>
    <w:link w:val="DocumentMap"/>
    <w:rsid w:val="00DD408A"/>
    <w:rPr>
      <w:rFonts w:ascii="Tahoma" w:eastAsia="Times New Roman" w:hAnsi="Tahoma" w:cs="Tahoma"/>
      <w:sz w:val="20"/>
      <w:szCs w:val="20"/>
      <w:shd w:val="clear" w:color="auto" w:fill="000080"/>
      <w:lang w:val="en-US"/>
    </w:rPr>
  </w:style>
  <w:style w:type="paragraph" w:customStyle="1" w:styleId="DoubleBorder">
    <w:name w:val="Double Border"/>
    <w:basedOn w:val="Agency2"/>
    <w:uiPriority w:val="99"/>
    <w:rsid w:val="00DD408A"/>
    <w:pPr>
      <w:pBdr>
        <w:top w:val="single" w:sz="6" w:space="1" w:color="auto"/>
        <w:bottom w:val="single" w:sz="6" w:space="1" w:color="auto"/>
      </w:pBdr>
    </w:pPr>
    <w:rPr>
      <w:sz w:val="18"/>
      <w:szCs w:val="18"/>
    </w:rPr>
  </w:style>
  <w:style w:type="character" w:styleId="Emphasis">
    <w:name w:val="Emphasis"/>
    <w:qFormat/>
    <w:rsid w:val="00DD408A"/>
    <w:rPr>
      <w:i/>
      <w:iCs/>
    </w:rPr>
  </w:style>
  <w:style w:type="character" w:styleId="EndnoteReference">
    <w:name w:val="endnote reference"/>
    <w:rsid w:val="00DD408A"/>
    <w:rPr>
      <w:i/>
      <w:sz w:val="16"/>
      <w:vertAlign w:val="superscript"/>
    </w:rPr>
  </w:style>
  <w:style w:type="paragraph" w:styleId="EndnoteText">
    <w:name w:val="endnote text"/>
    <w:basedOn w:val="Normal"/>
    <w:link w:val="EndnoteTextChar"/>
    <w:rsid w:val="00DD408A"/>
  </w:style>
  <w:style w:type="character" w:customStyle="1" w:styleId="EndnoteTextChar">
    <w:name w:val="Endnote Text Char"/>
    <w:link w:val="EndnoteText"/>
    <w:rsid w:val="00DD408A"/>
    <w:rPr>
      <w:rFonts w:ascii="Times New Roman" w:eastAsia="Times New Roman" w:hAnsi="Times New Roman" w:cs="Times New Roman"/>
      <w:sz w:val="20"/>
      <w:szCs w:val="20"/>
      <w:lang w:val="en-US"/>
    </w:rPr>
  </w:style>
  <w:style w:type="paragraph" w:customStyle="1" w:styleId="Estimates-BudgetYear">
    <w:name w:val="Estimates - Budget Year"/>
    <w:basedOn w:val="Normal"/>
    <w:uiPriority w:val="99"/>
    <w:rsid w:val="00DD408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DD408A"/>
    <w:pPr>
      <w:pageBreakBefore/>
      <w:pBdr>
        <w:bottom w:val="single" w:sz="6" w:space="6" w:color="auto"/>
      </w:pBdr>
    </w:pPr>
    <w:rPr>
      <w:sz w:val="20"/>
      <w:szCs w:val="20"/>
    </w:rPr>
  </w:style>
  <w:style w:type="character" w:styleId="FollowedHyperlink">
    <w:name w:val="FollowedHyperlink"/>
    <w:rsid w:val="00DD408A"/>
    <w:rPr>
      <w:color w:val="800080"/>
      <w:u w:val="single"/>
    </w:rPr>
  </w:style>
  <w:style w:type="character" w:styleId="FootnoteReference">
    <w:name w:val="footnote reference"/>
    <w:uiPriority w:val="99"/>
    <w:rsid w:val="00DD408A"/>
    <w:rPr>
      <w:vertAlign w:val="superscript"/>
    </w:rPr>
  </w:style>
  <w:style w:type="paragraph" w:styleId="FootnoteText">
    <w:name w:val="footnote text"/>
    <w:basedOn w:val="Normal"/>
    <w:link w:val="FootnoteTextChar"/>
    <w:uiPriority w:val="99"/>
    <w:rsid w:val="00DD408A"/>
    <w:pPr>
      <w:spacing w:before="80" w:after="80"/>
      <w:ind w:left="709" w:hanging="142"/>
    </w:pPr>
    <w:rPr>
      <w:i/>
      <w:sz w:val="16"/>
    </w:rPr>
  </w:style>
  <w:style w:type="character" w:customStyle="1" w:styleId="FootnoteTextChar">
    <w:name w:val="Footnote Text Char"/>
    <w:link w:val="FootnoteText"/>
    <w:uiPriority w:val="99"/>
    <w:rsid w:val="00DD408A"/>
    <w:rPr>
      <w:rFonts w:ascii="Times New Roman" w:eastAsia="Times New Roman" w:hAnsi="Times New Roman" w:cs="Times New Roman"/>
      <w:i/>
      <w:sz w:val="16"/>
      <w:szCs w:val="20"/>
      <w:lang w:val="en-US"/>
    </w:rPr>
  </w:style>
  <w:style w:type="paragraph" w:customStyle="1" w:styleId="Graph1X">
    <w:name w:val="Graph 1.X"/>
    <w:basedOn w:val="TableFX"/>
    <w:qFormat/>
    <w:rsid w:val="00DD408A"/>
    <w:pPr>
      <w:numPr>
        <w:numId w:val="20"/>
      </w:numPr>
    </w:pPr>
  </w:style>
  <w:style w:type="paragraph" w:customStyle="1" w:styleId="HeaderHeading">
    <w:name w:val="Header Heading"/>
    <w:basedOn w:val="Normal"/>
    <w:rsid w:val="00DD408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Heading-Centred">
    <w:name w:val="Heading - Centred"/>
    <w:qFormat/>
    <w:rsid w:val="00DD408A"/>
    <w:pPr>
      <w:spacing w:after="0" w:line="240" w:lineRule="auto"/>
      <w:contextualSpacing/>
      <w:jc w:val="center"/>
    </w:pPr>
    <w:rPr>
      <w:rFonts w:ascii="Arial" w:eastAsia="Times New Roman" w:hAnsi="Arial" w:cs="Times New Roman"/>
      <w:b/>
      <w:bCs/>
      <w:sz w:val="24"/>
      <w:szCs w:val="28"/>
      <w:lang w:bidi="en-US"/>
    </w:rPr>
  </w:style>
  <w:style w:type="paragraph" w:customStyle="1" w:styleId="Heading-Centredsmall">
    <w:name w:val="Heading - Centred (small)"/>
    <w:qFormat/>
    <w:rsid w:val="00DD408A"/>
    <w:pPr>
      <w:spacing w:after="0" w:line="240" w:lineRule="auto"/>
      <w:jc w:val="center"/>
    </w:pPr>
    <w:rPr>
      <w:rFonts w:ascii="Arial" w:eastAsia="Times New Roman" w:hAnsi="Arial" w:cs="Times New Roman"/>
      <w:b/>
      <w:bCs/>
      <w:sz w:val="20"/>
      <w:szCs w:val="28"/>
      <w:lang w:bidi="en-US"/>
    </w:rPr>
  </w:style>
  <w:style w:type="paragraph" w:customStyle="1" w:styleId="Heading1BP2">
    <w:name w:val="Heading 1 BP2"/>
    <w:rsid w:val="00DD408A"/>
    <w:pPr>
      <w:keepNext/>
      <w:tabs>
        <w:tab w:val="left" w:pos="284"/>
      </w:tabs>
      <w:spacing w:before="400" w:after="240" w:line="240" w:lineRule="auto"/>
    </w:pPr>
    <w:rPr>
      <w:rFonts w:ascii="Arial" w:eastAsia="Times New Roman" w:hAnsi="Arial" w:cs="Times New Roman"/>
      <w:color w:val="0579B9"/>
      <w:kern w:val="28"/>
      <w:sz w:val="36"/>
      <w:szCs w:val="36"/>
    </w:rPr>
  </w:style>
  <w:style w:type="paragraph" w:customStyle="1" w:styleId="Heading1BP3">
    <w:name w:val="Heading 1 BP3"/>
    <w:rsid w:val="00DD408A"/>
    <w:pPr>
      <w:keepNext/>
      <w:tabs>
        <w:tab w:val="left" w:pos="284"/>
      </w:tabs>
      <w:spacing w:before="400" w:after="0" w:line="240" w:lineRule="auto"/>
    </w:pPr>
    <w:rPr>
      <w:rFonts w:ascii="Lucida Sans" w:eastAsia="Times New Roman" w:hAnsi="Lucida Sans" w:cs="Times New Roman"/>
      <w:kern w:val="28"/>
      <w:sz w:val="36"/>
      <w:szCs w:val="36"/>
    </w:rPr>
  </w:style>
  <w:style w:type="character" w:customStyle="1" w:styleId="Heading3Char1">
    <w:name w:val="Heading 3 Char1"/>
    <w:rsid w:val="00DD408A"/>
    <w:rPr>
      <w:rFonts w:ascii="Lucida Sans" w:eastAsia="Times New Roman" w:hAnsi="Lucida Sans" w:cs="Times New Roman"/>
      <w:b/>
      <w:kern w:val="28"/>
      <w:sz w:val="24"/>
      <w:szCs w:val="36"/>
    </w:rPr>
  </w:style>
  <w:style w:type="character" w:customStyle="1" w:styleId="Heading4Char">
    <w:name w:val="Heading 4 Char"/>
    <w:link w:val="Heading4"/>
    <w:rsid w:val="00181A01"/>
    <w:rPr>
      <w:rFonts w:ascii="Arial Bold" w:eastAsia="Arial Unicode MS" w:hAnsi="Arial Bold" w:cs="Times New Roman"/>
      <w:b/>
      <w:kern w:val="28"/>
      <w:sz w:val="25"/>
      <w:szCs w:val="36"/>
    </w:rPr>
  </w:style>
  <w:style w:type="character" w:customStyle="1" w:styleId="Heading5Char">
    <w:name w:val="Heading 5 Char"/>
    <w:link w:val="Heading5"/>
    <w:rsid w:val="00D216D4"/>
    <w:rPr>
      <w:rFonts w:ascii="Arial" w:eastAsia="Arial Unicode MS" w:hAnsi="Arial" w:cs="Times New Roman"/>
      <w:i/>
      <w:kern w:val="28"/>
      <w:sz w:val="24"/>
      <w:szCs w:val="36"/>
    </w:rPr>
  </w:style>
  <w:style w:type="character" w:customStyle="1" w:styleId="Heading6Char">
    <w:name w:val="Heading 6 Char"/>
    <w:link w:val="Heading6"/>
    <w:rsid w:val="00DD408A"/>
    <w:rPr>
      <w:rFonts w:ascii="Arial" w:eastAsia="Times New Roman" w:hAnsi="Arial" w:cs="Times New Roman"/>
      <w:caps/>
      <w:color w:val="1D3278"/>
      <w:sz w:val="20"/>
      <w:szCs w:val="36"/>
    </w:rPr>
  </w:style>
  <w:style w:type="character" w:customStyle="1" w:styleId="Heading7Char">
    <w:name w:val="Heading 7 Char"/>
    <w:link w:val="Heading7"/>
    <w:rsid w:val="00DD408A"/>
    <w:rPr>
      <w:rFonts w:ascii="Arial" w:eastAsia="Arial Unicode MS" w:hAnsi="Arial" w:cs="Times New Roman"/>
      <w:b/>
      <w:kern w:val="28"/>
      <w:sz w:val="23"/>
      <w:szCs w:val="36"/>
    </w:rPr>
  </w:style>
  <w:style w:type="character" w:customStyle="1" w:styleId="Heading8Char">
    <w:name w:val="Heading 8 Char"/>
    <w:link w:val="Heading8"/>
    <w:rsid w:val="00DD408A"/>
    <w:rPr>
      <w:rFonts w:ascii="Arial" w:eastAsia="Arial Unicode MS" w:hAnsi="Arial" w:cs="Times New Roman"/>
      <w:b/>
      <w:i/>
      <w:kern w:val="28"/>
      <w:sz w:val="23"/>
      <w:szCs w:val="36"/>
    </w:rPr>
  </w:style>
  <w:style w:type="character" w:customStyle="1" w:styleId="Heading9Char">
    <w:name w:val="Heading 9 Char"/>
    <w:link w:val="Heading9"/>
    <w:rsid w:val="00DD408A"/>
    <w:rPr>
      <w:rFonts w:ascii="Arial" w:eastAsia="Arial Unicode MS" w:hAnsi="Arial" w:cs="Times New Roman"/>
      <w:b/>
      <w:kern w:val="28"/>
      <w:sz w:val="23"/>
      <w:szCs w:val="36"/>
    </w:rPr>
  </w:style>
  <w:style w:type="character" w:styleId="Hyperlink">
    <w:name w:val="Hyperlink"/>
    <w:uiPriority w:val="99"/>
    <w:unhideWhenUsed/>
    <w:rsid w:val="00DD408A"/>
    <w:rPr>
      <w:color w:val="0000FF"/>
      <w:u w:val="single"/>
    </w:rPr>
  </w:style>
  <w:style w:type="character" w:styleId="IntenseEmphasis">
    <w:name w:val="Intense Emphasis"/>
    <w:uiPriority w:val="21"/>
    <w:qFormat/>
    <w:rsid w:val="00DD408A"/>
    <w:rPr>
      <w:b/>
      <w:bCs/>
      <w:i/>
      <w:iCs/>
      <w:color w:val="4F81BD"/>
    </w:rPr>
  </w:style>
  <w:style w:type="paragraph" w:styleId="IntenseQuote">
    <w:name w:val="Intense Quote"/>
    <w:basedOn w:val="Normal"/>
    <w:next w:val="Normal"/>
    <w:link w:val="IntenseQuoteChar"/>
    <w:uiPriority w:val="30"/>
    <w:qFormat/>
    <w:rsid w:val="00DD4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408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DD408A"/>
    <w:rPr>
      <w:b/>
      <w:bCs/>
      <w:smallCaps/>
      <w:color w:val="C0504D"/>
      <w:spacing w:val="5"/>
      <w:u w:val="single"/>
    </w:rPr>
  </w:style>
  <w:style w:type="paragraph" w:customStyle="1" w:styleId="Keypointsheading">
    <w:name w:val="Key points heading"/>
    <w:basedOn w:val="Heading2"/>
    <w:next w:val="Bullet"/>
    <w:rsid w:val="00DD408A"/>
    <w:pPr>
      <w:keepNext w:val="0"/>
      <w:widowControl/>
      <w:spacing w:before="360" w:after="180"/>
    </w:pPr>
    <w:rPr>
      <w:rFonts w:cs="Arial"/>
      <w:b w:val="0"/>
      <w:color w:val="003366"/>
      <w:kern w:val="0"/>
      <w:szCs w:val="24"/>
    </w:rPr>
  </w:style>
  <w:style w:type="paragraph" w:styleId="ListBullet">
    <w:name w:val="List Bullet"/>
    <w:basedOn w:val="Normal"/>
    <w:uiPriority w:val="1"/>
    <w:qFormat/>
    <w:rsid w:val="00DD408A"/>
    <w:pPr>
      <w:spacing w:after="80" w:line="240" w:lineRule="atLeast"/>
    </w:pPr>
    <w:rPr>
      <w:rFonts w:ascii="Calibri" w:hAnsi="Calibri"/>
      <w:sz w:val="18"/>
      <w:szCs w:val="24"/>
      <w:lang w:val="en-AU" w:eastAsia="en-AU"/>
    </w:rPr>
  </w:style>
  <w:style w:type="paragraph" w:styleId="ListBullet3">
    <w:name w:val="List Bullet 3"/>
    <w:basedOn w:val="Normal"/>
    <w:rsid w:val="00DD408A"/>
    <w:pPr>
      <w:numPr>
        <w:numId w:val="21"/>
      </w:numPr>
    </w:pPr>
  </w:style>
  <w:style w:type="paragraph" w:customStyle="1" w:styleId="ListBullet1">
    <w:name w:val="List Bullet1"/>
    <w:basedOn w:val="Normal"/>
    <w:autoRedefine/>
    <w:rsid w:val="00DD408A"/>
    <w:pPr>
      <w:numPr>
        <w:numId w:val="22"/>
      </w:numPr>
      <w:spacing w:line="360" w:lineRule="auto"/>
    </w:pPr>
    <w:rPr>
      <w:rFonts w:ascii="Arial" w:hAnsi="Arial"/>
      <w:sz w:val="28"/>
      <w:lang w:val="en-AU"/>
    </w:rPr>
  </w:style>
  <w:style w:type="paragraph" w:styleId="ListNumber">
    <w:name w:val="List Number"/>
    <w:basedOn w:val="Normal"/>
    <w:uiPriority w:val="1"/>
    <w:qFormat/>
    <w:rsid w:val="00DD408A"/>
    <w:pPr>
      <w:numPr>
        <w:numId w:val="23"/>
      </w:numPr>
      <w:spacing w:after="80" w:line="240" w:lineRule="atLeast"/>
    </w:pPr>
    <w:rPr>
      <w:rFonts w:ascii="Calibri" w:eastAsia="Calibri" w:hAnsi="Calibri"/>
      <w:sz w:val="18"/>
      <w:szCs w:val="22"/>
      <w:lang w:val="en-AU"/>
    </w:rPr>
  </w:style>
  <w:style w:type="paragraph" w:customStyle="1" w:styleId="Marginalnote">
    <w:name w:val="Marginal note"/>
    <w:basedOn w:val="BodyText"/>
    <w:link w:val="MarginalnoteChar"/>
    <w:semiHidden/>
    <w:rsid w:val="00DD408A"/>
    <w:pPr>
      <w:spacing w:after="240" w:line="240" w:lineRule="auto"/>
    </w:pPr>
    <w:rPr>
      <w:rFonts w:cs="Arial"/>
      <w:color w:val="000000"/>
      <w:sz w:val="19"/>
      <w:szCs w:val="22"/>
      <w:lang w:eastAsia="en-AU"/>
    </w:rPr>
  </w:style>
  <w:style w:type="character" w:customStyle="1" w:styleId="MarginalnoteChar">
    <w:name w:val="Marginal note Char"/>
    <w:link w:val="Marginalnote"/>
    <w:semiHidden/>
    <w:rsid w:val="00DD408A"/>
    <w:rPr>
      <w:rFonts w:ascii="Arial" w:eastAsia="Times New Roman" w:hAnsi="Arial" w:cs="Arial"/>
      <w:color w:val="000000"/>
      <w:sz w:val="19"/>
      <w:lang w:eastAsia="en-AU"/>
    </w:rPr>
  </w:style>
  <w:style w:type="paragraph" w:customStyle="1" w:styleId="Minister">
    <w:name w:val="Minister"/>
    <w:basedOn w:val="Normal"/>
    <w:uiPriority w:val="99"/>
    <w:rsid w:val="00DD408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DD408A"/>
    <w:pPr>
      <w:widowControl w:val="0"/>
      <w:autoSpaceDE w:val="0"/>
      <w:autoSpaceDN w:val="0"/>
      <w:adjustRightInd w:val="0"/>
    </w:pPr>
    <w:rPr>
      <w:rFonts w:ascii="Lucida Sans" w:eastAsia="MS Mincho" w:hAnsi="Lucida Sans" w:cs="Arial"/>
      <w:b/>
      <w:bCs/>
      <w:szCs w:val="24"/>
      <w:lang w:val="en-AU" w:eastAsia="en-AU"/>
    </w:rPr>
  </w:style>
  <w:style w:type="paragraph" w:styleId="NoSpacing">
    <w:name w:val="No Spacing"/>
    <w:basedOn w:val="Normal"/>
    <w:link w:val="NoSpacingChar"/>
    <w:qFormat/>
    <w:rsid w:val="00DD408A"/>
  </w:style>
  <w:style w:type="character" w:customStyle="1" w:styleId="NoSpacingChar">
    <w:name w:val="No Spacing Char"/>
    <w:link w:val="NoSpacing"/>
    <w:rsid w:val="00DD408A"/>
    <w:rPr>
      <w:rFonts w:ascii="Times New Roman" w:eastAsia="Times New Roman" w:hAnsi="Times New Roman" w:cs="Times New Roman"/>
      <w:sz w:val="20"/>
      <w:szCs w:val="20"/>
      <w:lang w:val="en-US"/>
    </w:rPr>
  </w:style>
  <w:style w:type="paragraph" w:styleId="NormalWeb">
    <w:name w:val="Normal (Web)"/>
    <w:basedOn w:val="Normal"/>
    <w:uiPriority w:val="99"/>
    <w:rsid w:val="00DD408A"/>
    <w:pPr>
      <w:widowControl w:val="0"/>
      <w:numPr>
        <w:numId w:val="24"/>
      </w:numPr>
      <w:autoSpaceDE w:val="0"/>
      <w:autoSpaceDN w:val="0"/>
    </w:pPr>
    <w:rPr>
      <w:rFonts w:ascii=".." w:hAnsi=".."/>
      <w:lang w:val="en-AU" w:eastAsia="en-AU"/>
    </w:rPr>
  </w:style>
  <w:style w:type="paragraph" w:customStyle="1" w:styleId="Object">
    <w:name w:val="Object"/>
    <w:basedOn w:val="Normal"/>
    <w:next w:val="Normal"/>
    <w:rsid w:val="00DD408A"/>
    <w:pPr>
      <w:jc w:val="center"/>
    </w:pPr>
  </w:style>
  <w:style w:type="paragraph" w:customStyle="1" w:styleId="ObjectFootnote">
    <w:name w:val="Object Footnote"/>
    <w:basedOn w:val="Object"/>
    <w:next w:val="Normal"/>
    <w:rsid w:val="00DD408A"/>
    <w:pPr>
      <w:spacing w:after="60"/>
    </w:pPr>
    <w:rPr>
      <w:i/>
      <w:sz w:val="14"/>
    </w:rPr>
  </w:style>
  <w:style w:type="paragraph" w:customStyle="1" w:styleId="ObjectFootnotelettered">
    <w:name w:val="Object Footnote lettered"/>
    <w:basedOn w:val="ObjectFootnote"/>
    <w:rsid w:val="00DD408A"/>
    <w:pPr>
      <w:tabs>
        <w:tab w:val="left" w:pos="709"/>
      </w:tabs>
      <w:ind w:left="426"/>
      <w:jc w:val="left"/>
    </w:pPr>
  </w:style>
  <w:style w:type="paragraph" w:customStyle="1" w:styleId="ObjectFootnoteleft">
    <w:name w:val="Object Footnote left"/>
    <w:basedOn w:val="ObjectFootnotelettered"/>
    <w:rsid w:val="00DD408A"/>
    <w:pPr>
      <w:ind w:left="709" w:hanging="283"/>
    </w:pPr>
  </w:style>
  <w:style w:type="paragraph" w:customStyle="1" w:styleId="ObjectivesandDescr">
    <w:name w:val="Objectives and Descr"/>
    <w:basedOn w:val="Normal"/>
    <w:autoRedefine/>
    <w:uiPriority w:val="99"/>
    <w:rsid w:val="00DD408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DD408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DD408A"/>
    <w:pPr>
      <w:tabs>
        <w:tab w:val="clear" w:pos="6236"/>
        <w:tab w:val="clear" w:pos="6803"/>
        <w:tab w:val="clear" w:pos="7370"/>
        <w:tab w:val="center" w:pos="6826"/>
      </w:tabs>
    </w:pPr>
  </w:style>
  <w:style w:type="paragraph" w:customStyle="1" w:styleId="OpStatementSub">
    <w:name w:val="Op.Statement Sub"/>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DD408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DD408A"/>
    <w:pPr>
      <w:spacing w:line="201" w:lineRule="atLeast"/>
    </w:pPr>
    <w:rPr>
      <w:rFonts w:ascii="Gotham Narrow Light" w:hAnsi="Gotham Narrow Light" w:cs="Times New Roman"/>
      <w:color w:val="auto"/>
    </w:rPr>
  </w:style>
  <w:style w:type="character" w:styleId="PageNumber">
    <w:name w:val="page number"/>
    <w:rsid w:val="00DD408A"/>
  </w:style>
  <w:style w:type="paragraph" w:customStyle="1" w:styleId="Program">
    <w:name w:val="Program"/>
    <w:basedOn w:val="Normal"/>
    <w:uiPriority w:val="99"/>
    <w:rsid w:val="00DD408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styleId="Quote">
    <w:name w:val="Quote"/>
    <w:basedOn w:val="Normal"/>
    <w:next w:val="Normal"/>
    <w:link w:val="QuoteChar"/>
    <w:uiPriority w:val="29"/>
    <w:qFormat/>
    <w:rsid w:val="00DD408A"/>
    <w:rPr>
      <w:i/>
      <w:iCs/>
      <w:color w:val="000000"/>
    </w:rPr>
  </w:style>
  <w:style w:type="character" w:customStyle="1" w:styleId="QuoteChar">
    <w:name w:val="Quote Char"/>
    <w:link w:val="Quote"/>
    <w:uiPriority w:val="29"/>
    <w:rsid w:val="00DD408A"/>
    <w:rPr>
      <w:rFonts w:ascii="Times New Roman" w:eastAsia="Times New Roman" w:hAnsi="Times New Roman" w:cs="Times New Roman"/>
      <w:i/>
      <w:iCs/>
      <w:color w:val="000000"/>
      <w:sz w:val="20"/>
      <w:szCs w:val="20"/>
      <w:lang w:val="en-US"/>
    </w:rPr>
  </w:style>
  <w:style w:type="paragraph" w:customStyle="1" w:styleId="SmallGap">
    <w:name w:val="Small Gap"/>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DD408A"/>
    <w:pPr>
      <w:pBdr>
        <w:bottom w:val="single" w:sz="6" w:space="1" w:color="auto"/>
      </w:pBdr>
    </w:pPr>
    <w:rPr>
      <w:sz w:val="14"/>
      <w:szCs w:val="14"/>
    </w:rPr>
  </w:style>
  <w:style w:type="character" w:customStyle="1" w:styleId="st1">
    <w:name w:val="st1"/>
    <w:rsid w:val="00DD408A"/>
  </w:style>
  <w:style w:type="character" w:customStyle="1" w:styleId="Strikethrou">
    <w:name w:val="Strikethrou"/>
    <w:uiPriority w:val="99"/>
    <w:rsid w:val="00DD408A"/>
    <w:rPr>
      <w:rFonts w:ascii="Arial" w:hAnsi="Arial" w:cs="Arial"/>
      <w:color w:val="auto"/>
      <w:sz w:val="16"/>
      <w:szCs w:val="16"/>
      <w:vertAlign w:val="superscript"/>
    </w:rPr>
  </w:style>
  <w:style w:type="character" w:customStyle="1" w:styleId="StrikeThrough">
    <w:name w:val="StrikeThrough"/>
    <w:rsid w:val="00DD408A"/>
    <w:rPr>
      <w:strike/>
      <w:dstrike w:val="0"/>
      <w:color w:val="00A1DE"/>
    </w:rPr>
  </w:style>
  <w:style w:type="character" w:styleId="Strong">
    <w:name w:val="Strong"/>
    <w:qFormat/>
    <w:rsid w:val="00DD408A"/>
    <w:rPr>
      <w:b/>
      <w:bCs/>
    </w:rPr>
  </w:style>
  <w:style w:type="paragraph" w:customStyle="1" w:styleId="Style211HeadingBold">
    <w:name w:val="Style 2.1.1 Heading + Bold"/>
    <w:basedOn w:val="Normal"/>
    <w:rsid w:val="00DD408A"/>
    <w:rPr>
      <w:b/>
      <w:bCs/>
      <w:i/>
      <w:iCs/>
    </w:rPr>
  </w:style>
  <w:style w:type="paragraph" w:customStyle="1" w:styleId="StyleChapterHeadingAfter12pt">
    <w:name w:val="Style Chapter Heading + After:  12 pt"/>
    <w:basedOn w:val="Normal"/>
    <w:rsid w:val="00DD408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StyleChapterHeadingLucidaSans19ptNotBoldNotAllcaps">
    <w:name w:val="Style Chapter Heading + Lucida Sans 19 pt Not Bold Not All caps..."/>
    <w:basedOn w:val="Normal"/>
    <w:rsid w:val="00DD408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numbering" w:customStyle="1" w:styleId="Style1">
    <w:name w:val="Style1"/>
    <w:uiPriority w:val="99"/>
    <w:rsid w:val="00DD408A"/>
    <w:pPr>
      <w:numPr>
        <w:numId w:val="25"/>
      </w:numPr>
    </w:pPr>
  </w:style>
  <w:style w:type="paragraph" w:styleId="Subtitle">
    <w:name w:val="Subtitle"/>
    <w:basedOn w:val="Normal"/>
    <w:link w:val="SubtitleChar"/>
    <w:qFormat/>
    <w:rsid w:val="00DD408A"/>
    <w:pPr>
      <w:spacing w:after="60"/>
      <w:jc w:val="center"/>
      <w:outlineLvl w:val="1"/>
    </w:pPr>
    <w:rPr>
      <w:rFonts w:ascii="Arial" w:hAnsi="Arial"/>
      <w:sz w:val="24"/>
    </w:rPr>
  </w:style>
  <w:style w:type="character" w:customStyle="1" w:styleId="SubtitleChar">
    <w:name w:val="Subtitle Char"/>
    <w:link w:val="Subtitle"/>
    <w:rsid w:val="00DD408A"/>
    <w:rPr>
      <w:rFonts w:ascii="Arial" w:eastAsia="Times New Roman" w:hAnsi="Arial" w:cs="Times New Roman"/>
      <w:sz w:val="24"/>
      <w:szCs w:val="20"/>
      <w:lang w:val="en-US"/>
    </w:rPr>
  </w:style>
  <w:style w:type="character" w:styleId="SubtleEmphasis">
    <w:name w:val="Subtle Emphasis"/>
    <w:uiPriority w:val="19"/>
    <w:qFormat/>
    <w:rsid w:val="00DD408A"/>
    <w:rPr>
      <w:i/>
      <w:iCs/>
      <w:color w:val="808080"/>
    </w:rPr>
  </w:style>
  <w:style w:type="character" w:styleId="SubtleReference">
    <w:name w:val="Subtle Reference"/>
    <w:uiPriority w:val="31"/>
    <w:qFormat/>
    <w:rsid w:val="00DD408A"/>
    <w:rPr>
      <w:smallCaps/>
      <w:color w:val="C0504D"/>
      <w:u w:val="single"/>
    </w:rPr>
  </w:style>
  <w:style w:type="paragraph" w:customStyle="1" w:styleId="Table2X">
    <w:name w:val="Table 2.X"/>
    <w:basedOn w:val="TableFX"/>
    <w:qFormat/>
    <w:rsid w:val="00DD408A"/>
    <w:pPr>
      <w:numPr>
        <w:numId w:val="26"/>
      </w:numPr>
    </w:pPr>
  </w:style>
  <w:style w:type="paragraph" w:customStyle="1" w:styleId="Table3x">
    <w:name w:val="Table 3.x"/>
    <w:basedOn w:val="TableFX"/>
    <w:qFormat/>
    <w:rsid w:val="00DD408A"/>
    <w:pPr>
      <w:numPr>
        <w:numId w:val="27"/>
      </w:numPr>
    </w:pPr>
  </w:style>
  <w:style w:type="paragraph" w:customStyle="1" w:styleId="Table5">
    <w:name w:val="Table 5"/>
    <w:basedOn w:val="TableFX"/>
    <w:qFormat/>
    <w:rsid w:val="00DD408A"/>
    <w:pPr>
      <w:numPr>
        <w:numId w:val="28"/>
      </w:numPr>
      <w:tabs>
        <w:tab w:val="left" w:pos="1418"/>
      </w:tabs>
    </w:pPr>
  </w:style>
  <w:style w:type="paragraph" w:customStyle="1" w:styleId="Table5x">
    <w:name w:val="Table 5.x"/>
    <w:basedOn w:val="Normal"/>
    <w:qFormat/>
    <w:rsid w:val="00DD408A"/>
    <w:pPr>
      <w:widowControl w:val="0"/>
      <w:spacing w:before="320" w:after="120"/>
    </w:pPr>
    <w:rPr>
      <w:rFonts w:ascii="Arial Unicode MS" w:eastAsia="Arial Unicode MS" w:hAnsi="Arial Unicode MS"/>
      <w:bCs/>
      <w:color w:val="00A1DE"/>
      <w:kern w:val="28"/>
      <w:sz w:val="22"/>
      <w:szCs w:val="22"/>
    </w:rPr>
  </w:style>
  <w:style w:type="paragraph" w:customStyle="1" w:styleId="Table5X0">
    <w:name w:val="Table 5.X"/>
    <w:basedOn w:val="Normal"/>
    <w:rsid w:val="00DD408A"/>
    <w:pPr>
      <w:widowControl w:val="0"/>
      <w:tabs>
        <w:tab w:val="left" w:pos="1232"/>
      </w:tabs>
      <w:spacing w:before="360" w:after="120"/>
      <w:ind w:left="1627" w:hanging="360"/>
    </w:pPr>
    <w:rPr>
      <w:rFonts w:ascii="Lucida Sans" w:hAnsi="Lucida Sans"/>
      <w:bCs/>
      <w:kern w:val="28"/>
      <w:sz w:val="22"/>
      <w:szCs w:val="22"/>
    </w:rPr>
  </w:style>
  <w:style w:type="paragraph" w:customStyle="1" w:styleId="Table6X">
    <w:name w:val="Table 6.X"/>
    <w:basedOn w:val="Normal"/>
    <w:rsid w:val="00DD408A"/>
    <w:pPr>
      <w:widowControl w:val="0"/>
      <w:tabs>
        <w:tab w:val="left" w:pos="1232"/>
      </w:tabs>
      <w:spacing w:before="360" w:after="120"/>
    </w:pPr>
    <w:rPr>
      <w:rFonts w:ascii="Lucida Sans" w:hAnsi="Lucida Sans"/>
      <w:bCs/>
      <w:kern w:val="28"/>
      <w:sz w:val="22"/>
      <w:szCs w:val="22"/>
    </w:rPr>
  </w:style>
  <w:style w:type="paragraph" w:customStyle="1" w:styleId="Table6x0">
    <w:name w:val="Table 6.x"/>
    <w:basedOn w:val="TableFX"/>
    <w:qFormat/>
    <w:rsid w:val="00DD408A"/>
    <w:pPr>
      <w:numPr>
        <w:numId w:val="0"/>
      </w:numPr>
    </w:pPr>
  </w:style>
  <w:style w:type="paragraph" w:customStyle="1" w:styleId="TableB2X">
    <w:name w:val="Table B2.X"/>
    <w:basedOn w:val="TableHeading"/>
    <w:rsid w:val="00DD408A"/>
    <w:pPr>
      <w:keepNext w:val="0"/>
      <w:keepLines w:val="0"/>
      <w:widowControl w:val="0"/>
      <w:numPr>
        <w:numId w:val="29"/>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rsid w:val="00DD408A"/>
    <w:pPr>
      <w:spacing w:before="60" w:after="60"/>
      <w:ind w:left="284"/>
    </w:pPr>
    <w:rPr>
      <w:rFonts w:ascii="Arial" w:hAnsi="Arial"/>
      <w:i/>
      <w:sz w:val="14"/>
    </w:rPr>
  </w:style>
  <w:style w:type="character" w:customStyle="1" w:styleId="TableFootnoteChar">
    <w:name w:val="Table Footnote Char"/>
    <w:link w:val="TableFootnote"/>
    <w:rsid w:val="00DD408A"/>
    <w:rPr>
      <w:rFonts w:ascii="Arial" w:eastAsia="Times New Roman" w:hAnsi="Arial" w:cs="Times New Roman"/>
      <w:i/>
      <w:sz w:val="14"/>
      <w:szCs w:val="20"/>
      <w:lang w:val="en-US"/>
    </w:rPr>
  </w:style>
  <w:style w:type="table" w:styleId="TableGrid">
    <w:name w:val="Table Grid"/>
    <w:basedOn w:val="TableNormal"/>
    <w:rsid w:val="00DD40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DD408A"/>
    <w:pPr>
      <w:numPr>
        <w:numId w:val="0"/>
      </w:numPr>
      <w:tabs>
        <w:tab w:val="left" w:pos="1418"/>
      </w:tabs>
    </w:pPr>
  </w:style>
  <w:style w:type="paragraph" w:customStyle="1" w:styleId="TableStubParagraph">
    <w:name w:val="Table Stub Paragraph"/>
    <w:basedOn w:val="Normal"/>
    <w:rsid w:val="00DD408A"/>
    <w:pPr>
      <w:spacing w:before="120" w:after="120"/>
    </w:pPr>
    <w:rPr>
      <w:rFonts w:ascii="Arial" w:hAnsi="Arial" w:cs="Arial"/>
      <w:sz w:val="18"/>
      <w:szCs w:val="18"/>
    </w:rPr>
  </w:style>
  <w:style w:type="paragraph" w:customStyle="1" w:styleId="Tablex">
    <w:name w:val="Table x"/>
    <w:basedOn w:val="Table2X"/>
    <w:qFormat/>
    <w:rsid w:val="00DD408A"/>
    <w:pPr>
      <w:keepNext/>
      <w:keepLines/>
      <w:numPr>
        <w:numId w:val="30"/>
      </w:numPr>
    </w:pPr>
  </w:style>
  <w:style w:type="paragraph" w:customStyle="1" w:styleId="TestRightAlign">
    <w:name w:val="Test Right Align"/>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DD408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styleId="Title">
    <w:name w:val="Title"/>
    <w:basedOn w:val="Normal"/>
    <w:link w:val="TitleChar"/>
    <w:qFormat/>
    <w:rsid w:val="00DD408A"/>
    <w:pPr>
      <w:spacing w:before="240" w:after="60"/>
      <w:jc w:val="center"/>
      <w:outlineLvl w:val="0"/>
    </w:pPr>
    <w:rPr>
      <w:rFonts w:ascii="Arial" w:hAnsi="Arial"/>
      <w:b/>
      <w:kern w:val="28"/>
      <w:sz w:val="32"/>
    </w:rPr>
  </w:style>
  <w:style w:type="character" w:customStyle="1" w:styleId="TitleChar">
    <w:name w:val="Title Char"/>
    <w:link w:val="Title"/>
    <w:rsid w:val="00DD408A"/>
    <w:rPr>
      <w:rFonts w:ascii="Arial" w:eastAsia="Times New Roman" w:hAnsi="Arial" w:cs="Times New Roman"/>
      <w:b/>
      <w:kern w:val="28"/>
      <w:sz w:val="32"/>
      <w:szCs w:val="20"/>
      <w:lang w:val="en-US"/>
    </w:rPr>
  </w:style>
  <w:style w:type="paragraph" w:customStyle="1" w:styleId="TitleinGreyBox">
    <w:name w:val="Title in Grey Box"/>
    <w:basedOn w:val="Normal"/>
    <w:qFormat/>
    <w:rsid w:val="00DD408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paragraph" w:customStyle="1" w:styleId="Title-Total">
    <w:name w:val="Title-Total"/>
    <w:basedOn w:val="Normal"/>
    <w:autoRedefine/>
    <w:rsid w:val="00DD408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styleId="TOC1">
    <w:name w:val="toc 1"/>
    <w:basedOn w:val="Normal"/>
    <w:next w:val="Normal"/>
    <w:autoRedefine/>
    <w:uiPriority w:val="39"/>
    <w:rsid w:val="00DD408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DD408A"/>
    <w:pPr>
      <w:widowControl w:val="0"/>
      <w:tabs>
        <w:tab w:val="left" w:leader="dot" w:pos="8539"/>
        <w:tab w:val="right" w:pos="9475"/>
      </w:tabs>
      <w:spacing w:after="120"/>
      <w:ind w:left="1123" w:right="567" w:hanging="550"/>
    </w:pPr>
    <w:rPr>
      <w:rFonts w:ascii="Lucida Sans" w:hAnsi="Lucida Sans"/>
      <w:noProof/>
      <w:color w:val="000000"/>
    </w:rPr>
  </w:style>
  <w:style w:type="paragraph" w:styleId="TOCHeading">
    <w:name w:val="TOC Heading"/>
    <w:basedOn w:val="Heading1"/>
    <w:next w:val="Normal"/>
    <w:uiPriority w:val="39"/>
    <w:semiHidden/>
    <w:unhideWhenUsed/>
    <w:qFormat/>
    <w:rsid w:val="00DD408A"/>
    <w:pPr>
      <w:keepLines/>
      <w:spacing w:before="480" w:after="0"/>
      <w:outlineLvl w:val="9"/>
    </w:pPr>
    <w:rPr>
      <w:rFonts w:ascii="Cambria" w:hAnsi="Cambria"/>
      <w:b/>
      <w:bCs/>
      <w:color w:val="365F91"/>
      <w:kern w:val="0"/>
      <w:szCs w:val="28"/>
      <w:lang w:val="en-US"/>
    </w:rPr>
  </w:style>
  <w:style w:type="paragraph" w:customStyle="1" w:styleId="TotalsLine">
    <w:name w:val="Totals Line"/>
    <w:basedOn w:val="Normal"/>
    <w:autoRedefine/>
    <w:uiPriority w:val="99"/>
    <w:rsid w:val="00DD408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DD408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DD408A"/>
    <w:rPr>
      <w:u w:val="single"/>
    </w:rPr>
  </w:style>
  <w:style w:type="paragraph" w:styleId="Revision">
    <w:name w:val="Revision"/>
    <w:hidden/>
    <w:uiPriority w:val="99"/>
    <w:semiHidden/>
    <w:rsid w:val="00937D77"/>
    <w:pPr>
      <w:spacing w:after="0" w:line="240" w:lineRule="auto"/>
    </w:pPr>
    <w:rPr>
      <w:rFonts w:ascii="Times New Roman" w:eastAsia="Times New Roman" w:hAnsi="Times New Roman" w:cs="Times New Roman"/>
      <w:sz w:val="20"/>
      <w:szCs w:val="20"/>
      <w:lang w:val="en-US"/>
    </w:rPr>
  </w:style>
  <w:style w:type="paragraph" w:customStyle="1" w:styleId="TOC31">
    <w:name w:val="TOC 31"/>
    <w:basedOn w:val="Normal"/>
    <w:rsid w:val="00EC4972"/>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character" w:styleId="Mention">
    <w:name w:val="Mention"/>
    <w:basedOn w:val="DefaultParagraphFont"/>
    <w:uiPriority w:val="99"/>
    <w:unhideWhenUsed/>
    <w:rsid w:val="00F42289"/>
    <w:rPr>
      <w:color w:val="2B579A"/>
      <w:shd w:val="clear" w:color="auto" w:fill="E6E6E6"/>
    </w:rPr>
  </w:style>
  <w:style w:type="paragraph" w:customStyle="1" w:styleId="Chartx">
    <w:name w:val="Chart x"/>
    <w:basedOn w:val="Normal"/>
    <w:rsid w:val="00BB717B"/>
    <w:pPr>
      <w:keepLines/>
      <w:tabs>
        <w:tab w:val="left" w:pos="1304"/>
      </w:tabs>
      <w:spacing w:before="240" w:after="120"/>
      <w:ind w:left="360" w:hanging="360"/>
    </w:pPr>
    <w:rPr>
      <w:rFonts w:ascii="Arial" w:hAnsi="Arial"/>
      <w:i/>
      <w:color w:val="57514D"/>
      <w:sz w:val="22"/>
    </w:rPr>
  </w:style>
  <w:style w:type="character" w:styleId="UnresolvedMention">
    <w:name w:val="Unresolved Mention"/>
    <w:basedOn w:val="DefaultParagraphFont"/>
    <w:uiPriority w:val="99"/>
    <w:unhideWhenUsed/>
    <w:rsid w:val="00D95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99">
      <w:bodyDiv w:val="1"/>
      <w:marLeft w:val="0"/>
      <w:marRight w:val="0"/>
      <w:marTop w:val="0"/>
      <w:marBottom w:val="0"/>
      <w:divBdr>
        <w:top w:val="none" w:sz="0" w:space="0" w:color="auto"/>
        <w:left w:val="none" w:sz="0" w:space="0" w:color="auto"/>
        <w:bottom w:val="none" w:sz="0" w:space="0" w:color="auto"/>
        <w:right w:val="none" w:sz="0" w:space="0" w:color="auto"/>
      </w:divBdr>
    </w:div>
    <w:div w:id="218398369">
      <w:bodyDiv w:val="1"/>
      <w:marLeft w:val="0"/>
      <w:marRight w:val="0"/>
      <w:marTop w:val="0"/>
      <w:marBottom w:val="0"/>
      <w:divBdr>
        <w:top w:val="none" w:sz="0" w:space="0" w:color="auto"/>
        <w:left w:val="none" w:sz="0" w:space="0" w:color="auto"/>
        <w:bottom w:val="none" w:sz="0" w:space="0" w:color="auto"/>
        <w:right w:val="none" w:sz="0" w:space="0" w:color="auto"/>
      </w:divBdr>
      <w:divsChild>
        <w:div w:id="397826618">
          <w:marLeft w:val="0"/>
          <w:marRight w:val="0"/>
          <w:marTop w:val="0"/>
          <w:marBottom w:val="0"/>
          <w:divBdr>
            <w:top w:val="none" w:sz="0" w:space="0" w:color="auto"/>
            <w:left w:val="none" w:sz="0" w:space="0" w:color="auto"/>
            <w:bottom w:val="none" w:sz="0" w:space="0" w:color="auto"/>
            <w:right w:val="none" w:sz="0" w:space="0" w:color="auto"/>
          </w:divBdr>
          <w:divsChild>
            <w:div w:id="1349405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307278">
          <w:marLeft w:val="0"/>
          <w:marRight w:val="0"/>
          <w:marTop w:val="0"/>
          <w:marBottom w:val="0"/>
          <w:divBdr>
            <w:top w:val="none" w:sz="0" w:space="0" w:color="auto"/>
            <w:left w:val="none" w:sz="0" w:space="0" w:color="auto"/>
            <w:bottom w:val="none" w:sz="0" w:space="0" w:color="auto"/>
            <w:right w:val="none" w:sz="0" w:space="0" w:color="auto"/>
          </w:divBdr>
          <w:divsChild>
            <w:div w:id="1309169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8226829">
          <w:marLeft w:val="0"/>
          <w:marRight w:val="0"/>
          <w:marTop w:val="0"/>
          <w:marBottom w:val="0"/>
          <w:divBdr>
            <w:top w:val="none" w:sz="0" w:space="0" w:color="auto"/>
            <w:left w:val="none" w:sz="0" w:space="0" w:color="auto"/>
            <w:bottom w:val="none" w:sz="0" w:space="0" w:color="auto"/>
            <w:right w:val="none" w:sz="0" w:space="0" w:color="auto"/>
          </w:divBdr>
          <w:divsChild>
            <w:div w:id="380986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7796469">
          <w:marLeft w:val="0"/>
          <w:marRight w:val="0"/>
          <w:marTop w:val="0"/>
          <w:marBottom w:val="0"/>
          <w:divBdr>
            <w:top w:val="none" w:sz="0" w:space="0" w:color="auto"/>
            <w:left w:val="none" w:sz="0" w:space="0" w:color="auto"/>
            <w:bottom w:val="none" w:sz="0" w:space="0" w:color="auto"/>
            <w:right w:val="none" w:sz="0" w:space="0" w:color="auto"/>
          </w:divBdr>
          <w:divsChild>
            <w:div w:id="1199662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43076095">
      <w:bodyDiv w:val="1"/>
      <w:marLeft w:val="0"/>
      <w:marRight w:val="0"/>
      <w:marTop w:val="0"/>
      <w:marBottom w:val="0"/>
      <w:divBdr>
        <w:top w:val="none" w:sz="0" w:space="0" w:color="auto"/>
        <w:left w:val="none" w:sz="0" w:space="0" w:color="auto"/>
        <w:bottom w:val="none" w:sz="0" w:space="0" w:color="auto"/>
        <w:right w:val="none" w:sz="0" w:space="0" w:color="auto"/>
      </w:divBdr>
    </w:div>
    <w:div w:id="294874192">
      <w:bodyDiv w:val="1"/>
      <w:marLeft w:val="0"/>
      <w:marRight w:val="0"/>
      <w:marTop w:val="0"/>
      <w:marBottom w:val="0"/>
      <w:divBdr>
        <w:top w:val="none" w:sz="0" w:space="0" w:color="auto"/>
        <w:left w:val="none" w:sz="0" w:space="0" w:color="auto"/>
        <w:bottom w:val="none" w:sz="0" w:space="0" w:color="auto"/>
        <w:right w:val="none" w:sz="0" w:space="0" w:color="auto"/>
      </w:divBdr>
    </w:div>
    <w:div w:id="353001990">
      <w:bodyDiv w:val="1"/>
      <w:marLeft w:val="0"/>
      <w:marRight w:val="0"/>
      <w:marTop w:val="0"/>
      <w:marBottom w:val="0"/>
      <w:divBdr>
        <w:top w:val="none" w:sz="0" w:space="0" w:color="auto"/>
        <w:left w:val="none" w:sz="0" w:space="0" w:color="auto"/>
        <w:bottom w:val="none" w:sz="0" w:space="0" w:color="auto"/>
        <w:right w:val="none" w:sz="0" w:space="0" w:color="auto"/>
      </w:divBdr>
    </w:div>
    <w:div w:id="358161133">
      <w:bodyDiv w:val="1"/>
      <w:marLeft w:val="0"/>
      <w:marRight w:val="0"/>
      <w:marTop w:val="0"/>
      <w:marBottom w:val="0"/>
      <w:divBdr>
        <w:top w:val="none" w:sz="0" w:space="0" w:color="auto"/>
        <w:left w:val="none" w:sz="0" w:space="0" w:color="auto"/>
        <w:bottom w:val="none" w:sz="0" w:space="0" w:color="auto"/>
        <w:right w:val="none" w:sz="0" w:space="0" w:color="auto"/>
      </w:divBdr>
    </w:div>
    <w:div w:id="370887836">
      <w:bodyDiv w:val="1"/>
      <w:marLeft w:val="0"/>
      <w:marRight w:val="0"/>
      <w:marTop w:val="0"/>
      <w:marBottom w:val="0"/>
      <w:divBdr>
        <w:top w:val="none" w:sz="0" w:space="0" w:color="auto"/>
        <w:left w:val="none" w:sz="0" w:space="0" w:color="auto"/>
        <w:bottom w:val="none" w:sz="0" w:space="0" w:color="auto"/>
        <w:right w:val="none" w:sz="0" w:space="0" w:color="auto"/>
      </w:divBdr>
    </w:div>
    <w:div w:id="378096914">
      <w:bodyDiv w:val="1"/>
      <w:marLeft w:val="0"/>
      <w:marRight w:val="0"/>
      <w:marTop w:val="0"/>
      <w:marBottom w:val="0"/>
      <w:divBdr>
        <w:top w:val="none" w:sz="0" w:space="0" w:color="auto"/>
        <w:left w:val="none" w:sz="0" w:space="0" w:color="auto"/>
        <w:bottom w:val="none" w:sz="0" w:space="0" w:color="auto"/>
        <w:right w:val="none" w:sz="0" w:space="0" w:color="auto"/>
      </w:divBdr>
    </w:div>
    <w:div w:id="473988667">
      <w:bodyDiv w:val="1"/>
      <w:marLeft w:val="0"/>
      <w:marRight w:val="0"/>
      <w:marTop w:val="0"/>
      <w:marBottom w:val="0"/>
      <w:divBdr>
        <w:top w:val="none" w:sz="0" w:space="0" w:color="auto"/>
        <w:left w:val="none" w:sz="0" w:space="0" w:color="auto"/>
        <w:bottom w:val="none" w:sz="0" w:space="0" w:color="auto"/>
        <w:right w:val="none" w:sz="0" w:space="0" w:color="auto"/>
      </w:divBdr>
    </w:div>
    <w:div w:id="502857806">
      <w:bodyDiv w:val="1"/>
      <w:marLeft w:val="0"/>
      <w:marRight w:val="0"/>
      <w:marTop w:val="0"/>
      <w:marBottom w:val="0"/>
      <w:divBdr>
        <w:top w:val="none" w:sz="0" w:space="0" w:color="auto"/>
        <w:left w:val="none" w:sz="0" w:space="0" w:color="auto"/>
        <w:bottom w:val="none" w:sz="0" w:space="0" w:color="auto"/>
        <w:right w:val="none" w:sz="0" w:space="0" w:color="auto"/>
      </w:divBdr>
    </w:div>
    <w:div w:id="624655337">
      <w:bodyDiv w:val="1"/>
      <w:marLeft w:val="0"/>
      <w:marRight w:val="0"/>
      <w:marTop w:val="0"/>
      <w:marBottom w:val="0"/>
      <w:divBdr>
        <w:top w:val="none" w:sz="0" w:space="0" w:color="auto"/>
        <w:left w:val="none" w:sz="0" w:space="0" w:color="auto"/>
        <w:bottom w:val="none" w:sz="0" w:space="0" w:color="auto"/>
        <w:right w:val="none" w:sz="0" w:space="0" w:color="auto"/>
      </w:divBdr>
    </w:div>
    <w:div w:id="670915453">
      <w:bodyDiv w:val="1"/>
      <w:marLeft w:val="0"/>
      <w:marRight w:val="0"/>
      <w:marTop w:val="0"/>
      <w:marBottom w:val="0"/>
      <w:divBdr>
        <w:top w:val="none" w:sz="0" w:space="0" w:color="auto"/>
        <w:left w:val="none" w:sz="0" w:space="0" w:color="auto"/>
        <w:bottom w:val="none" w:sz="0" w:space="0" w:color="auto"/>
        <w:right w:val="none" w:sz="0" w:space="0" w:color="auto"/>
      </w:divBdr>
    </w:div>
    <w:div w:id="688797632">
      <w:bodyDiv w:val="1"/>
      <w:marLeft w:val="0"/>
      <w:marRight w:val="0"/>
      <w:marTop w:val="0"/>
      <w:marBottom w:val="0"/>
      <w:divBdr>
        <w:top w:val="none" w:sz="0" w:space="0" w:color="auto"/>
        <w:left w:val="none" w:sz="0" w:space="0" w:color="auto"/>
        <w:bottom w:val="none" w:sz="0" w:space="0" w:color="auto"/>
        <w:right w:val="none" w:sz="0" w:space="0" w:color="auto"/>
      </w:divBdr>
      <w:divsChild>
        <w:div w:id="59139620">
          <w:marLeft w:val="0"/>
          <w:marRight w:val="0"/>
          <w:marTop w:val="0"/>
          <w:marBottom w:val="0"/>
          <w:divBdr>
            <w:top w:val="none" w:sz="0" w:space="0" w:color="auto"/>
            <w:left w:val="none" w:sz="0" w:space="0" w:color="auto"/>
            <w:bottom w:val="none" w:sz="0" w:space="0" w:color="auto"/>
            <w:right w:val="none" w:sz="0" w:space="0" w:color="auto"/>
          </w:divBdr>
          <w:divsChild>
            <w:div w:id="328557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3769820">
          <w:marLeft w:val="0"/>
          <w:marRight w:val="0"/>
          <w:marTop w:val="0"/>
          <w:marBottom w:val="0"/>
          <w:divBdr>
            <w:top w:val="none" w:sz="0" w:space="0" w:color="auto"/>
            <w:left w:val="none" w:sz="0" w:space="0" w:color="auto"/>
            <w:bottom w:val="none" w:sz="0" w:space="0" w:color="auto"/>
            <w:right w:val="none" w:sz="0" w:space="0" w:color="auto"/>
          </w:divBdr>
          <w:divsChild>
            <w:div w:id="1986352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8186404">
      <w:bodyDiv w:val="1"/>
      <w:marLeft w:val="0"/>
      <w:marRight w:val="0"/>
      <w:marTop w:val="0"/>
      <w:marBottom w:val="0"/>
      <w:divBdr>
        <w:top w:val="none" w:sz="0" w:space="0" w:color="auto"/>
        <w:left w:val="none" w:sz="0" w:space="0" w:color="auto"/>
        <w:bottom w:val="none" w:sz="0" w:space="0" w:color="auto"/>
        <w:right w:val="none" w:sz="0" w:space="0" w:color="auto"/>
      </w:divBdr>
    </w:div>
    <w:div w:id="799223106">
      <w:bodyDiv w:val="1"/>
      <w:marLeft w:val="0"/>
      <w:marRight w:val="0"/>
      <w:marTop w:val="0"/>
      <w:marBottom w:val="0"/>
      <w:divBdr>
        <w:top w:val="none" w:sz="0" w:space="0" w:color="auto"/>
        <w:left w:val="none" w:sz="0" w:space="0" w:color="auto"/>
        <w:bottom w:val="none" w:sz="0" w:space="0" w:color="auto"/>
        <w:right w:val="none" w:sz="0" w:space="0" w:color="auto"/>
      </w:divBdr>
    </w:div>
    <w:div w:id="814831907">
      <w:bodyDiv w:val="1"/>
      <w:marLeft w:val="0"/>
      <w:marRight w:val="0"/>
      <w:marTop w:val="0"/>
      <w:marBottom w:val="0"/>
      <w:divBdr>
        <w:top w:val="none" w:sz="0" w:space="0" w:color="auto"/>
        <w:left w:val="none" w:sz="0" w:space="0" w:color="auto"/>
        <w:bottom w:val="none" w:sz="0" w:space="0" w:color="auto"/>
        <w:right w:val="none" w:sz="0" w:space="0" w:color="auto"/>
      </w:divBdr>
    </w:div>
    <w:div w:id="836388389">
      <w:bodyDiv w:val="1"/>
      <w:marLeft w:val="0"/>
      <w:marRight w:val="0"/>
      <w:marTop w:val="0"/>
      <w:marBottom w:val="0"/>
      <w:divBdr>
        <w:top w:val="none" w:sz="0" w:space="0" w:color="auto"/>
        <w:left w:val="none" w:sz="0" w:space="0" w:color="auto"/>
        <w:bottom w:val="none" w:sz="0" w:space="0" w:color="auto"/>
        <w:right w:val="none" w:sz="0" w:space="0" w:color="auto"/>
      </w:divBdr>
    </w:div>
    <w:div w:id="849221736">
      <w:bodyDiv w:val="1"/>
      <w:marLeft w:val="0"/>
      <w:marRight w:val="0"/>
      <w:marTop w:val="0"/>
      <w:marBottom w:val="0"/>
      <w:divBdr>
        <w:top w:val="none" w:sz="0" w:space="0" w:color="auto"/>
        <w:left w:val="none" w:sz="0" w:space="0" w:color="auto"/>
        <w:bottom w:val="none" w:sz="0" w:space="0" w:color="auto"/>
        <w:right w:val="none" w:sz="0" w:space="0" w:color="auto"/>
      </w:divBdr>
    </w:div>
    <w:div w:id="1022245351">
      <w:bodyDiv w:val="1"/>
      <w:marLeft w:val="0"/>
      <w:marRight w:val="0"/>
      <w:marTop w:val="0"/>
      <w:marBottom w:val="0"/>
      <w:divBdr>
        <w:top w:val="none" w:sz="0" w:space="0" w:color="auto"/>
        <w:left w:val="none" w:sz="0" w:space="0" w:color="auto"/>
        <w:bottom w:val="none" w:sz="0" w:space="0" w:color="auto"/>
        <w:right w:val="none" w:sz="0" w:space="0" w:color="auto"/>
      </w:divBdr>
    </w:div>
    <w:div w:id="1060447097">
      <w:bodyDiv w:val="1"/>
      <w:marLeft w:val="0"/>
      <w:marRight w:val="0"/>
      <w:marTop w:val="0"/>
      <w:marBottom w:val="0"/>
      <w:divBdr>
        <w:top w:val="none" w:sz="0" w:space="0" w:color="auto"/>
        <w:left w:val="none" w:sz="0" w:space="0" w:color="auto"/>
        <w:bottom w:val="none" w:sz="0" w:space="0" w:color="auto"/>
        <w:right w:val="none" w:sz="0" w:space="0" w:color="auto"/>
      </w:divBdr>
      <w:divsChild>
        <w:div w:id="620377824">
          <w:marLeft w:val="0"/>
          <w:marRight w:val="0"/>
          <w:marTop w:val="0"/>
          <w:marBottom w:val="0"/>
          <w:divBdr>
            <w:top w:val="none" w:sz="0" w:space="0" w:color="auto"/>
            <w:left w:val="none" w:sz="0" w:space="0" w:color="auto"/>
            <w:bottom w:val="none" w:sz="0" w:space="0" w:color="auto"/>
            <w:right w:val="none" w:sz="0" w:space="0" w:color="auto"/>
          </w:divBdr>
          <w:divsChild>
            <w:div w:id="1477800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12877">
          <w:marLeft w:val="0"/>
          <w:marRight w:val="0"/>
          <w:marTop w:val="0"/>
          <w:marBottom w:val="0"/>
          <w:divBdr>
            <w:top w:val="none" w:sz="0" w:space="0" w:color="auto"/>
            <w:left w:val="none" w:sz="0" w:space="0" w:color="auto"/>
            <w:bottom w:val="none" w:sz="0" w:space="0" w:color="auto"/>
            <w:right w:val="none" w:sz="0" w:space="0" w:color="auto"/>
          </w:divBdr>
          <w:divsChild>
            <w:div w:id="902787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6315941">
          <w:marLeft w:val="0"/>
          <w:marRight w:val="0"/>
          <w:marTop w:val="0"/>
          <w:marBottom w:val="0"/>
          <w:divBdr>
            <w:top w:val="none" w:sz="0" w:space="0" w:color="auto"/>
            <w:left w:val="none" w:sz="0" w:space="0" w:color="auto"/>
            <w:bottom w:val="none" w:sz="0" w:space="0" w:color="auto"/>
            <w:right w:val="none" w:sz="0" w:space="0" w:color="auto"/>
          </w:divBdr>
          <w:divsChild>
            <w:div w:id="2053725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90295738">
      <w:bodyDiv w:val="1"/>
      <w:marLeft w:val="0"/>
      <w:marRight w:val="0"/>
      <w:marTop w:val="0"/>
      <w:marBottom w:val="0"/>
      <w:divBdr>
        <w:top w:val="none" w:sz="0" w:space="0" w:color="auto"/>
        <w:left w:val="none" w:sz="0" w:space="0" w:color="auto"/>
        <w:bottom w:val="none" w:sz="0" w:space="0" w:color="auto"/>
        <w:right w:val="none" w:sz="0" w:space="0" w:color="auto"/>
      </w:divBdr>
    </w:div>
    <w:div w:id="1264728808">
      <w:bodyDiv w:val="1"/>
      <w:marLeft w:val="0"/>
      <w:marRight w:val="0"/>
      <w:marTop w:val="0"/>
      <w:marBottom w:val="0"/>
      <w:divBdr>
        <w:top w:val="none" w:sz="0" w:space="0" w:color="auto"/>
        <w:left w:val="none" w:sz="0" w:space="0" w:color="auto"/>
        <w:bottom w:val="none" w:sz="0" w:space="0" w:color="auto"/>
        <w:right w:val="none" w:sz="0" w:space="0" w:color="auto"/>
      </w:divBdr>
    </w:div>
    <w:div w:id="1286307628">
      <w:bodyDiv w:val="1"/>
      <w:marLeft w:val="0"/>
      <w:marRight w:val="0"/>
      <w:marTop w:val="0"/>
      <w:marBottom w:val="0"/>
      <w:divBdr>
        <w:top w:val="none" w:sz="0" w:space="0" w:color="auto"/>
        <w:left w:val="none" w:sz="0" w:space="0" w:color="auto"/>
        <w:bottom w:val="none" w:sz="0" w:space="0" w:color="auto"/>
        <w:right w:val="none" w:sz="0" w:space="0" w:color="auto"/>
      </w:divBdr>
    </w:div>
    <w:div w:id="1341355591">
      <w:bodyDiv w:val="1"/>
      <w:marLeft w:val="0"/>
      <w:marRight w:val="0"/>
      <w:marTop w:val="0"/>
      <w:marBottom w:val="0"/>
      <w:divBdr>
        <w:top w:val="none" w:sz="0" w:space="0" w:color="auto"/>
        <w:left w:val="none" w:sz="0" w:space="0" w:color="auto"/>
        <w:bottom w:val="none" w:sz="0" w:space="0" w:color="auto"/>
        <w:right w:val="none" w:sz="0" w:space="0" w:color="auto"/>
      </w:divBdr>
    </w:div>
    <w:div w:id="1391227614">
      <w:bodyDiv w:val="1"/>
      <w:marLeft w:val="0"/>
      <w:marRight w:val="0"/>
      <w:marTop w:val="0"/>
      <w:marBottom w:val="0"/>
      <w:divBdr>
        <w:top w:val="none" w:sz="0" w:space="0" w:color="auto"/>
        <w:left w:val="none" w:sz="0" w:space="0" w:color="auto"/>
        <w:bottom w:val="none" w:sz="0" w:space="0" w:color="auto"/>
        <w:right w:val="none" w:sz="0" w:space="0" w:color="auto"/>
      </w:divBdr>
    </w:div>
    <w:div w:id="1613051366">
      <w:bodyDiv w:val="1"/>
      <w:marLeft w:val="0"/>
      <w:marRight w:val="0"/>
      <w:marTop w:val="0"/>
      <w:marBottom w:val="0"/>
      <w:divBdr>
        <w:top w:val="none" w:sz="0" w:space="0" w:color="auto"/>
        <w:left w:val="none" w:sz="0" w:space="0" w:color="auto"/>
        <w:bottom w:val="none" w:sz="0" w:space="0" w:color="auto"/>
        <w:right w:val="none" w:sz="0" w:space="0" w:color="auto"/>
      </w:divBdr>
    </w:div>
    <w:div w:id="1696888038">
      <w:bodyDiv w:val="1"/>
      <w:marLeft w:val="0"/>
      <w:marRight w:val="0"/>
      <w:marTop w:val="0"/>
      <w:marBottom w:val="0"/>
      <w:divBdr>
        <w:top w:val="none" w:sz="0" w:space="0" w:color="auto"/>
        <w:left w:val="none" w:sz="0" w:space="0" w:color="auto"/>
        <w:bottom w:val="none" w:sz="0" w:space="0" w:color="auto"/>
        <w:right w:val="none" w:sz="0" w:space="0" w:color="auto"/>
      </w:divBdr>
    </w:div>
    <w:div w:id="2033410752">
      <w:bodyDiv w:val="1"/>
      <w:marLeft w:val="0"/>
      <w:marRight w:val="0"/>
      <w:marTop w:val="0"/>
      <w:marBottom w:val="0"/>
      <w:divBdr>
        <w:top w:val="none" w:sz="0" w:space="0" w:color="auto"/>
        <w:left w:val="none" w:sz="0" w:space="0" w:color="auto"/>
        <w:bottom w:val="none" w:sz="0" w:space="0" w:color="auto"/>
        <w:right w:val="none" w:sz="0" w:space="0" w:color="auto"/>
      </w:divBdr>
    </w:div>
    <w:div w:id="21273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989393939393944E-2"/>
          <c:y val="7.7611111111111117E-2"/>
          <c:w val="0.88049208754208752"/>
          <c:h val="0.66763222222222218"/>
        </c:manualLayout>
      </c:layout>
      <c:barChart>
        <c:barDir val="col"/>
        <c:grouping val="stacked"/>
        <c:varyColors val="0"/>
        <c:ser>
          <c:idx val="1"/>
          <c:order val="0"/>
          <c:tx>
            <c:strRef>
              <c:f>'Chart F.1 Productivity'!$A$6</c:f>
              <c:strCache>
                <c:ptCount val="1"/>
                <c:pt idx="0">
                  <c:v>Employment</c:v>
                </c:pt>
              </c:strCache>
            </c:strRef>
          </c:tx>
          <c:spPr>
            <a:solidFill>
              <a:srgbClr val="008EBA"/>
            </a:solidFill>
            <a:ln>
              <a:noFill/>
            </a:ln>
            <a:effectLst/>
          </c:spPr>
          <c:invertIfNegative val="0"/>
          <c:val>
            <c:numRef>
              <c:f>'Chart F.1 Productivity'!$B$6:$F$6</c:f>
              <c:numCache>
                <c:formatCode>0.0</c:formatCode>
                <c:ptCount val="5"/>
                <c:pt idx="0">
                  <c:v>6.6477250000000002E-2</c:v>
                </c:pt>
                <c:pt idx="1">
                  <c:v>0.48758200000000002</c:v>
                </c:pt>
                <c:pt idx="2">
                  <c:v>0.54921724999999999</c:v>
                </c:pt>
                <c:pt idx="3">
                  <c:v>0.32604725000000001</c:v>
                </c:pt>
                <c:pt idx="4">
                  <c:v>0.28958299999999998</c:v>
                </c:pt>
              </c:numCache>
            </c:numRef>
          </c:val>
          <c:extLst>
            <c:ext xmlns:c16="http://schemas.microsoft.com/office/drawing/2014/chart" uri="{C3380CC4-5D6E-409C-BE32-E72D297353CC}">
              <c16:uniqueId val="{00000000-3966-420F-AF6D-8D06614E2C62}"/>
            </c:ext>
          </c:extLst>
        </c:ser>
        <c:ser>
          <c:idx val="0"/>
          <c:order val="1"/>
          <c:tx>
            <c:strRef>
              <c:f>'Chart F.1 Productivity'!$A$12</c:f>
              <c:strCache>
                <c:ptCount val="1"/>
                <c:pt idx="0">
                  <c:v>Productivity growth</c:v>
                </c:pt>
              </c:strCache>
            </c:strRef>
          </c:tx>
          <c:spPr>
            <a:solidFill>
              <a:srgbClr val="00426F"/>
            </a:solidFill>
            <a:ln>
              <a:noFill/>
            </a:ln>
            <a:effectLst/>
          </c:spPr>
          <c:invertIfNegative val="0"/>
          <c:cat>
            <c:strRef>
              <c:f>'Chart F.1 Productivity'!$B$3:$F$3</c:f>
              <c:strCache>
                <c:ptCount val="5"/>
                <c:pt idx="0">
                  <c:v>2020-21</c:v>
                </c:pt>
                <c:pt idx="1">
                  <c:v>2021-22</c:v>
                </c:pt>
                <c:pt idx="2">
                  <c:v>2022-23</c:v>
                </c:pt>
                <c:pt idx="3">
                  <c:v>2023-24</c:v>
                </c:pt>
                <c:pt idx="4">
                  <c:v>2024-25</c:v>
                </c:pt>
              </c:strCache>
            </c:strRef>
          </c:cat>
          <c:val>
            <c:numRef>
              <c:f>'Chart F.1 Productivity'!$B$12:$F$12</c:f>
              <c:numCache>
                <c:formatCode>0.0</c:formatCode>
                <c:ptCount val="5"/>
                <c:pt idx="0">
                  <c:v>0.15608424999999998</c:v>
                </c:pt>
                <c:pt idx="1">
                  <c:v>0.51647200000000004</c:v>
                </c:pt>
                <c:pt idx="2">
                  <c:v>0.68214775000000005</c:v>
                </c:pt>
                <c:pt idx="3">
                  <c:v>0.74169774999999993</c:v>
                </c:pt>
                <c:pt idx="4">
                  <c:v>0.75457449999999993</c:v>
                </c:pt>
              </c:numCache>
            </c:numRef>
          </c:val>
          <c:extLst>
            <c:ext xmlns:c16="http://schemas.microsoft.com/office/drawing/2014/chart" uri="{C3380CC4-5D6E-409C-BE32-E72D297353CC}">
              <c16:uniqueId val="{00000001-3966-420F-AF6D-8D06614E2C62}"/>
            </c:ext>
          </c:extLst>
        </c:ser>
        <c:dLbls>
          <c:showLegendKey val="0"/>
          <c:showVal val="0"/>
          <c:showCatName val="0"/>
          <c:showSerName val="0"/>
          <c:showPercent val="0"/>
          <c:showBubbleSize val="0"/>
        </c:dLbls>
        <c:gapWidth val="219"/>
        <c:overlap val="100"/>
        <c:axId val="710376111"/>
        <c:axId val="1671332511"/>
      </c:barChart>
      <c:lineChart>
        <c:grouping val="standard"/>
        <c:varyColors val="0"/>
        <c:ser>
          <c:idx val="2"/>
          <c:order val="2"/>
          <c:tx>
            <c:strRef>
              <c:f>'Chart F.1 Productivity'!$A$5</c:f>
              <c:strCache>
                <c:ptCount val="1"/>
                <c:pt idx="0">
                  <c:v>Gross state product</c:v>
                </c:pt>
              </c:strCache>
            </c:strRef>
          </c:tx>
          <c:spPr>
            <a:ln w="28575" cap="rnd">
              <a:solidFill>
                <a:srgbClr val="9ACA3C"/>
              </a:solidFill>
              <a:round/>
            </a:ln>
            <a:effectLst/>
          </c:spPr>
          <c:marker>
            <c:symbol val="none"/>
          </c:marker>
          <c:val>
            <c:numRef>
              <c:f>'Chart F.1 Productivity'!$B$5:$F$5</c:f>
              <c:numCache>
                <c:formatCode>0.0</c:formatCode>
                <c:ptCount val="5"/>
                <c:pt idx="0">
                  <c:v>0.2225615</c:v>
                </c:pt>
                <c:pt idx="1">
                  <c:v>1.004054</c:v>
                </c:pt>
                <c:pt idx="2">
                  <c:v>1.231365</c:v>
                </c:pt>
                <c:pt idx="3">
                  <c:v>1.0677449999999999</c:v>
                </c:pt>
                <c:pt idx="4" formatCode="0.000">
                  <c:v>1.0441574999999998</c:v>
                </c:pt>
              </c:numCache>
            </c:numRef>
          </c:val>
          <c:smooth val="0"/>
          <c:extLst>
            <c:ext xmlns:c16="http://schemas.microsoft.com/office/drawing/2014/chart" uri="{C3380CC4-5D6E-409C-BE32-E72D297353CC}">
              <c16:uniqueId val="{00000002-3966-420F-AF6D-8D06614E2C62}"/>
            </c:ext>
          </c:extLst>
        </c:ser>
        <c:dLbls>
          <c:showLegendKey val="0"/>
          <c:showVal val="0"/>
          <c:showCatName val="0"/>
          <c:showSerName val="0"/>
          <c:showPercent val="0"/>
          <c:showBubbleSize val="0"/>
        </c:dLbls>
        <c:marker val="1"/>
        <c:smooth val="0"/>
        <c:axId val="710376111"/>
        <c:axId val="1671332511"/>
      </c:lineChart>
      <c:catAx>
        <c:axId val="710376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71332511"/>
        <c:crosses val="autoZero"/>
        <c:auto val="1"/>
        <c:lblAlgn val="ctr"/>
        <c:lblOffset val="100"/>
        <c:noMultiLvlLbl val="0"/>
      </c:catAx>
      <c:valAx>
        <c:axId val="1671332511"/>
        <c:scaling>
          <c:orientation val="minMax"/>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sz="700" b="0"/>
                  <a:t>Per cent change </a:t>
                </a:r>
              </a:p>
              <a:p>
                <a:pPr>
                  <a:defRPr sz="700"/>
                </a:pPr>
                <a:r>
                  <a:rPr lang="en-AU" sz="700" b="0"/>
                  <a:t>relative</a:t>
                </a:r>
                <a:r>
                  <a:rPr lang="en-AU" sz="700" b="0" baseline="0"/>
                  <a:t> to baseline</a:t>
                </a:r>
                <a:endParaRPr lang="en-AU" sz="700" b="0"/>
              </a:p>
            </c:rich>
          </c:tx>
          <c:layout>
            <c:manualLayout>
              <c:xMode val="edge"/>
              <c:yMode val="edge"/>
              <c:x val="6.5643636719499741E-3"/>
              <c:y val="0.20157421690877148"/>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10376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794693937789211E-2"/>
          <c:y val="4.0637047511967832E-2"/>
          <c:w val="0.91962600595542976"/>
          <c:h val="0.88976342540539921"/>
        </c:manualLayout>
      </c:layout>
      <c:barChart>
        <c:barDir val="col"/>
        <c:grouping val="stacked"/>
        <c:varyColors val="0"/>
        <c:ser>
          <c:idx val="0"/>
          <c:order val="0"/>
          <c:tx>
            <c:strRef>
              <c:f>'Chart F.2 Dwelling Investment'!$A$5</c:f>
              <c:strCache>
                <c:ptCount val="1"/>
                <c:pt idx="0">
                  <c:v>Household consumption</c:v>
                </c:pt>
              </c:strCache>
            </c:strRef>
          </c:tx>
          <c:spPr>
            <a:solidFill>
              <a:srgbClr val="008EBA"/>
            </a:solidFill>
            <a:ln w="28575" cap="rnd">
              <a:noFill/>
              <a:round/>
            </a:ln>
            <a:effectLst/>
          </c:spPr>
          <c:invertIfNegative val="0"/>
          <c:cat>
            <c:strRef>
              <c:f>'Chart F.2 Dwelling Investment'!$B$3:$F$3</c:f>
              <c:strCache>
                <c:ptCount val="5"/>
                <c:pt idx="0">
                  <c:v>2020-21</c:v>
                </c:pt>
                <c:pt idx="1">
                  <c:v>2021-22</c:v>
                </c:pt>
                <c:pt idx="2">
                  <c:v>2022-23</c:v>
                </c:pt>
                <c:pt idx="3">
                  <c:v>2023-24</c:v>
                </c:pt>
                <c:pt idx="4">
                  <c:v>2024-25</c:v>
                </c:pt>
              </c:strCache>
            </c:strRef>
          </c:cat>
          <c:val>
            <c:numRef>
              <c:f>'Chart F.2 Dwelling Investment'!$B$5:$F$5</c:f>
              <c:numCache>
                <c:formatCode>0.0</c:formatCode>
                <c:ptCount val="5"/>
                <c:pt idx="0">
                  <c:v>0</c:v>
                </c:pt>
                <c:pt idx="1">
                  <c:v>-0.41921041553584476</c:v>
                </c:pt>
                <c:pt idx="2">
                  <c:v>-0.5452433670545167</c:v>
                </c:pt>
                <c:pt idx="3">
                  <c:v>-0.60206503385581722</c:v>
                </c:pt>
                <c:pt idx="4">
                  <c:v>-0.67816385473455998</c:v>
                </c:pt>
              </c:numCache>
            </c:numRef>
          </c:val>
          <c:extLst>
            <c:ext xmlns:c16="http://schemas.microsoft.com/office/drawing/2014/chart" uri="{C3380CC4-5D6E-409C-BE32-E72D297353CC}">
              <c16:uniqueId val="{00000000-B327-4EFE-B075-C1B05A0F588A}"/>
            </c:ext>
          </c:extLst>
        </c:ser>
        <c:ser>
          <c:idx val="1"/>
          <c:order val="1"/>
          <c:tx>
            <c:strRef>
              <c:f>'Chart F.2 Dwelling Investment'!$A$6</c:f>
              <c:strCache>
                <c:ptCount val="1"/>
                <c:pt idx="0">
                  <c:v>Dwelling investment</c:v>
                </c:pt>
              </c:strCache>
            </c:strRef>
          </c:tx>
          <c:spPr>
            <a:solidFill>
              <a:srgbClr val="00426F"/>
            </a:solidFill>
            <a:ln>
              <a:noFill/>
            </a:ln>
            <a:effectLst/>
          </c:spPr>
          <c:invertIfNegative val="0"/>
          <c:cat>
            <c:strRef>
              <c:f>'Chart F.2 Dwelling Investment'!$B$3:$F$3</c:f>
              <c:strCache>
                <c:ptCount val="5"/>
                <c:pt idx="0">
                  <c:v>2020-21</c:v>
                </c:pt>
                <c:pt idx="1">
                  <c:v>2021-22</c:v>
                </c:pt>
                <c:pt idx="2">
                  <c:v>2022-23</c:v>
                </c:pt>
                <c:pt idx="3">
                  <c:v>2023-24</c:v>
                </c:pt>
                <c:pt idx="4">
                  <c:v>2024-25</c:v>
                </c:pt>
              </c:strCache>
            </c:strRef>
          </c:cat>
          <c:val>
            <c:numRef>
              <c:f>'Chart F.2 Dwelling Investment'!$B$6:$F$6</c:f>
              <c:numCache>
                <c:formatCode>0.0</c:formatCode>
                <c:ptCount val="5"/>
                <c:pt idx="0">
                  <c:v>0</c:v>
                </c:pt>
                <c:pt idx="1">
                  <c:v>-0.97738890629615915</c:v>
                </c:pt>
                <c:pt idx="2">
                  <c:v>-0.98178398413568368</c:v>
                </c:pt>
                <c:pt idx="3">
                  <c:v>-0.97221233889858272</c:v>
                </c:pt>
                <c:pt idx="4">
                  <c:v>-0.96647441390986732</c:v>
                </c:pt>
              </c:numCache>
            </c:numRef>
          </c:val>
          <c:extLst>
            <c:ext xmlns:c16="http://schemas.microsoft.com/office/drawing/2014/chart" uri="{C3380CC4-5D6E-409C-BE32-E72D297353CC}">
              <c16:uniqueId val="{00000001-B327-4EFE-B075-C1B05A0F588A}"/>
            </c:ext>
          </c:extLst>
        </c:ser>
        <c:ser>
          <c:idx val="2"/>
          <c:order val="2"/>
          <c:tx>
            <c:strRef>
              <c:f>'Chart F.2 Dwelling Investment'!$A$7</c:f>
              <c:strCache>
                <c:ptCount val="1"/>
                <c:pt idx="0">
                  <c:v>Non-residential investment</c:v>
                </c:pt>
              </c:strCache>
            </c:strRef>
          </c:tx>
          <c:spPr>
            <a:solidFill>
              <a:srgbClr val="4B5051"/>
            </a:solidFill>
            <a:ln>
              <a:noFill/>
            </a:ln>
            <a:effectLst/>
          </c:spPr>
          <c:invertIfNegative val="0"/>
          <c:cat>
            <c:strRef>
              <c:f>'Chart F.2 Dwelling Investment'!$B$3:$F$3</c:f>
              <c:strCache>
                <c:ptCount val="5"/>
                <c:pt idx="0">
                  <c:v>2020-21</c:v>
                </c:pt>
                <c:pt idx="1">
                  <c:v>2021-22</c:v>
                </c:pt>
                <c:pt idx="2">
                  <c:v>2022-23</c:v>
                </c:pt>
                <c:pt idx="3">
                  <c:v>2023-24</c:v>
                </c:pt>
                <c:pt idx="4">
                  <c:v>2024-25</c:v>
                </c:pt>
              </c:strCache>
            </c:strRef>
          </c:cat>
          <c:val>
            <c:numRef>
              <c:f>'Chart F.2 Dwelling Investment'!$B$7:$F$7</c:f>
              <c:numCache>
                <c:formatCode>0.0</c:formatCode>
                <c:ptCount val="5"/>
                <c:pt idx="0">
                  <c:v>0</c:v>
                </c:pt>
                <c:pt idx="1">
                  <c:v>-0.19977883357145576</c:v>
                </c:pt>
                <c:pt idx="2">
                  <c:v>-2.1180590441301592E-2</c:v>
                </c:pt>
                <c:pt idx="3">
                  <c:v>-3.8737455816681532E-2</c:v>
                </c:pt>
                <c:pt idx="4">
                  <c:v>-1.4858944020563177E-2</c:v>
                </c:pt>
              </c:numCache>
            </c:numRef>
          </c:val>
          <c:extLst>
            <c:ext xmlns:c16="http://schemas.microsoft.com/office/drawing/2014/chart" uri="{C3380CC4-5D6E-409C-BE32-E72D297353CC}">
              <c16:uniqueId val="{00000002-B327-4EFE-B075-C1B05A0F588A}"/>
            </c:ext>
          </c:extLst>
        </c:ser>
        <c:ser>
          <c:idx val="3"/>
          <c:order val="3"/>
          <c:tx>
            <c:strRef>
              <c:f>'Chart F.2 Dwelling Investment'!$A$8</c:f>
              <c:strCache>
                <c:ptCount val="1"/>
                <c:pt idx="0">
                  <c:v>Net international exports</c:v>
                </c:pt>
              </c:strCache>
            </c:strRef>
          </c:tx>
          <c:spPr>
            <a:solidFill>
              <a:srgbClr val="53C8E9"/>
            </a:solidFill>
            <a:ln>
              <a:noFill/>
            </a:ln>
            <a:effectLst/>
          </c:spPr>
          <c:invertIfNegative val="0"/>
          <c:cat>
            <c:strRef>
              <c:f>'Chart F.2 Dwelling Investment'!$B$3:$F$3</c:f>
              <c:strCache>
                <c:ptCount val="5"/>
                <c:pt idx="0">
                  <c:v>2020-21</c:v>
                </c:pt>
                <c:pt idx="1">
                  <c:v>2021-22</c:v>
                </c:pt>
                <c:pt idx="2">
                  <c:v>2022-23</c:v>
                </c:pt>
                <c:pt idx="3">
                  <c:v>2023-24</c:v>
                </c:pt>
                <c:pt idx="4">
                  <c:v>2024-25</c:v>
                </c:pt>
              </c:strCache>
            </c:strRef>
          </c:cat>
          <c:val>
            <c:numRef>
              <c:f>'Chart F.2 Dwelling Investment'!$B$8:$F$8</c:f>
              <c:numCache>
                <c:formatCode>0.0</c:formatCode>
                <c:ptCount val="5"/>
                <c:pt idx="0">
                  <c:v>0</c:v>
                </c:pt>
                <c:pt idx="1">
                  <c:v>0.80612102294847621</c:v>
                </c:pt>
                <c:pt idx="2">
                  <c:v>0.71743654535547408</c:v>
                </c:pt>
                <c:pt idx="3">
                  <c:v>0.73740279758909677</c:v>
                </c:pt>
                <c:pt idx="4">
                  <c:v>0.71646748746519973</c:v>
                </c:pt>
              </c:numCache>
            </c:numRef>
          </c:val>
          <c:extLst>
            <c:ext xmlns:c16="http://schemas.microsoft.com/office/drawing/2014/chart" uri="{C3380CC4-5D6E-409C-BE32-E72D297353CC}">
              <c16:uniqueId val="{00000003-B327-4EFE-B075-C1B05A0F588A}"/>
            </c:ext>
          </c:extLst>
        </c:ser>
        <c:ser>
          <c:idx val="4"/>
          <c:order val="4"/>
          <c:tx>
            <c:strRef>
              <c:f>'Chart F.2 Dwelling Investment'!$A$9</c:f>
              <c:strCache>
                <c:ptCount val="1"/>
                <c:pt idx="0">
                  <c:v>Net interstate exports</c:v>
                </c:pt>
              </c:strCache>
            </c:strRef>
          </c:tx>
          <c:spPr>
            <a:solidFill>
              <a:schemeClr val="accent5">
                <a:lumMod val="60000"/>
                <a:lumOff val="40000"/>
              </a:schemeClr>
            </a:solidFill>
            <a:ln>
              <a:noFill/>
            </a:ln>
            <a:effectLst/>
          </c:spPr>
          <c:invertIfNegative val="0"/>
          <c:cat>
            <c:strRef>
              <c:f>'Chart F.2 Dwelling Investment'!$B$3:$F$3</c:f>
              <c:strCache>
                <c:ptCount val="5"/>
                <c:pt idx="0">
                  <c:v>2020-21</c:v>
                </c:pt>
                <c:pt idx="1">
                  <c:v>2021-22</c:v>
                </c:pt>
                <c:pt idx="2">
                  <c:v>2022-23</c:v>
                </c:pt>
                <c:pt idx="3">
                  <c:v>2023-24</c:v>
                </c:pt>
                <c:pt idx="4">
                  <c:v>2024-25</c:v>
                </c:pt>
              </c:strCache>
            </c:strRef>
          </c:cat>
          <c:val>
            <c:numRef>
              <c:f>'Chart F.2 Dwelling Investment'!$B$9:$F$9</c:f>
              <c:numCache>
                <c:formatCode>0.0</c:formatCode>
                <c:ptCount val="5"/>
                <c:pt idx="0">
                  <c:v>0</c:v>
                </c:pt>
                <c:pt idx="1">
                  <c:v>0.1732929909104208</c:v>
                </c:pt>
                <c:pt idx="2">
                  <c:v>0.1634279661518149</c:v>
                </c:pt>
                <c:pt idx="3">
                  <c:v>0.18235005963716</c:v>
                </c:pt>
                <c:pt idx="4">
                  <c:v>0.18794549491608359</c:v>
                </c:pt>
              </c:numCache>
            </c:numRef>
          </c:val>
          <c:extLst>
            <c:ext xmlns:c16="http://schemas.microsoft.com/office/drawing/2014/chart" uri="{C3380CC4-5D6E-409C-BE32-E72D297353CC}">
              <c16:uniqueId val="{00000004-B327-4EFE-B075-C1B05A0F588A}"/>
            </c:ext>
          </c:extLst>
        </c:ser>
        <c:dLbls>
          <c:showLegendKey val="0"/>
          <c:showVal val="0"/>
          <c:showCatName val="0"/>
          <c:showSerName val="0"/>
          <c:showPercent val="0"/>
          <c:showBubbleSize val="0"/>
        </c:dLbls>
        <c:gapWidth val="150"/>
        <c:overlap val="100"/>
        <c:axId val="852962992"/>
        <c:axId val="852963320"/>
      </c:barChart>
      <c:lineChart>
        <c:grouping val="standard"/>
        <c:varyColors val="0"/>
        <c:ser>
          <c:idx val="5"/>
          <c:order val="5"/>
          <c:tx>
            <c:strRef>
              <c:f>'Chart F.2 Dwelling Investment'!$A$4</c:f>
              <c:strCache>
                <c:ptCount val="1"/>
                <c:pt idx="0">
                  <c:v>Real GSP</c:v>
                </c:pt>
              </c:strCache>
            </c:strRef>
          </c:tx>
          <c:spPr>
            <a:ln>
              <a:solidFill>
                <a:srgbClr val="9ACA3C"/>
              </a:solidFill>
            </a:ln>
            <a:effectLst/>
          </c:spPr>
          <c:marker>
            <c:symbol val="diamond"/>
            <c:size val="5"/>
            <c:spPr>
              <a:solidFill>
                <a:srgbClr val="9ACA3C"/>
              </a:solidFill>
              <a:ln>
                <a:solidFill>
                  <a:srgbClr val="9ACA3C"/>
                </a:solidFill>
              </a:ln>
            </c:spPr>
          </c:marker>
          <c:dLbls>
            <c:dLbl>
              <c:idx val="0"/>
              <c:delete val="1"/>
              <c:extLst>
                <c:ext xmlns:c15="http://schemas.microsoft.com/office/drawing/2012/chart" uri="{CE6537A1-D6FC-4f65-9D91-7224C49458BB}"/>
                <c:ext xmlns:c16="http://schemas.microsoft.com/office/drawing/2014/chart" uri="{C3380CC4-5D6E-409C-BE32-E72D297353CC}">
                  <c16:uniqueId val="{00000005-B327-4EFE-B075-C1B05A0F588A}"/>
                </c:ext>
              </c:extLst>
            </c:dLbl>
            <c:dLbl>
              <c:idx val="1"/>
              <c:layout>
                <c:manualLayout>
                  <c:x val="-3.611111111111110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27-4EFE-B075-C1B05A0F588A}"/>
                </c:ext>
              </c:extLst>
            </c:dLbl>
            <c:dLbl>
              <c:idx val="2"/>
              <c:layout>
                <c:manualLayout>
                  <c:x val="-3.6111111111111108E-2"/>
                  <c:y val="3.7037037037036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27-4EFE-B075-C1B05A0F588A}"/>
                </c:ext>
              </c:extLst>
            </c:dLbl>
            <c:dLbl>
              <c:idx val="3"/>
              <c:layout>
                <c:manualLayout>
                  <c:x val="-3.88888888888888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27-4EFE-B075-C1B05A0F588A}"/>
                </c:ext>
              </c:extLst>
            </c:dLbl>
            <c:dLbl>
              <c:idx val="4"/>
              <c:layout>
                <c:manualLayout>
                  <c:x val="-3.6111111111111108E-2"/>
                  <c:y val="4.1666666666666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27-4EFE-B075-C1B05A0F588A}"/>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 F.2 Dwelling Investment'!$B$3:$F$3</c:f>
              <c:strCache>
                <c:ptCount val="5"/>
                <c:pt idx="0">
                  <c:v>2020-21</c:v>
                </c:pt>
                <c:pt idx="1">
                  <c:v>2021-22</c:v>
                </c:pt>
                <c:pt idx="2">
                  <c:v>2022-23</c:v>
                </c:pt>
                <c:pt idx="3">
                  <c:v>2023-24</c:v>
                </c:pt>
                <c:pt idx="4">
                  <c:v>2024-25</c:v>
                </c:pt>
              </c:strCache>
            </c:strRef>
          </c:cat>
          <c:val>
            <c:numRef>
              <c:f>'Chart F.2 Dwelling Investment'!$B$4:$F$4</c:f>
              <c:numCache>
                <c:formatCode>0.0</c:formatCode>
                <c:ptCount val="5"/>
                <c:pt idx="0">
                  <c:v>0</c:v>
                </c:pt>
                <c:pt idx="1">
                  <c:v>-0.60008605351356248</c:v>
                </c:pt>
                <c:pt idx="2">
                  <c:v>-0.65338776194313253</c:v>
                </c:pt>
                <c:pt idx="3">
                  <c:v>-0.67943510163784848</c:v>
                </c:pt>
                <c:pt idx="4">
                  <c:v>-0.74216820622445101</c:v>
                </c:pt>
              </c:numCache>
            </c:numRef>
          </c:val>
          <c:smooth val="0"/>
          <c:extLst>
            <c:ext xmlns:c16="http://schemas.microsoft.com/office/drawing/2014/chart" uri="{C3380CC4-5D6E-409C-BE32-E72D297353CC}">
              <c16:uniqueId val="{0000000A-B327-4EFE-B075-C1B05A0F588A}"/>
            </c:ext>
          </c:extLst>
        </c:ser>
        <c:dLbls>
          <c:showLegendKey val="0"/>
          <c:showVal val="0"/>
          <c:showCatName val="0"/>
          <c:showSerName val="0"/>
          <c:showPercent val="0"/>
          <c:showBubbleSize val="0"/>
        </c:dLbls>
        <c:marker val="1"/>
        <c:smooth val="0"/>
        <c:axId val="852962992"/>
        <c:axId val="852963320"/>
      </c:lineChart>
      <c:catAx>
        <c:axId val="852962992"/>
        <c:scaling>
          <c:orientation val="minMax"/>
        </c:scaling>
        <c:delete val="0"/>
        <c:axPos val="b"/>
        <c:numFmt formatCode="General" sourceLinked="1"/>
        <c:majorTickMark val="none"/>
        <c:minorTickMark val="none"/>
        <c:tickLblPos val="low"/>
        <c:spPr>
          <a:noFill/>
          <a:ln w="9525" cap="flat" cmpd="sng" algn="ctr">
            <a:solidFill>
              <a:schemeClr val="tx1">
                <a:lumMod val="75000"/>
                <a:lumOff val="25000"/>
              </a:schemeClr>
            </a:solidFill>
            <a:round/>
          </a:ln>
          <a:effectLst/>
        </c:spPr>
        <c:txPr>
          <a:bodyPr rot="-60000000" vert="horz"/>
          <a:lstStyle/>
          <a:p>
            <a:pPr>
              <a:defRPr/>
            </a:pPr>
            <a:endParaRPr lang="en-US"/>
          </a:p>
        </c:txPr>
        <c:crossAx val="852963320"/>
        <c:crosses val="autoZero"/>
        <c:auto val="1"/>
        <c:lblAlgn val="ctr"/>
        <c:lblOffset val="100"/>
        <c:noMultiLvlLbl val="0"/>
      </c:catAx>
      <c:valAx>
        <c:axId val="852963320"/>
        <c:scaling>
          <c:orientation val="minMax"/>
          <c:max val="2"/>
        </c:scaling>
        <c:delete val="0"/>
        <c:axPos val="l"/>
        <c:majorGridlines>
          <c:spPr>
            <a:ln w="9525" cap="flat" cmpd="sng" algn="ctr">
              <a:solidFill>
                <a:srgbClr val="DCDFDA"/>
              </a:solidFill>
              <a:round/>
            </a:ln>
            <a:effectLst/>
          </c:spPr>
        </c:majorGridlines>
        <c:title>
          <c:tx>
            <c:rich>
              <a:bodyPr rot="-5400000" vert="horz"/>
              <a:lstStyle/>
              <a:p>
                <a:pPr>
                  <a:defRPr b="0"/>
                </a:pPr>
                <a:r>
                  <a:rPr lang="en-US" b="0"/>
                  <a:t>Percentage points, contribution</a:t>
                </a:r>
              </a:p>
            </c:rich>
          </c:tx>
          <c:overlay val="0"/>
          <c:spPr>
            <a:noFill/>
            <a:ln>
              <a:noFill/>
            </a:ln>
            <a:effectLst/>
          </c:spPr>
        </c:title>
        <c:numFmt formatCode="0.0" sourceLinked="0"/>
        <c:majorTickMark val="none"/>
        <c:minorTickMark val="none"/>
        <c:tickLblPos val="nextTo"/>
        <c:spPr>
          <a:noFill/>
          <a:ln>
            <a:noFill/>
          </a:ln>
          <a:effectLst/>
        </c:spPr>
        <c:txPr>
          <a:bodyPr rot="-60000000" vert="horz"/>
          <a:lstStyle/>
          <a:p>
            <a:pPr>
              <a:defRPr/>
            </a:pPr>
            <a:endParaRPr lang="en-US"/>
          </a:p>
        </c:txPr>
        <c:crossAx val="852962992"/>
        <c:crosses val="autoZero"/>
        <c:crossBetween val="between"/>
      </c:valAx>
    </c:plotArea>
    <c:legend>
      <c:legendPos val="b"/>
      <c:legendEntry>
        <c:idx val="2"/>
        <c:txPr>
          <a:bodyPr rot="0" vert="horz"/>
          <a:lstStyle/>
          <a:p>
            <a:pPr>
              <a:defRPr/>
            </a:pPr>
            <a:endParaRPr lang="en-US"/>
          </a:p>
        </c:txPr>
      </c:legendEntry>
      <c:layout>
        <c:manualLayout>
          <c:xMode val="edge"/>
          <c:yMode val="edge"/>
          <c:x val="0.11345844040110396"/>
          <c:y val="6.6863474971337364E-2"/>
          <c:w val="0.86596585944056548"/>
          <c:h val="0.15257307076512805"/>
        </c:manualLayout>
      </c:layout>
      <c:overlay val="0"/>
      <c:spPr>
        <a:noFill/>
        <a:ln>
          <a:noFill/>
        </a:ln>
        <a:effectLst/>
      </c:spPr>
      <c:txPr>
        <a:bodyPr rot="0" vert="horz"/>
        <a:lstStyle/>
        <a:p>
          <a:pPr>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F18EE2FB-7F02-4E55-814B-0F710A925FCA}">
    <t:Anchor>
      <t:Comment id="592854167"/>
    </t:Anchor>
    <t:History>
      <t:Event id="{C30AB623-7D38-4D58-A2A8-0F9FCEDE3B0B}" time="2020-11-13T04:53:34Z">
        <t:Attribution userId="S::aruna.sathanapally@treasury.nsw.gov.au::401fd03e-b38f-4c04-a9c7-fd852afad308" userProvider="AD" userName="Aruna Sathanapally"/>
        <t:Anchor>
          <t:Comment id="544672385"/>
        </t:Anchor>
        <t:Create/>
      </t:Event>
      <t:Event id="{A7A11065-B252-4BEA-AA07-BC47CE229523}" time="2020-11-13T04:53:34Z">
        <t:Attribution userId="S::aruna.sathanapally@treasury.nsw.gov.au::401fd03e-b38f-4c04-a9c7-fd852afad308" userProvider="AD" userName="Aruna Sathanapally"/>
        <t:Anchor>
          <t:Comment id="544672385"/>
        </t:Anchor>
        <t:Assign userId="S::Paul.Tipping@treasury.nsw.gov.au::a8642133-24bb-4b60-b879-f15557697231" userProvider="AD" userName="Paul Tipping"/>
      </t:Event>
      <t:Event id="{9E92B5AB-75F3-4895-8779-404544F0C4C1}" time="2020-11-13T04:53:34Z">
        <t:Attribution userId="S::aruna.sathanapally@treasury.nsw.gov.au::401fd03e-b38f-4c04-a9c7-fd852afad308" userProvider="AD" userName="Aruna Sathanapally"/>
        <t:Anchor>
          <t:Comment id="544672385"/>
        </t:Anchor>
        <t:SetTitle title="I confirm sign off of this portion @Paul Tipp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Lewis South</DisplayName>
        <AccountId>714</AccountId>
        <AccountType/>
      </UserInfo>
      <UserInfo>
        <DisplayName>Stephen Walters</DisplayName>
        <AccountId>50</AccountId>
        <AccountType/>
      </UserInfo>
      <UserInfo>
        <DisplayName>Aruna Sathanapally</DisplayName>
        <AccountId>501</AccountId>
        <AccountType/>
      </UserInfo>
      <UserInfo>
        <DisplayName>Paul Tipping</DisplayName>
        <AccountId>92</AccountId>
        <AccountType/>
      </UserInfo>
      <UserInfo>
        <DisplayName>Neal Sarma</DisplayName>
        <AccountId>722</AccountId>
        <AccountType/>
      </UserInfo>
      <UserInfo>
        <DisplayName>Russell Goss</DisplayName>
        <AccountId>715</AccountId>
        <AccountType/>
      </UserInfo>
      <UserInfo>
        <DisplayName>James Glenn</DisplayName>
        <AccountId>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01A13-90CD-48C2-AB32-AE514E86E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FEE4D-25EC-41DB-BDC0-998AB0C4A83D}">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3.xml><?xml version="1.0" encoding="utf-8"?>
<ds:datastoreItem xmlns:ds="http://schemas.openxmlformats.org/officeDocument/2006/customXml" ds:itemID="{DE370797-79C1-4813-AFA8-2AF54D761641}">
  <ds:schemaRefs>
    <ds:schemaRef ds:uri="http://schemas.openxmlformats.org/officeDocument/2006/bibliography"/>
  </ds:schemaRefs>
</ds:datastoreItem>
</file>

<file path=customXml/itemProps4.xml><?xml version="1.0" encoding="utf-8"?>
<ds:datastoreItem xmlns:ds="http://schemas.openxmlformats.org/officeDocument/2006/customXml" ds:itemID="{64A906AA-FBFA-4CDD-9F8D-83C4CDF860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2074</Words>
  <Characters>11827</Characters>
  <Application>Microsoft Office Word</Application>
  <DocSecurity>4</DocSecurity>
  <Lines>98</Lines>
  <Paragraphs>27</Paragraphs>
  <ScaleCrop>false</ScaleCrop>
  <Company>ServiceFirst</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Paper No. 1 - Budget Statement - Appendix F - Economic Scenario Analysis</dc:title>
  <dc:subject/>
  <dc:creator>The Treasury</dc:creator>
  <cp:keywords/>
  <cp:lastModifiedBy>Georgina Ewart</cp:lastModifiedBy>
  <cp:revision>1979</cp:revision>
  <cp:lastPrinted>2019-06-18T16:56:00Z</cp:lastPrinted>
  <dcterms:created xsi:type="dcterms:W3CDTF">2019-05-16T12:43:00Z</dcterms:created>
  <dcterms:modified xsi:type="dcterms:W3CDTF">2021-06-20T18:46:00Z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ies>
</file>